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0001082013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0"/>
        <w:gridCol w:w="5075"/>
      </w:tblGrid>
      <w:tr>
        <w:trPr/>
        <w:tc>
          <w:tcPr>
            <w:tcW w:w="5130" w:type="dxa"/>
            <w:tcBorders/>
            <w:vAlign w:val="center"/>
          </w:tcPr>
          <w:p>
            <w:pPr>
              <w:pStyle w:val="TableContents"/>
              <w:bidi w:val="0"/>
              <w:spacing w:before="0" w:after="283"/>
              <w:jc w:val="left"/>
              <w:rPr/>
            </w:pPr>
            <w:r>
              <w:rPr/>
              <w:t>Name of Issuer</w:t>
            </w:r>
          </w:p>
        </w:tc>
        <w:tc>
          <w:tcPr>
            <w:tcW w:w="5075" w:type="dxa"/>
            <w:tcBorders/>
            <w:vAlign w:val="center"/>
          </w:tcPr>
          <w:p>
            <w:pPr>
              <w:pStyle w:val="TableContents"/>
              <w:bidi w:val="0"/>
              <w:spacing w:before="0" w:after="0"/>
              <w:jc w:val="left"/>
              <w:rPr/>
            </w:pPr>
            <w:r>
              <w:rPr/>
              <w:t>CHARTER COMMUNICATIONS, INC. /MO/</w:t>
            </w:r>
          </w:p>
        </w:tc>
      </w:tr>
      <w:tr>
        <w:trPr/>
        <w:tc>
          <w:tcPr>
            <w:tcW w:w="5130" w:type="dxa"/>
            <w:tcBorders/>
            <w:vAlign w:val="center"/>
          </w:tcPr>
          <w:p>
            <w:pPr>
              <w:pStyle w:val="TableContents"/>
              <w:bidi w:val="0"/>
              <w:spacing w:before="0" w:after="283"/>
              <w:jc w:val="left"/>
              <w:rPr/>
            </w:pPr>
            <w:r>
              <w:rPr/>
              <w:t>SEC File Number</w:t>
            </w:r>
          </w:p>
        </w:tc>
        <w:tc>
          <w:tcPr>
            <w:tcW w:w="5075" w:type="dxa"/>
            <w:tcBorders/>
            <w:vAlign w:val="center"/>
          </w:tcPr>
          <w:p>
            <w:pPr>
              <w:pStyle w:val="TableContents"/>
              <w:bidi w:val="0"/>
              <w:spacing w:before="0" w:after="0"/>
              <w:jc w:val="left"/>
              <w:rPr/>
            </w:pPr>
            <w:r>
              <w:rPr/>
              <w:t>001-33664</w:t>
            </w:r>
          </w:p>
        </w:tc>
      </w:tr>
      <w:tr>
        <w:trPr/>
        <w:tc>
          <w:tcPr>
            <w:tcW w:w="5130" w:type="dxa"/>
            <w:tcBorders/>
            <w:vAlign w:val="center"/>
          </w:tcPr>
          <w:p>
            <w:pPr>
              <w:pStyle w:val="TableContents"/>
              <w:bidi w:val="0"/>
              <w:spacing w:before="0" w:after="283"/>
              <w:jc w:val="left"/>
              <w:rPr/>
            </w:pPr>
            <w:r>
              <w:rPr/>
              <w:t>Address of Issuer</w:t>
            </w:r>
          </w:p>
        </w:tc>
        <w:tc>
          <w:tcPr>
            <w:tcW w:w="5075" w:type="dxa"/>
            <w:tcBorders/>
            <w:vAlign w:val="center"/>
          </w:tcPr>
          <w:p>
            <w:pPr>
              <w:pStyle w:val="TableContents"/>
              <w:bidi w:val="0"/>
              <w:spacing w:before="0" w:after="0"/>
              <w:jc w:val="left"/>
              <w:rPr/>
            </w:pPr>
            <w:r>
              <w:rPr/>
              <w:t>400 WASHINGTON BLVD.</w:t>
              <w:br/>
              <w:t>STAMFORD</w:t>
              <w:br/>
              <w:t xml:space="preserve">CONNECTICUT </w:t>
              <w:br/>
              <w:t>06902</w:t>
            </w:r>
          </w:p>
        </w:tc>
      </w:tr>
      <w:tr>
        <w:trPr/>
        <w:tc>
          <w:tcPr>
            <w:tcW w:w="5130" w:type="dxa"/>
            <w:tcBorders/>
            <w:vAlign w:val="center"/>
          </w:tcPr>
          <w:p>
            <w:pPr>
              <w:pStyle w:val="TableContents"/>
              <w:bidi w:val="0"/>
              <w:spacing w:before="0" w:after="283"/>
              <w:jc w:val="left"/>
              <w:rPr/>
            </w:pPr>
            <w:r>
              <w:rPr/>
              <w:t>Phone</w:t>
            </w:r>
          </w:p>
        </w:tc>
        <w:tc>
          <w:tcPr>
            <w:tcW w:w="5075" w:type="dxa"/>
            <w:tcBorders/>
            <w:vAlign w:val="center"/>
          </w:tcPr>
          <w:p>
            <w:pPr>
              <w:pStyle w:val="TableContents"/>
              <w:bidi w:val="0"/>
              <w:spacing w:before="0" w:after="0"/>
              <w:jc w:val="left"/>
              <w:rPr/>
            </w:pPr>
            <w:r>
              <w:rPr/>
              <w:t>203-905-7801</w:t>
            </w:r>
          </w:p>
        </w:tc>
      </w:tr>
      <w:tr>
        <w:trPr/>
        <w:tc>
          <w:tcPr>
            <w:tcW w:w="5130" w:type="dxa"/>
            <w:tcBorders/>
            <w:vAlign w:val="center"/>
          </w:tcPr>
          <w:p>
            <w:pPr>
              <w:pStyle w:val="TableContents"/>
              <w:bidi w:val="0"/>
              <w:spacing w:before="0" w:after="283"/>
              <w:jc w:val="left"/>
              <w:rPr/>
            </w:pPr>
            <w:r>
              <w:rPr/>
              <w:t>Name of Person for Whose Account the Securities are To Be Sold</w:t>
            </w:r>
          </w:p>
        </w:tc>
        <w:tc>
          <w:tcPr>
            <w:tcW w:w="5075" w:type="dxa"/>
            <w:tcBorders/>
            <w:vAlign w:val="center"/>
          </w:tcPr>
          <w:p>
            <w:pPr>
              <w:pStyle w:val="TableContents"/>
              <w:bidi w:val="0"/>
              <w:spacing w:before="0" w:after="0"/>
              <w:jc w:val="left"/>
              <w:rPr/>
            </w:pPr>
            <w:r>
              <w:rPr/>
              <w:t>WARGO J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0" w:type="dxa"/>
            <w:tcBorders/>
            <w:vAlign w:val="center"/>
          </w:tcPr>
          <w:p>
            <w:pPr>
              <w:pStyle w:val="TableContents"/>
              <w:bidi w:val="0"/>
              <w:spacing w:before="0" w:after="283"/>
              <w:jc w:val="left"/>
              <w:rPr/>
            </w:pPr>
            <w:r>
              <w:rPr/>
              <w:t>Relationship to Issuer</w:t>
            </w:r>
          </w:p>
        </w:tc>
        <w:tc>
          <w:tcPr>
            <w:tcW w:w="5075"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1933</w:t>
            </w:r>
          </w:p>
        </w:tc>
        <w:tc>
          <w:tcPr>
            <w:tcW w:w="1377" w:type="dxa"/>
            <w:tcBorders/>
            <w:vAlign w:val="center"/>
          </w:tcPr>
          <w:p>
            <w:pPr>
              <w:pStyle w:val="TableContents"/>
              <w:bidi w:val="0"/>
              <w:spacing w:before="0" w:after="283"/>
              <w:jc w:val="left"/>
              <w:rPr/>
            </w:pPr>
            <w:r>
              <w:rPr/>
              <w:t>290365.60</w:t>
            </w:r>
          </w:p>
        </w:tc>
        <w:tc>
          <w:tcPr>
            <w:tcW w:w="1552" w:type="dxa"/>
            <w:tcBorders/>
            <w:vAlign w:val="center"/>
          </w:tcPr>
          <w:p>
            <w:pPr>
              <w:pStyle w:val="TableContents"/>
              <w:bidi w:val="0"/>
              <w:spacing w:before="0" w:after="283"/>
              <w:jc w:val="left"/>
              <w:rPr/>
            </w:pPr>
            <w:r>
              <w:rPr/>
              <w:t>119277492</w:t>
            </w:r>
          </w:p>
        </w:tc>
        <w:tc>
          <w:tcPr>
            <w:tcW w:w="1567" w:type="dxa"/>
            <w:tcBorders/>
            <w:vAlign w:val="center"/>
          </w:tcPr>
          <w:p>
            <w:pPr>
              <w:pStyle w:val="TableContents"/>
              <w:bidi w:val="0"/>
              <w:spacing w:before="0" w:after="283"/>
              <w:jc w:val="left"/>
              <w:rPr/>
            </w:pPr>
            <w:r>
              <w:rPr/>
              <w:t>08/27/2026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05/10/2022</w:t>
            </w:r>
          </w:p>
        </w:tc>
        <w:tc>
          <w:tcPr>
            <w:tcW w:w="1505" w:type="dxa"/>
            <w:tcBorders/>
            <w:vAlign w:val="center"/>
          </w:tcPr>
          <w:p>
            <w:pPr>
              <w:pStyle w:val="TableContents"/>
              <w:bidi w:val="0"/>
              <w:spacing w:before="0" w:after="283"/>
              <w:jc w:val="left"/>
              <w:rPr/>
            </w:pPr>
            <w:r>
              <w:rPr/>
              <w:t>shares exchanged in Merger</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95</w:t>
            </w:r>
          </w:p>
        </w:tc>
        <w:tc>
          <w:tcPr>
            <w:tcW w:w="1078" w:type="dxa"/>
            <w:tcBorders/>
            <w:vAlign w:val="center"/>
          </w:tcPr>
          <w:p>
            <w:pPr>
              <w:pStyle w:val="TableContents"/>
              <w:bidi w:val="0"/>
              <w:spacing w:before="0" w:after="283"/>
              <w:jc w:val="left"/>
              <w:rPr/>
            </w:pPr>
            <w:r>
              <w:rPr/>
              <w:t>05/10/2022</w:t>
            </w:r>
          </w:p>
        </w:tc>
        <w:tc>
          <w:tcPr>
            <w:tcW w:w="1237" w:type="dxa"/>
            <w:tcBorders/>
            <w:vAlign w:val="center"/>
          </w:tcPr>
          <w:p>
            <w:pPr>
              <w:pStyle w:val="TableContents"/>
              <w:bidi w:val="0"/>
              <w:spacing w:before="0" w:after="283"/>
              <w:jc w:val="left"/>
              <w:rPr/>
            </w:pPr>
            <w:r>
              <w:rPr/>
              <w:t xml:space="preserve">stock exchange </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01/25/2018</w:t>
            </w:r>
          </w:p>
        </w:tc>
        <w:tc>
          <w:tcPr>
            <w:tcW w:w="1505" w:type="dxa"/>
            <w:tcBorders/>
            <w:vAlign w:val="center"/>
          </w:tcPr>
          <w:p>
            <w:pPr>
              <w:pStyle w:val="TableContents"/>
              <w:bidi w:val="0"/>
              <w:spacing w:before="0" w:after="283"/>
              <w:jc w:val="left"/>
              <w:rPr/>
            </w:pPr>
            <w:r>
              <w:rPr/>
              <w:t>shares exchanged in Merger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109</w:t>
            </w:r>
          </w:p>
        </w:tc>
        <w:tc>
          <w:tcPr>
            <w:tcW w:w="1078" w:type="dxa"/>
            <w:tcBorders/>
            <w:vAlign w:val="center"/>
          </w:tcPr>
          <w:p>
            <w:pPr>
              <w:pStyle w:val="TableContents"/>
              <w:bidi w:val="0"/>
              <w:spacing w:before="0" w:after="283"/>
              <w:jc w:val="left"/>
              <w:rPr/>
            </w:pPr>
            <w:r>
              <w:rPr/>
              <w:t>01/25/2018</w:t>
            </w:r>
          </w:p>
        </w:tc>
        <w:tc>
          <w:tcPr>
            <w:tcW w:w="1237" w:type="dxa"/>
            <w:tcBorders/>
            <w:vAlign w:val="center"/>
          </w:tcPr>
          <w:p>
            <w:pPr>
              <w:pStyle w:val="TableContents"/>
              <w:bidi w:val="0"/>
              <w:spacing w:before="0" w:after="283"/>
              <w:jc w:val="left"/>
              <w:rPr/>
            </w:pPr>
            <w:r>
              <w:rPr/>
              <w:t>stock exchange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04/05/2017</w:t>
            </w:r>
          </w:p>
        </w:tc>
        <w:tc>
          <w:tcPr>
            <w:tcW w:w="1505" w:type="dxa"/>
            <w:tcBorders/>
            <w:vAlign w:val="center"/>
          </w:tcPr>
          <w:p>
            <w:pPr>
              <w:pStyle w:val="TableContents"/>
              <w:bidi w:val="0"/>
              <w:spacing w:before="0" w:after="283"/>
              <w:jc w:val="left"/>
              <w:rPr/>
            </w:pPr>
            <w:r>
              <w:rPr/>
              <w:t>shares exchanged in Merger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w:t>
            </w:r>
          </w:p>
        </w:tc>
        <w:tc>
          <w:tcPr>
            <w:tcW w:w="1078" w:type="dxa"/>
            <w:tcBorders/>
            <w:vAlign w:val="center"/>
          </w:tcPr>
          <w:p>
            <w:pPr>
              <w:pStyle w:val="TableContents"/>
              <w:bidi w:val="0"/>
              <w:spacing w:before="0" w:after="283"/>
              <w:jc w:val="left"/>
              <w:rPr/>
            </w:pPr>
            <w:r>
              <w:rPr/>
              <w:t>04/05/2017</w:t>
            </w:r>
          </w:p>
        </w:tc>
        <w:tc>
          <w:tcPr>
            <w:tcW w:w="1237" w:type="dxa"/>
            <w:tcBorders/>
            <w:vAlign w:val="center"/>
          </w:tcPr>
          <w:p>
            <w:pPr>
              <w:pStyle w:val="TableContents"/>
              <w:bidi w:val="0"/>
              <w:spacing w:before="0" w:after="283"/>
              <w:jc w:val="left"/>
              <w:rPr/>
            </w:pPr>
            <w:r>
              <w:rPr/>
              <w:t>stock exchange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01/10/2017</w:t>
            </w:r>
          </w:p>
        </w:tc>
        <w:tc>
          <w:tcPr>
            <w:tcW w:w="1505" w:type="dxa"/>
            <w:tcBorders/>
            <w:vAlign w:val="center"/>
          </w:tcPr>
          <w:p>
            <w:pPr>
              <w:pStyle w:val="TableContents"/>
              <w:bidi w:val="0"/>
              <w:spacing w:before="0" w:after="283"/>
              <w:jc w:val="left"/>
              <w:rPr/>
            </w:pPr>
            <w:r>
              <w:rPr/>
              <w:t>shares exchanged in Merger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528</w:t>
            </w:r>
          </w:p>
        </w:tc>
        <w:tc>
          <w:tcPr>
            <w:tcW w:w="1078" w:type="dxa"/>
            <w:tcBorders/>
            <w:vAlign w:val="center"/>
          </w:tcPr>
          <w:p>
            <w:pPr>
              <w:pStyle w:val="TableContents"/>
              <w:bidi w:val="0"/>
              <w:spacing w:before="0" w:after="283"/>
              <w:jc w:val="left"/>
              <w:rPr/>
            </w:pPr>
            <w:r>
              <w:rPr/>
              <w:t>01/10/2017</w:t>
            </w:r>
          </w:p>
        </w:tc>
        <w:tc>
          <w:tcPr>
            <w:tcW w:w="1237" w:type="dxa"/>
            <w:tcBorders/>
            <w:vAlign w:val="center"/>
          </w:tcPr>
          <w:p>
            <w:pPr>
              <w:pStyle w:val="TableContents"/>
              <w:bidi w:val="0"/>
              <w:spacing w:before="0" w:after="283"/>
              <w:jc w:val="left"/>
              <w:rPr/>
            </w:pPr>
            <w:r>
              <w:rPr/>
              <w:t>stock exchange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12/13/2016</w:t>
            </w:r>
          </w:p>
        </w:tc>
        <w:tc>
          <w:tcPr>
            <w:tcW w:w="1505" w:type="dxa"/>
            <w:tcBorders/>
            <w:vAlign w:val="center"/>
          </w:tcPr>
          <w:p>
            <w:pPr>
              <w:pStyle w:val="TableContents"/>
              <w:bidi w:val="0"/>
              <w:spacing w:before="0" w:after="283"/>
              <w:jc w:val="left"/>
              <w:rPr/>
            </w:pPr>
            <w:r>
              <w:rPr/>
              <w:t>shares exchanged in Merger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342</w:t>
            </w:r>
          </w:p>
        </w:tc>
        <w:tc>
          <w:tcPr>
            <w:tcW w:w="1078" w:type="dxa"/>
            <w:tcBorders/>
            <w:vAlign w:val="center"/>
          </w:tcPr>
          <w:p>
            <w:pPr>
              <w:pStyle w:val="TableContents"/>
              <w:bidi w:val="0"/>
              <w:spacing w:before="0" w:after="283"/>
              <w:jc w:val="left"/>
              <w:rPr/>
            </w:pPr>
            <w:r>
              <w:rPr/>
              <w:t>12/13/2016</w:t>
            </w:r>
          </w:p>
        </w:tc>
        <w:tc>
          <w:tcPr>
            <w:tcW w:w="1237" w:type="dxa"/>
            <w:tcBorders/>
            <w:vAlign w:val="center"/>
          </w:tcPr>
          <w:p>
            <w:pPr>
              <w:pStyle w:val="TableContents"/>
              <w:bidi w:val="0"/>
              <w:spacing w:before="0" w:after="283"/>
              <w:jc w:val="left"/>
              <w:rPr/>
            </w:pPr>
            <w:r>
              <w:rPr/>
              <w:t>stock exchange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01/20/2015</w:t>
            </w:r>
          </w:p>
        </w:tc>
        <w:tc>
          <w:tcPr>
            <w:tcW w:w="1505" w:type="dxa"/>
            <w:tcBorders/>
            <w:vAlign w:val="center"/>
          </w:tcPr>
          <w:p>
            <w:pPr>
              <w:pStyle w:val="TableContents"/>
              <w:bidi w:val="0"/>
              <w:spacing w:before="0" w:after="283"/>
              <w:jc w:val="left"/>
              <w:rPr/>
            </w:pPr>
            <w:r>
              <w:rPr/>
              <w:t>shares exchanged in Merger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459</w:t>
            </w:r>
          </w:p>
        </w:tc>
        <w:tc>
          <w:tcPr>
            <w:tcW w:w="1078" w:type="dxa"/>
            <w:tcBorders/>
            <w:vAlign w:val="center"/>
          </w:tcPr>
          <w:p>
            <w:pPr>
              <w:pStyle w:val="TableContents"/>
              <w:bidi w:val="0"/>
              <w:spacing w:before="0" w:after="283"/>
              <w:jc w:val="left"/>
              <w:rPr/>
            </w:pPr>
            <w:r>
              <w:rPr/>
              <w:t>01/20/2015</w:t>
            </w:r>
          </w:p>
        </w:tc>
        <w:tc>
          <w:tcPr>
            <w:tcW w:w="1237" w:type="dxa"/>
            <w:tcBorders/>
            <w:vAlign w:val="center"/>
          </w:tcPr>
          <w:p>
            <w:pPr>
              <w:pStyle w:val="TableContents"/>
              <w:bidi w:val="0"/>
              <w:spacing w:before="0" w:after="283"/>
              <w:jc w:val="left"/>
              <w:rPr/>
            </w:pPr>
            <w:r>
              <w:rPr/>
              <w:t>stock exchange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01/14/2014</w:t>
            </w:r>
          </w:p>
        </w:tc>
        <w:tc>
          <w:tcPr>
            <w:tcW w:w="1505" w:type="dxa"/>
            <w:tcBorders/>
            <w:vAlign w:val="center"/>
          </w:tcPr>
          <w:p>
            <w:pPr>
              <w:pStyle w:val="TableContents"/>
              <w:bidi w:val="0"/>
              <w:spacing w:before="0" w:after="283"/>
              <w:jc w:val="left"/>
              <w:rPr/>
            </w:pPr>
            <w:r>
              <w:rPr/>
              <w:t>shares exchanged in Merger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w:t>
            </w:r>
          </w:p>
        </w:tc>
        <w:tc>
          <w:tcPr>
            <w:tcW w:w="1078" w:type="dxa"/>
            <w:tcBorders/>
            <w:vAlign w:val="center"/>
          </w:tcPr>
          <w:p>
            <w:pPr>
              <w:pStyle w:val="TableContents"/>
              <w:bidi w:val="0"/>
              <w:spacing w:before="0" w:after="283"/>
              <w:jc w:val="left"/>
              <w:rPr/>
            </w:pPr>
            <w:r>
              <w:rPr/>
              <w:t>01/14/2014</w:t>
            </w:r>
          </w:p>
        </w:tc>
        <w:tc>
          <w:tcPr>
            <w:tcW w:w="1237" w:type="dxa"/>
            <w:tcBorders/>
            <w:vAlign w:val="center"/>
          </w:tcPr>
          <w:p>
            <w:pPr>
              <w:pStyle w:val="TableContents"/>
              <w:bidi w:val="0"/>
              <w:spacing w:before="0" w:after="283"/>
              <w:jc w:val="left"/>
              <w:rPr/>
            </w:pPr>
            <w:r>
              <w:rPr/>
              <w:t>stock exchange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05/14/2013</w:t>
            </w:r>
          </w:p>
        </w:tc>
        <w:tc>
          <w:tcPr>
            <w:tcW w:w="1505" w:type="dxa"/>
            <w:tcBorders/>
            <w:vAlign w:val="center"/>
          </w:tcPr>
          <w:p>
            <w:pPr>
              <w:pStyle w:val="TableContents"/>
              <w:bidi w:val="0"/>
              <w:spacing w:before="0" w:after="283"/>
              <w:jc w:val="left"/>
              <w:rPr/>
            </w:pPr>
            <w:r>
              <w:rPr/>
              <w:t>shares exchanged in Merger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83</w:t>
            </w:r>
          </w:p>
        </w:tc>
        <w:tc>
          <w:tcPr>
            <w:tcW w:w="1078" w:type="dxa"/>
            <w:tcBorders/>
            <w:vAlign w:val="center"/>
          </w:tcPr>
          <w:p>
            <w:pPr>
              <w:pStyle w:val="TableContents"/>
              <w:bidi w:val="0"/>
              <w:spacing w:before="0" w:after="283"/>
              <w:jc w:val="left"/>
              <w:rPr/>
            </w:pPr>
            <w:r>
              <w:rPr/>
              <w:t>05/14/2013</w:t>
            </w:r>
          </w:p>
        </w:tc>
        <w:tc>
          <w:tcPr>
            <w:tcW w:w="1237" w:type="dxa"/>
            <w:tcBorders/>
            <w:vAlign w:val="center"/>
          </w:tcPr>
          <w:p>
            <w:pPr>
              <w:pStyle w:val="TableContents"/>
              <w:bidi w:val="0"/>
              <w:spacing w:before="0" w:after="283"/>
              <w:jc w:val="left"/>
              <w:rPr/>
            </w:pPr>
            <w:r>
              <w:rPr/>
              <w:t>stock exchange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01/27/2011</w:t>
            </w:r>
          </w:p>
        </w:tc>
        <w:tc>
          <w:tcPr>
            <w:tcW w:w="1505" w:type="dxa"/>
            <w:tcBorders/>
            <w:vAlign w:val="center"/>
          </w:tcPr>
          <w:p>
            <w:pPr>
              <w:pStyle w:val="TableContents"/>
              <w:bidi w:val="0"/>
              <w:spacing w:before="0" w:after="283"/>
              <w:jc w:val="left"/>
              <w:rPr/>
            </w:pPr>
            <w:r>
              <w:rPr/>
              <w:t>shares exchanged in Merger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w:t>
            </w:r>
          </w:p>
        </w:tc>
        <w:tc>
          <w:tcPr>
            <w:tcW w:w="1078" w:type="dxa"/>
            <w:tcBorders/>
            <w:vAlign w:val="center"/>
          </w:tcPr>
          <w:p>
            <w:pPr>
              <w:pStyle w:val="TableContents"/>
              <w:bidi w:val="0"/>
              <w:spacing w:before="0" w:after="283"/>
              <w:jc w:val="left"/>
              <w:rPr/>
            </w:pPr>
            <w:r>
              <w:rPr/>
              <w:t>01/27/2011</w:t>
            </w:r>
          </w:p>
        </w:tc>
        <w:tc>
          <w:tcPr>
            <w:tcW w:w="1237" w:type="dxa"/>
            <w:tcBorders/>
            <w:vAlign w:val="center"/>
          </w:tcPr>
          <w:p>
            <w:pPr>
              <w:pStyle w:val="TableContents"/>
              <w:bidi w:val="0"/>
              <w:spacing w:before="0" w:after="283"/>
              <w:jc w:val="left"/>
              <w:rPr/>
            </w:pPr>
            <w:r>
              <w:rPr/>
              <w:t>stock exchange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02/17/2010</w:t>
            </w:r>
          </w:p>
        </w:tc>
        <w:tc>
          <w:tcPr>
            <w:tcW w:w="1505" w:type="dxa"/>
            <w:tcBorders/>
            <w:vAlign w:val="center"/>
          </w:tcPr>
          <w:p>
            <w:pPr>
              <w:pStyle w:val="TableContents"/>
              <w:bidi w:val="0"/>
              <w:spacing w:before="0" w:after="283"/>
              <w:jc w:val="left"/>
              <w:rPr/>
            </w:pPr>
            <w:r>
              <w:rPr/>
              <w:t>shares exchanged in Merger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w:t>
            </w:r>
          </w:p>
        </w:tc>
        <w:tc>
          <w:tcPr>
            <w:tcW w:w="1078" w:type="dxa"/>
            <w:tcBorders/>
            <w:vAlign w:val="center"/>
          </w:tcPr>
          <w:p>
            <w:pPr>
              <w:pStyle w:val="TableContents"/>
              <w:bidi w:val="0"/>
              <w:spacing w:before="0" w:after="283"/>
              <w:jc w:val="left"/>
              <w:rPr/>
            </w:pPr>
            <w:r>
              <w:rPr/>
              <w:t>02/17/2010</w:t>
            </w:r>
          </w:p>
        </w:tc>
        <w:tc>
          <w:tcPr>
            <w:tcW w:w="1237" w:type="dxa"/>
            <w:tcBorders/>
            <w:vAlign w:val="center"/>
          </w:tcPr>
          <w:p>
            <w:pPr>
              <w:pStyle w:val="TableContents"/>
              <w:bidi w:val="0"/>
              <w:spacing w:before="0" w:after="283"/>
              <w:jc w:val="left"/>
              <w:rPr/>
            </w:pPr>
            <w:r>
              <w:rPr/>
              <w:t>stock exchange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01/04/2010</w:t>
            </w:r>
          </w:p>
        </w:tc>
        <w:tc>
          <w:tcPr>
            <w:tcW w:w="1505" w:type="dxa"/>
            <w:tcBorders/>
            <w:vAlign w:val="center"/>
          </w:tcPr>
          <w:p>
            <w:pPr>
              <w:pStyle w:val="TableContents"/>
              <w:bidi w:val="0"/>
              <w:spacing w:before="0" w:after="283"/>
              <w:jc w:val="left"/>
              <w:rPr/>
            </w:pPr>
            <w:r>
              <w:rPr/>
              <w:t>shares exchanged in Merger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w:t>
            </w:r>
          </w:p>
        </w:tc>
        <w:tc>
          <w:tcPr>
            <w:tcW w:w="1078" w:type="dxa"/>
            <w:tcBorders/>
            <w:vAlign w:val="center"/>
          </w:tcPr>
          <w:p>
            <w:pPr>
              <w:pStyle w:val="TableContents"/>
              <w:bidi w:val="0"/>
              <w:spacing w:before="0" w:after="283"/>
              <w:jc w:val="left"/>
              <w:rPr/>
            </w:pPr>
            <w:r>
              <w:rPr/>
              <w:t>01/04/2010</w:t>
            </w:r>
          </w:p>
        </w:tc>
        <w:tc>
          <w:tcPr>
            <w:tcW w:w="1237" w:type="dxa"/>
            <w:tcBorders/>
            <w:vAlign w:val="center"/>
          </w:tcPr>
          <w:p>
            <w:pPr>
              <w:pStyle w:val="TableContents"/>
              <w:bidi w:val="0"/>
              <w:spacing w:before="0" w:after="283"/>
              <w:jc w:val="left"/>
              <w:rPr/>
            </w:pPr>
            <w:r>
              <w:rPr/>
              <w:t>stock exchange</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10/15/2009</w:t>
            </w:r>
          </w:p>
        </w:tc>
        <w:tc>
          <w:tcPr>
            <w:tcW w:w="1505" w:type="dxa"/>
            <w:tcBorders/>
            <w:vAlign w:val="center"/>
          </w:tcPr>
          <w:p>
            <w:pPr>
              <w:pStyle w:val="TableContents"/>
              <w:bidi w:val="0"/>
              <w:spacing w:before="0" w:after="283"/>
              <w:jc w:val="left"/>
              <w:rPr/>
            </w:pPr>
            <w:r>
              <w:rPr/>
              <w:t>shares exchanged in Merger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w:t>
            </w:r>
          </w:p>
        </w:tc>
        <w:tc>
          <w:tcPr>
            <w:tcW w:w="1078" w:type="dxa"/>
            <w:tcBorders/>
            <w:vAlign w:val="center"/>
          </w:tcPr>
          <w:p>
            <w:pPr>
              <w:pStyle w:val="TableContents"/>
              <w:bidi w:val="0"/>
              <w:spacing w:before="0" w:after="283"/>
              <w:jc w:val="left"/>
              <w:rPr/>
            </w:pPr>
            <w:r>
              <w:rPr/>
              <w:t>10/15/2009</w:t>
            </w:r>
          </w:p>
        </w:tc>
        <w:tc>
          <w:tcPr>
            <w:tcW w:w="1237" w:type="dxa"/>
            <w:tcBorders/>
            <w:vAlign w:val="center"/>
          </w:tcPr>
          <w:p>
            <w:pPr>
              <w:pStyle w:val="TableContents"/>
              <w:bidi w:val="0"/>
              <w:spacing w:before="0" w:after="283"/>
              <w:jc w:val="left"/>
              <w:rPr/>
            </w:pPr>
            <w:r>
              <w:rPr/>
              <w:t>stock exchange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5"/>
        <w:gridCol w:w="8450"/>
      </w:tblGrid>
      <w:tr>
        <w:trPr/>
        <w:tc>
          <w:tcPr>
            <w:tcW w:w="1755" w:type="dxa"/>
            <w:tcBorders/>
            <w:vAlign w:val="center"/>
          </w:tcPr>
          <w:p>
            <w:pPr>
              <w:pStyle w:val="TableContents"/>
              <w:bidi w:val="0"/>
              <w:spacing w:before="0" w:after="283"/>
              <w:jc w:val="left"/>
              <w:rPr/>
            </w:pPr>
            <w:r>
              <w:rPr/>
              <w:t>Remarks</w:t>
            </w:r>
          </w:p>
        </w:tc>
        <w:tc>
          <w:tcPr>
            <w:tcW w:w="8450" w:type="dxa"/>
            <w:tcBorders/>
            <w:vAlign w:val="center"/>
          </w:tcPr>
          <w:p>
            <w:pPr>
              <w:pStyle w:val="TableContents"/>
              <w:bidi w:val="0"/>
              <w:spacing w:before="0" w:after="0"/>
              <w:jc w:val="left"/>
              <w:rPr/>
            </w:pPr>
            <w:r>
              <w:rPr/>
              <w:t xml:space="preserve">shares are being sold from WARGO AND COMPANY INC PSP </w:t>
            </w:r>
          </w:p>
        </w:tc>
      </w:tr>
      <w:tr>
        <w:trPr/>
        <w:tc>
          <w:tcPr>
            <w:tcW w:w="1755" w:type="dxa"/>
            <w:tcBorders/>
            <w:vAlign w:val="center"/>
          </w:tcPr>
          <w:p>
            <w:pPr>
              <w:pStyle w:val="TableContents"/>
              <w:bidi w:val="0"/>
              <w:spacing w:before="0" w:after="283"/>
              <w:jc w:val="left"/>
              <w:rPr/>
            </w:pPr>
            <w:r>
              <w:rPr/>
              <w:t>Date of Notice</w:t>
            </w:r>
          </w:p>
        </w:tc>
        <w:tc>
          <w:tcPr>
            <w:tcW w:w="8450"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5" w:type="dxa"/>
            <w:tcBorders/>
            <w:vAlign w:val="center"/>
          </w:tcPr>
          <w:p>
            <w:pPr>
              <w:pStyle w:val="TableContents"/>
              <w:bidi w:val="0"/>
              <w:spacing w:before="0" w:after="283"/>
              <w:jc w:val="left"/>
              <w:rPr/>
            </w:pPr>
            <w:r>
              <w:rPr/>
              <w:t>Signature</w:t>
            </w:r>
          </w:p>
        </w:tc>
        <w:tc>
          <w:tcPr>
            <w:tcW w:w="8450" w:type="dxa"/>
            <w:tcBorders/>
            <w:vAlign w:val="center"/>
          </w:tcPr>
          <w:p>
            <w:pPr>
              <w:pStyle w:val="TableContents"/>
              <w:bidi w:val="0"/>
              <w:spacing w:before="0" w:after="0"/>
              <w:jc w:val="left"/>
              <w:rPr/>
            </w:pPr>
            <w:r>
              <w:rPr/>
              <w:t xml:space="preserve">/s/ Audrey Skillern as a duly authorized representative of Fidelity Brokerage Services LLC, as attorney-in-fact for David Wargo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3812</Characters>
  <CharactersWithSpaces>4403</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