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25.jpeg" ContentType="image/jpeg"/>
  <Override PartName="/word/media/image104.jpeg" ContentType="image/jpeg"/>
  <Override PartName="/word/media/image84.jpeg" ContentType="image/jpeg"/>
  <Override PartName="/word/media/image4.jpeg" ContentType="image/jpeg"/>
  <Override PartName="/word/media/image105.jpeg" ContentType="image/jpeg"/>
  <Override PartName="/word/media/image26.jpeg" ContentType="image/jpeg"/>
  <Override PartName="/word/media/image85.jpeg" ContentType="image/jpeg"/>
  <Override PartName="/word/media/image5.jpeg" ContentType="image/jpeg"/>
  <Override PartName="/word/media/image97.jpeg" ContentType="image/jpeg"/>
  <Override PartName="/word/media/image38.jpeg" ContentType="image/jpeg"/>
  <Override PartName="/word/media/image12.jpeg" ContentType="image/jpeg"/>
  <Override PartName="/word/media/image29.jpeg" ContentType="image/jpeg"/>
  <Override PartName="/word/media/image88.jpeg" ContentType="image/jpeg"/>
  <Override PartName="/word/media/image108.jpeg" ContentType="image/jpeg"/>
  <Override PartName="/word/media/image52.jpeg" ContentType="image/jpeg"/>
  <Override PartName="/word/media/image131.jpeg" ContentType="image/jpeg"/>
  <Override PartName="/word/media/image106.jpeg" ContentType="image/jpeg"/>
  <Override PartName="/word/media/image86.jpeg" ContentType="image/jpeg"/>
  <Override PartName="/word/media/image27.jpeg" ContentType="image/jpeg"/>
  <Override PartName="/word/media/image10.jpeg" ContentType="image/jpeg"/>
  <Override PartName="/word/media/image50.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107.jpeg" ContentType="image/jpeg"/>
  <Override PartName="/word/media/image28.jpeg" ContentType="image/jpeg"/>
  <Override PartName="/word/media/image11.jpeg" ContentType="image/jpeg"/>
  <Override PartName="/word/media/image56.jpeg" ContentType="image/jpeg"/>
  <Override PartName="/word/media/image57.jpeg" ContentType="image/jpeg"/>
  <Override PartName="/word/media/image58.jpeg" ContentType="image/jpeg"/>
  <Override PartName="/word/media/image59.jpeg" ContentType="image/jpeg"/>
  <Override PartName="/word/media/image42.jpeg" ContentType="image/jpeg"/>
  <Override PartName="/word/media/image6.jpeg" ContentType="image/jpeg"/>
  <Override PartName="/word/media/image128.jpeg" ContentType="image/jpeg"/>
  <Override PartName="/word/media/image54.jpeg" ContentType="image/jpeg"/>
  <Override PartName="/word/media/image133.jpeg" ContentType="image/jpeg"/>
  <Override PartName="/word/media/image7.jpeg" ContentType="image/jpeg"/>
  <Override PartName="/word/media/image129.jpeg" ContentType="image/jpeg"/>
  <Override PartName="/word/media/image55.jpeg" ContentType="image/jpeg"/>
  <Override PartName="/word/media/image130.jpeg" ContentType="image/jpeg"/>
  <Override PartName="/word/media/image51.jpeg" ContentType="image/jpeg"/>
  <Override PartName="/word/media/image132.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media/image19.jpeg" ContentType="image/jpeg"/>
  <Override PartName="/word/media/image92.jpeg" ContentType="image/jpeg"/>
  <Override PartName="/word/media/image112.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media/image99.jpeg" ContentType="image/jpeg"/>
  <Override PartName="/word/media/image113.jpeg" ContentType="image/jpeg"/>
  <Override PartName="/word/media/image114.jpeg" ContentType="image/jpeg"/>
  <Override PartName="/word/media/image115.jpeg" ContentType="image/jpeg"/>
  <Override PartName="/word/media/image12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both"/>
        <w:rPr>
          <w:caps w:val="false"/>
          <w:smallCaps w:val="false"/>
        </w:rPr>
      </w:pPr>
      <w:bookmarkStart w:id="0" w:name="tm2623711d1_8k.htm"/>
      <w:bookmarkStart w:id="1" w:name="kstm2623711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7_edei--DocumentType_c20260824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August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3837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38375" cy="7334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0_edei--EntityRegistrantName_c2026"/>
      <w:bookmarkEnd w:id="4"/>
      <w:r>
        <w:rPr>
          <w:rFonts w:ascii="Times New Roman;Times;Serif" w:hAnsi="Times New Roman;Times;Serif"/>
          <w:b/>
          <w:i w:val="false"/>
          <w:caps w:val="false"/>
          <w:smallCaps w:val="false"/>
          <w:sz w:val="28"/>
        </w:rPr>
        <w:t>Charter Communications, Inc.</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5" w:name="xdx_90B_edei--EntityRegistrantName_c2026"/>
      <w:bookmarkEnd w:id="5"/>
      <w:r>
        <w:rPr>
          <w:rFonts w:ascii="Times New Roman;Times;Serif" w:hAnsi="Times New Roman;Times;Serif"/>
          <w:b/>
          <w:i w:val="false"/>
          <w:caps w:val="false"/>
          <w:smallCaps w:val="false"/>
          <w:sz w:val="28"/>
        </w:rPr>
        <w:t>CCO Holdings, LLC</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6" w:name="xdx_905_edei--EntityRegistrantName_c2026"/>
      <w:bookmarkEnd w:id="6"/>
      <w:r>
        <w:rPr>
          <w:rFonts w:ascii="Times New Roman;Times;Serif" w:hAnsi="Times New Roman;Times;Serif"/>
          <w:b/>
          <w:i w:val="false"/>
          <w:caps w:val="false"/>
          <w:smallCaps w:val="false"/>
          <w:sz w:val="28"/>
        </w:rPr>
        <w:t>CCO Holdings Capital Corp.</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3_edei--EntityIncorporationStateCo"/>
      <w:bookmarkEnd w:id="7"/>
      <w:r>
        <w:rPr>
          <w:rFonts w:ascii="Times New Roman;Times;Serif" w:hAnsi="Times New Roman;Times;Serif"/>
          <w:b/>
          <w:i w:val="false"/>
          <w:caps w:val="false"/>
          <w:smallCaps w:val="false"/>
          <w:sz w:val="20"/>
          <w:u w:val="single"/>
        </w:rPr>
        <w:t>Delaware</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 incorporation or organization)</w:t>
      </w:r>
    </w:p>
    <w:p>
      <w:pPr>
        <w:pStyle w:val="TextBody"/>
        <w:bidi w:val="0"/>
        <w:spacing w:before="0" w:after="0"/>
        <w:ind w:left="0" w:right="0" w:hanging="0"/>
        <w:jc w:val="both"/>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2645"/>
        <w:gridCol w:w="60"/>
        <w:gridCol w:w="3845"/>
      </w:tblGrid>
      <w:tr>
        <w:trPr/>
        <w:tc>
          <w:tcPr>
            <w:tcW w:w="2645" w:type="dxa"/>
            <w:tcBorders/>
            <w:vAlign w:val="center"/>
          </w:tcPr>
          <w:p>
            <w:pPr>
              <w:pStyle w:val="TableContents"/>
              <w:bidi w:val="0"/>
              <w:spacing w:before="0" w:after="283"/>
              <w:jc w:val="center"/>
              <w:rPr>
                <w:b/>
              </w:rPr>
            </w:pPr>
            <w:bookmarkStart w:id="8" w:name="xdx_900_edei--EntityFileNumber_c20260824"/>
            <w:bookmarkEnd w:id="8"/>
            <w:r>
              <w:rPr>
                <w:b/>
              </w:rPr>
              <w:t>001-33664</w:t>
            </w:r>
          </w:p>
        </w:tc>
        <w:tc>
          <w:tcPr>
            <w:tcW w:w="60" w:type="dxa"/>
            <w:tcBorders/>
            <w:vAlign w:val="center"/>
          </w:tcPr>
          <w:p>
            <w:pPr>
              <w:pStyle w:val="TableContents"/>
              <w:bidi w:val="0"/>
              <w:spacing w:before="0" w:after="283"/>
              <w:jc w:val="center"/>
              <w:rPr/>
            </w:pPr>
            <w:r>
              <w:rPr/>
              <w:t> </w:t>
            </w:r>
          </w:p>
        </w:tc>
        <w:tc>
          <w:tcPr>
            <w:tcW w:w="3845" w:type="dxa"/>
            <w:tcBorders/>
            <w:vAlign w:val="center"/>
          </w:tcPr>
          <w:p>
            <w:pPr>
              <w:pStyle w:val="TableContents"/>
              <w:bidi w:val="0"/>
              <w:spacing w:before="0" w:after="283"/>
              <w:jc w:val="center"/>
              <w:rPr>
                <w:b/>
              </w:rPr>
            </w:pPr>
            <w:bookmarkStart w:id="9" w:name="xdx_903_edei--EntityTaxIdentificationNum"/>
            <w:bookmarkEnd w:id="9"/>
            <w:r>
              <w:rPr>
                <w:b/>
              </w:rPr>
              <w:t>84-1496755</w:t>
            </w:r>
          </w:p>
        </w:tc>
      </w:tr>
      <w:tr>
        <w:trPr/>
        <w:tc>
          <w:tcPr>
            <w:tcW w:w="2645" w:type="dxa"/>
            <w:tcBorders/>
            <w:vAlign w:val="center"/>
          </w:tcPr>
          <w:p>
            <w:pPr>
              <w:pStyle w:val="TableContents"/>
              <w:bidi w:val="0"/>
              <w:spacing w:before="0" w:after="283"/>
              <w:jc w:val="center"/>
              <w:rPr>
                <w:b/>
              </w:rPr>
            </w:pPr>
            <w:bookmarkStart w:id="10" w:name="xdx_90F_edei--EntityFileNumber_c20260824"/>
            <w:bookmarkEnd w:id="10"/>
            <w:r>
              <w:rPr>
                <w:b/>
              </w:rPr>
              <w:t>001-37789</w:t>
            </w:r>
          </w:p>
        </w:tc>
        <w:tc>
          <w:tcPr>
            <w:tcW w:w="60" w:type="dxa"/>
            <w:tcBorders/>
            <w:vAlign w:val="center"/>
          </w:tcPr>
          <w:p>
            <w:pPr>
              <w:pStyle w:val="TableContents"/>
              <w:bidi w:val="0"/>
              <w:spacing w:before="0" w:after="283"/>
              <w:jc w:val="center"/>
              <w:rPr/>
            </w:pPr>
            <w:r>
              <w:rPr/>
              <w:t> </w:t>
            </w:r>
          </w:p>
        </w:tc>
        <w:tc>
          <w:tcPr>
            <w:tcW w:w="3845" w:type="dxa"/>
            <w:tcBorders/>
            <w:vAlign w:val="center"/>
          </w:tcPr>
          <w:p>
            <w:pPr>
              <w:pStyle w:val="TableContents"/>
              <w:bidi w:val="0"/>
              <w:spacing w:before="0" w:after="283"/>
              <w:jc w:val="center"/>
              <w:rPr>
                <w:b/>
              </w:rPr>
            </w:pPr>
            <w:bookmarkStart w:id="11" w:name="xdx_907_edei--EntityTaxIdentificationNum"/>
            <w:bookmarkEnd w:id="11"/>
            <w:r>
              <w:rPr>
                <w:b/>
              </w:rPr>
              <w:t>86-1067239</w:t>
            </w:r>
          </w:p>
        </w:tc>
      </w:tr>
      <w:tr>
        <w:trPr/>
        <w:tc>
          <w:tcPr>
            <w:tcW w:w="2645" w:type="dxa"/>
            <w:tcBorders>
              <w:bottom w:val="single" w:sz="8" w:space="0" w:color="000000"/>
            </w:tcBorders>
            <w:tcMar>
              <w:bottom w:w="28" w:type="dxa"/>
            </w:tcMar>
            <w:vAlign w:val="center"/>
          </w:tcPr>
          <w:p>
            <w:pPr>
              <w:pStyle w:val="TableContents"/>
              <w:bidi w:val="0"/>
              <w:spacing w:before="0" w:after="283"/>
              <w:jc w:val="center"/>
              <w:rPr>
                <w:b/>
              </w:rPr>
            </w:pPr>
            <w:bookmarkStart w:id="12" w:name="xdx_90A_edei--EntityFileNumber_c20260824"/>
            <w:bookmarkEnd w:id="12"/>
            <w:r>
              <w:rPr>
                <w:b/>
              </w:rPr>
              <w:t>333-112593-01</w:t>
            </w:r>
          </w:p>
        </w:tc>
        <w:tc>
          <w:tcPr>
            <w:tcW w:w="60" w:type="dxa"/>
            <w:tcBorders/>
            <w:vAlign w:val="center"/>
          </w:tcPr>
          <w:p>
            <w:pPr>
              <w:pStyle w:val="TableContents"/>
              <w:bidi w:val="0"/>
              <w:spacing w:before="0" w:after="283"/>
              <w:jc w:val="center"/>
              <w:rPr/>
            </w:pPr>
            <w:r>
              <w:rPr/>
              <w:t> </w:t>
            </w:r>
          </w:p>
        </w:tc>
        <w:tc>
          <w:tcPr>
            <w:tcW w:w="3845" w:type="dxa"/>
            <w:tcBorders>
              <w:bottom w:val="single" w:sz="8" w:space="0" w:color="000000"/>
            </w:tcBorders>
            <w:tcMar>
              <w:bottom w:w="28" w:type="dxa"/>
            </w:tcMar>
            <w:vAlign w:val="center"/>
          </w:tcPr>
          <w:p>
            <w:pPr>
              <w:pStyle w:val="TableContents"/>
              <w:bidi w:val="0"/>
              <w:spacing w:before="0" w:after="283"/>
              <w:jc w:val="center"/>
              <w:rPr>
                <w:b/>
              </w:rPr>
            </w:pPr>
            <w:bookmarkStart w:id="13" w:name="xdx_905_edei--EntityTaxIdentificationNum"/>
            <w:bookmarkEnd w:id="13"/>
            <w:r>
              <w:rPr>
                <w:b/>
              </w:rPr>
              <w:t>20-0257904</w:t>
            </w:r>
          </w:p>
        </w:tc>
      </w:tr>
      <w:tr>
        <w:trPr/>
        <w:tc>
          <w:tcPr>
            <w:tcW w:w="2645" w:type="dxa"/>
            <w:tcBorders/>
            <w:vAlign w:val="center"/>
          </w:tcPr>
          <w:p>
            <w:pPr>
              <w:pStyle w:val="TableContents"/>
              <w:bidi w:val="0"/>
              <w:spacing w:before="0" w:after="283"/>
              <w:jc w:val="center"/>
              <w:rPr>
                <w:i/>
              </w:rPr>
            </w:pPr>
            <w:r>
              <w:rPr>
                <w:i/>
              </w:rPr>
              <w:t>(Commission File Number)</w:t>
            </w:r>
          </w:p>
        </w:tc>
        <w:tc>
          <w:tcPr>
            <w:tcW w:w="60" w:type="dxa"/>
            <w:tcBorders/>
            <w:vAlign w:val="center"/>
          </w:tcPr>
          <w:p>
            <w:pPr>
              <w:pStyle w:val="TableContents"/>
              <w:bidi w:val="0"/>
              <w:spacing w:before="0" w:after="283"/>
              <w:jc w:val="center"/>
              <w:rPr/>
            </w:pPr>
            <w:r>
              <w:rPr/>
              <w:t> </w:t>
            </w:r>
          </w:p>
        </w:tc>
        <w:tc>
          <w:tcPr>
            <w:tcW w:w="3845" w:type="dxa"/>
            <w:tcBorders/>
            <w:vAlign w:val="center"/>
          </w:tcPr>
          <w:p>
            <w:pPr>
              <w:pStyle w:val="TableContents"/>
              <w:bidi w:val="0"/>
              <w:spacing w:before="0" w:after="283"/>
              <w:jc w:val="center"/>
              <w:rPr>
                <w:i/>
              </w:rPr>
            </w:pPr>
            <w:r>
              <w:rPr>
                <w:i/>
              </w:rPr>
              <w:t>(I.R.S. Employer Identification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B_edei--EntityAddressAddressLine1_"/>
      <w:bookmarkEnd w:id="14"/>
      <w:r>
        <w:rPr>
          <w:rFonts w:ascii="Times New Roman;Times;Serif" w:hAnsi="Times New Roman;Times;Serif"/>
          <w:b/>
          <w:i w:val="false"/>
          <w:caps w:val="false"/>
          <w:smallCaps w:val="false"/>
          <w:sz w:val="20"/>
        </w:rPr>
        <w:t xml:space="preserve">400 Washington Blvd.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5" w:name="xdx_905_edei--EntityAddressCityOrTown_c2"/>
      <w:bookmarkEnd w:id="15"/>
      <w:r>
        <w:rPr>
          <w:rFonts w:ascii="Times New Roman;Times;Serif" w:hAnsi="Times New Roman;Times;Serif"/>
          <w:b/>
          <w:i w:val="false"/>
          <w:caps w:val="false"/>
          <w:smallCaps w:val="false"/>
          <w:sz w:val="20"/>
          <w:u w:val="single"/>
        </w:rPr>
        <w:t xml:space="preserve">Stamford, </w:t>
      </w:r>
      <w:bookmarkStart w:id="16" w:name="xdx_901_edei--EntityAddressStateOrProvin"/>
      <w:bookmarkEnd w:id="16"/>
      <w:r>
        <w:rPr>
          <w:rFonts w:ascii="Times New Roman;Times;Serif" w:hAnsi="Times New Roman;Times;Serif"/>
          <w:b/>
          <w:i w:val="false"/>
          <w:caps w:val="false"/>
          <w:smallCaps w:val="false"/>
          <w:sz w:val="20"/>
          <w:u w:val="single"/>
        </w:rPr>
        <w:t xml:space="preserve">Connecticut </w:t>
      </w:r>
      <w:bookmarkStart w:id="17" w:name="xdx_902_edei--EntityAddressPostalZipCode"/>
      <w:bookmarkEnd w:id="17"/>
      <w:r>
        <w:rPr>
          <w:rFonts w:ascii="Times New Roman;Times;Serif" w:hAnsi="Times New Roman;Times;Serif"/>
          <w:b/>
          <w:i w:val="false"/>
          <w:caps w:val="false"/>
          <w:smallCaps w:val="false"/>
          <w:sz w:val="20"/>
          <w:u w:val="single"/>
        </w:rPr>
        <w:t xml:space="preserve">06902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including zip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t>
      </w:r>
      <w:bookmarkStart w:id="18" w:name="xdx_908_edei--CityAreaCode_c20260824__20"/>
      <w:bookmarkEnd w:id="18"/>
      <w:r>
        <w:rPr>
          <w:rFonts w:ascii="Times New Roman;Times;Serif" w:hAnsi="Times New Roman;Times;Serif"/>
          <w:b/>
          <w:i w:val="false"/>
          <w:caps w:val="false"/>
          <w:smallCaps w:val="false"/>
          <w:sz w:val="20"/>
          <w:u w:val="single"/>
        </w:rPr>
        <w:t xml:space="preserve">203) </w:t>
      </w:r>
      <w:bookmarkStart w:id="19" w:name="xdx_907_edei--LocalPhoneNumber_c20260824"/>
      <w:bookmarkEnd w:id="19"/>
      <w:r>
        <w:rPr>
          <w:rFonts w:ascii="Times New Roman;Times;Serif" w:hAnsi="Times New Roman;Times;Serif"/>
          <w:b/>
          <w:i w:val="false"/>
          <w:caps w:val="false"/>
          <w:smallCaps w:val="false"/>
          <w:sz w:val="20"/>
          <w:u w:val="single"/>
        </w:rPr>
        <w:t>905-7801</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 Applicable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0" w:name="xdx_901_edei--WrittenCommunications_c202"/>
            <w:bookmarkEnd w:id="20"/>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21" w:name="xdx_902_edei--SolicitingMaterial_c202608"/>
            <w:bookmarkEnd w:id="21"/>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22" w:name="xdx_909_edei--PreCommencementTenderOffer"/>
            <w:bookmarkEnd w:id="22"/>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23" w:name="xdx_90C_edei--PreCommencementIssuerTende"/>
            <w:bookmarkEnd w:id="23"/>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28" w:type="dxa"/>
        </w:tblCellMar>
      </w:tblPr>
      <w:tblGrid>
        <w:gridCol w:w="5123"/>
        <w:gridCol w:w="1552"/>
        <w:gridCol w:w="3530"/>
      </w:tblGrid>
      <w:tr>
        <w:trPr/>
        <w:tc>
          <w:tcPr>
            <w:tcW w:w="51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155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35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12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24" w:name="xdx_906_edei--Security12bTitle_c20260824"/>
            <w:bookmarkEnd w:id="24"/>
            <w:r>
              <w:rPr>
                <w:sz w:val="20"/>
              </w:rPr>
              <w:t>Class A Common Stock, $.001 Par Value</w:t>
            </w:r>
          </w:p>
        </w:tc>
        <w:tc>
          <w:tcPr>
            <w:tcW w:w="15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5" w:name="xdx_902_edei--TradingSymbol_c20260824__2"/>
            <w:bookmarkEnd w:id="25"/>
            <w:r>
              <w:rPr>
                <w:sz w:val="20"/>
              </w:rPr>
              <w:t>CHTR</w:t>
            </w:r>
          </w:p>
        </w:tc>
        <w:tc>
          <w:tcPr>
            <w:tcW w:w="35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6" w:name="xdx_903_edei--SecurityExchangeName_c2026"/>
            <w:bookmarkEnd w:id="26"/>
            <w:r>
              <w:rPr>
                <w:sz w:val="20"/>
              </w:rPr>
              <w:t>NASDAQ Global Select Market</w:t>
            </w:r>
          </w:p>
        </w:tc>
      </w:tr>
      <w:tr>
        <w:trPr/>
        <w:tc>
          <w:tcPr>
            <w:tcW w:w="512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27" w:name="xdx_916_eus-gaap--SeriesAPreferredStockM"/>
            <w:bookmarkStart w:id="28" w:name="xdx_909_edei--Security12bTitle_c20260824"/>
            <w:bookmarkEnd w:id="27"/>
            <w:bookmarkEnd w:id="28"/>
            <w:r>
              <w:rPr>
                <w:sz w:val="20"/>
              </w:rPr>
              <w:t>Series A Cumulative Redeemable Preferred Stock, $.001 Par Value</w:t>
            </w:r>
          </w:p>
        </w:tc>
        <w:tc>
          <w:tcPr>
            <w:tcW w:w="15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9" w:name="xdx_906_edei--TradingSymbol_c20260824__2"/>
            <w:bookmarkEnd w:id="29"/>
            <w:r>
              <w:rPr>
                <w:sz w:val="20"/>
              </w:rPr>
              <w:t>CHTRP</w:t>
            </w:r>
          </w:p>
        </w:tc>
        <w:tc>
          <w:tcPr>
            <w:tcW w:w="35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30" w:name="xdx_90F_edei--SecurityExchangeName_c2026"/>
            <w:bookmarkEnd w:id="30"/>
            <w:r>
              <w:rPr>
                <w:sz w:val="20"/>
              </w:rPr>
              <w:t>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(§240.12b- 2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31" w:name="xdx_90C_edei--EntityEmergingGrowthCompan"/>
      <w:bookmarkEnd w:id="3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5195"/>
        <w:gridCol w:w="2180"/>
      </w:tblGrid>
      <w:tr>
        <w:trPr/>
        <w:tc>
          <w:tcPr>
            <w:tcW w:w="5195" w:type="dxa"/>
            <w:tcBorders/>
            <w:vAlign w:val="center"/>
          </w:tcPr>
          <w:p>
            <w:pPr>
              <w:pStyle w:val="TableContents"/>
              <w:bidi w:val="0"/>
              <w:spacing w:before="0" w:after="283"/>
              <w:jc w:val="left"/>
              <w:rPr/>
            </w:pPr>
            <w:r>
              <w:rPr/>
              <w:t>Co-Registrant CIK</w:t>
            </w:r>
          </w:p>
        </w:tc>
        <w:tc>
          <w:tcPr>
            <w:tcW w:w="2180" w:type="dxa"/>
            <w:tcBorders/>
            <w:vAlign w:val="center"/>
          </w:tcPr>
          <w:p>
            <w:pPr>
              <w:pStyle w:val="TableContents"/>
              <w:bidi w:val="0"/>
              <w:spacing w:before="0" w:after="283"/>
              <w:jc w:val="left"/>
              <w:rPr/>
            </w:pPr>
            <w:bookmarkStart w:id="32" w:name="xdx_90B_edei--EntityCentralIndexKey_dxL_"/>
            <w:bookmarkEnd w:id="32"/>
            <w:r>
              <w:rPr/>
              <w:t>0001271833</w:t>
            </w:r>
          </w:p>
        </w:tc>
      </w:tr>
      <w:tr>
        <w:trPr/>
        <w:tc>
          <w:tcPr>
            <w:tcW w:w="5195" w:type="dxa"/>
            <w:tcBorders/>
            <w:vAlign w:val="center"/>
          </w:tcPr>
          <w:p>
            <w:pPr>
              <w:pStyle w:val="TableContents"/>
              <w:bidi w:val="0"/>
              <w:spacing w:before="0" w:after="283"/>
              <w:jc w:val="left"/>
              <w:rPr/>
            </w:pPr>
            <w:r>
              <w:rPr/>
              <w:t>Co-Registrant Amendment Flag</w:t>
            </w:r>
          </w:p>
        </w:tc>
        <w:tc>
          <w:tcPr>
            <w:tcW w:w="2180" w:type="dxa"/>
            <w:tcBorders/>
            <w:vAlign w:val="center"/>
          </w:tcPr>
          <w:p>
            <w:pPr>
              <w:pStyle w:val="TableContents"/>
              <w:bidi w:val="0"/>
              <w:spacing w:before="0" w:after="283"/>
              <w:jc w:val="left"/>
              <w:rPr/>
            </w:pPr>
            <w:bookmarkStart w:id="33" w:name="xdx_909_edei--AmendmentFlag_dxL_c2026082"/>
            <w:bookmarkEnd w:id="33"/>
            <w:r>
              <w:rPr/>
              <w:t>false</w:t>
            </w:r>
          </w:p>
        </w:tc>
      </w:tr>
      <w:tr>
        <w:trPr/>
        <w:tc>
          <w:tcPr>
            <w:tcW w:w="5195" w:type="dxa"/>
            <w:tcBorders/>
            <w:vAlign w:val="center"/>
          </w:tcPr>
          <w:p>
            <w:pPr>
              <w:pStyle w:val="TableContents"/>
              <w:bidi w:val="0"/>
              <w:spacing w:before="0" w:after="283"/>
              <w:jc w:val="left"/>
              <w:rPr/>
            </w:pPr>
            <w:r>
              <w:rPr/>
              <w:t>Co-Registrant Form Type</w:t>
            </w:r>
          </w:p>
        </w:tc>
        <w:tc>
          <w:tcPr>
            <w:tcW w:w="2180" w:type="dxa"/>
            <w:tcBorders/>
            <w:vAlign w:val="center"/>
          </w:tcPr>
          <w:p>
            <w:pPr>
              <w:pStyle w:val="TableContents"/>
              <w:bidi w:val="0"/>
              <w:spacing w:before="0" w:after="283"/>
              <w:jc w:val="left"/>
              <w:rPr/>
            </w:pPr>
            <w:bookmarkStart w:id="34" w:name="xdx_905_edei--DocumentType_dxL_c20260824"/>
            <w:bookmarkEnd w:id="34"/>
            <w:r>
              <w:rPr/>
              <w:t>8-K</w:t>
            </w:r>
          </w:p>
        </w:tc>
      </w:tr>
      <w:tr>
        <w:trPr/>
        <w:tc>
          <w:tcPr>
            <w:tcW w:w="5195" w:type="dxa"/>
            <w:tcBorders/>
            <w:vAlign w:val="center"/>
          </w:tcPr>
          <w:p>
            <w:pPr>
              <w:pStyle w:val="TableContents"/>
              <w:bidi w:val="0"/>
              <w:spacing w:before="0" w:after="283"/>
              <w:jc w:val="left"/>
              <w:rPr/>
            </w:pPr>
            <w:r>
              <w:rPr/>
              <w:t>Co-Registrant DocumentPeriodEndDate</w:t>
            </w:r>
          </w:p>
        </w:tc>
        <w:tc>
          <w:tcPr>
            <w:tcW w:w="2180" w:type="dxa"/>
            <w:tcBorders/>
            <w:vAlign w:val="center"/>
          </w:tcPr>
          <w:p>
            <w:pPr>
              <w:pStyle w:val="TableContents"/>
              <w:bidi w:val="0"/>
              <w:spacing w:before="0" w:after="283"/>
              <w:jc w:val="left"/>
              <w:rPr/>
            </w:pPr>
            <w:bookmarkStart w:id="35" w:name="xdx_903_edei--DocumentPeriodEndDate_dxL_"/>
            <w:bookmarkEnd w:id="35"/>
            <w:r>
              <w:rPr/>
              <w:t>2026-08-25</w:t>
            </w:r>
          </w:p>
        </w:tc>
      </w:tr>
      <w:tr>
        <w:trPr/>
        <w:tc>
          <w:tcPr>
            <w:tcW w:w="5195" w:type="dxa"/>
            <w:tcBorders/>
            <w:vAlign w:val="center"/>
          </w:tcPr>
          <w:p>
            <w:pPr>
              <w:pStyle w:val="TableContents"/>
              <w:bidi w:val="0"/>
              <w:spacing w:before="0" w:after="283"/>
              <w:jc w:val="left"/>
              <w:rPr/>
            </w:pPr>
            <w:r>
              <w:rPr/>
              <w:t>Incorporate State Country Code</w:t>
            </w:r>
          </w:p>
        </w:tc>
        <w:tc>
          <w:tcPr>
            <w:tcW w:w="2180" w:type="dxa"/>
            <w:tcBorders/>
            <w:vAlign w:val="center"/>
          </w:tcPr>
          <w:p>
            <w:pPr>
              <w:pStyle w:val="TableContents"/>
              <w:bidi w:val="0"/>
              <w:spacing w:before="0" w:after="283"/>
              <w:jc w:val="left"/>
              <w:rPr/>
            </w:pPr>
            <w:bookmarkStart w:id="36" w:name="xdx_901_edei--EntityIncorporationStateCo"/>
            <w:bookmarkEnd w:id="36"/>
            <w:r>
              <w:rPr/>
              <w:t>Delaware</w:t>
            </w:r>
          </w:p>
        </w:tc>
      </w:tr>
      <w:tr>
        <w:trPr/>
        <w:tc>
          <w:tcPr>
            <w:tcW w:w="5195" w:type="dxa"/>
            <w:tcBorders/>
            <w:vAlign w:val="center"/>
          </w:tcPr>
          <w:p>
            <w:pPr>
              <w:pStyle w:val="TableContents"/>
              <w:bidi w:val="0"/>
              <w:spacing w:before="0" w:after="283"/>
              <w:jc w:val="left"/>
              <w:rPr/>
            </w:pPr>
            <w:r>
              <w:rPr/>
              <w:t>Co-Registrant Written Communications</w:t>
            </w:r>
          </w:p>
        </w:tc>
        <w:tc>
          <w:tcPr>
            <w:tcW w:w="2180" w:type="dxa"/>
            <w:tcBorders/>
            <w:vAlign w:val="center"/>
          </w:tcPr>
          <w:p>
            <w:pPr>
              <w:pStyle w:val="TableContents"/>
              <w:bidi w:val="0"/>
              <w:spacing w:before="0" w:after="283"/>
              <w:jc w:val="left"/>
              <w:rPr/>
            </w:pPr>
            <w:bookmarkStart w:id="37" w:name="xdx_903_edei--WrittenCommunications_dxL_"/>
            <w:bookmarkEnd w:id="37"/>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2180" w:type="dxa"/>
            <w:tcBorders/>
            <w:vAlign w:val="center"/>
          </w:tcPr>
          <w:p>
            <w:pPr>
              <w:pStyle w:val="TableContents"/>
              <w:bidi w:val="0"/>
              <w:spacing w:before="0" w:after="283"/>
              <w:jc w:val="left"/>
              <w:rPr/>
            </w:pPr>
            <w:bookmarkStart w:id="38" w:name="xdx_90B_edei--SolicitingMaterial_dxL_c20"/>
            <w:bookmarkEnd w:id="38"/>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2180" w:type="dxa"/>
            <w:tcBorders/>
            <w:vAlign w:val="center"/>
          </w:tcPr>
          <w:p>
            <w:pPr>
              <w:pStyle w:val="TableContents"/>
              <w:bidi w:val="0"/>
              <w:spacing w:before="0" w:after="283"/>
              <w:jc w:val="left"/>
              <w:rPr/>
            </w:pPr>
            <w:bookmarkStart w:id="39" w:name="xdx_900_edei--PreCommencementTenderOffer"/>
            <w:bookmarkEnd w:id="39"/>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2180" w:type="dxa"/>
            <w:tcBorders/>
            <w:vAlign w:val="center"/>
          </w:tcPr>
          <w:p>
            <w:pPr>
              <w:pStyle w:val="TableContents"/>
              <w:bidi w:val="0"/>
              <w:spacing w:before="0" w:after="283"/>
              <w:jc w:val="left"/>
              <w:rPr/>
            </w:pPr>
            <w:bookmarkStart w:id="40" w:name="xdx_908_edei--PreCommencementIssuerTende"/>
            <w:bookmarkEnd w:id="40"/>
            <w:r>
              <w:rPr/>
              <w:t>false</w:t>
            </w:r>
          </w:p>
        </w:tc>
      </w:tr>
      <w:tr>
        <w:trPr/>
        <w:tc>
          <w:tcPr>
            <w:tcW w:w="5195" w:type="dxa"/>
            <w:tcBorders/>
            <w:vAlign w:val="center"/>
          </w:tcPr>
          <w:p>
            <w:pPr>
              <w:pStyle w:val="TableContents"/>
              <w:bidi w:val="0"/>
              <w:spacing w:before="0" w:after="283"/>
              <w:jc w:val="left"/>
              <w:rPr/>
            </w:pPr>
            <w:r>
              <w:rPr/>
              <w:t>Co-Registrant AddressLine1</w:t>
            </w:r>
          </w:p>
        </w:tc>
        <w:tc>
          <w:tcPr>
            <w:tcW w:w="2180" w:type="dxa"/>
            <w:tcBorders/>
            <w:vAlign w:val="center"/>
          </w:tcPr>
          <w:p>
            <w:pPr>
              <w:pStyle w:val="TableContents"/>
              <w:bidi w:val="0"/>
              <w:spacing w:before="0" w:after="283"/>
              <w:jc w:val="left"/>
              <w:rPr/>
            </w:pPr>
            <w:bookmarkStart w:id="41" w:name="xdx_906_edei--EntityAddressAddressLine1_"/>
            <w:bookmarkEnd w:id="41"/>
            <w:r>
              <w:rPr/>
              <w:t>400 Washington Blvd.</w:t>
            </w:r>
          </w:p>
        </w:tc>
      </w:tr>
      <w:tr>
        <w:trPr/>
        <w:tc>
          <w:tcPr>
            <w:tcW w:w="5195" w:type="dxa"/>
            <w:tcBorders/>
            <w:vAlign w:val="center"/>
          </w:tcPr>
          <w:p>
            <w:pPr>
              <w:pStyle w:val="TableContents"/>
              <w:bidi w:val="0"/>
              <w:spacing w:before="0" w:after="283"/>
              <w:jc w:val="left"/>
              <w:rPr/>
            </w:pPr>
            <w:r>
              <w:rPr/>
              <w:t>Co-Registrant City or Town</w:t>
            </w:r>
          </w:p>
        </w:tc>
        <w:tc>
          <w:tcPr>
            <w:tcW w:w="2180" w:type="dxa"/>
            <w:tcBorders/>
            <w:vAlign w:val="center"/>
          </w:tcPr>
          <w:p>
            <w:pPr>
              <w:pStyle w:val="TableContents"/>
              <w:bidi w:val="0"/>
              <w:spacing w:before="0" w:after="283"/>
              <w:jc w:val="left"/>
              <w:rPr/>
            </w:pPr>
            <w:bookmarkStart w:id="42" w:name="xdx_908_edei--EntityAddressCityOrTown_dx"/>
            <w:bookmarkEnd w:id="42"/>
            <w:r>
              <w:rPr/>
              <w:t>Stamford</w:t>
            </w:r>
          </w:p>
        </w:tc>
      </w:tr>
      <w:tr>
        <w:trPr/>
        <w:tc>
          <w:tcPr>
            <w:tcW w:w="5195" w:type="dxa"/>
            <w:tcBorders/>
            <w:vAlign w:val="center"/>
          </w:tcPr>
          <w:p>
            <w:pPr>
              <w:pStyle w:val="TableContents"/>
              <w:bidi w:val="0"/>
              <w:spacing w:before="0" w:after="283"/>
              <w:jc w:val="left"/>
              <w:rPr/>
            </w:pPr>
            <w:r>
              <w:rPr/>
              <w:t>Co-Registrant State</w:t>
            </w:r>
          </w:p>
        </w:tc>
        <w:tc>
          <w:tcPr>
            <w:tcW w:w="2180" w:type="dxa"/>
            <w:tcBorders/>
            <w:vAlign w:val="center"/>
          </w:tcPr>
          <w:p>
            <w:pPr>
              <w:pStyle w:val="TableContents"/>
              <w:bidi w:val="0"/>
              <w:spacing w:before="0" w:after="283"/>
              <w:jc w:val="left"/>
              <w:rPr/>
            </w:pPr>
            <w:bookmarkStart w:id="43" w:name="xdx_903_edei--EntityAddressStateOrProvin"/>
            <w:bookmarkEnd w:id="43"/>
            <w:r>
              <w:rPr/>
              <w:t>Connecticut</w:t>
            </w:r>
          </w:p>
        </w:tc>
      </w:tr>
      <w:tr>
        <w:trPr/>
        <w:tc>
          <w:tcPr>
            <w:tcW w:w="5195" w:type="dxa"/>
            <w:tcBorders/>
            <w:vAlign w:val="center"/>
          </w:tcPr>
          <w:p>
            <w:pPr>
              <w:pStyle w:val="TableContents"/>
              <w:bidi w:val="0"/>
              <w:spacing w:before="0" w:after="283"/>
              <w:jc w:val="left"/>
              <w:rPr/>
            </w:pPr>
            <w:r>
              <w:rPr/>
              <w:t>Co-Registrant Postal Zip code</w:t>
            </w:r>
          </w:p>
        </w:tc>
        <w:tc>
          <w:tcPr>
            <w:tcW w:w="2180" w:type="dxa"/>
            <w:tcBorders/>
            <w:vAlign w:val="center"/>
          </w:tcPr>
          <w:p>
            <w:pPr>
              <w:pStyle w:val="TableContents"/>
              <w:bidi w:val="0"/>
              <w:spacing w:before="0" w:after="283"/>
              <w:jc w:val="left"/>
              <w:rPr/>
            </w:pPr>
            <w:bookmarkStart w:id="44" w:name="xdx_903_edei--EntityAddressPostalZipCode"/>
            <w:bookmarkEnd w:id="44"/>
            <w:r>
              <w:rPr/>
              <w:t>06901</w:t>
            </w:r>
          </w:p>
        </w:tc>
      </w:tr>
      <w:tr>
        <w:trPr/>
        <w:tc>
          <w:tcPr>
            <w:tcW w:w="5195" w:type="dxa"/>
            <w:tcBorders/>
            <w:vAlign w:val="center"/>
          </w:tcPr>
          <w:p>
            <w:pPr>
              <w:pStyle w:val="TableContents"/>
              <w:bidi w:val="0"/>
              <w:spacing w:before="0" w:after="283"/>
              <w:jc w:val="left"/>
              <w:rPr/>
            </w:pPr>
            <w:r>
              <w:rPr/>
              <w:t>Co-Registrant City area code</w:t>
            </w:r>
          </w:p>
        </w:tc>
        <w:tc>
          <w:tcPr>
            <w:tcW w:w="2180" w:type="dxa"/>
            <w:tcBorders/>
            <w:vAlign w:val="center"/>
          </w:tcPr>
          <w:p>
            <w:pPr>
              <w:pStyle w:val="TableContents"/>
              <w:bidi w:val="0"/>
              <w:spacing w:before="0" w:after="283"/>
              <w:jc w:val="left"/>
              <w:rPr/>
            </w:pPr>
            <w:bookmarkStart w:id="45" w:name="xdx_905_edei--CityAreaCode_dxL_c20260824"/>
            <w:bookmarkEnd w:id="45"/>
            <w:r>
              <w:rPr/>
              <w:t>203</w:t>
            </w:r>
          </w:p>
        </w:tc>
      </w:tr>
      <w:tr>
        <w:trPr/>
        <w:tc>
          <w:tcPr>
            <w:tcW w:w="5195" w:type="dxa"/>
            <w:tcBorders/>
            <w:vAlign w:val="center"/>
          </w:tcPr>
          <w:p>
            <w:pPr>
              <w:pStyle w:val="TableContents"/>
              <w:bidi w:val="0"/>
              <w:spacing w:before="0" w:after="283"/>
              <w:jc w:val="left"/>
              <w:rPr/>
            </w:pPr>
            <w:r>
              <w:rPr/>
              <w:t>Co-Registrant Local Phone number</w:t>
            </w:r>
          </w:p>
        </w:tc>
        <w:tc>
          <w:tcPr>
            <w:tcW w:w="2180" w:type="dxa"/>
            <w:tcBorders/>
            <w:vAlign w:val="center"/>
          </w:tcPr>
          <w:p>
            <w:pPr>
              <w:pStyle w:val="TableContents"/>
              <w:bidi w:val="0"/>
              <w:spacing w:before="0" w:after="283"/>
              <w:jc w:val="left"/>
              <w:rPr/>
            </w:pPr>
            <w:bookmarkStart w:id="46" w:name="xdx_90C_edei--LocalPhoneNumber_dxL_c2026"/>
            <w:bookmarkEnd w:id="46"/>
            <w:r>
              <w:rPr/>
              <w:t>905-7801</w:t>
            </w:r>
          </w:p>
        </w:tc>
      </w:tr>
      <w:tr>
        <w:trPr/>
        <w:tc>
          <w:tcPr>
            <w:tcW w:w="5195" w:type="dxa"/>
            <w:tcBorders/>
            <w:vAlign w:val="center"/>
          </w:tcPr>
          <w:p>
            <w:pPr>
              <w:pStyle w:val="TableContents"/>
              <w:bidi w:val="0"/>
              <w:spacing w:before="0" w:after="283"/>
              <w:jc w:val="left"/>
              <w:rPr/>
            </w:pPr>
            <w:r>
              <w:rPr/>
              <w:t>Co-Registrant Emerging Growth Company</w:t>
            </w:r>
          </w:p>
        </w:tc>
        <w:tc>
          <w:tcPr>
            <w:tcW w:w="2180" w:type="dxa"/>
            <w:tcBorders/>
            <w:vAlign w:val="center"/>
          </w:tcPr>
          <w:p>
            <w:pPr>
              <w:pStyle w:val="TableContents"/>
              <w:bidi w:val="0"/>
              <w:spacing w:before="0" w:after="283"/>
              <w:jc w:val="left"/>
              <w:rPr/>
            </w:pPr>
            <w:bookmarkStart w:id="47" w:name="xdx_90C_edei--EntityEmergingGrowthCompan"/>
            <w:bookmarkEnd w:id="47"/>
            <w:r>
              <w:rPr/>
              <w:t>false</w:t>
            </w:r>
          </w:p>
        </w:tc>
      </w:tr>
      <w:tr>
        <w:trPr/>
        <w:tc>
          <w:tcPr>
            <w:tcW w:w="5195" w:type="dxa"/>
            <w:tcBorders/>
            <w:vAlign w:val="center"/>
          </w:tcPr>
          <w:p>
            <w:pPr>
              <w:pStyle w:val="TableContents"/>
              <w:bidi w:val="0"/>
              <w:spacing w:before="0" w:after="283"/>
              <w:jc w:val="left"/>
              <w:rPr/>
            </w:pPr>
            <w:r>
              <w:rPr/>
              <w:t>Co-Registrant CIK</w:t>
            </w:r>
          </w:p>
        </w:tc>
        <w:tc>
          <w:tcPr>
            <w:tcW w:w="2180" w:type="dxa"/>
            <w:tcBorders/>
            <w:vAlign w:val="center"/>
          </w:tcPr>
          <w:p>
            <w:pPr>
              <w:pStyle w:val="TableContents"/>
              <w:bidi w:val="0"/>
              <w:spacing w:before="0" w:after="283"/>
              <w:jc w:val="left"/>
              <w:rPr/>
            </w:pPr>
            <w:bookmarkStart w:id="48" w:name="xdx_90C_edei--EntityCentralIndexKey_dxL_"/>
            <w:bookmarkEnd w:id="48"/>
            <w:r>
              <w:rPr/>
              <w:t>0001271834</w:t>
            </w:r>
          </w:p>
        </w:tc>
      </w:tr>
      <w:tr>
        <w:trPr/>
        <w:tc>
          <w:tcPr>
            <w:tcW w:w="5195" w:type="dxa"/>
            <w:tcBorders/>
            <w:vAlign w:val="center"/>
          </w:tcPr>
          <w:p>
            <w:pPr>
              <w:pStyle w:val="TableContents"/>
              <w:bidi w:val="0"/>
              <w:spacing w:before="0" w:after="283"/>
              <w:jc w:val="left"/>
              <w:rPr/>
            </w:pPr>
            <w:r>
              <w:rPr/>
              <w:t>Co-Registrant Amendment Flag</w:t>
            </w:r>
          </w:p>
        </w:tc>
        <w:tc>
          <w:tcPr>
            <w:tcW w:w="2180" w:type="dxa"/>
            <w:tcBorders/>
            <w:vAlign w:val="center"/>
          </w:tcPr>
          <w:p>
            <w:pPr>
              <w:pStyle w:val="TableContents"/>
              <w:bidi w:val="0"/>
              <w:spacing w:before="0" w:after="283"/>
              <w:jc w:val="left"/>
              <w:rPr/>
            </w:pPr>
            <w:bookmarkStart w:id="49" w:name="xdx_908_edei--AmendmentFlag_dxL_c2026082"/>
            <w:bookmarkEnd w:id="49"/>
            <w:r>
              <w:rPr/>
              <w:t>false</w:t>
            </w:r>
          </w:p>
        </w:tc>
      </w:tr>
      <w:tr>
        <w:trPr/>
        <w:tc>
          <w:tcPr>
            <w:tcW w:w="5195" w:type="dxa"/>
            <w:tcBorders/>
            <w:vAlign w:val="center"/>
          </w:tcPr>
          <w:p>
            <w:pPr>
              <w:pStyle w:val="TableContents"/>
              <w:bidi w:val="0"/>
              <w:spacing w:before="0" w:after="283"/>
              <w:jc w:val="left"/>
              <w:rPr/>
            </w:pPr>
            <w:r>
              <w:rPr/>
              <w:t>Co-Registrant Form Type</w:t>
            </w:r>
          </w:p>
        </w:tc>
        <w:tc>
          <w:tcPr>
            <w:tcW w:w="2180" w:type="dxa"/>
            <w:tcBorders/>
            <w:vAlign w:val="center"/>
          </w:tcPr>
          <w:p>
            <w:pPr>
              <w:pStyle w:val="TableContents"/>
              <w:bidi w:val="0"/>
              <w:spacing w:before="0" w:after="283"/>
              <w:jc w:val="left"/>
              <w:rPr/>
            </w:pPr>
            <w:bookmarkStart w:id="50" w:name="xdx_905_edei--DocumentType_dxL_c20260824"/>
            <w:bookmarkEnd w:id="50"/>
            <w:r>
              <w:rPr/>
              <w:t>8-K</w:t>
            </w:r>
          </w:p>
        </w:tc>
      </w:tr>
      <w:tr>
        <w:trPr/>
        <w:tc>
          <w:tcPr>
            <w:tcW w:w="5195" w:type="dxa"/>
            <w:tcBorders/>
            <w:vAlign w:val="center"/>
          </w:tcPr>
          <w:p>
            <w:pPr>
              <w:pStyle w:val="TableContents"/>
              <w:bidi w:val="0"/>
              <w:spacing w:before="0" w:after="283"/>
              <w:jc w:val="left"/>
              <w:rPr/>
            </w:pPr>
            <w:r>
              <w:rPr/>
              <w:t>Co-Registrant DocumentPeriodEndDate</w:t>
            </w:r>
          </w:p>
        </w:tc>
        <w:tc>
          <w:tcPr>
            <w:tcW w:w="2180" w:type="dxa"/>
            <w:tcBorders/>
            <w:vAlign w:val="center"/>
          </w:tcPr>
          <w:p>
            <w:pPr>
              <w:pStyle w:val="TableContents"/>
              <w:bidi w:val="0"/>
              <w:spacing w:before="0" w:after="283"/>
              <w:jc w:val="left"/>
              <w:rPr/>
            </w:pPr>
            <w:bookmarkStart w:id="51" w:name="xdx_901_edei--DocumentPeriodEndDate_dxL_"/>
            <w:bookmarkEnd w:id="51"/>
            <w:r>
              <w:rPr/>
              <w:t>2026-08-25</w:t>
            </w:r>
          </w:p>
        </w:tc>
      </w:tr>
      <w:tr>
        <w:trPr/>
        <w:tc>
          <w:tcPr>
            <w:tcW w:w="5195" w:type="dxa"/>
            <w:tcBorders/>
            <w:vAlign w:val="center"/>
          </w:tcPr>
          <w:p>
            <w:pPr>
              <w:pStyle w:val="TableContents"/>
              <w:bidi w:val="0"/>
              <w:spacing w:before="0" w:after="283"/>
              <w:jc w:val="left"/>
              <w:rPr/>
            </w:pPr>
            <w:r>
              <w:rPr/>
              <w:t>Incorporate State Country Code</w:t>
            </w:r>
          </w:p>
        </w:tc>
        <w:tc>
          <w:tcPr>
            <w:tcW w:w="2180" w:type="dxa"/>
            <w:tcBorders/>
            <w:vAlign w:val="center"/>
          </w:tcPr>
          <w:p>
            <w:pPr>
              <w:pStyle w:val="TableContents"/>
              <w:bidi w:val="0"/>
              <w:spacing w:before="0" w:after="283"/>
              <w:jc w:val="left"/>
              <w:rPr/>
            </w:pPr>
            <w:bookmarkStart w:id="52" w:name="xdx_909_edei--EntityIncorporationStateCo"/>
            <w:bookmarkEnd w:id="52"/>
            <w:r>
              <w:rPr/>
              <w:t>Delaware</w:t>
            </w:r>
          </w:p>
        </w:tc>
      </w:tr>
      <w:tr>
        <w:trPr/>
        <w:tc>
          <w:tcPr>
            <w:tcW w:w="5195" w:type="dxa"/>
            <w:tcBorders/>
            <w:vAlign w:val="center"/>
          </w:tcPr>
          <w:p>
            <w:pPr>
              <w:pStyle w:val="TableContents"/>
              <w:bidi w:val="0"/>
              <w:spacing w:before="0" w:after="283"/>
              <w:jc w:val="left"/>
              <w:rPr/>
            </w:pPr>
            <w:r>
              <w:rPr/>
              <w:t>Co-Registrant Written Communications</w:t>
            </w:r>
          </w:p>
        </w:tc>
        <w:tc>
          <w:tcPr>
            <w:tcW w:w="2180" w:type="dxa"/>
            <w:tcBorders/>
            <w:vAlign w:val="center"/>
          </w:tcPr>
          <w:p>
            <w:pPr>
              <w:pStyle w:val="TableContents"/>
              <w:bidi w:val="0"/>
              <w:spacing w:before="0" w:after="283"/>
              <w:jc w:val="left"/>
              <w:rPr/>
            </w:pPr>
            <w:bookmarkStart w:id="53" w:name="xdx_904_edei--WrittenCommunications_dxL_"/>
            <w:bookmarkEnd w:id="53"/>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2180" w:type="dxa"/>
            <w:tcBorders/>
            <w:vAlign w:val="center"/>
          </w:tcPr>
          <w:p>
            <w:pPr>
              <w:pStyle w:val="TableContents"/>
              <w:bidi w:val="0"/>
              <w:spacing w:before="0" w:after="283"/>
              <w:jc w:val="left"/>
              <w:rPr/>
            </w:pPr>
            <w:bookmarkStart w:id="54" w:name="xdx_909_edei--SolicitingMaterial_dxL_c20"/>
            <w:bookmarkEnd w:id="54"/>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2180" w:type="dxa"/>
            <w:tcBorders/>
            <w:vAlign w:val="center"/>
          </w:tcPr>
          <w:p>
            <w:pPr>
              <w:pStyle w:val="TableContents"/>
              <w:bidi w:val="0"/>
              <w:spacing w:before="0" w:after="283"/>
              <w:jc w:val="left"/>
              <w:rPr/>
            </w:pPr>
            <w:bookmarkStart w:id="55" w:name="xdx_909_edei--PreCommencementTenderOffer"/>
            <w:bookmarkEnd w:id="55"/>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2180" w:type="dxa"/>
            <w:tcBorders/>
            <w:vAlign w:val="center"/>
          </w:tcPr>
          <w:p>
            <w:pPr>
              <w:pStyle w:val="TableContents"/>
              <w:bidi w:val="0"/>
              <w:spacing w:before="0" w:after="283"/>
              <w:jc w:val="left"/>
              <w:rPr/>
            </w:pPr>
            <w:bookmarkStart w:id="56" w:name="xdx_905_edei--PreCommencementIssuerTende"/>
            <w:bookmarkEnd w:id="56"/>
            <w:r>
              <w:rPr/>
              <w:t>false</w:t>
            </w:r>
          </w:p>
        </w:tc>
      </w:tr>
      <w:tr>
        <w:trPr/>
        <w:tc>
          <w:tcPr>
            <w:tcW w:w="5195" w:type="dxa"/>
            <w:tcBorders/>
            <w:vAlign w:val="center"/>
          </w:tcPr>
          <w:p>
            <w:pPr>
              <w:pStyle w:val="TableContents"/>
              <w:bidi w:val="0"/>
              <w:spacing w:before="0" w:after="283"/>
              <w:jc w:val="left"/>
              <w:rPr/>
            </w:pPr>
            <w:r>
              <w:rPr/>
              <w:t>Co-Registrant AddressLine1</w:t>
            </w:r>
          </w:p>
        </w:tc>
        <w:tc>
          <w:tcPr>
            <w:tcW w:w="2180" w:type="dxa"/>
            <w:tcBorders/>
            <w:vAlign w:val="center"/>
          </w:tcPr>
          <w:p>
            <w:pPr>
              <w:pStyle w:val="TableContents"/>
              <w:bidi w:val="0"/>
              <w:spacing w:before="0" w:after="283"/>
              <w:jc w:val="left"/>
              <w:rPr/>
            </w:pPr>
            <w:bookmarkStart w:id="57" w:name="xdx_902_edei--EntityAddressAddressLine1_"/>
            <w:bookmarkEnd w:id="57"/>
            <w:r>
              <w:rPr/>
              <w:t>400 Washington Blvd.</w:t>
            </w:r>
          </w:p>
        </w:tc>
      </w:tr>
      <w:tr>
        <w:trPr/>
        <w:tc>
          <w:tcPr>
            <w:tcW w:w="5195" w:type="dxa"/>
            <w:tcBorders/>
            <w:vAlign w:val="center"/>
          </w:tcPr>
          <w:p>
            <w:pPr>
              <w:pStyle w:val="TableContents"/>
              <w:bidi w:val="0"/>
              <w:spacing w:before="0" w:after="283"/>
              <w:jc w:val="left"/>
              <w:rPr/>
            </w:pPr>
            <w:r>
              <w:rPr/>
              <w:t>Co-Registrant City or Town</w:t>
            </w:r>
          </w:p>
        </w:tc>
        <w:tc>
          <w:tcPr>
            <w:tcW w:w="2180" w:type="dxa"/>
            <w:tcBorders/>
            <w:vAlign w:val="center"/>
          </w:tcPr>
          <w:p>
            <w:pPr>
              <w:pStyle w:val="TableContents"/>
              <w:bidi w:val="0"/>
              <w:spacing w:before="0" w:after="283"/>
              <w:jc w:val="left"/>
              <w:rPr/>
            </w:pPr>
            <w:bookmarkStart w:id="58" w:name="xdx_905_edei--EntityAddressCityOrTown_dx"/>
            <w:bookmarkEnd w:id="58"/>
            <w:r>
              <w:rPr/>
              <w:t>Stamford</w:t>
            </w:r>
          </w:p>
        </w:tc>
      </w:tr>
      <w:tr>
        <w:trPr/>
        <w:tc>
          <w:tcPr>
            <w:tcW w:w="5195" w:type="dxa"/>
            <w:tcBorders/>
            <w:vAlign w:val="center"/>
          </w:tcPr>
          <w:p>
            <w:pPr>
              <w:pStyle w:val="TableContents"/>
              <w:bidi w:val="0"/>
              <w:spacing w:before="0" w:after="283"/>
              <w:jc w:val="left"/>
              <w:rPr/>
            </w:pPr>
            <w:r>
              <w:rPr/>
              <w:t>Co-Registrant State</w:t>
            </w:r>
          </w:p>
        </w:tc>
        <w:tc>
          <w:tcPr>
            <w:tcW w:w="2180" w:type="dxa"/>
            <w:tcBorders/>
            <w:vAlign w:val="center"/>
          </w:tcPr>
          <w:p>
            <w:pPr>
              <w:pStyle w:val="TableContents"/>
              <w:bidi w:val="0"/>
              <w:spacing w:before="0" w:after="283"/>
              <w:jc w:val="left"/>
              <w:rPr/>
            </w:pPr>
            <w:bookmarkStart w:id="59" w:name="xdx_90E_edei--EntityAddressStateOrProvin"/>
            <w:bookmarkEnd w:id="59"/>
            <w:r>
              <w:rPr/>
              <w:t>Connecticut</w:t>
            </w:r>
          </w:p>
        </w:tc>
      </w:tr>
      <w:tr>
        <w:trPr/>
        <w:tc>
          <w:tcPr>
            <w:tcW w:w="5195" w:type="dxa"/>
            <w:tcBorders/>
            <w:vAlign w:val="center"/>
          </w:tcPr>
          <w:p>
            <w:pPr>
              <w:pStyle w:val="TableContents"/>
              <w:bidi w:val="0"/>
              <w:spacing w:before="0" w:after="283"/>
              <w:jc w:val="left"/>
              <w:rPr/>
            </w:pPr>
            <w:r>
              <w:rPr/>
              <w:t>Co-Registrant Postal Zip code</w:t>
            </w:r>
          </w:p>
        </w:tc>
        <w:tc>
          <w:tcPr>
            <w:tcW w:w="2180" w:type="dxa"/>
            <w:tcBorders/>
            <w:vAlign w:val="center"/>
          </w:tcPr>
          <w:p>
            <w:pPr>
              <w:pStyle w:val="TableContents"/>
              <w:bidi w:val="0"/>
              <w:spacing w:before="0" w:after="283"/>
              <w:jc w:val="left"/>
              <w:rPr/>
            </w:pPr>
            <w:bookmarkStart w:id="60" w:name="xdx_908_edei--EntityAddressPostalZipCode"/>
            <w:bookmarkEnd w:id="60"/>
            <w:r>
              <w:rPr/>
              <w:t>06901</w:t>
            </w:r>
          </w:p>
        </w:tc>
      </w:tr>
      <w:tr>
        <w:trPr/>
        <w:tc>
          <w:tcPr>
            <w:tcW w:w="5195" w:type="dxa"/>
            <w:tcBorders/>
            <w:vAlign w:val="center"/>
          </w:tcPr>
          <w:p>
            <w:pPr>
              <w:pStyle w:val="TableContents"/>
              <w:bidi w:val="0"/>
              <w:spacing w:before="0" w:after="283"/>
              <w:jc w:val="left"/>
              <w:rPr/>
            </w:pPr>
            <w:r>
              <w:rPr/>
              <w:t>Co-Registrant City area code</w:t>
            </w:r>
          </w:p>
        </w:tc>
        <w:tc>
          <w:tcPr>
            <w:tcW w:w="2180" w:type="dxa"/>
            <w:tcBorders/>
            <w:vAlign w:val="center"/>
          </w:tcPr>
          <w:p>
            <w:pPr>
              <w:pStyle w:val="TableContents"/>
              <w:bidi w:val="0"/>
              <w:spacing w:before="0" w:after="283"/>
              <w:jc w:val="left"/>
              <w:rPr/>
            </w:pPr>
            <w:bookmarkStart w:id="61" w:name="xdx_901_edei--CityAreaCode_dxL_c20260824"/>
            <w:bookmarkEnd w:id="61"/>
            <w:r>
              <w:rPr/>
              <w:t>203</w:t>
            </w:r>
          </w:p>
        </w:tc>
      </w:tr>
      <w:tr>
        <w:trPr/>
        <w:tc>
          <w:tcPr>
            <w:tcW w:w="5195" w:type="dxa"/>
            <w:tcBorders/>
            <w:vAlign w:val="center"/>
          </w:tcPr>
          <w:p>
            <w:pPr>
              <w:pStyle w:val="TableContents"/>
              <w:bidi w:val="0"/>
              <w:spacing w:before="0" w:after="283"/>
              <w:jc w:val="left"/>
              <w:rPr/>
            </w:pPr>
            <w:r>
              <w:rPr/>
              <w:t>Co-Registrant Local Phone number</w:t>
            </w:r>
          </w:p>
        </w:tc>
        <w:tc>
          <w:tcPr>
            <w:tcW w:w="2180" w:type="dxa"/>
            <w:tcBorders/>
            <w:vAlign w:val="center"/>
          </w:tcPr>
          <w:p>
            <w:pPr>
              <w:pStyle w:val="TableContents"/>
              <w:bidi w:val="0"/>
              <w:spacing w:before="0" w:after="283"/>
              <w:jc w:val="left"/>
              <w:rPr/>
            </w:pPr>
            <w:bookmarkStart w:id="62" w:name="xdx_901_edei--LocalPhoneNumber_dxL_c2026"/>
            <w:bookmarkEnd w:id="62"/>
            <w:r>
              <w:rPr/>
              <w:t>905-7801</w:t>
            </w:r>
          </w:p>
        </w:tc>
      </w:tr>
      <w:tr>
        <w:trPr/>
        <w:tc>
          <w:tcPr>
            <w:tcW w:w="5195" w:type="dxa"/>
            <w:tcBorders/>
            <w:vAlign w:val="center"/>
          </w:tcPr>
          <w:p>
            <w:pPr>
              <w:pStyle w:val="TableContents"/>
              <w:bidi w:val="0"/>
              <w:spacing w:before="0" w:after="283"/>
              <w:jc w:val="left"/>
              <w:rPr/>
            </w:pPr>
            <w:r>
              <w:rPr/>
              <w:t>Co-Registrant Emerging Growth Company</w:t>
            </w:r>
          </w:p>
        </w:tc>
        <w:tc>
          <w:tcPr>
            <w:tcW w:w="2180" w:type="dxa"/>
            <w:tcBorders/>
            <w:vAlign w:val="center"/>
          </w:tcPr>
          <w:p>
            <w:pPr>
              <w:pStyle w:val="TableContents"/>
              <w:bidi w:val="0"/>
              <w:spacing w:before="0" w:after="283"/>
              <w:jc w:val="left"/>
              <w:rPr/>
            </w:pPr>
            <w:bookmarkStart w:id="63" w:name="xdx_904_edei--EntityEmergingGrowthCompan"/>
            <w:bookmarkEnd w:id="63"/>
            <w:r>
              <w:rPr/>
              <w:t>false</w:t>
            </w:r>
          </w:p>
        </w:tc>
      </w:tr>
    </w:tbl>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August 19, 2026, Charter Communications, Inc. (“Charter”) and its subsidiaries completed the transactions (the “Transaction”) contemplated by the Transaction Agreement, dated as of May 16, 2025, by and among Charter, Charter Communications Holdings, LLC and Cox Enterprises, Inc. (“Cox Enterprises”), pursuant to which Charter acquired the commercial fiber and managed IT and cloud services businesses of Cox Communications, LLC (formerly known as Cox Communications, Inc., “Cox Communications”) and Cox Enterprises contributed the residential cable business of Cox Communications to Charter Communications Operating, LLC (“CCO”). In connection with the closing of the Transaction, Charter and its subsidiaries entered into the following supplemental indentures to add certain subsidiaries of Cox Enterprises and Charter as additional guarantors and grant security interests in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Amended and Restated Credit Agreement, dated as of March 18, 1999, as amended and restated as of April 26, 2019 (as amended by Amendment No. 1, dated as of October 24, 2019, as further amended by Amendment No. 2, dated as of May 26, 2022, as further amended by Amendment No. 3, dated as of February 10, 2023, as further amended by Amendment No. 4, dated as of March 23, 2023, as further amended by Amendment No. 5, dated as of December 7, 2023, as further amended by Amendment No. 6, dated as of December 3, 2024, as further amended by Amendment No. 7, dated as of May 6, 2026 and as may be further amended, amended and restated, supplemented, restated or otherwise modified from time to time, the “Charter Credit Agreement”), by and among CCO Holdings, LLC, as holdings, CCO, as borrower, the lenders party thereto and Bank of America, N.A. (“BofA”), as administrative agent, on August 24, 2026, certain Cox entities became guarantors of and granted liens on substantially all of the assets and pledges of equity interest directly owned by them as collateral to secure the obligations under the Charter Credit Agreement by executing, among other things, an assumption agreement with BofA. Such Cox entities have also become guarantors under each of the indentures described below and have granted liens on such assets as collateral to secure the obligations under such indentures. With respect to the Cox Indenture (as defined below), the current guarantors of Charter’s secured debt, including the Charter Credit Agreement, the CCO Indenture (as defined below), the TWC Indenture (as defined below) and the TWCE Indenture (as defined below), have become guarantors of the Cox Indenture and have granted liens on such assets that constitute collateral under Charter’s secured debt to secure the obligations under the Cox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each series of secured notes across the combined Charter and Cox capital structure benefits from the same collateral and obligors, such that the obligations under the notes issued under the CCO Indenture, the TWC Indenture, the TWCE Indenture and the Cox Indenture and the obligations under the Charter Credit Agreement are guaranteed and secured on a pari passu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CCO Thirtieth Supplemental Indenture.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Charter Communications Operating Capital Corp. (together with CCO, the “Issuers”), the new guarantors party thereto and The Bank of New York Mellon Trust Company, N.A., as trustee and collateral agent, entered into a Thirtieth Supplemental Indenture, entered into and dated as of August 24, 2026, to the Indenture, dated as of July 23, 2015, as previously supplemented (the “CCO Indenture”), to, among other things, add certain Cox entities as note guarantors. The foregoing description does not purport to be complete and is qualified in its entirety by reference to Exhibit 4.1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Cox Twenty-Third Supplemental Indenture.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the new guarantors party thereto and The Bank of New York Mellon Trust Company, N.A., as trustee and collateral agent, entered into a Twenty-Third Supplemental Indenture, entered into and dated as of August 24, 2026, to the Indenture, entered into and dated as of June 27, 1995, as previously supplemented (the “Cox Indenture”), to add certain Charter subsidiaries and Cox entities as note guarantors. The foregoing description does not purport to be complete and is qualified in its entirety by reference to Exhibit 4.2 hereto. The Cox Indenture, including supplements thereto, is filed as Exhibits 4.7 through 4.19.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TWC Eleventh Supplemental Indenture.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LLC (“TWC”), the new guarantors party thereto and The Bank of New York Mellon, as trustee, entered into an Eleventh Supplemental Indenture, dated as of August 24, 2026, to the Indenture, entered into and dated as of April 9, 2007, as previously supplemented (the “TWC Indenture”), to, among other things, add certain Cox entities as note guarantors. The foregoing description does not purport to be complete and is qualified in its entirety by reference to Exhibit 4.3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TWCE Twentieth Supplemental Indenture.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Enterprises LLC (“TWCE”), the new guarantors party thereto and The Bank of New York Mellon, as trustee, entered into a Twentieth Supplemental Indenture, entered into and dated as of August 24, 2026, to the Indenture, dated as of April 30, 1992, as previously supplemented (the “TWCE Indenture”), to, among other things, add certain Cox entities as additional guarantors. The foregoing description does not purport to be complete and is qualified in its entirety by reference to Exhibit 4.4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on Form 8-K is incorporated into this Item 2.03 by reference. In connection with the Transaction, certain Cox entities have guaranteed the outstanding notes issued under the CCO Indenture, the TWC Indenture and the TWCE Indenture, and certain Charter subsidiaries and Cox entities have guaranteed the obligations of Cox Communications under the Cox Indenture and granted security interests in collateral for the benefit of holders, in each case as described in Item 1.01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8"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890" w:type="dxa"/>
            <w:tcBorders/>
            <w:tcMar>
              <w:bottom w:w="0" w:type="dxa"/>
            </w:tcMar>
            <w:vAlign w:val="center"/>
          </w:tcPr>
          <w:p>
            <w:pPr>
              <w:pStyle w:val="TableContents"/>
              <w:bidi w:val="0"/>
              <w:spacing w:before="0" w:after="283"/>
              <w:jc w:val="left"/>
              <w:rPr/>
            </w:pPr>
            <w:hyperlink w:anchor="tm2623711d1_ex4-1.htm">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711d1_ex4-1.htm">
              <w:r>
                <w:rPr>
                  <w:rStyle w:val="InternetLink"/>
                  <w:rFonts w:ascii="Times New Roman;Times;Serif" w:hAnsi="Times New Roman;Times;Serif"/>
                  <w:sz w:val="20"/>
                </w:rPr>
                <w:t>Thirtieth Supplemental Indenture, dated as of August 24, 2026, among Charter Communications Operating, LLC, Charter Communications Operating Capital Corp., as issuers, CCO Holdings, LLC, the subsidiary guarantors party thereto and The Bank of New York Mellon Trust Company, N.A., as trustee and collateral agent.</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3711d1_ex4-2.htm">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711d1_ex4-2.htm">
              <w:r>
                <w:rPr>
                  <w:rStyle w:val="InternetLink"/>
                  <w:rFonts w:ascii="Times New Roman;Times;Serif" w:hAnsi="Times New Roman;Times;Serif"/>
                  <w:sz w:val="20"/>
                </w:rPr>
                <w:t>Twenty-Third Supplemental Indenture, dated as of August 24, 2026, among Cox Communications, Inc., the guarantors party thereto and The Bank of New York Mellon Trust Company, N.A., as trustee and collateral agent.</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3711d1_ex4-3.htm">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711d1_ex4-3.htm">
              <w:r>
                <w:rPr>
                  <w:rStyle w:val="InternetLink"/>
                  <w:rFonts w:ascii="Times New Roman;Times;Serif" w:hAnsi="Times New Roman;Times;Serif"/>
                  <w:sz w:val="20"/>
                </w:rPr>
                <w:t>Eleventh Supplemental Indenture, dated as of August 24, 2026, among Time Warner Cable, LLC, the guarantors named therein and The Bank of New York Mellon, as trustee.</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3711d1_ex4-4.htm">
              <w:r>
                <w:rPr>
                  <w:rStyle w:val="InternetLink"/>
                  <w:rFonts w:ascii="Times New Roman;Times;Serif" w:hAnsi="Times New Roman;Times;Serif"/>
                  <w:sz w:val="20"/>
                </w:rPr>
                <w:t>4.4</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711d1_ex4-4.htm">
              <w:r>
                <w:rPr>
                  <w:rStyle w:val="InternetLink"/>
                  <w:rFonts w:ascii="Times New Roman;Times;Serif" w:hAnsi="Times New Roman;Times;Serif"/>
                  <w:sz w:val="20"/>
                </w:rPr>
                <w:t>Twentieth Supplemental Indenture, dated as of August 24, 2026, among Time Warner Cable Enterprises LLC, the guarantors named therein and The Bank of New York Mellon, as trustee.</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3711d1_ex4-5.htm">
              <w:r>
                <w:rPr>
                  <w:rStyle w:val="InternetLink"/>
                  <w:rFonts w:ascii="Times New Roman;Times;Serif" w:hAnsi="Times New Roman;Times;Serif"/>
                  <w:sz w:val="20"/>
                </w:rPr>
                <w:t>4.5</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711d1_ex4-5.htm">
              <w:r>
                <w:rPr>
                  <w:rStyle w:val="InternetLink"/>
                  <w:rFonts w:ascii="Times New Roman;Times;Serif" w:hAnsi="Times New Roman;Times;Serif"/>
                  <w:sz w:val="20"/>
                </w:rPr>
                <w:t>Indenture, dated as of June 27, 1995, among Cox Communications, Inc. and The Bank of New York as Trustee.</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3711d1_ex4-6.htm">
              <w:r>
                <w:rPr>
                  <w:rStyle w:val="InternetLink"/>
                  <w:rFonts w:ascii="Times New Roman;Times;Serif" w:hAnsi="Times New Roman;Times;Serif"/>
                  <w:sz w:val="20"/>
                </w:rPr>
                <w:t>4.6</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711d1_ex4-6.htm">
              <w:r>
                <w:rPr>
                  <w:rStyle w:val="InternetLink"/>
                  <w:rFonts w:ascii="Times New Roman;Times;Serif" w:hAnsi="Times New Roman;Times;Serif"/>
                  <w:sz w:val="20"/>
                </w:rPr>
                <w:t>Officer’s Certificate of Cox Communications, Inc., dated as of July 27, 1998.</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3711d1_ex4-7.htm">
              <w:r>
                <w:rPr>
                  <w:rStyle w:val="InternetLink"/>
                  <w:rFonts w:ascii="Times New Roman;Times;Serif" w:hAnsi="Times New Roman;Times;Serif"/>
                  <w:sz w:val="20"/>
                </w:rPr>
                <w:t>4.7</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711d1_ex4-7.htm">
              <w:r>
                <w:rPr>
                  <w:rStyle w:val="InternetLink"/>
                  <w:rFonts w:ascii="Times New Roman;Times;Serif" w:hAnsi="Times New Roman;Times;Serif"/>
                  <w:sz w:val="20"/>
                </w:rPr>
                <w:t>Eighth Supplemental Indenture, dated as of December 1, 2006, among Cox Communications, Inc. as Issuer and The Bank of New York Trust Company, N.A. as Trustee.</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3711d1_ex4-8.htm">
              <w:r>
                <w:rPr>
                  <w:rStyle w:val="InternetLink"/>
                  <w:rFonts w:ascii="Times New Roman;Times;Serif" w:hAnsi="Times New Roman;Times;Serif"/>
                  <w:sz w:val="20"/>
                </w:rPr>
                <w:t>4.8</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711d1_ex4-8.htm">
              <w:r>
                <w:rPr>
                  <w:rStyle w:val="InternetLink"/>
                  <w:rFonts w:ascii="Times New Roman;Times;Serif" w:hAnsi="Times New Roman;Times;Serif"/>
                  <w:sz w:val="20"/>
                </w:rPr>
                <w:t>Ninth Supplemental Indenture, dated as of June 5, 2008, among Cox Communications, Inc. as Issuer and The Bank of New York Trust Company, N.A. as Trustee.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8"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890" w:type="dxa"/>
            <w:tcBorders/>
            <w:tcMar>
              <w:bottom w:w="0" w:type="dxa"/>
            </w:tcMar>
            <w:vAlign w:val="center"/>
          </w:tcPr>
          <w:p>
            <w:pPr>
              <w:pStyle w:val="TableContents"/>
              <w:bidi w:val="0"/>
              <w:spacing w:before="0" w:after="283"/>
              <w:jc w:val="left"/>
              <w:rPr/>
            </w:pPr>
            <w:hyperlink w:anchor="tm2623711d1_ex4-9.htm">
              <w:r>
                <w:rPr>
                  <w:rStyle w:val="InternetLink"/>
                  <w:rFonts w:ascii="Times New Roman;Times;Serif" w:hAnsi="Times New Roman;Times;Serif"/>
                  <w:sz w:val="20"/>
                </w:rPr>
                <w:t>4.9</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711d1_ex4-9.htm">
              <w:r>
                <w:rPr>
                  <w:rStyle w:val="InternetLink"/>
                  <w:rFonts w:ascii="Times New Roman;Times;Serif" w:hAnsi="Times New Roman;Times;Serif"/>
                  <w:sz w:val="20"/>
                </w:rPr>
                <w:t>Eleventh Supplemental Indenture, dated as of February 20, 2009, among Cox Communications, Inc. as Issuer and The Bank of New York Trust Company, N.A. as Trustee.</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3711d1_ex4-10.htm">
              <w:r>
                <w:rPr>
                  <w:rStyle w:val="InternetLink"/>
                  <w:rFonts w:ascii="Times New Roman;Times;Serif" w:hAnsi="Times New Roman;Times;Serif"/>
                  <w:sz w:val="20"/>
                </w:rPr>
                <w:t>4.10</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711d1_ex4-10.htm">
              <w:r>
                <w:rPr>
                  <w:rStyle w:val="InternetLink"/>
                  <w:rFonts w:ascii="Times New Roman;Times;Serif" w:hAnsi="Times New Roman;Times;Serif"/>
                  <w:sz w:val="20"/>
                </w:rPr>
                <w:t>Twelfth Supplemental Indenture, dated as of November 29, 2012, among Cox Communications, Inc. as Issuer and The Bank of New York Trust Company, N.A. as Trustee.</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3711d1_ex4-11.htm">
              <w:r>
                <w:rPr>
                  <w:rStyle w:val="InternetLink"/>
                  <w:rFonts w:ascii="Times New Roman;Times;Serif" w:hAnsi="Times New Roman;Times;Serif"/>
                  <w:sz w:val="20"/>
                </w:rPr>
                <w:t>4.11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711d1_ex4-11.htm">
              <w:r>
                <w:rPr>
                  <w:rStyle w:val="InternetLink"/>
                  <w:rFonts w:ascii="Times New Roman;Times;Serif" w:hAnsi="Times New Roman;Times;Serif"/>
                  <w:sz w:val="20"/>
                </w:rPr>
                <w:t>Thirteenth Supplemental Indenture, dated as of May 1, 2013, among Cox Communications, Inc. as Issuer and The Bank of New York Trust Company, N.A. as Trustee.</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3711d1_ex4-12.htm">
              <w:r>
                <w:rPr>
                  <w:rStyle w:val="InternetLink"/>
                  <w:rFonts w:ascii="Times New Roman;Times;Serif" w:hAnsi="Times New Roman;Times;Serif"/>
                  <w:sz w:val="20"/>
                </w:rPr>
                <w:t>4.12</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711d1_ex4-12.htm">
              <w:r>
                <w:rPr>
                  <w:rStyle w:val="InternetLink"/>
                  <w:rFonts w:ascii="Times New Roman;Times;Serif" w:hAnsi="Times New Roman;Times;Serif"/>
                  <w:sz w:val="20"/>
                </w:rPr>
                <w:t>Fourteenth Supplemental Indenture, dated as of December 8, 2014, among Cox Communications, Inc. as Issuer and The Bank of New York Trust Company, N.A. as Trustee.</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3711d1_ex4-13.htm">
              <w:r>
                <w:rPr>
                  <w:rStyle w:val="InternetLink"/>
                  <w:rFonts w:ascii="Times New Roman;Times;Serif" w:hAnsi="Times New Roman;Times;Serif"/>
                  <w:sz w:val="20"/>
                </w:rPr>
                <w:t>4.13</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711d1_ex4-13.htm">
              <w:r>
                <w:rPr>
                  <w:rStyle w:val="InternetLink"/>
                  <w:rFonts w:ascii="Times New Roman;Times;Serif" w:hAnsi="Times New Roman;Times;Serif"/>
                  <w:sz w:val="20"/>
                </w:rPr>
                <w:t>Fifteenth Supplemental Indenture, dated as of September 13, 2016, among Cox Communications, Inc. as Issuer and The Bank of New York Trust Company, N.A. as Trustee.</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3711d1_ex4-14.htm">
              <w:r>
                <w:rPr>
                  <w:rStyle w:val="InternetLink"/>
                  <w:rFonts w:ascii="Times New Roman;Times;Serif" w:hAnsi="Times New Roman;Times;Serif"/>
                  <w:sz w:val="20"/>
                </w:rPr>
                <w:t>4.14</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711d1_ex4-14.htm">
              <w:r>
                <w:rPr>
                  <w:rStyle w:val="InternetLink"/>
                  <w:rFonts w:ascii="Times New Roman;Times;Serif" w:hAnsi="Times New Roman;Times;Serif"/>
                  <w:sz w:val="20"/>
                </w:rPr>
                <w:t>Sixteenth Supplemental Indenture, dated as of August 7, 2017, among Cox Communications, Inc. as Issuer and The Bank of New York Trust Company, N.A. as Trustee.</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3711d1_ex4-15.htm">
              <w:r>
                <w:rPr>
                  <w:rStyle w:val="InternetLink"/>
                  <w:rFonts w:ascii="Times New Roman;Times;Serif" w:hAnsi="Times New Roman;Times;Serif"/>
                  <w:sz w:val="20"/>
                </w:rPr>
                <w:t>4.15</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711d1_ex4-15.htm">
              <w:r>
                <w:rPr>
                  <w:rStyle w:val="InternetLink"/>
                  <w:rFonts w:ascii="Times New Roman;Times;Serif" w:hAnsi="Times New Roman;Times;Serif"/>
                  <w:sz w:val="20"/>
                </w:rPr>
                <w:t>Eighteenth Supplemental Indenture, dated as of September 17, 2020, among Cox Communications, Inc. as Issuer, Cox Enterprises, Inc. as Guarantor and The Bank of New York Trust Company, N.A. as Trustee.</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3711d1_ex4-16.htm">
              <w:r>
                <w:rPr>
                  <w:rStyle w:val="InternetLink"/>
                  <w:rFonts w:ascii="Times New Roman;Times;Serif" w:hAnsi="Times New Roman;Times;Serif"/>
                  <w:sz w:val="20"/>
                </w:rPr>
                <w:t>4.16</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711d1_ex4-16.htm">
              <w:r>
                <w:rPr>
                  <w:rStyle w:val="InternetLink"/>
                  <w:rFonts w:ascii="Times New Roman;Times;Serif" w:hAnsi="Times New Roman;Times;Serif"/>
                  <w:sz w:val="20"/>
                </w:rPr>
                <w:t>Nineteenth Supplemental Indenture, dated as of June 2, 2021, among Cox Communications, Inc. as Issuer, Cox Enterprises, Inc. as Guarantor and The Bank of New York Trust Company, N.A. as Trustee.</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3711d1_ex4-17.htm">
              <w:r>
                <w:rPr>
                  <w:rStyle w:val="InternetLink"/>
                  <w:rFonts w:ascii="Times New Roman;Times;Serif" w:hAnsi="Times New Roman;Times;Serif"/>
                  <w:sz w:val="20"/>
                </w:rPr>
                <w:t>4.17</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711d1_ex4-17.htm">
              <w:r>
                <w:rPr>
                  <w:rStyle w:val="InternetLink"/>
                  <w:rFonts w:ascii="Times New Roman;Times;Serif" w:hAnsi="Times New Roman;Times;Serif"/>
                  <w:sz w:val="20"/>
                </w:rPr>
                <w:t>Twentieth Supplemental Indenture, dated as of June 20, 2023, among Cox Communications, Inc. as Issuer, Cox Enterprises, Inc. as Guarantor and The Bank of New York Trust Company, N.A. as Trustee.</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3711d1_ex4-18.htm">
              <w:r>
                <w:rPr>
                  <w:rStyle w:val="InternetLink"/>
                  <w:rFonts w:ascii="Times New Roman;Times;Serif" w:hAnsi="Times New Roman;Times;Serif"/>
                  <w:sz w:val="20"/>
                </w:rPr>
                <w:t>4.18</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711d1_ex4-18.htm">
              <w:r>
                <w:rPr>
                  <w:rStyle w:val="InternetLink"/>
                  <w:rFonts w:ascii="Times New Roman;Times;Serif" w:hAnsi="Times New Roman;Times;Serif"/>
                  <w:sz w:val="20"/>
                </w:rPr>
                <w:t>Twenty-First Supplemental Indenture, dated as of January 19, 2024, among Cox Communications, Inc. as Issuer, Cox Enterprises, Inc. as Guarantor and The Bank of New York Trust Company, N.A. as Trustee.</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3711d1_ex4-19.htm">
              <w:r>
                <w:rPr>
                  <w:rStyle w:val="InternetLink"/>
                  <w:rFonts w:ascii="Times New Roman;Times;Serif" w:hAnsi="Times New Roman;Times;Serif"/>
                  <w:sz w:val="20"/>
                </w:rPr>
                <w:t>4.19</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3711d1_ex4-19.htm">
              <w:r>
                <w:rPr>
                  <w:rStyle w:val="InternetLink"/>
                  <w:rFonts w:ascii="Times New Roman;Times;Serif" w:hAnsi="Times New Roman;Times;Serif"/>
                  <w:sz w:val="20"/>
                </w:rPr>
                <w:t>Twenty-Second Supplemental Indenture, dated as of August 20, 2024, among Cox Communications, Inc. as Issuer, Cox Enterprises, Inc. as Guarantor and The Bank of New York Trust Company, N.A. as Trustee.</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cover page from this Current Report on Form 8-K,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each of Charter Communications, Inc., CCO Holdings, LLC and CCO Holdings Capital Corp. has duly caused this Current Report to be signed on its behalf by the undersigned hereunto duly authorized.</w:t>
      </w:r>
    </w:p>
    <w:p>
      <w:pPr>
        <w:pStyle w:val="TextBody"/>
        <w:bidi w:val="0"/>
        <w:spacing w:before="0" w:after="0"/>
        <w:ind w:left="720" w:right="0" w:hanging="720"/>
        <w:jc w:val="left"/>
        <w:rPr>
          <w:caps w:val="false"/>
          <w:smallCaps w:val="false"/>
        </w:rPr>
      </w:pPr>
      <w:r>
        <w:rPr>
          <w:caps w:val="false"/>
          <w:smallCaps w:val="false"/>
        </w:rPr>
        <w:t> </w:t>
      </w:r>
    </w:p>
    <w:tbl>
      <w:tblPr>
        <w:tblW w:w="9225" w:type="dxa"/>
        <w:jc w:val="left"/>
        <w:tblInd w:w="0" w:type="dxa"/>
        <w:tblLayout w:type="fixed"/>
        <w:tblCellMar>
          <w:top w:w="0" w:type="dxa"/>
          <w:left w:w="0" w:type="dxa"/>
          <w:bottom w:w="0" w:type="dxa"/>
          <w:right w:w="0" w:type="dxa"/>
        </w:tblCellMar>
      </w:tblPr>
      <w:tblGrid>
        <w:gridCol w:w="2195"/>
        <w:gridCol w:w="650"/>
        <w:gridCol w:w="6380"/>
      </w:tblGrid>
      <w:tr>
        <w:trPr/>
        <w:tc>
          <w:tcPr>
            <w:tcW w:w="2195" w:type="dxa"/>
            <w:tcBorders/>
            <w:vAlign w:val="center"/>
          </w:tcPr>
          <w:p>
            <w:pPr>
              <w:pStyle w:val="TableContents"/>
              <w:bidi w:val="0"/>
              <w:spacing w:before="0" w:after="283"/>
              <w:jc w:val="left"/>
              <w:rPr/>
            </w:pPr>
            <w:r>
              <w:rPr/>
              <w:t> </w:t>
            </w:r>
          </w:p>
        </w:tc>
        <w:tc>
          <w:tcPr>
            <w:tcW w:w="7030" w:type="dxa"/>
            <w:gridSpan w:val="2"/>
            <w:tcBorders/>
            <w:vAlign w:val="center"/>
          </w:tcPr>
          <w:p>
            <w:pPr>
              <w:pStyle w:val="TableContents"/>
              <w:bidi w:val="0"/>
              <w:spacing w:before="0" w:after="283"/>
              <w:jc w:val="left"/>
              <w:rPr>
                <w:b/>
              </w:rPr>
            </w:pPr>
            <w:r>
              <w:rPr>
                <w:b/>
              </w:rPr>
              <w:t>CHARTER COMMUNICATIONS, INC.,</w:t>
            </w:r>
          </w:p>
        </w:tc>
      </w:tr>
      <w:tr>
        <w:trPr/>
        <w:tc>
          <w:tcPr>
            <w:tcW w:w="2195" w:type="dxa"/>
            <w:tcBorders/>
            <w:vAlign w:val="center"/>
          </w:tcPr>
          <w:p>
            <w:pPr>
              <w:pStyle w:val="TableContents"/>
              <w:bidi w:val="0"/>
              <w:spacing w:before="0" w:after="283"/>
              <w:jc w:val="left"/>
              <w:rPr/>
            </w:pPr>
            <w:r>
              <w:rPr/>
              <w:t> </w:t>
            </w:r>
          </w:p>
        </w:tc>
        <w:tc>
          <w:tcPr>
            <w:tcW w:w="7030" w:type="dxa"/>
            <w:gridSpan w:val="2"/>
            <w:tcBorders/>
            <w:vAlign w:val="center"/>
          </w:tcPr>
          <w:p>
            <w:pPr>
              <w:pStyle w:val="TableContents"/>
              <w:bidi w:val="0"/>
              <w:spacing w:before="0" w:after="283"/>
              <w:jc w:val="left"/>
              <w:rPr/>
            </w:pPr>
            <w:r>
              <w:rPr/>
              <w:t>Registrant</w:t>
            </w:r>
          </w:p>
        </w:tc>
      </w:tr>
      <w:tr>
        <w:trPr/>
        <w:tc>
          <w:tcPr>
            <w:tcW w:w="9225" w:type="dxa"/>
            <w:gridSpan w:val="3"/>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380" w:type="dxa"/>
            <w:tcBorders>
              <w:bottom w:val="single" w:sz="8" w:space="0" w:color="000000"/>
            </w:tcBorders>
            <w:tcMar>
              <w:bottom w:w="28" w:type="dxa"/>
            </w:tcMar>
            <w:vAlign w:val="center"/>
          </w:tcPr>
          <w:p>
            <w:pPr>
              <w:pStyle w:val="TableContents"/>
              <w:bidi w:val="0"/>
              <w:spacing w:before="0" w:after="283"/>
              <w:jc w:val="left"/>
              <w:rPr/>
            </w:pPr>
            <w:r>
              <w:rPr/>
              <w:t>/s/ Kevin D. Howard</w:t>
            </w:r>
          </w:p>
        </w:tc>
      </w:tr>
      <w:tr>
        <w:trPr/>
        <w:tc>
          <w:tcPr>
            <w:tcW w:w="2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380" w:type="dxa"/>
            <w:tcBorders/>
            <w:vAlign w:val="center"/>
          </w:tcPr>
          <w:p>
            <w:pPr>
              <w:pStyle w:val="TableContents"/>
              <w:bidi w:val="0"/>
              <w:spacing w:before="0" w:after="283"/>
              <w:jc w:val="left"/>
              <w:rPr/>
            </w:pPr>
            <w:r>
              <w:rPr/>
              <w:t>Kevin D. Howard</w:t>
            </w:r>
          </w:p>
        </w:tc>
      </w:tr>
      <w:tr>
        <w:trPr/>
        <w:tc>
          <w:tcPr>
            <w:tcW w:w="2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380" w:type="dxa"/>
            <w:tcBorders/>
            <w:vAlign w:val="center"/>
          </w:tcPr>
          <w:p>
            <w:pPr>
              <w:pStyle w:val="TableContents"/>
              <w:bidi w:val="0"/>
              <w:spacing w:before="0" w:after="283"/>
              <w:jc w:val="left"/>
              <w:rPr/>
            </w:pPr>
            <w:r>
              <w:rPr/>
              <w:t>Executive Vice President, Chief Accounting Officer and Controller</w:t>
            </w:r>
          </w:p>
        </w:tc>
      </w:tr>
      <w:tr>
        <w:trPr/>
        <w:tc>
          <w:tcPr>
            <w:tcW w:w="2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283"/>
              <w:jc w:val="left"/>
              <w:rPr/>
            </w:pPr>
            <w:r>
              <w:rPr/>
              <w:t> </w:t>
            </w:r>
          </w:p>
        </w:tc>
      </w:tr>
      <w:tr>
        <w:trPr/>
        <w:tc>
          <w:tcPr>
            <w:tcW w:w="9225" w:type="dxa"/>
            <w:gridSpan w:val="3"/>
            <w:tcBorders/>
            <w:vAlign w:val="center"/>
          </w:tcPr>
          <w:p>
            <w:pPr>
              <w:pStyle w:val="TableContents"/>
              <w:bidi w:val="0"/>
              <w:spacing w:before="0" w:after="283"/>
              <w:jc w:val="left"/>
              <w:rPr/>
            </w:pPr>
            <w:r>
              <w:rPr/>
              <w:t>Date: August 24, 2026</w:t>
            </w:r>
          </w:p>
        </w:tc>
      </w:tr>
      <w:tr>
        <w:trPr/>
        <w:tc>
          <w:tcPr>
            <w:tcW w:w="9225" w:type="dxa"/>
            <w:gridSpan w:val="3"/>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7030" w:type="dxa"/>
            <w:gridSpan w:val="2"/>
            <w:tcBorders/>
            <w:vAlign w:val="center"/>
          </w:tcPr>
          <w:p>
            <w:pPr>
              <w:pStyle w:val="TableContents"/>
              <w:bidi w:val="0"/>
              <w:spacing w:before="0" w:after="283"/>
              <w:jc w:val="left"/>
              <w:rPr>
                <w:b/>
              </w:rPr>
            </w:pPr>
            <w:r>
              <w:rPr>
                <w:b/>
              </w:rPr>
              <w:t>CCO HOLDINGS, LLC,</w:t>
            </w:r>
          </w:p>
        </w:tc>
      </w:tr>
      <w:tr>
        <w:trPr/>
        <w:tc>
          <w:tcPr>
            <w:tcW w:w="2195" w:type="dxa"/>
            <w:tcBorders/>
            <w:vAlign w:val="center"/>
          </w:tcPr>
          <w:p>
            <w:pPr>
              <w:pStyle w:val="TableContents"/>
              <w:bidi w:val="0"/>
              <w:spacing w:before="0" w:after="283"/>
              <w:jc w:val="left"/>
              <w:rPr/>
            </w:pPr>
            <w:r>
              <w:rPr/>
              <w:t> </w:t>
            </w:r>
          </w:p>
        </w:tc>
        <w:tc>
          <w:tcPr>
            <w:tcW w:w="7030" w:type="dxa"/>
            <w:gridSpan w:val="2"/>
            <w:tcBorders/>
            <w:vAlign w:val="center"/>
          </w:tcPr>
          <w:p>
            <w:pPr>
              <w:pStyle w:val="TableContents"/>
              <w:bidi w:val="0"/>
              <w:spacing w:before="0" w:after="283"/>
              <w:jc w:val="left"/>
              <w:rPr/>
            </w:pPr>
            <w:r>
              <w:rPr/>
              <w:t>Registrant</w:t>
            </w:r>
          </w:p>
        </w:tc>
      </w:tr>
      <w:tr>
        <w:trPr/>
        <w:tc>
          <w:tcPr>
            <w:tcW w:w="9225" w:type="dxa"/>
            <w:gridSpan w:val="3"/>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380" w:type="dxa"/>
            <w:tcBorders>
              <w:bottom w:val="single" w:sz="8" w:space="0" w:color="000000"/>
            </w:tcBorders>
            <w:tcMar>
              <w:bottom w:w="28" w:type="dxa"/>
            </w:tcMar>
            <w:vAlign w:val="center"/>
          </w:tcPr>
          <w:p>
            <w:pPr>
              <w:pStyle w:val="TableContents"/>
              <w:bidi w:val="0"/>
              <w:spacing w:before="0" w:after="283"/>
              <w:jc w:val="left"/>
              <w:rPr/>
            </w:pPr>
            <w:r>
              <w:rPr/>
              <w:t>/s/ Kevin D. Howard</w:t>
            </w:r>
          </w:p>
        </w:tc>
      </w:tr>
      <w:tr>
        <w:trPr/>
        <w:tc>
          <w:tcPr>
            <w:tcW w:w="2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380" w:type="dxa"/>
            <w:tcBorders/>
            <w:vAlign w:val="center"/>
          </w:tcPr>
          <w:p>
            <w:pPr>
              <w:pStyle w:val="TableContents"/>
              <w:bidi w:val="0"/>
              <w:spacing w:before="0" w:after="283"/>
              <w:jc w:val="left"/>
              <w:rPr/>
            </w:pPr>
            <w:r>
              <w:rPr/>
              <w:t>Kevin D. Howard</w:t>
            </w:r>
          </w:p>
        </w:tc>
      </w:tr>
      <w:tr>
        <w:trPr/>
        <w:tc>
          <w:tcPr>
            <w:tcW w:w="2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380" w:type="dxa"/>
            <w:tcBorders/>
            <w:vAlign w:val="center"/>
          </w:tcPr>
          <w:p>
            <w:pPr>
              <w:pStyle w:val="TableContents"/>
              <w:bidi w:val="0"/>
              <w:spacing w:before="0" w:after="283"/>
              <w:jc w:val="left"/>
              <w:rPr/>
            </w:pPr>
            <w:r>
              <w:rPr/>
              <w:t>Executive Vice President, Chief Accounting Officer and Controller</w:t>
            </w:r>
          </w:p>
        </w:tc>
      </w:tr>
      <w:tr>
        <w:trPr/>
        <w:tc>
          <w:tcPr>
            <w:tcW w:w="2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283"/>
              <w:jc w:val="left"/>
              <w:rPr/>
            </w:pPr>
            <w:r>
              <w:rPr/>
              <w:t> </w:t>
            </w:r>
          </w:p>
        </w:tc>
      </w:tr>
      <w:tr>
        <w:trPr/>
        <w:tc>
          <w:tcPr>
            <w:tcW w:w="9225" w:type="dxa"/>
            <w:gridSpan w:val="3"/>
            <w:tcBorders/>
            <w:vAlign w:val="center"/>
          </w:tcPr>
          <w:p>
            <w:pPr>
              <w:pStyle w:val="TableContents"/>
              <w:bidi w:val="0"/>
              <w:spacing w:before="0" w:after="283"/>
              <w:jc w:val="left"/>
              <w:rPr/>
            </w:pPr>
            <w:r>
              <w:rPr/>
              <w:t>Date: August 24, 2026</w:t>
            </w:r>
          </w:p>
        </w:tc>
      </w:tr>
      <w:tr>
        <w:trPr/>
        <w:tc>
          <w:tcPr>
            <w:tcW w:w="9225" w:type="dxa"/>
            <w:gridSpan w:val="3"/>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7030" w:type="dxa"/>
            <w:gridSpan w:val="2"/>
            <w:tcBorders/>
            <w:vAlign w:val="center"/>
          </w:tcPr>
          <w:p>
            <w:pPr>
              <w:pStyle w:val="TableContents"/>
              <w:bidi w:val="0"/>
              <w:spacing w:before="0" w:after="283"/>
              <w:jc w:val="left"/>
              <w:rPr>
                <w:b/>
              </w:rPr>
            </w:pPr>
            <w:r>
              <w:rPr>
                <w:b/>
              </w:rPr>
              <w:t>CCO HOLDINGS CAPITAL CORP.,</w:t>
            </w:r>
          </w:p>
        </w:tc>
      </w:tr>
      <w:tr>
        <w:trPr/>
        <w:tc>
          <w:tcPr>
            <w:tcW w:w="2195" w:type="dxa"/>
            <w:tcBorders/>
            <w:vAlign w:val="center"/>
          </w:tcPr>
          <w:p>
            <w:pPr>
              <w:pStyle w:val="TableContents"/>
              <w:bidi w:val="0"/>
              <w:spacing w:before="0" w:after="283"/>
              <w:jc w:val="left"/>
              <w:rPr/>
            </w:pPr>
            <w:r>
              <w:rPr/>
              <w:t> </w:t>
            </w:r>
          </w:p>
        </w:tc>
        <w:tc>
          <w:tcPr>
            <w:tcW w:w="7030" w:type="dxa"/>
            <w:gridSpan w:val="2"/>
            <w:tcBorders/>
            <w:vAlign w:val="center"/>
          </w:tcPr>
          <w:p>
            <w:pPr>
              <w:pStyle w:val="TableContents"/>
              <w:bidi w:val="0"/>
              <w:spacing w:before="0" w:after="283"/>
              <w:jc w:val="left"/>
              <w:rPr/>
            </w:pPr>
            <w:r>
              <w:rPr/>
              <w:t>Registrant</w:t>
            </w:r>
          </w:p>
        </w:tc>
      </w:tr>
      <w:tr>
        <w:trPr/>
        <w:tc>
          <w:tcPr>
            <w:tcW w:w="2195" w:type="dxa"/>
            <w:tcBorders/>
            <w:vAlign w:val="center"/>
          </w:tcPr>
          <w:p>
            <w:pPr>
              <w:pStyle w:val="TableContents"/>
              <w:bidi w:val="0"/>
              <w:spacing w:before="0" w:after="283"/>
              <w:jc w:val="left"/>
              <w:rPr/>
            </w:pPr>
            <w:r>
              <w:rPr/>
              <w:t> </w:t>
            </w:r>
          </w:p>
        </w:tc>
        <w:tc>
          <w:tcPr>
            <w:tcW w:w="7030" w:type="dxa"/>
            <w:gridSpan w:val="2"/>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380" w:type="dxa"/>
            <w:tcBorders>
              <w:bottom w:val="single" w:sz="8" w:space="0" w:color="000000"/>
            </w:tcBorders>
            <w:tcMar>
              <w:bottom w:w="28" w:type="dxa"/>
            </w:tcMar>
            <w:vAlign w:val="center"/>
          </w:tcPr>
          <w:p>
            <w:pPr>
              <w:pStyle w:val="TableContents"/>
              <w:bidi w:val="0"/>
              <w:spacing w:before="0" w:after="283"/>
              <w:jc w:val="left"/>
              <w:rPr/>
            </w:pPr>
            <w:r>
              <w:rPr/>
              <w:t>/s/ Kevin D. Howard</w:t>
            </w:r>
          </w:p>
        </w:tc>
      </w:tr>
      <w:tr>
        <w:trPr/>
        <w:tc>
          <w:tcPr>
            <w:tcW w:w="2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380" w:type="dxa"/>
            <w:tcBorders/>
            <w:vAlign w:val="center"/>
          </w:tcPr>
          <w:p>
            <w:pPr>
              <w:pStyle w:val="TableContents"/>
              <w:bidi w:val="0"/>
              <w:spacing w:before="0" w:after="283"/>
              <w:jc w:val="left"/>
              <w:rPr/>
            </w:pPr>
            <w:r>
              <w:rPr/>
              <w:t>Kevin D. Howard</w:t>
            </w:r>
          </w:p>
        </w:tc>
      </w:tr>
      <w:tr>
        <w:trPr/>
        <w:tc>
          <w:tcPr>
            <w:tcW w:w="2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380" w:type="dxa"/>
            <w:tcBorders/>
            <w:vAlign w:val="center"/>
          </w:tcPr>
          <w:p>
            <w:pPr>
              <w:pStyle w:val="TableContents"/>
              <w:bidi w:val="0"/>
              <w:spacing w:before="0" w:after="283"/>
              <w:jc w:val="left"/>
              <w:rPr/>
            </w:pPr>
            <w:r>
              <w:rPr/>
              <w:t>Executive Vice President, Chief Accounting Officer and Controller</w:t>
            </w:r>
          </w:p>
        </w:tc>
      </w:tr>
      <w:tr>
        <w:trPr/>
        <w:tc>
          <w:tcPr>
            <w:tcW w:w="2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Date: August 24, 2026</w:t>
            </w:r>
          </w:p>
        </w:tc>
        <w:tc>
          <w:tcPr>
            <w:tcW w:w="650"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4" w:name="tm2623711d1_ex4-1.htm"/>
      <w:bookmarkStart w:id="65" w:name="kstm2623711d1_ex41"/>
      <w:bookmarkEnd w:id="64"/>
      <w:bookmarkEnd w:id="6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THIRTIETH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THIRTIETH SUPPLEMENTAL INDENTURE, dated as of August 24, 2026 (this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among each of the parties named on Schedule I hereto (collectively, the “</w:t>
      </w:r>
      <w:r>
        <w:rPr>
          <w:rFonts w:ascii="Times New Roman;Times;Serif" w:hAnsi="Times New Roman;Times;Serif"/>
          <w:b w:val="false"/>
          <w:i/>
          <w:caps w:val="false"/>
          <w:smallCaps w:val="false"/>
          <w:sz w:val="20"/>
        </w:rPr>
        <w:t>New Guarantors”</w:t>
      </w:r>
      <w:r>
        <w:rPr>
          <w:rFonts w:ascii="Times New Roman;Times;Serif" w:hAnsi="Times New Roman;Times;Serif"/>
          <w:b w:val="false"/>
          <w:i w:val="false"/>
          <w:caps w:val="false"/>
          <w:smallCaps w:val="false"/>
          <w:sz w:val="20"/>
        </w:rPr>
        <w:t>), Charter Communications Operating, LLC, a Delaware limited liability company (“</w:t>
      </w:r>
      <w:r>
        <w:rPr>
          <w:rFonts w:ascii="Times New Roman;Times;Serif" w:hAnsi="Times New Roman;Times;Serif"/>
          <w:b w:val="false"/>
          <w:i/>
          <w:caps w:val="false"/>
          <w:smallCaps w:val="false"/>
          <w:sz w:val="20"/>
        </w:rPr>
        <w:t>CCO”</w:t>
      </w:r>
      <w:r>
        <w:rPr>
          <w:rFonts w:ascii="Times New Roman;Times;Serif" w:hAnsi="Times New Roman;Times;Serif"/>
          <w:b w:val="false"/>
          <w:i w:val="false"/>
          <w:caps w:val="false"/>
          <w:smallCaps w:val="false"/>
          <w:sz w:val="20"/>
        </w:rPr>
        <w:t>), Charter Communications Operating Capital Corp., a Delaware corporation (together with CCO, the “</w:t>
      </w:r>
      <w:r>
        <w:rPr>
          <w:rFonts w:ascii="Times New Roman;Times;Serif" w:hAnsi="Times New Roman;Times;Serif"/>
          <w:b w:val="false"/>
          <w:i/>
          <w:caps w:val="false"/>
          <w:smallCaps w:val="false"/>
          <w:sz w:val="20"/>
        </w:rPr>
        <w:t>Issuers”</w:t>
      </w:r>
      <w:r>
        <w:rPr>
          <w:rFonts w:ascii="Times New Roman;Times;Serif" w:hAnsi="Times New Roman;Times;Serif"/>
          <w:b w:val="false"/>
          <w:i w:val="false"/>
          <w:caps w:val="false"/>
          <w:smallCaps w:val="false"/>
          <w:sz w:val="20"/>
        </w:rPr>
        <w:t>) and The Bank of New York Mellon Trust Company, N.A., a national banking association, as trustee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and collateral agent (the “</w:t>
      </w:r>
      <w:r>
        <w:rPr>
          <w:rFonts w:ascii="Times New Roman;Times;Serif" w:hAnsi="Times New Roman;Times;Serif"/>
          <w:b w:val="false"/>
          <w:i/>
          <w:caps w:val="false"/>
          <w:smallCaps w:val="false"/>
          <w:sz w:val="20"/>
        </w:rPr>
        <w:t>Collateral Agent”</w:t>
      </w:r>
      <w:r>
        <w:rPr>
          <w:rFonts w:ascii="Times New Roman;Times;Serif" w:hAnsi="Times New Roman;Times;Serif"/>
          <w:b w:val="false"/>
          <w:i w:val="false"/>
          <w:caps w:val="false"/>
          <w:smallCaps w:val="false"/>
          <w:sz w:val="20"/>
        </w:rPr>
        <w:t>) under the Indenture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Issuers and CCO Safari II, LLC, a Delaware limited liability company, have heretofore executed and delivered to the Trustee an Indenture, dated as of July 23, 2015, as amended by the First Supplemental Indenture, dated as of July 23, 2015, the Second Supplemental Indenture, dated as of May 18, 2016, the Third Supplemental Indenture, dated as of May 18, 2016, the Fourth Supplemental Indenture, dated as of November 1, 2016, the Fifth Supplemental Indenture, dated as of April 20, 2017, the Sixth Supplemental Indenture, dated as of July 6, 2017, the Seventh Supplemental Indenture, dated as of September 18, 2017, the Eighth Supplemental Indenture, dated as of December 21, 2017, the Ninth Supplemental Indenture, dated as of April 17, 2018, the Tenth Supplemental Indenture, dated as of July 3, 2018, the Eleventh Supplemental Indenture, dated as of July 27, 2018, the Twelfth Supplemental Indenture, dated as of January 17, 2019, Thirteenth Supplemental Indenture, dated as of June 21, 2019, Fourteenth Supplemental Indenture, dated as of July 10, 2019, Fifteenth Supplemental Indenture, dated as of October 24, 2019, Sixteenth Supplemental Indenture, dated as of April 17, 2020, Seventeenth Supplemental Indenture, dated as of November 19, 2020, Eighteenth Supplemental Indenture, dated as of December 4, 2020, Nineteenth Supplemental Indenture, dated as of March 4, 2021, Twentieth Supplemental Indenture, dated as of June 2, 2021, Twenty-First Supplemental Indenture, dated as of October 12, 2021, Twenty-Second Supplemental Indenture, dated as of March 15, 2022, Twenty-Third Supplemental Indenture, dated as of November 7, 2023, Twenty-Fourth Supplemental Indenture, dated as of November 10, 2023, Twenty-Fifth Supplemental Indenture, dated as of May 14, 2024, Twenty-Sixth Supplemental Indenture, dated as of September 2, 2025, Twenty-Seventh Supplemental Indenture, dated as of August 12, 2026, Twenty-Eighth Supplemental Indenture, dated as of August 18, 2026 and Twenty-Ninth Supplemental Indenture, dated as of August 24, 2026 (as amended, supplemented or otherwise modified,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providing for the issuance of the Issuers’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Issuers desire to add the New Guarantors as Note Guarantors under the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9.01(4) of the Indenture, the Trustee, the Collateral Agent, the Issuers and other Note Guarantors, if any, are authorized to execute and deliver this Supplemental Indenture to add the Note Guarantees by the New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of which is hereby acknowledged, the New Guarantors, the Issuers and the Trustee mutually covenant and agree for the equal and ratable benefit of Holders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Supplemental Indenture, terms defined in the Indenture or in the preamble or recital hereto are used herein as therein defined. The words “</w:t>
      </w:r>
      <w:r>
        <w:rPr>
          <w:rFonts w:ascii="Times New Roman;Times;Serif" w:hAnsi="Times New Roman;Times;Serif"/>
          <w:b w:val="false"/>
          <w:i/>
          <w:caps w:val="false"/>
          <w:smallCaps w:val="false"/>
          <w:sz w:val="20"/>
        </w:rPr>
        <w:t>herein,” “hereof”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hereby”</w:t>
      </w:r>
      <w:r>
        <w:rPr>
          <w:rFonts w:ascii="Times New Roman;Times;Serif" w:hAnsi="Times New Roman;Times;Serif"/>
          <w:b w:val="false"/>
          <w:i w:val="false"/>
          <w:caps w:val="false"/>
          <w:smallCaps w:val="false"/>
          <w:sz w:val="20"/>
        </w:rPr>
        <w:t xml:space="preserve"> and other words of similar import used in this Supplemental Indenture refer to this Supplemental Indenture as a whole and not to any particular section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Agreement to Guarantee</w:t>
      </w:r>
      <w:r>
        <w:rPr>
          <w:rFonts w:ascii="Times New Roman;Times;Serif" w:hAnsi="Times New Roman;Times;Serif"/>
          <w:b w:val="false"/>
          <w:i w:val="false"/>
          <w:caps w:val="false"/>
          <w:smallCaps w:val="false"/>
          <w:sz w:val="20"/>
        </w:rPr>
        <w:t>. Each of the New Guarantors hereby agrees, jointly and severally with each other and all existing guarantors (if any), to unconditionally guarantee the Issuers’ Obligations under the Notes and the Indenture on the terms and subject to the conditions set forth in Article 10 of the Indenture and to be bound by all other applicable provisions of the Indenture and the Notes and to perform all of the obligations and agreements of a Note Guarantor under the Indenture until released pursuant to the terms of the Indenture. Each of the New Guarantors will be entitled to the benefits set forth in Article 10 of the Indenture, including the release provisions set forth in Section 10.02(b)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to the New Guarantors shall be given as provided in Section 12.02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Ratification of Indenture; Supplemental Indentures Part of Indenture</w:t>
      </w:r>
      <w:r>
        <w:rPr>
          <w:rFonts w:ascii="Times New Roman;Times;Serif" w:hAnsi="Times New Roman;Times;Serif"/>
          <w:b w:val="false"/>
          <w:i w:val="false"/>
          <w:caps w:val="false"/>
          <w:smallCaps w:val="false"/>
          <w:sz w:val="20"/>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SUPPLEMENTAL INDENTURE SHALL BE GOVERNED BY, AND CONSTRUED IN ACCORDANCE WITH, THE LAWS OF THE STATE OF NEW YORK, WITHOUT REGARD TO PRINCIPLES OF CONFLICTS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Trustee Makes No Representation</w:t>
      </w:r>
      <w:r>
        <w:rPr>
          <w:rFonts w:ascii="Times New Roman;Times;Serif" w:hAnsi="Times New Roman;Times;Serif"/>
          <w:b w:val="false"/>
          <w:i w:val="false"/>
          <w:caps w:val="false"/>
          <w:smallCaps w:val="false"/>
          <w:sz w:val="20"/>
        </w:rPr>
        <w:t>. The recitals contained herein shall be taken as the statements of the Issuers, and the Trustee assumes no responsibility for their correctness. The Trustee makes no representation as to the validity or sufficiency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The parties may sign any number of copies of this Supplemental Indenture. Each signed copy shall be an original, but all of them together represent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headings herein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Thirtieth Supplemental Indenture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320"/>
        <w:gridCol w:w="5345"/>
      </w:tblGrid>
      <w:tr>
        <w:trPr/>
        <w:tc>
          <w:tcPr>
            <w:tcW w:w="75" w:type="dxa"/>
            <w:tcBorders/>
            <w:vAlign w:val="center"/>
          </w:tcPr>
          <w:p>
            <w:pPr>
              <w:pStyle w:val="TableContents"/>
              <w:bidi w:val="0"/>
              <w:spacing w:before="0" w:after="283"/>
              <w:jc w:val="left"/>
              <w:rPr/>
            </w:pPr>
            <w:r>
              <w:rPr/>
              <w:t> </w:t>
            </w:r>
          </w:p>
        </w:tc>
        <w:tc>
          <w:tcPr>
            <w:tcW w:w="56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w:t>
            </w:r>
          </w:p>
        </w:tc>
      </w:tr>
      <w:tr>
        <w:trPr/>
        <w:tc>
          <w:tcPr>
            <w:tcW w:w="75" w:type="dxa"/>
            <w:tcBorders/>
            <w:vAlign w:val="center"/>
          </w:tcPr>
          <w:p>
            <w:pPr>
              <w:pStyle w:val="TableContents"/>
              <w:bidi w:val="0"/>
              <w:spacing w:before="0" w:after="283"/>
              <w:jc w:val="left"/>
              <w:rPr/>
            </w:pPr>
            <w:r>
              <w:rPr/>
              <w:t> </w:t>
            </w:r>
          </w:p>
        </w:tc>
        <w:tc>
          <w:tcPr>
            <w:tcW w:w="56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3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Jeffrey B. Murphy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 Corporate Finance and Development</w:t>
            </w:r>
          </w:p>
        </w:tc>
      </w:tr>
      <w:tr>
        <w:trPr/>
        <w:tc>
          <w:tcPr>
            <w:tcW w:w="75" w:type="dxa"/>
            <w:tcBorders/>
            <w:vAlign w:val="center"/>
          </w:tcPr>
          <w:p>
            <w:pPr>
              <w:pStyle w:val="TableContents"/>
              <w:bidi w:val="0"/>
              <w:spacing w:before="0" w:after="283"/>
              <w:jc w:val="left"/>
              <w:rPr/>
            </w:pPr>
            <w:r>
              <w:rPr/>
              <w:t> </w:t>
            </w:r>
          </w:p>
        </w:tc>
        <w:tc>
          <w:tcPr>
            <w:tcW w:w="56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6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CAPITAL CORP.</w:t>
            </w:r>
          </w:p>
        </w:tc>
      </w:tr>
      <w:tr>
        <w:trPr/>
        <w:tc>
          <w:tcPr>
            <w:tcW w:w="75" w:type="dxa"/>
            <w:tcBorders/>
            <w:vAlign w:val="center"/>
          </w:tcPr>
          <w:p>
            <w:pPr>
              <w:pStyle w:val="TableContents"/>
              <w:bidi w:val="0"/>
              <w:spacing w:before="0" w:after="283"/>
              <w:jc w:val="left"/>
              <w:rPr/>
            </w:pPr>
            <w:r>
              <w:rPr/>
              <w:t> </w:t>
            </w:r>
          </w:p>
        </w:tc>
        <w:tc>
          <w:tcPr>
            <w:tcW w:w="56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3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Jeffrey B. Murphy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 Corporate Finance and Development</w:t>
            </w:r>
          </w:p>
        </w:tc>
      </w:tr>
      <w:tr>
        <w:trPr/>
        <w:tc>
          <w:tcPr>
            <w:tcW w:w="75" w:type="dxa"/>
            <w:tcBorders/>
            <w:vAlign w:val="center"/>
          </w:tcPr>
          <w:p>
            <w:pPr>
              <w:pStyle w:val="TableContents"/>
              <w:bidi w:val="0"/>
              <w:spacing w:before="0" w:after="283"/>
              <w:jc w:val="left"/>
              <w:rPr/>
            </w:pPr>
            <w:r>
              <w:rPr/>
              <w:t> </w:t>
            </w:r>
          </w:p>
        </w:tc>
        <w:tc>
          <w:tcPr>
            <w:tcW w:w="56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6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GUARANTORS NAMED ON SCHEDULE I HERETO</w:t>
            </w:r>
          </w:p>
        </w:tc>
      </w:tr>
      <w:tr>
        <w:trPr/>
        <w:tc>
          <w:tcPr>
            <w:tcW w:w="75" w:type="dxa"/>
            <w:tcBorders/>
            <w:vAlign w:val="center"/>
          </w:tcPr>
          <w:p>
            <w:pPr>
              <w:pStyle w:val="TableContents"/>
              <w:bidi w:val="0"/>
              <w:spacing w:before="0" w:after="283"/>
              <w:jc w:val="left"/>
              <w:rPr/>
            </w:pPr>
            <w:r>
              <w:rPr/>
              <w:t> </w:t>
            </w:r>
          </w:p>
        </w:tc>
        <w:tc>
          <w:tcPr>
            <w:tcW w:w="56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3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Jeffrey B. Murphy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Thirtieth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Thirtieth Supplemental Indenture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434" w:type="dxa"/>
        <w:jc w:val="left"/>
        <w:tblInd w:w="0" w:type="dxa"/>
        <w:tblLayout w:type="fixed"/>
        <w:tblCellMar>
          <w:top w:w="0" w:type="dxa"/>
          <w:left w:w="0" w:type="dxa"/>
          <w:bottom w:w="0" w:type="dxa"/>
          <w:right w:w="0" w:type="dxa"/>
        </w:tblCellMar>
      </w:tblPr>
      <w:tblGrid>
        <w:gridCol w:w="75"/>
        <w:gridCol w:w="753"/>
        <w:gridCol w:w="4606"/>
      </w:tblGrid>
      <w:tr>
        <w:trPr/>
        <w:tc>
          <w:tcPr>
            <w:tcW w:w="75"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br/>
              <w:t>as Trustee</w:t>
            </w:r>
          </w:p>
        </w:tc>
      </w:tr>
      <w:tr>
        <w:trPr/>
        <w:tc>
          <w:tcPr>
            <w:tcW w:w="75"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0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Terence Rawlins</w:t>
            </w:r>
          </w:p>
        </w:tc>
      </w:tr>
      <w:tr>
        <w:trPr/>
        <w:tc>
          <w:tcPr>
            <w:tcW w:w="75"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caps w:val="false"/>
                <w:smallCaps w:val="false"/>
              </w:rPr>
            </w:pPr>
            <w:r>
              <w:rPr>
                <w:caps w:val="false"/>
                <w:smallCaps w:val="false"/>
              </w:rPr>
              <w:t> </w:t>
            </w:r>
          </w:p>
        </w:tc>
        <w:tc>
          <w:tcPr>
            <w:tcW w:w="4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Terence Rawlins</w:t>
            </w:r>
          </w:p>
        </w:tc>
      </w:tr>
      <w:tr>
        <w:trPr/>
        <w:tc>
          <w:tcPr>
            <w:tcW w:w="75"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caps w:val="false"/>
                <w:smallCaps w:val="false"/>
              </w:rPr>
            </w:pPr>
            <w:r>
              <w:rPr>
                <w:caps w:val="false"/>
                <w:smallCaps w:val="false"/>
              </w:rPr>
              <w:t> </w:t>
            </w:r>
          </w:p>
        </w:tc>
        <w:tc>
          <w:tcPr>
            <w:tcW w:w="4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r>
        <w:trPr/>
        <w:tc>
          <w:tcPr>
            <w:tcW w:w="75"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br/>
              <w:t>as Collateral Agent</w:t>
            </w:r>
          </w:p>
        </w:tc>
      </w:tr>
      <w:tr>
        <w:trPr/>
        <w:tc>
          <w:tcPr>
            <w:tcW w:w="75"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0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Terence Rawlins</w:t>
            </w:r>
          </w:p>
        </w:tc>
      </w:tr>
      <w:tr>
        <w:trPr/>
        <w:tc>
          <w:tcPr>
            <w:tcW w:w="75"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caps w:val="false"/>
                <w:smallCaps w:val="false"/>
              </w:rPr>
            </w:pPr>
            <w:r>
              <w:rPr>
                <w:caps w:val="false"/>
                <w:smallCaps w:val="false"/>
              </w:rPr>
              <w:t> </w:t>
            </w:r>
          </w:p>
        </w:tc>
        <w:tc>
          <w:tcPr>
            <w:tcW w:w="4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Terence Rawlins</w:t>
            </w:r>
          </w:p>
        </w:tc>
      </w:tr>
      <w:tr>
        <w:trPr/>
        <w:tc>
          <w:tcPr>
            <w:tcW w:w="75"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caps w:val="false"/>
                <w:smallCaps w:val="false"/>
              </w:rPr>
            </w:pPr>
            <w:r>
              <w:rPr>
                <w:caps w:val="false"/>
                <w:smallCaps w:val="false"/>
              </w:rPr>
              <w:t> </w:t>
            </w:r>
          </w:p>
        </w:tc>
        <w:tc>
          <w:tcPr>
            <w:tcW w:w="4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Thirtieth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Guarantors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7"/>
        <w:gridCol w:w="874"/>
        <w:gridCol w:w="9004"/>
      </w:tblGrid>
      <w:tr>
        <w:trPr/>
        <w:tc>
          <w:tcPr>
            <w:tcW w:w="327"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t>1.</w:t>
            </w:r>
          </w:p>
        </w:tc>
        <w:tc>
          <w:tcPr>
            <w:tcW w:w="9004" w:type="dxa"/>
            <w:tcBorders/>
            <w:vAlign w:val="center"/>
          </w:tcPr>
          <w:p>
            <w:pPr>
              <w:pStyle w:val="TableContents"/>
              <w:bidi w:val="0"/>
              <w:spacing w:before="0" w:after="283"/>
              <w:jc w:val="left"/>
              <w:rPr/>
            </w:pPr>
            <w:r>
              <w:rPr/>
              <w:t>CCO Holdings, LLC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339"/>
        <w:gridCol w:w="9740"/>
      </w:tblGrid>
      <w:tr>
        <w:trPr/>
        <w:tc>
          <w:tcPr>
            <w:tcW w:w="126"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2.</w:t>
            </w:r>
          </w:p>
        </w:tc>
        <w:tc>
          <w:tcPr>
            <w:tcW w:w="9740" w:type="dxa"/>
            <w:tcBorders/>
            <w:vAlign w:val="center"/>
          </w:tcPr>
          <w:p>
            <w:pPr>
              <w:pStyle w:val="TableContents"/>
              <w:bidi w:val="0"/>
              <w:spacing w:before="0" w:after="283"/>
              <w:jc w:val="left"/>
              <w:rPr/>
            </w:pPr>
            <w:r>
              <w:rPr/>
              <w:t>BPRF Holdings,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297"/>
        <w:gridCol w:w="9797"/>
      </w:tblGrid>
      <w:tr>
        <w:trPr/>
        <w:tc>
          <w:tcPr>
            <w:tcW w:w="111"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3.</w:t>
            </w:r>
          </w:p>
        </w:tc>
        <w:tc>
          <w:tcPr>
            <w:tcW w:w="9797" w:type="dxa"/>
            <w:tcBorders/>
            <w:vAlign w:val="center"/>
          </w:tcPr>
          <w:p>
            <w:pPr>
              <w:pStyle w:val="TableContents"/>
              <w:bidi w:val="0"/>
              <w:spacing w:before="0" w:after="283"/>
              <w:jc w:val="left"/>
              <w:rPr/>
            </w:pPr>
            <w:r>
              <w:rPr/>
              <w:t>CB Commercial Devices,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301"/>
        <w:gridCol w:w="9791"/>
      </w:tblGrid>
      <w:tr>
        <w:trPr/>
        <w:tc>
          <w:tcPr>
            <w:tcW w:w="113"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4.</w:t>
            </w:r>
          </w:p>
        </w:tc>
        <w:tc>
          <w:tcPr>
            <w:tcW w:w="9791" w:type="dxa"/>
            <w:tcBorders/>
            <w:vAlign w:val="center"/>
          </w:tcPr>
          <w:p>
            <w:pPr>
              <w:pStyle w:val="TableContents"/>
              <w:bidi w:val="0"/>
              <w:spacing w:before="0" w:after="283"/>
              <w:jc w:val="left"/>
              <w:rPr/>
            </w:pPr>
            <w:r>
              <w:rPr/>
              <w:t>CCI Corporate Services,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357"/>
        <w:gridCol w:w="9715"/>
      </w:tblGrid>
      <w:tr>
        <w:trPr/>
        <w:tc>
          <w:tcPr>
            <w:tcW w:w="133"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5.</w:t>
            </w:r>
          </w:p>
        </w:tc>
        <w:tc>
          <w:tcPr>
            <w:tcW w:w="9715" w:type="dxa"/>
            <w:tcBorders/>
            <w:vAlign w:val="center"/>
          </w:tcPr>
          <w:p>
            <w:pPr>
              <w:pStyle w:val="TableContents"/>
              <w:bidi w:val="0"/>
              <w:spacing w:before="0" w:after="283"/>
              <w:jc w:val="left"/>
              <w:rPr/>
            </w:pPr>
            <w:r>
              <w:rPr/>
              <w:t>CCI Devices,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268"/>
        <w:gridCol w:w="9837"/>
      </w:tblGrid>
      <w:tr>
        <w:trPr/>
        <w:tc>
          <w:tcPr>
            <w:tcW w:w="10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6.</w:t>
            </w:r>
          </w:p>
        </w:tc>
        <w:tc>
          <w:tcPr>
            <w:tcW w:w="9837" w:type="dxa"/>
            <w:tcBorders/>
            <w:vAlign w:val="center"/>
          </w:tcPr>
          <w:p>
            <w:pPr>
              <w:pStyle w:val="TableContents"/>
              <w:bidi w:val="0"/>
              <w:spacing w:before="0" w:after="283"/>
              <w:jc w:val="left"/>
              <w:rPr/>
            </w:pPr>
            <w:r>
              <w:rPr/>
              <w:t>Cox Advanced Services Arizona,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264"/>
        <w:gridCol w:w="9843"/>
      </w:tblGrid>
      <w:tr>
        <w:trPr/>
        <w:tc>
          <w:tcPr>
            <w:tcW w:w="98"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7.</w:t>
            </w:r>
          </w:p>
        </w:tc>
        <w:tc>
          <w:tcPr>
            <w:tcW w:w="9843" w:type="dxa"/>
            <w:tcBorders/>
            <w:vAlign w:val="center"/>
          </w:tcPr>
          <w:p>
            <w:pPr>
              <w:pStyle w:val="TableContents"/>
              <w:bidi w:val="0"/>
              <w:spacing w:before="0" w:after="283"/>
              <w:jc w:val="left"/>
              <w:rPr/>
            </w:pPr>
            <w:r>
              <w:rPr/>
              <w:t>Cox Advanced Services Arkansas,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261"/>
        <w:gridCol w:w="9846"/>
      </w:tblGrid>
      <w:tr>
        <w:trPr/>
        <w:tc>
          <w:tcPr>
            <w:tcW w:w="98"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8.</w:t>
            </w:r>
          </w:p>
        </w:tc>
        <w:tc>
          <w:tcPr>
            <w:tcW w:w="9846" w:type="dxa"/>
            <w:tcBorders/>
            <w:vAlign w:val="center"/>
          </w:tcPr>
          <w:p>
            <w:pPr>
              <w:pStyle w:val="TableContents"/>
              <w:bidi w:val="0"/>
              <w:spacing w:before="0" w:after="283"/>
              <w:jc w:val="left"/>
              <w:rPr/>
            </w:pPr>
            <w:r>
              <w:rPr/>
              <w:t>Cox Advanced Services California,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256"/>
        <w:gridCol w:w="9854"/>
      </w:tblGrid>
      <w:tr>
        <w:trPr/>
        <w:tc>
          <w:tcPr>
            <w:tcW w:w="9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9.</w:t>
            </w:r>
          </w:p>
        </w:tc>
        <w:tc>
          <w:tcPr>
            <w:tcW w:w="9854" w:type="dxa"/>
            <w:tcBorders/>
            <w:vAlign w:val="center"/>
          </w:tcPr>
          <w:p>
            <w:pPr>
              <w:pStyle w:val="TableContents"/>
              <w:bidi w:val="0"/>
              <w:spacing w:before="0" w:after="283"/>
              <w:jc w:val="left"/>
              <w:rPr/>
            </w:pPr>
            <w:r>
              <w:rPr/>
              <w:t>Cox Advanced Services Connecticut,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428"/>
        <w:gridCol w:w="9678"/>
      </w:tblGrid>
      <w:tr>
        <w:trPr/>
        <w:tc>
          <w:tcPr>
            <w:tcW w:w="99" w:type="dxa"/>
            <w:tcBorders/>
            <w:vAlign w:val="center"/>
          </w:tcPr>
          <w:p>
            <w:pPr>
              <w:pStyle w:val="TableContents"/>
              <w:bidi w:val="0"/>
              <w:spacing w:before="0" w:after="283"/>
              <w:jc w:val="left"/>
              <w:rPr/>
            </w:pPr>
            <w:r>
              <w:rPr/>
              <w:t> </w:t>
            </w:r>
          </w:p>
        </w:tc>
        <w:tc>
          <w:tcPr>
            <w:tcW w:w="428" w:type="dxa"/>
            <w:tcBorders/>
            <w:vAlign w:val="center"/>
          </w:tcPr>
          <w:p>
            <w:pPr>
              <w:pStyle w:val="TableContents"/>
              <w:bidi w:val="0"/>
              <w:spacing w:before="0" w:after="283"/>
              <w:jc w:val="left"/>
              <w:rPr/>
            </w:pPr>
            <w:r>
              <w:rPr/>
              <w:t>10.</w:t>
            </w:r>
          </w:p>
        </w:tc>
        <w:tc>
          <w:tcPr>
            <w:tcW w:w="9678" w:type="dxa"/>
            <w:tcBorders/>
            <w:vAlign w:val="center"/>
          </w:tcPr>
          <w:p>
            <w:pPr>
              <w:pStyle w:val="TableContents"/>
              <w:bidi w:val="0"/>
              <w:spacing w:before="0" w:after="283"/>
              <w:jc w:val="left"/>
              <w:rPr/>
            </w:pPr>
            <w:r>
              <w:rPr/>
              <w:t>Cox Advanced Services Florida,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423"/>
        <w:gridCol w:w="9684"/>
      </w:tblGrid>
      <w:tr>
        <w:trPr/>
        <w:tc>
          <w:tcPr>
            <w:tcW w:w="98"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11.</w:t>
            </w:r>
          </w:p>
        </w:tc>
        <w:tc>
          <w:tcPr>
            <w:tcW w:w="9684" w:type="dxa"/>
            <w:tcBorders/>
            <w:vAlign w:val="center"/>
          </w:tcPr>
          <w:p>
            <w:pPr>
              <w:pStyle w:val="TableContents"/>
              <w:bidi w:val="0"/>
              <w:spacing w:before="0" w:after="283"/>
              <w:jc w:val="left"/>
              <w:rPr/>
            </w:pPr>
            <w:r>
              <w:rPr/>
              <w:t>Cox Advanced Services Georgia,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435"/>
        <w:gridCol w:w="9669"/>
      </w:tblGrid>
      <w:tr>
        <w:trPr/>
        <w:tc>
          <w:tcPr>
            <w:tcW w:w="101"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12.</w:t>
            </w:r>
          </w:p>
        </w:tc>
        <w:tc>
          <w:tcPr>
            <w:tcW w:w="9669" w:type="dxa"/>
            <w:tcBorders/>
            <w:vAlign w:val="center"/>
          </w:tcPr>
          <w:p>
            <w:pPr>
              <w:pStyle w:val="TableContents"/>
              <w:bidi w:val="0"/>
              <w:spacing w:before="0" w:after="283"/>
              <w:jc w:val="left"/>
              <w:rPr/>
            </w:pPr>
            <w:r>
              <w:rPr/>
              <w:t>Cox Advanced Services Idaho,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438"/>
        <w:gridCol w:w="9665"/>
      </w:tblGrid>
      <w:tr>
        <w:trPr/>
        <w:tc>
          <w:tcPr>
            <w:tcW w:w="102"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13.</w:t>
            </w:r>
          </w:p>
        </w:tc>
        <w:tc>
          <w:tcPr>
            <w:tcW w:w="9665" w:type="dxa"/>
            <w:tcBorders/>
            <w:vAlign w:val="center"/>
          </w:tcPr>
          <w:p>
            <w:pPr>
              <w:pStyle w:val="TableContents"/>
              <w:bidi w:val="0"/>
              <w:spacing w:before="0" w:after="283"/>
              <w:jc w:val="left"/>
              <w:rPr/>
            </w:pPr>
            <w:r>
              <w:rPr/>
              <w:t>Cox Advanced Services Iowa,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427"/>
        <w:gridCol w:w="9679"/>
      </w:tblGrid>
      <w:tr>
        <w:trPr/>
        <w:tc>
          <w:tcPr>
            <w:tcW w:w="99"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14.</w:t>
            </w:r>
          </w:p>
        </w:tc>
        <w:tc>
          <w:tcPr>
            <w:tcW w:w="9679" w:type="dxa"/>
            <w:tcBorders/>
            <w:vAlign w:val="center"/>
          </w:tcPr>
          <w:p>
            <w:pPr>
              <w:pStyle w:val="TableContents"/>
              <w:bidi w:val="0"/>
              <w:spacing w:before="0" w:after="283"/>
              <w:jc w:val="left"/>
              <w:rPr/>
            </w:pPr>
            <w:r>
              <w:rPr/>
              <w:t>Cox Advanced Services Kansas,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414"/>
        <w:gridCol w:w="9695"/>
      </w:tblGrid>
      <w:tr>
        <w:trPr/>
        <w:tc>
          <w:tcPr>
            <w:tcW w:w="96"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15.</w:t>
            </w:r>
          </w:p>
        </w:tc>
        <w:tc>
          <w:tcPr>
            <w:tcW w:w="9695" w:type="dxa"/>
            <w:tcBorders/>
            <w:vAlign w:val="center"/>
          </w:tcPr>
          <w:p>
            <w:pPr>
              <w:pStyle w:val="TableContents"/>
              <w:bidi w:val="0"/>
              <w:spacing w:before="0" w:after="283"/>
              <w:jc w:val="left"/>
              <w:rPr/>
            </w:pPr>
            <w:r>
              <w:rPr/>
              <w:t>Cox Advanced Services Louisiana,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15"/>
        <w:gridCol w:w="9693"/>
      </w:tblGrid>
      <w:tr>
        <w:trPr/>
        <w:tc>
          <w:tcPr>
            <w:tcW w:w="97"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16.</w:t>
            </w:r>
          </w:p>
        </w:tc>
        <w:tc>
          <w:tcPr>
            <w:tcW w:w="9693" w:type="dxa"/>
            <w:tcBorders/>
            <w:vAlign w:val="center"/>
          </w:tcPr>
          <w:p>
            <w:pPr>
              <w:pStyle w:val="TableContents"/>
              <w:bidi w:val="0"/>
              <w:spacing w:before="0" w:after="283"/>
              <w:jc w:val="left"/>
              <w:rPr/>
            </w:pPr>
            <w:r>
              <w:rPr/>
              <w:t>Cox Advanced Services Nebraska,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423"/>
        <w:gridCol w:w="9683"/>
      </w:tblGrid>
      <w:tr>
        <w:trPr/>
        <w:tc>
          <w:tcPr>
            <w:tcW w:w="99"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17.</w:t>
            </w:r>
          </w:p>
        </w:tc>
        <w:tc>
          <w:tcPr>
            <w:tcW w:w="9683" w:type="dxa"/>
            <w:tcBorders/>
            <w:vAlign w:val="center"/>
          </w:tcPr>
          <w:p>
            <w:pPr>
              <w:pStyle w:val="TableContents"/>
              <w:bidi w:val="0"/>
              <w:spacing w:before="0" w:after="283"/>
              <w:jc w:val="left"/>
              <w:rPr/>
            </w:pPr>
            <w:r>
              <w:rPr/>
              <w:t>Cox Advanced Services Nevada,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389"/>
        <w:gridCol w:w="9725"/>
      </w:tblGrid>
      <w:tr>
        <w:trPr/>
        <w:tc>
          <w:tcPr>
            <w:tcW w:w="91"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pPr>
            <w:r>
              <w:rPr/>
              <w:t>18.</w:t>
            </w:r>
          </w:p>
        </w:tc>
        <w:tc>
          <w:tcPr>
            <w:tcW w:w="9725" w:type="dxa"/>
            <w:tcBorders/>
            <w:vAlign w:val="center"/>
          </w:tcPr>
          <w:p>
            <w:pPr>
              <w:pStyle w:val="TableContents"/>
              <w:bidi w:val="0"/>
              <w:spacing w:before="0" w:after="283"/>
              <w:jc w:val="left"/>
              <w:rPr/>
            </w:pPr>
            <w:r>
              <w:rPr/>
              <w:t>Cox Advanced Services North Carolina,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438"/>
        <w:gridCol w:w="9665"/>
      </w:tblGrid>
      <w:tr>
        <w:trPr/>
        <w:tc>
          <w:tcPr>
            <w:tcW w:w="102"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19.</w:t>
            </w:r>
          </w:p>
        </w:tc>
        <w:tc>
          <w:tcPr>
            <w:tcW w:w="9665" w:type="dxa"/>
            <w:tcBorders/>
            <w:vAlign w:val="center"/>
          </w:tcPr>
          <w:p>
            <w:pPr>
              <w:pStyle w:val="TableContents"/>
              <w:bidi w:val="0"/>
              <w:spacing w:before="0" w:after="283"/>
              <w:jc w:val="left"/>
              <w:rPr/>
            </w:pPr>
            <w:r>
              <w:rPr/>
              <w:t>Cox Advanced Services Ohio,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410"/>
        <w:gridCol w:w="9699"/>
      </w:tblGrid>
      <w:tr>
        <w:trPr/>
        <w:tc>
          <w:tcPr>
            <w:tcW w:w="96"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20.</w:t>
            </w:r>
          </w:p>
        </w:tc>
        <w:tc>
          <w:tcPr>
            <w:tcW w:w="9699" w:type="dxa"/>
            <w:tcBorders/>
            <w:vAlign w:val="center"/>
          </w:tcPr>
          <w:p>
            <w:pPr>
              <w:pStyle w:val="TableContents"/>
              <w:bidi w:val="0"/>
              <w:spacing w:before="0" w:after="283"/>
              <w:jc w:val="left"/>
              <w:rPr/>
            </w:pPr>
            <w:r>
              <w:rPr/>
              <w:t>Cox Advanced Services Oklahoma,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397"/>
        <w:gridCol w:w="9716"/>
      </w:tblGrid>
      <w:tr>
        <w:trPr/>
        <w:tc>
          <w:tcPr>
            <w:tcW w:w="92"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21.</w:t>
            </w:r>
          </w:p>
        </w:tc>
        <w:tc>
          <w:tcPr>
            <w:tcW w:w="9716" w:type="dxa"/>
            <w:tcBorders/>
            <w:vAlign w:val="center"/>
          </w:tcPr>
          <w:p>
            <w:pPr>
              <w:pStyle w:val="TableContents"/>
              <w:bidi w:val="0"/>
              <w:spacing w:before="0" w:after="283"/>
              <w:jc w:val="left"/>
              <w:rPr/>
            </w:pPr>
            <w:r>
              <w:rPr/>
              <w:t>Cox Advanced Services Rhode Island,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421"/>
        <w:gridCol w:w="9686"/>
      </w:tblGrid>
      <w:tr>
        <w:trPr/>
        <w:tc>
          <w:tcPr>
            <w:tcW w:w="98"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22.</w:t>
            </w:r>
          </w:p>
        </w:tc>
        <w:tc>
          <w:tcPr>
            <w:tcW w:w="9686" w:type="dxa"/>
            <w:tcBorders/>
            <w:vAlign w:val="center"/>
          </w:tcPr>
          <w:p>
            <w:pPr>
              <w:pStyle w:val="TableContents"/>
              <w:bidi w:val="0"/>
              <w:spacing w:before="0" w:after="283"/>
              <w:jc w:val="left"/>
              <w:rPr/>
            </w:pPr>
            <w:r>
              <w:rPr/>
              <w:t>Cox Advanced Services Virginia,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480"/>
        <w:gridCol w:w="9613"/>
      </w:tblGrid>
      <w:tr>
        <w:trPr/>
        <w:tc>
          <w:tcPr>
            <w:tcW w:w="112"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23.</w:t>
            </w:r>
          </w:p>
        </w:tc>
        <w:tc>
          <w:tcPr>
            <w:tcW w:w="9613" w:type="dxa"/>
            <w:tcBorders/>
            <w:vAlign w:val="center"/>
          </w:tcPr>
          <w:p>
            <w:pPr>
              <w:pStyle w:val="TableContents"/>
              <w:bidi w:val="0"/>
              <w:spacing w:before="0" w:after="283"/>
              <w:jc w:val="left"/>
              <w:rPr/>
            </w:pPr>
            <w:r>
              <w:rPr/>
              <w:t>Cox Arizona Telcom,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471"/>
        <w:gridCol w:w="9624"/>
      </w:tblGrid>
      <w:tr>
        <w:trPr/>
        <w:tc>
          <w:tcPr>
            <w:tcW w:w="110"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24.</w:t>
            </w:r>
          </w:p>
        </w:tc>
        <w:tc>
          <w:tcPr>
            <w:tcW w:w="9624" w:type="dxa"/>
            <w:tcBorders/>
            <w:vAlign w:val="center"/>
          </w:tcPr>
          <w:p>
            <w:pPr>
              <w:pStyle w:val="TableContents"/>
              <w:bidi w:val="0"/>
              <w:spacing w:before="0" w:after="283"/>
              <w:jc w:val="left"/>
              <w:rPr/>
            </w:pPr>
            <w:r>
              <w:rPr/>
              <w:t>Cox Arkansas Telcom,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467"/>
        <w:gridCol w:w="9629"/>
      </w:tblGrid>
      <w:tr>
        <w:trPr/>
        <w:tc>
          <w:tcPr>
            <w:tcW w:w="109"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25.</w:t>
            </w:r>
          </w:p>
        </w:tc>
        <w:tc>
          <w:tcPr>
            <w:tcW w:w="9629" w:type="dxa"/>
            <w:tcBorders/>
            <w:vAlign w:val="center"/>
          </w:tcPr>
          <w:p>
            <w:pPr>
              <w:pStyle w:val="TableContents"/>
              <w:bidi w:val="0"/>
              <w:spacing w:before="0" w:after="283"/>
              <w:jc w:val="left"/>
              <w:rPr/>
            </w:pPr>
            <w:r>
              <w:rPr/>
              <w:t>Cox California Telcom,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471"/>
        <w:gridCol w:w="9624"/>
      </w:tblGrid>
      <w:tr>
        <w:trPr/>
        <w:tc>
          <w:tcPr>
            <w:tcW w:w="110"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26.</w:t>
            </w:r>
          </w:p>
        </w:tc>
        <w:tc>
          <w:tcPr>
            <w:tcW w:w="9624" w:type="dxa"/>
            <w:tcBorders/>
            <w:vAlign w:val="center"/>
          </w:tcPr>
          <w:p>
            <w:pPr>
              <w:pStyle w:val="TableContents"/>
              <w:bidi w:val="0"/>
              <w:spacing w:before="0" w:after="283"/>
              <w:jc w:val="left"/>
              <w:rPr/>
            </w:pPr>
            <w:r>
              <w:rPr/>
              <w:t>Cox Colorado Telcom,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435"/>
        <w:gridCol w:w="9669"/>
      </w:tblGrid>
      <w:tr>
        <w:trPr/>
        <w:tc>
          <w:tcPr>
            <w:tcW w:w="101"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27.</w:t>
            </w:r>
          </w:p>
        </w:tc>
        <w:tc>
          <w:tcPr>
            <w:tcW w:w="9669" w:type="dxa"/>
            <w:tcBorders/>
            <w:vAlign w:val="center"/>
          </w:tcPr>
          <w:p>
            <w:pPr>
              <w:pStyle w:val="TableContents"/>
              <w:bidi w:val="0"/>
              <w:spacing w:before="0" w:after="283"/>
              <w:jc w:val="left"/>
              <w:rPr/>
            </w:pPr>
            <w:r>
              <w:rPr/>
              <w:t>Cox Communications Arizona,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425"/>
        <w:gridCol w:w="9681"/>
      </w:tblGrid>
      <w:tr>
        <w:trPr/>
        <w:tc>
          <w:tcPr>
            <w:tcW w:w="99"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28.</w:t>
            </w:r>
          </w:p>
        </w:tc>
        <w:tc>
          <w:tcPr>
            <w:tcW w:w="9681" w:type="dxa"/>
            <w:tcBorders/>
            <w:vAlign w:val="center"/>
          </w:tcPr>
          <w:p>
            <w:pPr>
              <w:pStyle w:val="TableContents"/>
              <w:bidi w:val="0"/>
              <w:spacing w:before="0" w:after="283"/>
              <w:jc w:val="left"/>
              <w:rPr/>
            </w:pPr>
            <w:r>
              <w:rPr/>
              <w:t>Cox Communications California,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400"/>
        <w:gridCol w:w="9712"/>
      </w:tblGrid>
      <w:tr>
        <w:trPr/>
        <w:tc>
          <w:tcPr>
            <w:tcW w:w="93"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29.</w:t>
            </w:r>
          </w:p>
        </w:tc>
        <w:tc>
          <w:tcPr>
            <w:tcW w:w="9712" w:type="dxa"/>
            <w:tcBorders/>
            <w:vAlign w:val="center"/>
          </w:tcPr>
          <w:p>
            <w:pPr>
              <w:pStyle w:val="TableContents"/>
              <w:bidi w:val="0"/>
              <w:spacing w:before="0" w:after="283"/>
              <w:jc w:val="left"/>
              <w:rPr/>
            </w:pPr>
            <w:r>
              <w:rPr/>
              <w:t>Cox Communications EBD Holdings,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435"/>
        <w:gridCol w:w="9669"/>
      </w:tblGrid>
      <w:tr>
        <w:trPr/>
        <w:tc>
          <w:tcPr>
            <w:tcW w:w="101"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30.</w:t>
            </w:r>
          </w:p>
        </w:tc>
        <w:tc>
          <w:tcPr>
            <w:tcW w:w="9669" w:type="dxa"/>
            <w:tcBorders/>
            <w:vAlign w:val="center"/>
          </w:tcPr>
          <w:p>
            <w:pPr>
              <w:pStyle w:val="TableContents"/>
              <w:bidi w:val="0"/>
              <w:spacing w:before="0" w:after="283"/>
              <w:jc w:val="left"/>
              <w:rPr/>
            </w:pPr>
            <w:r>
              <w:rPr/>
              <w:t>Cox Communications Georgia,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419"/>
        <w:gridCol w:w="9688"/>
      </w:tblGrid>
      <w:tr>
        <w:trPr/>
        <w:tc>
          <w:tcPr>
            <w:tcW w:w="98"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31.</w:t>
            </w:r>
          </w:p>
        </w:tc>
        <w:tc>
          <w:tcPr>
            <w:tcW w:w="9688" w:type="dxa"/>
            <w:tcBorders/>
            <w:vAlign w:val="center"/>
          </w:tcPr>
          <w:p>
            <w:pPr>
              <w:pStyle w:val="TableContents"/>
              <w:bidi w:val="0"/>
              <w:spacing w:before="0" w:after="283"/>
              <w:jc w:val="left"/>
              <w:rPr/>
            </w:pPr>
            <w:r>
              <w:rPr/>
              <w:t>Cox Communications Gulf Coast,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385"/>
        <w:gridCol w:w="9730"/>
      </w:tblGrid>
      <w:tr>
        <w:trPr/>
        <w:tc>
          <w:tcPr>
            <w:tcW w:w="9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32.</w:t>
            </w:r>
          </w:p>
        </w:tc>
        <w:tc>
          <w:tcPr>
            <w:tcW w:w="9730" w:type="dxa"/>
            <w:tcBorders/>
            <w:vAlign w:val="center"/>
          </w:tcPr>
          <w:p>
            <w:pPr>
              <w:pStyle w:val="TableContents"/>
              <w:bidi w:val="0"/>
              <w:spacing w:before="0" w:after="283"/>
              <w:jc w:val="left"/>
              <w:rPr/>
            </w:pPr>
            <w:r>
              <w:rPr/>
              <w:t>Cox Communications Hampton Roads,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429"/>
        <w:gridCol w:w="9676"/>
      </w:tblGrid>
      <w:tr>
        <w:trPr/>
        <w:tc>
          <w:tcPr>
            <w:tcW w:w="10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33.</w:t>
            </w:r>
          </w:p>
        </w:tc>
        <w:tc>
          <w:tcPr>
            <w:tcW w:w="9676" w:type="dxa"/>
            <w:tcBorders/>
            <w:vAlign w:val="center"/>
          </w:tcPr>
          <w:p>
            <w:pPr>
              <w:pStyle w:val="TableContents"/>
              <w:bidi w:val="0"/>
              <w:spacing w:before="0" w:after="283"/>
              <w:jc w:val="left"/>
              <w:rPr/>
            </w:pPr>
            <w:r>
              <w:rPr/>
              <w:t>Cox Communications Kansas,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421"/>
        <w:gridCol w:w="9686"/>
      </w:tblGrid>
      <w:tr>
        <w:trPr/>
        <w:tc>
          <w:tcPr>
            <w:tcW w:w="98"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34.</w:t>
            </w:r>
          </w:p>
        </w:tc>
        <w:tc>
          <w:tcPr>
            <w:tcW w:w="9686" w:type="dxa"/>
            <w:tcBorders/>
            <w:vAlign w:val="center"/>
          </w:tcPr>
          <w:p>
            <w:pPr>
              <w:pStyle w:val="TableContents"/>
              <w:bidi w:val="0"/>
              <w:spacing w:before="0" w:after="283"/>
              <w:jc w:val="left"/>
              <w:rPr/>
            </w:pPr>
            <w:r>
              <w:rPr/>
              <w:t>Cox Communications Las Vegas,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15"/>
        <w:gridCol w:w="9693"/>
      </w:tblGrid>
      <w:tr>
        <w:trPr/>
        <w:tc>
          <w:tcPr>
            <w:tcW w:w="97"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35.</w:t>
            </w:r>
          </w:p>
        </w:tc>
        <w:tc>
          <w:tcPr>
            <w:tcW w:w="9693" w:type="dxa"/>
            <w:tcBorders/>
            <w:vAlign w:val="center"/>
          </w:tcPr>
          <w:p>
            <w:pPr>
              <w:pStyle w:val="TableContents"/>
              <w:bidi w:val="0"/>
              <w:spacing w:before="0" w:after="283"/>
              <w:jc w:val="left"/>
              <w:rPr/>
            </w:pPr>
            <w:r>
              <w:rPr/>
              <w:t>Cox Communications Louisiana,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431"/>
        <w:gridCol w:w="9673"/>
      </w:tblGrid>
      <w:tr>
        <w:trPr/>
        <w:tc>
          <w:tcPr>
            <w:tcW w:w="101"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36.</w:t>
            </w:r>
          </w:p>
        </w:tc>
        <w:tc>
          <w:tcPr>
            <w:tcW w:w="9673" w:type="dxa"/>
            <w:tcBorders/>
            <w:vAlign w:val="center"/>
          </w:tcPr>
          <w:p>
            <w:pPr>
              <w:pStyle w:val="TableContents"/>
              <w:bidi w:val="0"/>
              <w:spacing w:before="0" w:after="283"/>
              <w:jc w:val="left"/>
              <w:rPr/>
            </w:pPr>
            <w:r>
              <w:rPr/>
              <w:t>Cox Communications Missouri,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450"/>
        <w:gridCol w:w="9650"/>
      </w:tblGrid>
      <w:tr>
        <w:trPr/>
        <w:tc>
          <w:tcPr>
            <w:tcW w:w="105"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37.</w:t>
            </w:r>
          </w:p>
        </w:tc>
        <w:tc>
          <w:tcPr>
            <w:tcW w:w="9650" w:type="dxa"/>
            <w:tcBorders/>
            <w:vAlign w:val="center"/>
          </w:tcPr>
          <w:p>
            <w:pPr>
              <w:pStyle w:val="TableContents"/>
              <w:bidi w:val="0"/>
              <w:spacing w:before="0" w:after="283"/>
              <w:jc w:val="left"/>
              <w:rPr/>
            </w:pPr>
            <w:r>
              <w:rPr/>
              <w:t>Cox Communications NCC,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429"/>
        <w:gridCol w:w="9676"/>
      </w:tblGrid>
      <w:tr>
        <w:trPr/>
        <w:tc>
          <w:tcPr>
            <w:tcW w:w="10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38.</w:t>
            </w:r>
          </w:p>
        </w:tc>
        <w:tc>
          <w:tcPr>
            <w:tcW w:w="9676" w:type="dxa"/>
            <w:tcBorders/>
            <w:vAlign w:val="center"/>
          </w:tcPr>
          <w:p>
            <w:pPr>
              <w:pStyle w:val="TableContents"/>
              <w:bidi w:val="0"/>
              <w:spacing w:before="0" w:after="283"/>
              <w:jc w:val="left"/>
              <w:rPr/>
            </w:pPr>
            <w:r>
              <w:rPr/>
              <w:t>Cox Communications Omaha,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443"/>
        <w:gridCol w:w="9659"/>
      </w:tblGrid>
      <w:tr>
        <w:trPr/>
        <w:tc>
          <w:tcPr>
            <w:tcW w:w="103"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39.</w:t>
            </w:r>
          </w:p>
        </w:tc>
        <w:tc>
          <w:tcPr>
            <w:tcW w:w="9659" w:type="dxa"/>
            <w:tcBorders/>
            <w:vAlign w:val="center"/>
          </w:tcPr>
          <w:p>
            <w:pPr>
              <w:pStyle w:val="TableContents"/>
              <w:bidi w:val="0"/>
              <w:spacing w:before="0" w:after="283"/>
              <w:jc w:val="left"/>
              <w:rPr/>
            </w:pPr>
            <w:r>
              <w:rPr/>
              <w:t>Cox Communications Tower,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488"/>
        <w:gridCol w:w="9603"/>
      </w:tblGrid>
      <w:tr>
        <w:trPr/>
        <w:tc>
          <w:tcPr>
            <w:tcW w:w="114"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40.</w:t>
            </w:r>
          </w:p>
        </w:tc>
        <w:tc>
          <w:tcPr>
            <w:tcW w:w="9603" w:type="dxa"/>
            <w:tcBorders/>
            <w:vAlign w:val="center"/>
          </w:tcPr>
          <w:p>
            <w:pPr>
              <w:pStyle w:val="TableContents"/>
              <w:bidi w:val="0"/>
              <w:spacing w:before="0" w:after="283"/>
              <w:jc w:val="left"/>
              <w:rPr/>
            </w:pPr>
            <w:r>
              <w:rPr/>
              <w:t>Cox Communications,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455"/>
        <w:gridCol w:w="9644"/>
      </w:tblGrid>
      <w:tr>
        <w:trPr/>
        <w:tc>
          <w:tcPr>
            <w:tcW w:w="106"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41.</w:t>
            </w:r>
          </w:p>
        </w:tc>
        <w:tc>
          <w:tcPr>
            <w:tcW w:w="9644" w:type="dxa"/>
            <w:tcBorders/>
            <w:vAlign w:val="center"/>
          </w:tcPr>
          <w:p>
            <w:pPr>
              <w:pStyle w:val="TableContents"/>
              <w:bidi w:val="0"/>
              <w:spacing w:before="0" w:after="283"/>
              <w:jc w:val="left"/>
              <w:rPr/>
            </w:pPr>
            <w:r>
              <w:rPr/>
              <w:t>Cox Connecticut Telcom,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555"/>
        <w:gridCol w:w="9521"/>
      </w:tblGrid>
      <w:tr>
        <w:trPr/>
        <w:tc>
          <w:tcPr>
            <w:tcW w:w="129"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pPr>
            <w:r>
              <w:rPr/>
              <w:t>42.</w:t>
            </w:r>
          </w:p>
        </w:tc>
        <w:tc>
          <w:tcPr>
            <w:tcW w:w="9521" w:type="dxa"/>
            <w:tcBorders/>
            <w:vAlign w:val="center"/>
          </w:tcPr>
          <w:p>
            <w:pPr>
              <w:pStyle w:val="TableContents"/>
              <w:bidi w:val="0"/>
              <w:spacing w:before="0" w:after="283"/>
              <w:jc w:val="left"/>
              <w:rPr/>
            </w:pPr>
            <w:r>
              <w:rPr/>
              <w:t>Cox Florida Telcom, L.P., a Delaware limited partnership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582"/>
        <w:gridCol w:w="9487"/>
      </w:tblGrid>
      <w:tr>
        <w:trPr/>
        <w:tc>
          <w:tcPr>
            <w:tcW w:w="136"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43.</w:t>
            </w:r>
          </w:p>
        </w:tc>
        <w:tc>
          <w:tcPr>
            <w:tcW w:w="9487" w:type="dxa"/>
            <w:tcBorders/>
            <w:vAlign w:val="center"/>
          </w:tcPr>
          <w:p>
            <w:pPr>
              <w:pStyle w:val="TableContents"/>
              <w:bidi w:val="0"/>
              <w:spacing w:before="0" w:after="283"/>
              <w:jc w:val="left"/>
              <w:rPr/>
            </w:pPr>
            <w:r>
              <w:rPr/>
              <w:t>Cox HMS,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491"/>
        <w:gridCol w:w="9600"/>
      </w:tblGrid>
      <w:tr>
        <w:trPr/>
        <w:tc>
          <w:tcPr>
            <w:tcW w:w="11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left"/>
              <w:rPr/>
            </w:pPr>
            <w:r>
              <w:rPr/>
              <w:t>44.</w:t>
            </w:r>
          </w:p>
        </w:tc>
        <w:tc>
          <w:tcPr>
            <w:tcW w:w="9600" w:type="dxa"/>
            <w:tcBorders/>
            <w:vAlign w:val="center"/>
          </w:tcPr>
          <w:p>
            <w:pPr>
              <w:pStyle w:val="TableContents"/>
              <w:bidi w:val="0"/>
              <w:spacing w:before="0" w:after="283"/>
              <w:jc w:val="left"/>
              <w:rPr/>
            </w:pPr>
            <w:r>
              <w:rPr/>
              <w:t>Cox Horizon Growth,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496"/>
        <w:gridCol w:w="9593"/>
      </w:tblGrid>
      <w:tr>
        <w:trPr/>
        <w:tc>
          <w:tcPr>
            <w:tcW w:w="11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pPr>
            <w:r>
              <w:rPr/>
              <w:t>45.</w:t>
            </w:r>
          </w:p>
        </w:tc>
        <w:tc>
          <w:tcPr>
            <w:tcW w:w="9593" w:type="dxa"/>
            <w:tcBorders/>
            <w:vAlign w:val="center"/>
          </w:tcPr>
          <w:p>
            <w:pPr>
              <w:pStyle w:val="TableContents"/>
              <w:bidi w:val="0"/>
              <w:spacing w:before="0" w:after="283"/>
              <w:jc w:val="left"/>
              <w:rPr/>
            </w:pPr>
            <w:r>
              <w:rPr/>
              <w:t>Cox Idaho Telcom,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501"/>
        <w:gridCol w:w="9587"/>
      </w:tblGrid>
      <w:tr>
        <w:trPr/>
        <w:tc>
          <w:tcPr>
            <w:tcW w:w="117"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46.</w:t>
            </w:r>
          </w:p>
        </w:tc>
        <w:tc>
          <w:tcPr>
            <w:tcW w:w="9587" w:type="dxa"/>
            <w:tcBorders/>
            <w:vAlign w:val="center"/>
          </w:tcPr>
          <w:p>
            <w:pPr>
              <w:pStyle w:val="TableContents"/>
              <w:bidi w:val="0"/>
              <w:spacing w:before="0" w:after="283"/>
              <w:jc w:val="left"/>
              <w:rPr/>
            </w:pPr>
            <w:r>
              <w:rPr/>
              <w:t>Cox Iowa Telcom,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485"/>
        <w:gridCol w:w="9607"/>
      </w:tblGrid>
      <w:tr>
        <w:trPr/>
        <w:tc>
          <w:tcPr>
            <w:tcW w:w="113"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47.</w:t>
            </w:r>
          </w:p>
        </w:tc>
        <w:tc>
          <w:tcPr>
            <w:tcW w:w="9607" w:type="dxa"/>
            <w:tcBorders/>
            <w:vAlign w:val="center"/>
          </w:tcPr>
          <w:p>
            <w:pPr>
              <w:pStyle w:val="TableContents"/>
              <w:bidi w:val="0"/>
              <w:spacing w:before="0" w:after="283"/>
              <w:jc w:val="left"/>
              <w:rPr/>
            </w:pPr>
            <w:r>
              <w:rPr/>
              <w:t>Cox Kansas Telcom,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568"/>
        <w:gridCol w:w="9505"/>
      </w:tblGrid>
      <w:tr>
        <w:trPr/>
        <w:tc>
          <w:tcPr>
            <w:tcW w:w="132"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48.</w:t>
            </w:r>
          </w:p>
        </w:tc>
        <w:tc>
          <w:tcPr>
            <w:tcW w:w="9505" w:type="dxa"/>
            <w:tcBorders/>
            <w:vAlign w:val="center"/>
          </w:tcPr>
          <w:p>
            <w:pPr>
              <w:pStyle w:val="TableContents"/>
              <w:bidi w:val="0"/>
              <w:spacing w:before="0" w:after="283"/>
              <w:jc w:val="left"/>
              <w:rPr/>
            </w:pPr>
            <w:r>
              <w:rPr/>
              <w:t>Cox LAHC,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557"/>
        <w:gridCol w:w="9518"/>
      </w:tblGrid>
      <w:tr>
        <w:trPr/>
        <w:tc>
          <w:tcPr>
            <w:tcW w:w="130"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pPr>
            <w:r>
              <w:rPr/>
              <w:t>49.</w:t>
            </w:r>
          </w:p>
        </w:tc>
        <w:tc>
          <w:tcPr>
            <w:tcW w:w="9518" w:type="dxa"/>
            <w:tcBorders/>
            <w:vAlign w:val="center"/>
          </w:tcPr>
          <w:p>
            <w:pPr>
              <w:pStyle w:val="TableContents"/>
              <w:bidi w:val="0"/>
              <w:spacing w:before="0" w:after="283"/>
              <w:jc w:val="left"/>
              <w:rPr/>
            </w:pPr>
            <w:r>
              <w:rPr/>
              <w:t>Cox Media,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488"/>
        <w:gridCol w:w="9603"/>
      </w:tblGrid>
      <w:tr>
        <w:trPr/>
        <w:tc>
          <w:tcPr>
            <w:tcW w:w="114"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50.</w:t>
            </w:r>
          </w:p>
        </w:tc>
        <w:tc>
          <w:tcPr>
            <w:tcW w:w="9603" w:type="dxa"/>
            <w:tcBorders/>
            <w:vAlign w:val="center"/>
          </w:tcPr>
          <w:p>
            <w:pPr>
              <w:pStyle w:val="TableContents"/>
              <w:bidi w:val="0"/>
              <w:spacing w:before="0" w:after="283"/>
              <w:jc w:val="left"/>
              <w:rPr/>
            </w:pPr>
            <w:r>
              <w:rPr/>
              <w:t>Cox Missouri Telcom,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470"/>
        <w:gridCol w:w="9625"/>
      </w:tblGrid>
      <w:tr>
        <w:trPr/>
        <w:tc>
          <w:tcPr>
            <w:tcW w:w="11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51.</w:t>
            </w:r>
          </w:p>
        </w:tc>
        <w:tc>
          <w:tcPr>
            <w:tcW w:w="9625" w:type="dxa"/>
            <w:tcBorders/>
            <w:vAlign w:val="center"/>
          </w:tcPr>
          <w:p>
            <w:pPr>
              <w:pStyle w:val="TableContents"/>
              <w:bidi w:val="0"/>
              <w:spacing w:before="0" w:after="283"/>
              <w:jc w:val="left"/>
              <w:rPr/>
            </w:pPr>
            <w:r>
              <w:rPr/>
              <w:t>Cox Nebraska Telcom,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482"/>
        <w:gridCol w:w="9611"/>
      </w:tblGrid>
      <w:tr>
        <w:trPr/>
        <w:tc>
          <w:tcPr>
            <w:tcW w:w="112"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pPr>
            <w:r>
              <w:rPr/>
              <w:t>52.</w:t>
            </w:r>
          </w:p>
        </w:tc>
        <w:tc>
          <w:tcPr>
            <w:tcW w:w="9611" w:type="dxa"/>
            <w:tcBorders/>
            <w:vAlign w:val="center"/>
          </w:tcPr>
          <w:p>
            <w:pPr>
              <w:pStyle w:val="TableContents"/>
              <w:bidi w:val="0"/>
              <w:spacing w:before="0" w:after="283"/>
              <w:jc w:val="left"/>
              <w:rPr/>
            </w:pPr>
            <w:r>
              <w:rPr/>
              <w:t>Cox Nevada Telcom,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437"/>
        <w:gridCol w:w="9666"/>
      </w:tblGrid>
      <w:tr>
        <w:trPr/>
        <w:tc>
          <w:tcPr>
            <w:tcW w:w="102"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53.</w:t>
            </w:r>
          </w:p>
        </w:tc>
        <w:tc>
          <w:tcPr>
            <w:tcW w:w="9666" w:type="dxa"/>
            <w:tcBorders/>
            <w:vAlign w:val="center"/>
          </w:tcPr>
          <w:p>
            <w:pPr>
              <w:pStyle w:val="TableContents"/>
              <w:bidi w:val="0"/>
              <w:spacing w:before="0" w:after="283"/>
              <w:jc w:val="left"/>
              <w:rPr/>
            </w:pPr>
            <w:r>
              <w:rPr/>
              <w:t>Cox North Carolina Telcom,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501"/>
        <w:gridCol w:w="9587"/>
      </w:tblGrid>
      <w:tr>
        <w:trPr/>
        <w:tc>
          <w:tcPr>
            <w:tcW w:w="117"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54.</w:t>
            </w:r>
          </w:p>
        </w:tc>
        <w:tc>
          <w:tcPr>
            <w:tcW w:w="9587" w:type="dxa"/>
            <w:tcBorders/>
            <w:vAlign w:val="center"/>
          </w:tcPr>
          <w:p>
            <w:pPr>
              <w:pStyle w:val="TableContents"/>
              <w:bidi w:val="0"/>
              <w:spacing w:before="0" w:after="283"/>
              <w:jc w:val="left"/>
              <w:rPr/>
            </w:pPr>
            <w:r>
              <w:rPr/>
              <w:t>Cox Ohio Telcom,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465"/>
        <w:gridCol w:w="9632"/>
      </w:tblGrid>
      <w:tr>
        <w:trPr/>
        <w:tc>
          <w:tcPr>
            <w:tcW w:w="108"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55.</w:t>
            </w:r>
          </w:p>
        </w:tc>
        <w:tc>
          <w:tcPr>
            <w:tcW w:w="9632" w:type="dxa"/>
            <w:tcBorders/>
            <w:vAlign w:val="center"/>
          </w:tcPr>
          <w:p>
            <w:pPr>
              <w:pStyle w:val="TableContents"/>
              <w:bidi w:val="0"/>
              <w:spacing w:before="0" w:after="283"/>
              <w:jc w:val="left"/>
              <w:rPr/>
            </w:pPr>
            <w:r>
              <w:rPr/>
              <w:t>Cox Oklahoma Telcom,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448"/>
        <w:gridCol w:w="9653"/>
      </w:tblGrid>
      <w:tr>
        <w:trPr/>
        <w:tc>
          <w:tcPr>
            <w:tcW w:w="104"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56.</w:t>
            </w:r>
          </w:p>
        </w:tc>
        <w:tc>
          <w:tcPr>
            <w:tcW w:w="9653" w:type="dxa"/>
            <w:tcBorders/>
            <w:vAlign w:val="center"/>
          </w:tcPr>
          <w:p>
            <w:pPr>
              <w:pStyle w:val="TableContents"/>
              <w:bidi w:val="0"/>
              <w:spacing w:before="0" w:after="283"/>
              <w:jc w:val="left"/>
              <w:rPr/>
            </w:pPr>
            <w:r>
              <w:rPr/>
              <w:t>Cox Rhode Island Telcom,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592"/>
        <w:gridCol w:w="9475"/>
      </w:tblGrid>
      <w:tr>
        <w:trPr/>
        <w:tc>
          <w:tcPr>
            <w:tcW w:w="138"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left"/>
              <w:rPr/>
            </w:pPr>
            <w:r>
              <w:rPr/>
              <w:t>57.</w:t>
            </w:r>
          </w:p>
        </w:tc>
        <w:tc>
          <w:tcPr>
            <w:tcW w:w="9475" w:type="dxa"/>
            <w:tcBorders/>
            <w:vAlign w:val="center"/>
          </w:tcPr>
          <w:p>
            <w:pPr>
              <w:pStyle w:val="TableContents"/>
              <w:bidi w:val="0"/>
              <w:spacing w:before="0" w:after="283"/>
              <w:jc w:val="left"/>
              <w:rPr/>
            </w:pPr>
            <w:r>
              <w:rPr/>
              <w:t>Cox TMI,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488"/>
        <w:gridCol w:w="9603"/>
      </w:tblGrid>
      <w:tr>
        <w:trPr/>
        <w:tc>
          <w:tcPr>
            <w:tcW w:w="114"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58.</w:t>
            </w:r>
          </w:p>
        </w:tc>
        <w:tc>
          <w:tcPr>
            <w:tcW w:w="9603" w:type="dxa"/>
            <w:tcBorders/>
            <w:vAlign w:val="center"/>
          </w:tcPr>
          <w:p>
            <w:pPr>
              <w:pStyle w:val="TableContents"/>
              <w:bidi w:val="0"/>
              <w:spacing w:before="0" w:after="283"/>
              <w:jc w:val="left"/>
              <w:rPr/>
            </w:pPr>
            <w:r>
              <w:rPr/>
              <w:t>Cox Virginia Telcom, L.L.C., a Virginia limited liability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493"/>
        <w:gridCol w:w="9597"/>
      </w:tblGrid>
      <w:tr>
        <w:trPr/>
        <w:tc>
          <w:tcPr>
            <w:tcW w:w="115"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left"/>
              <w:rPr/>
            </w:pPr>
            <w:r>
              <w:rPr/>
              <w:t>59.</w:t>
            </w:r>
          </w:p>
        </w:tc>
        <w:tc>
          <w:tcPr>
            <w:tcW w:w="9597" w:type="dxa"/>
            <w:tcBorders/>
            <w:vAlign w:val="center"/>
          </w:tcPr>
          <w:p>
            <w:pPr>
              <w:pStyle w:val="TableContents"/>
              <w:bidi w:val="0"/>
              <w:spacing w:before="0" w:after="283"/>
              <w:jc w:val="left"/>
              <w:rPr/>
            </w:pPr>
            <w:r>
              <w:rPr/>
              <w:t>Cox Wireless Access,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394"/>
        <w:gridCol w:w="9719"/>
      </w:tblGrid>
      <w:tr>
        <w:trPr/>
        <w:tc>
          <w:tcPr>
            <w:tcW w:w="92"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60.</w:t>
            </w:r>
          </w:p>
        </w:tc>
        <w:tc>
          <w:tcPr>
            <w:tcW w:w="9719" w:type="dxa"/>
            <w:tcBorders/>
            <w:vAlign w:val="center"/>
          </w:tcPr>
          <w:p>
            <w:pPr>
              <w:pStyle w:val="TableContents"/>
              <w:bidi w:val="0"/>
              <w:spacing w:before="0" w:after="283"/>
              <w:jc w:val="left"/>
              <w:rPr/>
            </w:pPr>
            <w:r>
              <w:rPr/>
              <w:t>Cox/Charter Master Cable Advertising,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595"/>
        <w:gridCol w:w="9471"/>
      </w:tblGrid>
      <w:tr>
        <w:trPr/>
        <w:tc>
          <w:tcPr>
            <w:tcW w:w="139"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61.</w:t>
            </w:r>
          </w:p>
        </w:tc>
        <w:tc>
          <w:tcPr>
            <w:tcW w:w="9471" w:type="dxa"/>
            <w:tcBorders/>
            <w:vAlign w:val="center"/>
          </w:tcPr>
          <w:p>
            <w:pPr>
              <w:pStyle w:val="TableContents"/>
              <w:bidi w:val="0"/>
              <w:spacing w:before="0" w:after="283"/>
              <w:jc w:val="left"/>
              <w:rPr/>
            </w:pPr>
            <w:r>
              <w:rPr/>
              <w:t>CoxCom,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481"/>
        <w:gridCol w:w="9612"/>
      </w:tblGrid>
      <w:tr>
        <w:trPr/>
        <w:tc>
          <w:tcPr>
            <w:tcW w:w="112"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62.</w:t>
            </w:r>
          </w:p>
        </w:tc>
        <w:tc>
          <w:tcPr>
            <w:tcW w:w="9612" w:type="dxa"/>
            <w:tcBorders/>
            <w:vAlign w:val="center"/>
          </w:tcPr>
          <w:p>
            <w:pPr>
              <w:pStyle w:val="TableContents"/>
              <w:bidi w:val="0"/>
              <w:spacing w:before="0" w:after="283"/>
              <w:jc w:val="left"/>
              <w:rPr/>
            </w:pPr>
            <w:r>
              <w:rPr/>
              <w:t>Fiber Platform Blocker,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409"/>
        <w:gridCol w:w="9701"/>
      </w:tblGrid>
      <w:tr>
        <w:trPr/>
        <w:tc>
          <w:tcPr>
            <w:tcW w:w="95"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63.</w:t>
            </w:r>
          </w:p>
        </w:tc>
        <w:tc>
          <w:tcPr>
            <w:tcW w:w="9701" w:type="dxa"/>
            <w:tcBorders/>
            <w:vAlign w:val="center"/>
          </w:tcPr>
          <w:p>
            <w:pPr>
              <w:pStyle w:val="TableContents"/>
              <w:bidi w:val="0"/>
              <w:spacing w:before="0" w:after="283"/>
              <w:jc w:val="left"/>
              <w:rPr/>
            </w:pPr>
            <w:r>
              <w:rPr/>
              <w:t>FIBER PLATFORM HOLDINGS,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490"/>
        <w:gridCol w:w="9601"/>
      </w:tblGrid>
      <w:tr>
        <w:trPr/>
        <w:tc>
          <w:tcPr>
            <w:tcW w:w="114"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pPr>
            <w:r>
              <w:rPr/>
              <w:t>64.</w:t>
            </w:r>
          </w:p>
        </w:tc>
        <w:tc>
          <w:tcPr>
            <w:tcW w:w="9601" w:type="dxa"/>
            <w:tcBorders/>
            <w:vAlign w:val="center"/>
          </w:tcPr>
          <w:p>
            <w:pPr>
              <w:pStyle w:val="TableContents"/>
              <w:bidi w:val="0"/>
              <w:spacing w:before="0" w:after="283"/>
              <w:jc w:val="left"/>
              <w:rPr/>
            </w:pPr>
            <w:r>
              <w:rPr/>
              <w:t>FIBER PLATFORM,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422"/>
        <w:gridCol w:w="9684"/>
      </w:tblGrid>
      <w:tr>
        <w:trPr/>
        <w:tc>
          <w:tcPr>
            <w:tcW w:w="99"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65.</w:t>
            </w:r>
          </w:p>
        </w:tc>
        <w:tc>
          <w:tcPr>
            <w:tcW w:w="9684" w:type="dxa"/>
            <w:tcBorders/>
            <w:vAlign w:val="center"/>
          </w:tcPr>
          <w:p>
            <w:pPr>
              <w:pStyle w:val="TableContents"/>
              <w:bidi w:val="0"/>
              <w:spacing w:before="0" w:after="283"/>
              <w:jc w:val="left"/>
              <w:rPr/>
            </w:pPr>
            <w:r>
              <w:rPr/>
              <w:t>Hospitality Network Louisiana,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15"/>
        <w:gridCol w:w="9693"/>
      </w:tblGrid>
      <w:tr>
        <w:trPr/>
        <w:tc>
          <w:tcPr>
            <w:tcW w:w="97"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66.</w:t>
            </w:r>
          </w:p>
        </w:tc>
        <w:tc>
          <w:tcPr>
            <w:tcW w:w="9693" w:type="dxa"/>
            <w:tcBorders/>
            <w:vAlign w:val="center"/>
          </w:tcPr>
          <w:p>
            <w:pPr>
              <w:pStyle w:val="TableContents"/>
              <w:bidi w:val="0"/>
              <w:spacing w:before="0" w:after="283"/>
              <w:jc w:val="left"/>
              <w:rPr/>
            </w:pPr>
            <w:r>
              <w:rPr/>
              <w:t>Hospitality Network Pennsylvania,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485"/>
        <w:gridCol w:w="9607"/>
      </w:tblGrid>
      <w:tr>
        <w:trPr/>
        <w:tc>
          <w:tcPr>
            <w:tcW w:w="113"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67.</w:t>
            </w:r>
          </w:p>
        </w:tc>
        <w:tc>
          <w:tcPr>
            <w:tcW w:w="9607" w:type="dxa"/>
            <w:tcBorders/>
            <w:vAlign w:val="center"/>
          </w:tcPr>
          <w:p>
            <w:pPr>
              <w:pStyle w:val="TableContents"/>
              <w:bidi w:val="0"/>
              <w:spacing w:before="0" w:after="283"/>
              <w:jc w:val="left"/>
              <w:rPr/>
            </w:pPr>
            <w:r>
              <w:rPr/>
              <w:t>Hospitality Network,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495"/>
        <w:gridCol w:w="9594"/>
      </w:tblGrid>
      <w:tr>
        <w:trPr/>
        <w:tc>
          <w:tcPr>
            <w:tcW w:w="116"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68.</w:t>
            </w:r>
          </w:p>
        </w:tc>
        <w:tc>
          <w:tcPr>
            <w:tcW w:w="9594" w:type="dxa"/>
            <w:tcBorders/>
            <w:vAlign w:val="center"/>
          </w:tcPr>
          <w:p>
            <w:pPr>
              <w:pStyle w:val="TableContents"/>
              <w:bidi w:val="0"/>
              <w:spacing w:before="0" w:after="283"/>
              <w:jc w:val="left"/>
              <w:rPr/>
            </w:pPr>
            <w:r>
              <w:rPr/>
              <w:t>Logicworks Systems,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571"/>
        <w:gridCol w:w="9501"/>
      </w:tblGrid>
      <w:tr>
        <w:trPr/>
        <w:tc>
          <w:tcPr>
            <w:tcW w:w="133"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69.</w:t>
            </w:r>
          </w:p>
        </w:tc>
        <w:tc>
          <w:tcPr>
            <w:tcW w:w="9501" w:type="dxa"/>
            <w:tcBorders/>
            <w:vAlign w:val="center"/>
          </w:tcPr>
          <w:p>
            <w:pPr>
              <w:pStyle w:val="TableContents"/>
              <w:bidi w:val="0"/>
              <w:spacing w:before="0" w:after="283"/>
              <w:jc w:val="left"/>
              <w:rPr/>
            </w:pPr>
            <w:r>
              <w:rPr/>
              <w:t>RapidScale, LLC, a California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487"/>
        <w:gridCol w:w="9605"/>
      </w:tblGrid>
      <w:tr>
        <w:trPr/>
        <w:tc>
          <w:tcPr>
            <w:tcW w:w="113"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left"/>
              <w:rPr/>
            </w:pPr>
            <w:r>
              <w:rPr/>
              <w:t>70.</w:t>
            </w:r>
          </w:p>
        </w:tc>
        <w:tc>
          <w:tcPr>
            <w:tcW w:w="9605" w:type="dxa"/>
            <w:tcBorders/>
            <w:vAlign w:val="center"/>
          </w:tcPr>
          <w:p>
            <w:pPr>
              <w:pStyle w:val="TableContents"/>
              <w:bidi w:val="0"/>
              <w:spacing w:before="0" w:after="283"/>
              <w:jc w:val="left"/>
              <w:rPr/>
            </w:pPr>
            <w:r>
              <w:rPr/>
              <w:t>TMI Partner Holdings,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421"/>
        <w:gridCol w:w="9686"/>
      </w:tblGrid>
      <w:tr>
        <w:trPr/>
        <w:tc>
          <w:tcPr>
            <w:tcW w:w="98"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71.</w:t>
            </w:r>
          </w:p>
        </w:tc>
        <w:tc>
          <w:tcPr>
            <w:tcW w:w="9686" w:type="dxa"/>
            <w:tcBorders/>
            <w:vAlign w:val="center"/>
          </w:tcPr>
          <w:p>
            <w:pPr>
              <w:pStyle w:val="TableContents"/>
              <w:bidi w:val="0"/>
              <w:spacing w:before="0" w:after="283"/>
              <w:jc w:val="left"/>
              <w:rPr/>
            </w:pPr>
            <w:r>
              <w:rPr/>
              <w:t>Unite Private Networks-Illinois,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452"/>
        <w:gridCol w:w="9647"/>
      </w:tblGrid>
      <w:tr>
        <w:trPr/>
        <w:tc>
          <w:tcPr>
            <w:tcW w:w="106"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72.</w:t>
            </w:r>
          </w:p>
        </w:tc>
        <w:tc>
          <w:tcPr>
            <w:tcW w:w="9647" w:type="dxa"/>
            <w:tcBorders/>
            <w:vAlign w:val="center"/>
          </w:tcPr>
          <w:p>
            <w:pPr>
              <w:pStyle w:val="TableContents"/>
              <w:bidi w:val="0"/>
              <w:spacing w:before="0" w:after="283"/>
              <w:jc w:val="left"/>
              <w:rPr/>
            </w:pPr>
            <w:r>
              <w:rPr/>
              <w:t>UPN Intermediate Holdings LLC, a Delaware limited liability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6" w:name="tm2623711d1_ex4-2.htm"/>
      <w:bookmarkStart w:id="67" w:name="kstm2623711d1_ex42"/>
      <w:bookmarkEnd w:id="66"/>
      <w:bookmarkEnd w:id="6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GUARANTORS PARTY NAMED ON SCHEDULE I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guarantors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NEW YORK MELLON TRUST COMPANY,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 and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TWENTY-THIRD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August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60606"/>
          <w:sz w:val="20"/>
        </w:rPr>
      </w:pPr>
      <w:r>
        <w:rPr>
          <w:rFonts w:ascii="Times New Roman;Times;Serif" w:hAnsi="Times New Roman;Times;Serif"/>
          <w:b w:val="false"/>
          <w:i w:val="false"/>
          <w:caps w:val="false"/>
          <w:smallCaps w:val="false"/>
          <w:color w:val="060606"/>
          <w:sz w:val="20"/>
        </w:rPr>
        <w:t>Supplement to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60606"/>
          <w:sz w:val="20"/>
        </w:rPr>
      </w:pPr>
      <w:r>
        <w:rPr>
          <w:rFonts w:ascii="Times New Roman;Times;Serif" w:hAnsi="Times New Roman;Times;Serif"/>
          <w:b w:val="false"/>
          <w:i w:val="false"/>
          <w:caps w:val="false"/>
          <w:smallCaps w:val="false"/>
          <w:color w:val="060606"/>
          <w:sz w:val="20"/>
        </w:rPr>
        <w:t>Dated as of June 27, 1995</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TWENTY-THIRD SUPPLEMENTAL INDENTURE, dated as of the 24th day of August, 2026, between COX COMMUNICATIONS, INC., a corporation existing under the laws of the State of Delaware, having its principal executive office located at 6205-B Peachtree Dunwoody Road, NE, Atlanta, Georgia 30328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each of the entities listed on Schedule I hereto (collectively, the “</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and THE BANK OF NEW YORK MELLON TRUST COMPANY, N.A., a national banking association, having a designated corporate trust office located at 500 Ross Street, 12th Floor, Pittsburgh, PA 15262,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and as collateral agent (the “</w:t>
      </w:r>
      <w:r>
        <w:rPr>
          <w:rFonts w:ascii="Times New Roman;Times;Serif" w:hAnsi="Times New Roman;Times;Serif"/>
          <w:b/>
          <w:i w:val="false"/>
          <w:caps w:val="false"/>
          <w:smallCaps w:val="false"/>
          <w:sz w:val="20"/>
        </w:rPr>
        <w:t>Collateral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80808"/>
          <w:sz w:val="20"/>
        </w:rPr>
        <w:t xml:space="preserve">WHEREAS, the Company has heretofore executed and delivered to the Trustee </w:t>
      </w:r>
      <w:r>
        <w:rPr>
          <w:rFonts w:ascii="Times New Roman;Times;Serif" w:hAnsi="Times New Roman;Times;Serif"/>
          <w:b w:val="false"/>
          <w:i w:val="false"/>
          <w:caps w:val="false"/>
          <w:smallCaps w:val="false"/>
          <w:sz w:val="20"/>
        </w:rPr>
        <w:t>an Indenture, dated as of June 27, 1995 (as amended or supplemented prior to the date hereof, the “</w:t>
      </w:r>
      <w:r>
        <w:rPr>
          <w:rFonts w:ascii="Times New Roman;Times;Serif" w:hAnsi="Times New Roman;Times;Serif"/>
          <w:b/>
          <w:i w:val="false"/>
          <w:caps w:val="false"/>
          <w:smallCaps w:val="false"/>
          <w:sz w:val="20"/>
        </w:rPr>
        <w:t>Original Indenture</w:t>
      </w:r>
      <w:r>
        <w:rPr>
          <w:rFonts w:ascii="Times New Roman;Times;Serif" w:hAnsi="Times New Roman;Times;Serif"/>
          <w:b w:val="false"/>
          <w:i w:val="false"/>
          <w:caps w:val="false"/>
          <w:smallCaps w:val="false"/>
          <w:sz w:val="20"/>
        </w:rPr>
        <w:t>” and, as amended by this Supplemental Indenture and as it may be amended or supplemented subsequent to the date hereof,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providing for the issuance by the Company from time to time of its debentures, notes, bonds or other evidences of indebtedness (in the Original Indenture and herein called the “</w:t>
      </w:r>
      <w:r>
        <w:rPr>
          <w:rFonts w:ascii="Times New Roman;Times;Serif" w:hAnsi="Times New Roman;Times;Serif"/>
          <w:b/>
          <w:i w:val="false"/>
          <w:caps w:val="false"/>
          <w:smallCaps w:val="false"/>
          <w:sz w:val="20"/>
        </w:rPr>
        <w:t>Debt Securities</w:t>
      </w:r>
      <w:r>
        <w:rPr>
          <w:rFonts w:ascii="Times New Roman;Times;Serif" w:hAnsi="Times New Roman;Times;Serif"/>
          <w:b w:val="false"/>
          <w:i w:val="false"/>
          <w:caps w:val="false"/>
          <w:smallCaps w:val="false"/>
          <w:sz w:val="20"/>
        </w:rPr>
        <w:t>”), unlimited as to principal amount, to be issued in one or more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WHEREAS, the Company, in the exercise of the power and authority conferred upon and reserved to it under the provisions of the Original Indenture and pursuant to appropriate resolutions of the Company’s Board of Directors, pursuant to appropriate resolutions of Board of Directors or other applicable governing bodies of the New Guarantors, has duly determined to make, execute and deliver to the Trustee, this Supplemental Indenture to the Original Indenture in order to establish the terms of, and to provide for the grant of, full and unconditional guarantees (the “</w:t>
      </w:r>
      <w:r>
        <w:rPr>
          <w:rFonts w:ascii="Times New Roman;Times;Serif" w:hAnsi="Times New Roman;Times;Serif"/>
          <w:b/>
          <w:i w:val="false"/>
          <w:caps w:val="false"/>
          <w:smallCaps w:val="false"/>
          <w:color w:val="070707"/>
          <w:sz w:val="20"/>
        </w:rPr>
        <w:t>Guarantees</w:t>
      </w:r>
      <w:r>
        <w:rPr>
          <w:rFonts w:ascii="Times New Roman;Times;Serif" w:hAnsi="Times New Roman;Times;Serif"/>
          <w:b w:val="false"/>
          <w:i w:val="false"/>
          <w:caps w:val="false"/>
          <w:smallCaps w:val="false"/>
          <w:color w:val="070707"/>
          <w:sz w:val="20"/>
        </w:rPr>
        <w:t>”) by the Guarantors of the Company’s obligations with respect to its 3.500% Notes due 2027, 6.800% Debentures due 2028, 6.950% Medium Term Notes due 2028, 5.450% Notes due 2028, 1.800% Notes due 2030, 2.600% Notes due 2031, 5.700% Notes due 2033, 5.45% Notes due 2034, 4.800% Notes due 2035, 6.450% Notes due 2036, 6.950% Notes due 2038, 8.375% Notes due 2039, 4.700% Notes due 2042, 4.500% Notes due 2043, 4.600% Notes due 2047, 2.950% Notes due 2050, 3.600% Notes due 2051, 5.800% Notes due 2053 and 5.95% Notes due 2054 each issued pursuant to the Original Indenture (collectively, the “</w:t>
      </w:r>
      <w:r>
        <w:rPr>
          <w:rFonts w:ascii="Times New Roman;Times;Serif" w:hAnsi="Times New Roman;Times;Serif"/>
          <w:b/>
          <w:i w:val="false"/>
          <w:caps w:val="false"/>
          <w:smallCaps w:val="false"/>
          <w:color w:val="070707"/>
          <w:sz w:val="20"/>
        </w:rPr>
        <w:t>Notes”</w:t>
      </w:r>
      <w:r>
        <w:rPr>
          <w:rFonts w:ascii="Times New Roman;Times;Serif" w:hAnsi="Times New Roman;Times;Serif"/>
          <w:b w:val="false"/>
          <w:i w:val="false"/>
          <w:caps w:val="false"/>
          <w:smallCaps w:val="false"/>
          <w:color w:val="070707"/>
          <w:sz w:val="20"/>
        </w:rPr>
        <w:t>) and the Company’s obligations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May 16, 2025, Charter Communications, Inc., a Delaware corporation (“</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Charter Communications Holdings, LLC, and Cox Enterprises, Inc. (“Cox Enterprise”) entered into a Transaction Agreement pursuant to which Charter acquired the commercial fiber and managed IT and cloud services businesses of the Company and Cox Enterprise contributed the residential cable business of Cox Communications to Charter Communications Operating, LLC, a Delaware limited liability company and wholly-owned subsidiary of Charter (“</w:t>
      </w:r>
      <w:r>
        <w:rPr>
          <w:rFonts w:ascii="Times New Roman;Times;Serif" w:hAnsi="Times New Roman;Times;Serif"/>
          <w:b/>
          <w:i w:val="false"/>
          <w:caps w:val="false"/>
          <w:smallCaps w:val="false"/>
          <w:sz w:val="20"/>
        </w:rPr>
        <w:t>CCO</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Transaction, CCO and the Company desire to amend and supplement the Original Indenture to (i) add certain subsidies of Charter and certain subsidiaries of the Company as additional guarantors for the Debt Securities and (ii) provide for the grant of security interests in the Collateral for the benefit of the Holders to secure the obligations of the Company and the Guarantors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WHEREAS, Section 9.01(i) of the Original Indenture provides, among other things, that the Company and the Trustee, at any time and from time to time, without the consent of any Holders, may enter into an indenture supplemental to the Original Indenture to add guarantees with respect to the Debt Securities of any series or to secure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WHEREAS, all things necessary to make this Supplemental Indenture a valid, binding and legal agreement of the Company and the New Guarantors,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NOW, THEREFORE, THIS SUPPLEMENTAL INDENTURE WITNESSETH that, in order to provide for the Guarantees and the grant of security interests in the Collateral, and for and in consideration of the premises and of the covenants contained in the Original Indenture and in this Supplemental Indenture and for other good and valuable consideration the receipt and sufficiency of which are hereby acknowledged, it is mutually covenanted and agreed, for the equal and proportionate benefit of all Holders of the Notes of an applicable series,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1</w:t>
      </w:r>
      <w:r>
        <w:rPr>
          <w:rFonts w:ascii="Times New Roman;Times;Serif" w:hAnsi="Times New Roman;Times;Serif"/>
          <w:b/>
          <w:i w:val="false"/>
          <w:caps w:val="false"/>
          <w:smallCaps w:val="false"/>
          <w:sz w:val="20"/>
        </w:rPr>
        <w:br/>
        <w:t>DEFINITIONS AND OTHER PROVISIONS OF 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all purposes of the Original Indenture and this Supplemental Indenture relating to the Notes and the Guarantees, except as otherwise expressly provided or unless the context otherwise requires, the terms defined in this Article have the meanings assigned to them in this Article. Each capitalized term that is used in the Original Indenture and this Supplemental Indenture but not defined herein shall have the meaning specified in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means the administrative agent under the Charter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Charter Credit Agreement</w:t>
      </w:r>
      <w:r>
        <w:rPr>
          <w:rFonts w:ascii="Times New Roman;Times;Serif" w:hAnsi="Times New Roman;Times;Serif"/>
          <w:b w:val="false"/>
          <w:i w:val="false"/>
          <w:caps w:val="false"/>
          <w:smallCaps w:val="false"/>
          <w:sz w:val="20"/>
        </w:rPr>
        <w:t xml:space="preserve">” means the Amended and Restated Credit Agreement, dated as of March 18, 1999, as amended and restated as of April 26, 2019, as amended by Amendment No. 1 on October 24, 2019, as amended by Amendment No. 2 on May 26, 2022, as amended by Amendment No. 3 on February 10, 2023, as amended by Amendment No. 4 on March 23, 2023, as amended by Amendment No. 5 on December 7, 2023, as amended by Amendment No. 6 on December 3, 2024 and as amended by Amendment No. 7 on May 6, 2026, by and among CCO Holdings, LLC, a Delaware limited liability company, as holdings, CCO, as the borrower, the lenders party thereto, Bank of America, N.A., as administrative agent, and the other parties thereto together with the related documents thereto (including any term loans and revolving loans thereunder, any guarantees and security documents), as further amended, extended, renewed, restated, supplemented or otherwise modified (in whole or in part, and without limitation as to amount, terms, conditions, covenants and other provisions) from time to time, and any agreement (and related document) governing indebtedness incurred to refinance, in whole or in part, the borrowings and commitments then outstanding or permitted to be outstanding under such credit agreement or a successor credit agreement, whether by the same or any other lender or group of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Supplemental Indenture shall not constitute the Charter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 means all property and assets, whether now owned or hereafter acquired, in which Liens are, from time to time, purported to be granted to secure the Note Obligations pursuant to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 Agent</w:t>
      </w:r>
      <w:r>
        <w:rPr>
          <w:rFonts w:ascii="Times New Roman;Times;Serif" w:hAnsi="Times New Roman;Times;Serif"/>
          <w:b w:val="false"/>
          <w:i w:val="false"/>
          <w:caps w:val="false"/>
          <w:smallCaps w:val="false"/>
          <w:sz w:val="20"/>
        </w:rPr>
        <w:t>” means The Bank of New York Mellon Trust Company, N.A. until a successor replaces it and, thereafter, means such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 Agreement</w:t>
      </w:r>
      <w:r>
        <w:rPr>
          <w:rFonts w:ascii="Times New Roman;Times;Serif" w:hAnsi="Times New Roman;Times;Serif"/>
          <w:b w:val="false"/>
          <w:i w:val="false"/>
          <w:caps w:val="false"/>
          <w:smallCaps w:val="false"/>
          <w:sz w:val="20"/>
        </w:rPr>
        <w:t>” means the Collateral Agreement, dated as of the date hereof by and among the Company, the Collateral Agent and the other grantors party thereto from time to time, as the same may be amended, restated, supplemented, replaced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 Release Event</w:t>
      </w:r>
      <w:r>
        <w:rPr>
          <w:rFonts w:ascii="Times New Roman;Times;Serif" w:hAnsi="Times New Roman;Times;Serif"/>
          <w:b w:val="false"/>
          <w:i w:val="false"/>
          <w:caps w:val="false"/>
          <w:smallCaps w:val="false"/>
          <w:sz w:val="20"/>
        </w:rPr>
        <w:t>” shall occur on the first date when (A) there is no Equally and Ratably Secured Indebtedness outstanding (or, all Equally and Ratably Secured Indebtedness outstanding on such date shall cease to constitute Equally and Ratably Secured Indebtedness substantially concurrently with the release of the Liens on the Collateral securing the Notes and the Note Guarantees) and (B) the Company has delivered an Officers’ Certificate to the Trustee and the Collateral Agent certifying that the condition set forth in clause (A) above is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Debt Securities” </w:t>
      </w:r>
      <w:r>
        <w:rPr>
          <w:rFonts w:ascii="Times New Roman;Times;Serif" w:hAnsi="Times New Roman;Times;Serif"/>
          <w:b w:val="false"/>
          <w:i w:val="false"/>
          <w:caps w:val="false"/>
          <w:smallCaps w:val="false"/>
          <w:sz w:val="20"/>
        </w:rPr>
        <w:t>has the meaning specified in the first recital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Equally and Ratably Secured Indebtedness</w:t>
      </w:r>
      <w:r>
        <w:rPr>
          <w:rFonts w:ascii="Times New Roman;Times;Serif" w:hAnsi="Times New Roman;Times;Serif"/>
          <w:b w:val="false"/>
          <w:i w:val="false"/>
          <w:caps w:val="false"/>
          <w:smallCaps w:val="false"/>
          <w:sz w:val="20"/>
        </w:rPr>
        <w:t>” means all Indebtedness For Borrowed Money of CCO or a Material Subsidiary of CCO that is secured by any Lien on any assets of CCO or any of its Material Subsidiaries that is not a Permitted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Guarantee” </w:t>
      </w:r>
      <w:r>
        <w:rPr>
          <w:rFonts w:ascii="Times New Roman;Times;Serif" w:hAnsi="Times New Roman;Times;Serif"/>
          <w:b w:val="false"/>
          <w:i w:val="false"/>
          <w:caps w:val="false"/>
          <w:smallCaps w:val="false"/>
          <w:sz w:val="20"/>
        </w:rPr>
        <w:t>or “</w:t>
      </w:r>
      <w:r>
        <w:rPr>
          <w:rFonts w:ascii="Times New Roman;Times;Serif" w:hAnsi="Times New Roman;Times;Serif"/>
          <w:b/>
          <w:i w:val="false"/>
          <w:caps w:val="false"/>
          <w:smallCaps w:val="false"/>
          <w:sz w:val="20"/>
        </w:rPr>
        <w:t xml:space="preserve">Guarantees” </w:t>
      </w:r>
      <w:r>
        <w:rPr>
          <w:rFonts w:ascii="Times New Roman;Times;Serif" w:hAnsi="Times New Roman;Times;Serif"/>
          <w:b w:val="false"/>
          <w:i w:val="false"/>
          <w:caps w:val="false"/>
          <w:smallCaps w:val="false"/>
          <w:sz w:val="20"/>
        </w:rPr>
        <w:t>has the meaning specified in the recitals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Guarantor” </w:t>
      </w:r>
      <w:r>
        <w:rPr>
          <w:rFonts w:ascii="Times New Roman;Times;Serif" w:hAnsi="Times New Roman;Times;Serif"/>
          <w:b w:val="false"/>
          <w:i w:val="false"/>
          <w:caps w:val="false"/>
          <w:smallCaps w:val="false"/>
          <w:sz w:val="20"/>
        </w:rPr>
        <w:t>has the meaning specified in the first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Guaranty Agreement</w:t>
      </w:r>
      <w:r>
        <w:rPr>
          <w:rFonts w:ascii="Times New Roman;Times;Serif" w:hAnsi="Times New Roman;Times;Serif"/>
          <w:b w:val="false"/>
          <w:i w:val="false"/>
          <w:caps w:val="false"/>
          <w:smallCaps w:val="false"/>
          <w:sz w:val="20"/>
        </w:rPr>
        <w:t>” means a supplemental indenture to the Indenture, in a form reasonably satisfactory to the Trustee, pursuant to which a Guarantor guarantees the Company’s obligations with respect to the Notes on the terms provided for in Article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Holder,” </w:t>
      </w:r>
      <w:r>
        <w:rPr>
          <w:rFonts w:ascii="Times New Roman;Times;Serif" w:hAnsi="Times New Roman;Times;Serif"/>
          <w:b w:val="false"/>
          <w:i w:val="false"/>
          <w:caps w:val="false"/>
          <w:smallCaps w:val="false"/>
          <w:sz w:val="20"/>
        </w:rPr>
        <w:t xml:space="preserve">in the case of any Note of a particular series, means the Person in </w:t>
      </w:r>
      <w:r>
        <w:rPr>
          <w:rFonts w:ascii="Times New Roman;Times;Serif" w:hAnsi="Times New Roman;Times;Serif"/>
          <w:b w:val="false"/>
          <w:i w:val="false"/>
          <w:caps w:val="false"/>
          <w:smallCaps w:val="false"/>
          <w:color w:val="080808"/>
          <w:sz w:val="20"/>
        </w:rPr>
        <w:t>whose name such Note is registered in the Debt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 For Borrowed Money</w:t>
      </w:r>
      <w:r>
        <w:rPr>
          <w:rFonts w:ascii="Times New Roman;Times;Serif" w:hAnsi="Times New Roman;Times;Serif"/>
          <w:b w:val="false"/>
          <w:i w:val="false"/>
          <w:caps w:val="false"/>
          <w:smallCaps w:val="false"/>
          <w:sz w:val="20"/>
        </w:rPr>
        <w:t>” of any Person means, without duplication, (a) all indebtedness of such Person for borrowed money, (b) all indebtedness of such Person evidenced by bonds, debentures, notes or similar instruments and (c) all Guarantee obligations of such Person with respect to indebtedness of the type described in clauses (a) and (b) above of others. The Indebtedness For Borrowed Money of any Person shall include the Indebtedness For Borrowed Money of any other entity (including any partnership in which such Person is a general partner) to the extent such Person is liable therefor as a result of such Person’s ownership interest in or other contractual relationship with such entity, except to the extent the terms of such Indebtedness For Borrowed Money provide that such Person is not liable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 Obligations”</w:t>
      </w:r>
      <w:r>
        <w:rPr>
          <w:rFonts w:ascii="Times New Roman;Times;Serif" w:hAnsi="Times New Roman;Times;Serif"/>
          <w:b w:val="false"/>
          <w:i w:val="false"/>
          <w:caps w:val="false"/>
          <w:smallCaps w:val="false"/>
          <w:sz w:val="20"/>
        </w:rPr>
        <w:t xml:space="preserve"> means the Obligations as defined in the Collateral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Notes” </w:t>
      </w:r>
      <w:r>
        <w:rPr>
          <w:rFonts w:ascii="Times New Roman;Times;Serif" w:hAnsi="Times New Roman;Times;Serif"/>
          <w:b w:val="false"/>
          <w:i w:val="false"/>
          <w:caps w:val="false"/>
          <w:smallCaps w:val="false"/>
          <w:sz w:val="20"/>
        </w:rPr>
        <w:t>has the meaning specified in the recitals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Parties</w:t>
      </w:r>
      <w:r>
        <w:rPr>
          <w:rFonts w:ascii="Times New Roman;Times;Serif" w:hAnsi="Times New Roman;Times;Serif"/>
          <w:b w:val="false"/>
          <w:i w:val="false"/>
          <w:caps w:val="false"/>
          <w:smallCaps w:val="false"/>
          <w:sz w:val="20"/>
        </w:rPr>
        <w:t>” means, collectively, the Collateral Agent, the Holders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 Documents</w:t>
      </w:r>
      <w:r>
        <w:rPr>
          <w:rFonts w:ascii="Times New Roman;Times;Serif" w:hAnsi="Times New Roman;Times;Serif"/>
          <w:b w:val="false"/>
          <w:i w:val="false"/>
          <w:caps w:val="false"/>
          <w:smallCaps w:val="false"/>
          <w:sz w:val="20"/>
        </w:rPr>
        <w:t>” means the Collateral Agreement, and any other mortgages, deeds of trust, deeds to secure debt, security agreements, pledge agreements, agency agreements and other instruments and documents executed and delivered pursuant to the Indenture or any of the foregoing, as the same may be amended, supplemented or otherwise modified from time to time and pursuant to which Collateral is pledged, assigned or granted to or on behalf of the Collateral Agent for the ratable benefit of the Trustee and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Supplemental Indenture</w:t>
      </w:r>
      <w:r>
        <w:rPr>
          <w:rFonts w:ascii="Times New Roman;Times;Serif" w:hAnsi="Times New Roman;Times;Serif"/>
          <w:b w:val="false"/>
          <w:i w:val="false"/>
          <w:caps w:val="false"/>
          <w:smallCaps w:val="false"/>
          <w:sz w:val="20"/>
        </w:rPr>
        <w:t>” means this Twenty-Third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shall have the meaning set forth in Section 201(f).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has the meaning specified in the first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80808"/>
          <w:sz w:val="20"/>
        </w:rPr>
        <w:t xml:space="preserve">Section 102 </w:t>
      </w:r>
      <w:r>
        <w:rPr>
          <w:rFonts w:ascii="Times New Roman;Times;Serif" w:hAnsi="Times New Roman;Times;Serif"/>
          <w:b w:val="false"/>
          <w:i w:val="false"/>
          <w:caps w:val="false"/>
          <w:smallCaps w:val="false"/>
          <w:color w:val="080808"/>
          <w:sz w:val="20"/>
          <w:u w:val="single"/>
        </w:rPr>
        <w:t>Section References</w:t>
      </w:r>
      <w:r>
        <w:rPr>
          <w:rFonts w:ascii="Times New Roman;Times;Serif" w:hAnsi="Times New Roman;Times;Serif"/>
          <w:b w:val="false"/>
          <w:i w:val="false"/>
          <w:caps w:val="false"/>
          <w:smallCaps w:val="false"/>
          <w:color w:val="080808"/>
          <w:sz w:val="20"/>
        </w:rPr>
        <w:t xml:space="preserve">. Each reference to a particular section set </w:t>
      </w:r>
      <w:r>
        <w:rPr>
          <w:rFonts w:ascii="Times New Roman;Times;Serif" w:hAnsi="Times New Roman;Times;Serif"/>
          <w:b w:val="false"/>
          <w:i w:val="false"/>
          <w:caps w:val="false"/>
          <w:smallCaps w:val="false"/>
          <w:sz w:val="20"/>
        </w:rPr>
        <w:t>forth in this Supplemental Indenture shall, unless the context otherwise requires, refer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Effect of Supplemental Indenture</w:t>
      </w:r>
      <w:r>
        <w:rPr>
          <w:rFonts w:ascii="Times New Roman;Times;Serif" w:hAnsi="Times New Roman;Times;Serif"/>
          <w:b w:val="false"/>
          <w:i w:val="false"/>
          <w:caps w:val="false"/>
          <w:smallCaps w:val="false"/>
          <w:sz w:val="20"/>
        </w:rPr>
        <w:t>. Except as set forth below and except as expressly amended hereby, the Original Indenture shall continue in full force and effect in accordance with the provisions thereof, and the Original Indenture is in all respects hereby ratified and confirmed. This Supplemental Indenture and all its provisions shall be deemed a part of the Original Indenture in the manner and to the extent herein and therein provided. The Original Indenture and this Supplemental Indenture shall be read, taken and construed as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amends and supplements and, to the extent inconsistent therewith, replaces the provisions of the Original Indenture, to which provisions, if any, reference is made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and supplements to, and replacements of the provisions of, the Original Indenture effected by this Supplemental Indenture shall be applicable only with respect to, and govern the terms of, the Notes of the applicable series, and shall not apply to any other Debt Securities that have been or may be issued under the Original Indenture unless a supplemental indenture with respect to such other Debt Securities specifically incorporates such amendments, supplements and replacements.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2</w:t>
      </w:r>
      <w:r>
        <w:rPr>
          <w:rFonts w:ascii="Times New Roman;Times;Serif" w:hAnsi="Times New Roman;Times;Serif"/>
          <w:b/>
          <w:i w:val="false"/>
          <w:caps w:val="false"/>
          <w:smallCaps w:val="false"/>
          <w:sz w:val="20"/>
        </w:rPr>
        <w:b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Section 201 </w:t>
      </w:r>
      <w:r>
        <w:rPr>
          <w:rFonts w:ascii="Times New Roman;Times;Serif" w:hAnsi="Times New Roman;Times;Serif"/>
          <w:b w:val="false"/>
          <w:i w:val="false"/>
          <w:caps w:val="false"/>
          <w:smallCaps w:val="false"/>
          <w:color w:val="0A0A0A"/>
          <w:sz w:val="20"/>
          <w:u w:val="single"/>
        </w:rPr>
        <w:t>Guarantee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color w:val="080808"/>
          <w:sz w:val="20"/>
        </w:rPr>
        <w:t xml:space="preserve">The New Guarantors hereby fully and unconditionally guarantee the Notes of </w:t>
      </w:r>
      <w:r>
        <w:rPr>
          <w:rFonts w:ascii="Times New Roman;Times;Serif" w:hAnsi="Times New Roman;Times;Serif"/>
          <w:b w:val="false"/>
          <w:i w:val="false"/>
          <w:caps w:val="false"/>
          <w:smallCaps w:val="false"/>
          <w:sz w:val="20"/>
        </w:rPr>
        <w:t xml:space="preserve">each series and the obligations of the Company thereunder and under the Indenture, and guarantee to each Holder of a Note of such series authenticated and delivered by the Trustee, </w:t>
      </w:r>
      <w:r>
        <w:rPr>
          <w:rFonts w:ascii="Times New Roman;Times;Serif" w:hAnsi="Times New Roman;Times;Serif"/>
          <w:b w:val="false"/>
          <w:i w:val="false"/>
          <w:caps w:val="false"/>
          <w:smallCaps w:val="false"/>
          <w:color w:val="070707"/>
          <w:sz w:val="20"/>
        </w:rPr>
        <w:t>and to the Trustee on behalf of such Holder, that (i) the principal of (and premium, if any) and interest on the Notes of such series will be paid in full when due, whether at Stated Maturity, by acceleration or otherwise (including, without limitation, the amount that would become due but for the operation of any automatic stay provision of any federal bankruptcy law), together with interest on the overdue principal, if any, and interest on any overdue interest, to the extent lawful, and all other obligations of the Company to the Holders or the Trustee under the Indenture or the Notes of such series will be paid in full or performed, all in accordance with the terms of the Indenture and the Notes of such series; and (ii) in case of any extension of time of payment or renewal of any Notes of such series or of any such other obligations, the same will be paid in full when due or performed in accordance with the terms of the extension or renewal, whether at Stated Maturity, by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color w:val="080808"/>
          <w:sz w:val="20"/>
        </w:rPr>
        <w:t xml:space="preserve">The New Guarantors hereby agree that, in the event of a default in payment of </w:t>
      </w:r>
      <w:r>
        <w:rPr>
          <w:rFonts w:ascii="Times New Roman;Times;Serif" w:hAnsi="Times New Roman;Times;Serif"/>
          <w:b w:val="false"/>
          <w:i w:val="false"/>
          <w:caps w:val="false"/>
          <w:smallCaps w:val="false"/>
          <w:sz w:val="20"/>
        </w:rPr>
        <w:t>principal (or premium, if any) or interest on an applicable series of Notes, whether at Stated Maturity, by acceleration, purchase or otherwise, legal proceedings may be instituted by the Trustee on behalf of, or by, a Holder of such Notes of such series, subject to the terms and conditions set forth in the Indenture, directly against the New Guarantors to enforce the Guarantee without first proceeding against the Company or any other guarantor. The New Guarantors agree that if, after the occurrence and during the continuance of an Event of Default with respect to an applicable series of Notes, the Trustee or any of the Holders are prevented by applicable law from exercising their respective rights to accelerate the maturity of the Notes of such series, to collect interest on the Notes of such series, or to enforce or exercise any other right or remedy with respect to the Notes of such series, the New Guarantors will pay to the Trustee for the account of the Holders, upon demand therefor, the amount that would otherwise have been due and payable had such rights and remedies been permitted to be exercised by the Trustee or any of the Holders. Any term or provision of this Supplemental Indenture to the contrary notwithstanding, the maximum aggregate amount of the Obligations guaranteed hereunder by each New Guarantor shall not exceed the maximum amount that can be hereby guaranteed without rendering this Supplemental Indenture, as it relates to such New Guarantor, voidable under applicable law relating to fraudulent conveyance or fraudulent transfer or similar laws affecting the rights of creditors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color w:val="080808"/>
          <w:sz w:val="20"/>
        </w:rPr>
        <w:t xml:space="preserve">With respect to an applicable series of Notes, unless and until the </w:t>
      </w:r>
      <w:r>
        <w:rPr>
          <w:rFonts w:ascii="Times New Roman;Times;Serif" w:hAnsi="Times New Roman;Times;Serif"/>
          <w:b w:val="false"/>
          <w:i w:val="false"/>
          <w:caps w:val="false"/>
          <w:smallCaps w:val="false"/>
          <w:color w:val="070707"/>
          <w:sz w:val="20"/>
        </w:rPr>
        <w:t>Termination Date (as defined herein) has occurred, or the New Guarantors shall be released in accordance with Section 204 of this Supplemental Indenture, to the fullest extent permitted by applicable law, the New Guarantors shall remain obligated hereunder and the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Notes of such series are, pursuant to applicable law, rescinded or reduced in amount, or must otherwise be restored or returned by any obligee on the Notes of such series, whether as a “voidable preference”, “fraudulent transfer” or otherwise, all as though such payment or performance had not been made. In the event that any payment, or any part thereof, is rescinded, reduced, restored or returned, the Notes of such series shall, to the fullest extent permitted by law, be reinstated and deemed reduced only by such amount paid and not so rescinded, reduced, restored or returned.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color w:val="080808"/>
          <w:sz w:val="20"/>
        </w:rPr>
        <w:t xml:space="preserve">To the fullest extent permitted by applicable law, the New Guarantors waive </w:t>
      </w:r>
      <w:r>
        <w:rPr>
          <w:rFonts w:ascii="Times New Roman;Times;Serif" w:hAnsi="Times New Roman;Times;Serif"/>
          <w:b w:val="false"/>
          <w:i w:val="false"/>
          <w:caps w:val="false"/>
          <w:smallCaps w:val="false"/>
          <w:sz w:val="20"/>
        </w:rPr>
        <w:t xml:space="preserve">diligence, presentment, protest and notice of protest, demand for payment or performance, notice of default or nonpayment, notice of acceptance and any other notice in respect of the Company’s obligations under any series of Notes and under the Indenture, and any defense arising by reason of any disability or other defense of the Company or the New Guarantors with respect to such obligations (other than the defense that the Termination Date has occurred or the New Guarantors have been released in accordance with Section 204 of this Supplemental Indenture). The New Guarantors understand and agree that this Agreement shall be construed as a continuing, absolute and unconditional guarantee of payment and performance and not merely of collectability, and its Guarantee of a particular series of Notes and the obligations of the Company under the Indenture hereunder shall not be affected by, and shall remain in full force and effect without regard to, and hereby waives all rights, claims or defenses that it might otherwise have (now or in the future) with respect to each of the following (whether or not the New Guarantors have knowledge thereof): (i) the validity, regularity or enforceability of the Notes of such series or the Indenture or the </w:t>
      </w:r>
      <w:r>
        <w:rPr>
          <w:rFonts w:ascii="Times New Roman;Times;Serif" w:hAnsi="Times New Roman;Times;Serif"/>
          <w:b w:val="false"/>
          <w:i w:val="false"/>
          <w:caps w:val="false"/>
          <w:smallCaps w:val="false"/>
          <w:color w:val="080808"/>
          <w:sz w:val="20"/>
        </w:rPr>
        <w:t xml:space="preserve">absence of any action to enforce the same, (ii) the recovery of any judgment against the </w:t>
      </w:r>
      <w:r>
        <w:rPr>
          <w:rFonts w:ascii="Times New Roman;Times;Serif" w:hAnsi="Times New Roman;Times;Serif"/>
          <w:b w:val="false"/>
          <w:i w:val="false"/>
          <w:caps w:val="false"/>
          <w:smallCaps w:val="false"/>
          <w:color w:val="0A0A0A"/>
          <w:sz w:val="20"/>
        </w:rPr>
        <w:t xml:space="preserve">Company or any action to enforce the same, (iii) any renewal, extension or acceleration of, or </w:t>
      </w:r>
      <w:r>
        <w:rPr>
          <w:rFonts w:ascii="Times New Roman;Times;Serif" w:hAnsi="Times New Roman;Times;Serif"/>
          <w:b w:val="false"/>
          <w:i w:val="false"/>
          <w:caps w:val="false"/>
          <w:smallCaps w:val="false"/>
          <w:color w:val="080808"/>
          <w:sz w:val="20"/>
        </w:rPr>
        <w:t>any increase in the amount of the Company’s obligations under such series of Notes and under the Indenture (whether or not any increase is committed, contemplated or provided for by the Indenture or the Notes of such series on the date hereof), (iv) any failure, omission or delay in enforcement (by agreement or otherwise), or the stay or enjoining (by court order, operation of law or otherwise) of the exercise of enforcement, of any claim or demand or any right, power or remedy (whether arising under the Indenture or the Notes of such series, at law, in equity or otherwise) with respect to the Company’s obligations under such series of Notes and under the Indenture or (v) any other circumstance whatsoever (with or without notice to or knowledge of the New Guarantors) which constitutes, or might be construed to constitute, an equitable or legal discharge of the New Guarantors under the Guarantee contained in this Article 2, in bankruptcy or in any other instance (in each case, other than the occurrence of the Termination Date or the release of the New Guarantors in accordance with Section 204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color w:val="090909"/>
          <w:sz w:val="20"/>
        </w:rPr>
        <w:t xml:space="preserve">The New Guarantors further agree that, as between the New Guarantors, on the one </w:t>
      </w:r>
      <w:r>
        <w:rPr>
          <w:rFonts w:ascii="Times New Roman;Times;Serif" w:hAnsi="Times New Roman;Times;Serif"/>
          <w:b w:val="false"/>
          <w:i w:val="false"/>
          <w:caps w:val="false"/>
          <w:smallCaps w:val="false"/>
          <w:color w:val="070707"/>
          <w:sz w:val="20"/>
        </w:rPr>
        <w:t>hand, and the Holders and the Trustee, on the other hand (i) subject to the terms and provisions of this Supplemental Indenture, the maturity of the obligations under an applicable series of Notes guaranteed hereby may be accelerated as provided in Article VI of the Indenture for the purposes of this Guarantee, notwithstanding any stay, injunction or other prohibition preventing such acceleration in respect of the obligations guaranteed hereby, and (ii) in the event of any acceleration of such obligations as provided in Article VI of the Indenture, such obligations (whether or not due and payable) shall forthwith become due and payable by the New Guarantors for the purpose of this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color w:val="070707"/>
          <w:sz w:val="20"/>
        </w:rPr>
        <w:t xml:space="preserve">Subject to Section 204 of this Supplemental Indenture, the Guarantee of a </w:t>
      </w:r>
      <w:r>
        <w:rPr>
          <w:rFonts w:ascii="Times New Roman;Times;Serif" w:hAnsi="Times New Roman;Times;Serif"/>
          <w:b w:val="false"/>
          <w:i w:val="false"/>
          <w:caps w:val="false"/>
          <w:smallCaps w:val="false"/>
          <w:sz w:val="20"/>
        </w:rPr>
        <w:t>series of Notes contained in this Article 2 shall remain in full force and effect until all the obligations of the Company under such series of Notes and under the Indenture shall have been satisfied by payment in full (such date,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Guarantee by the New Guarantors of a series of Notes shall be independent of and shall not be affected by the Guarantee by the New Guarantor of any other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For the avoidance of doubt, none of the New Guarantors are Guarantors under the Indenture. The guarantee of the New Guarantors is granted solely pursuant to and in accordance with the terms set forth in this Article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70707"/>
          <w:sz w:val="20"/>
        </w:rPr>
        <w:t xml:space="preserve">Section 202 </w:t>
      </w:r>
      <w:r>
        <w:rPr>
          <w:rFonts w:ascii="Times New Roman;Times;Serif" w:hAnsi="Times New Roman;Times;Serif"/>
          <w:b w:val="false"/>
          <w:i w:val="false"/>
          <w:caps w:val="false"/>
          <w:smallCaps w:val="false"/>
          <w:color w:val="070707"/>
          <w:sz w:val="20"/>
          <w:u w:val="single"/>
        </w:rPr>
        <w:t>Subrogation.</w:t>
      </w:r>
      <w:r>
        <w:rPr>
          <w:rFonts w:ascii="Times New Roman;Times;Serif" w:hAnsi="Times New Roman;Times;Serif"/>
          <w:b w:val="false"/>
          <w:i w:val="false"/>
          <w:caps w:val="false"/>
          <w:smallCaps w:val="false"/>
          <w:color w:val="070707"/>
          <w:sz w:val="20"/>
        </w:rPr>
        <w:t xml:space="preserve"> The New Guarantors shall be subrogated to all rights of </w:t>
      </w:r>
      <w:r>
        <w:rPr>
          <w:rFonts w:ascii="Times New Roman;Times;Serif" w:hAnsi="Times New Roman;Times;Serif"/>
          <w:b w:val="false"/>
          <w:i w:val="false"/>
          <w:caps w:val="false"/>
          <w:smallCaps w:val="false"/>
          <w:sz w:val="20"/>
        </w:rPr>
        <w:t xml:space="preserve">Holders against the Company in respect of any amounts paid by the New Guarantors pursuant to its </w:t>
      </w:r>
      <w:r>
        <w:rPr>
          <w:rFonts w:ascii="Times New Roman;Times;Serif" w:hAnsi="Times New Roman;Times;Serif"/>
          <w:b w:val="false"/>
          <w:i/>
          <w:caps w:val="false"/>
          <w:smallCaps w:val="false"/>
          <w:sz w:val="20"/>
        </w:rPr>
        <w:t xml:space="preserve">Guarantee; provided, however, </w:t>
      </w:r>
      <w:r>
        <w:rPr>
          <w:rFonts w:ascii="Times New Roman;Times;Serif" w:hAnsi="Times New Roman;Times;Serif"/>
          <w:b w:val="false"/>
          <w:i w:val="false"/>
          <w:caps w:val="false"/>
          <w:smallCaps w:val="false"/>
          <w:sz w:val="20"/>
        </w:rPr>
        <w:t xml:space="preserve">that if an Event of Default has occurred and is continuing with respect to a series of Notes, the New Guarantors shall not be entitled to enforce or receive any </w:t>
      </w:r>
      <w:r>
        <w:rPr>
          <w:rFonts w:ascii="Times New Roman;Times;Serif" w:hAnsi="Times New Roman;Times;Serif"/>
          <w:b w:val="false"/>
          <w:i w:val="false"/>
          <w:caps w:val="false"/>
          <w:smallCaps w:val="false"/>
          <w:color w:val="050505"/>
          <w:sz w:val="20"/>
        </w:rPr>
        <w:t>payments arising out of, or based upon, such right of subrogation until all amounts then due and payable by the Company under the Indenture or the applicable series of Notes shall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Subject to Section 204 of this Supplemental Indenture, the Guarantee of a series of Notes contained in this Article 2 shall continue to be effective, or be reinstated, as the case may be, if at any time payment, or any part thereof, of any of the Company’s obligations with respect to such series of Notes or the Indenture is rescinded or must otherwise be restored or returned by the Trustee or any Holder upon the insolvency, bankruptcy, dissolution, liquidation or reorganization of the New Guarantors, or upon or as a result of the appointment of a receiver, intervenor or conservator of, or trustee or similar officer for, the New Guarantors or any substantial part of its property, or otherwise, all as though such payments had not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80808"/>
          <w:sz w:val="20"/>
        </w:rPr>
        <w:t xml:space="preserve">Section 204 </w:t>
      </w:r>
      <w:r>
        <w:rPr>
          <w:rFonts w:ascii="Times New Roman;Times;Serif" w:hAnsi="Times New Roman;Times;Serif"/>
          <w:b w:val="false"/>
          <w:i w:val="false"/>
          <w:caps w:val="false"/>
          <w:smallCaps w:val="false"/>
          <w:color w:val="080808"/>
          <w:sz w:val="20"/>
          <w:u w:val="single"/>
        </w:rPr>
        <w:t>Release of Guarantee</w:t>
      </w:r>
      <w:r>
        <w:rPr>
          <w:rFonts w:ascii="Times New Roman;Times;Serif" w:hAnsi="Times New Roman;Times;Serif"/>
          <w:b w:val="false"/>
          <w:i w:val="false"/>
          <w:caps w:val="false"/>
          <w:smallCaps w:val="false"/>
          <w:color w:val="080808"/>
          <w:sz w:val="20"/>
        </w:rPr>
        <w:t xml:space="preserve">. Any New Guarantor shall, upon the </w:t>
      </w:r>
      <w:r>
        <w:rPr>
          <w:rFonts w:ascii="Times New Roman;Times;Serif" w:hAnsi="Times New Roman;Times;Serif"/>
          <w:b w:val="false"/>
          <w:i w:val="false"/>
          <w:caps w:val="false"/>
          <w:smallCaps w:val="false"/>
          <w:sz w:val="20"/>
        </w:rPr>
        <w:t>occurrence of any of the following events, be automatically and unconditionally released and discharged from all obligations with respect to the Notes of an applicable series, the Indenture and the Guarantee of such series of Notes without any action required on the part of the Trustee or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occurrence of a Collateral Release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such time as such New Guarantor is either: (i) not an issuer or guarantor of any item of Indebtedness for Borrowed Money (whether by repayment or otherwise) and any other Equally and Ratably Secured Indebtedness and ceases (or substantially concurrently will cease) to be the guarantor of any Equally and Ratably Secured Indebtedness (or such New Guarantor’s obligations with respect to all Equally and Ratably Secured Indebtedness shall cease to exist substantially concurrently with such release of its Guarantee); or (ii) released or relieved as an issuer or guarantor of its obligations of an item of Indebtedness for Borrowed Money (whether by repayment or otherwise) and not an issuer or guarantor of any other Equally and Ratably Secured Indebtedness and ceases (or substantially concurrently will cease) to be the guarantor of any Equally and Ratably Secured Indebtedness (or such New Guarantor’s obligations with respect to all Equally and Ratably Secured Indebtedness shall cease to exist substantially concurrently with such release of its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release by the Administrative Agent of the Guarantee (as defined in the Guarantee and Collateral Agreement (as defined in the Charter Credit Agreement)) of such New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the consummation of any transaction not prohibited by the Indenture that results in such New Guarantor ceasing to be a subsidiary of CCO;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any covenant defeasance or legal defeasance with respect to such series of Notes and the Indenture, or upon the discharge of the Company’s obligations with respect to such series of Notes and obligations under the Indenture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(i) the consolidation or merger by the Company with or into any Person or (ii) the conveyance, transfer or lease of all or substantially all the assets of the Company, in a transaction that complies with the Indenture, such that the Company ceases to be a subsidiary of Cox Enterprise;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upon (i) the consolidation or merger by Cox Enterprise with or into any Person or (ii) the conveyance, transfer or lease of all or substantially all the assets of Cox Enterprise, such that the Company ceases to be a subsidiary of Cox Enterprise.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release of the New Guarantors’ Guarantee of an applicable series of Notes hereunder shall be independent of and shall not be affected by the release of the New Guarantors’ Guarantee of any other series of Notes. At the request and sole expense of the Company following any such termination, Collateral Agent shall execute and deliver to the Company such documents as the Company shall reasonably request to evidence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Execution and Delivery</w:t>
      </w:r>
      <w:r>
        <w:rPr>
          <w:rFonts w:ascii="Times New Roman;Times;Serif" w:hAnsi="Times New Roman;Times;Serif"/>
          <w:b w:val="false"/>
          <w:i w:val="false"/>
          <w:caps w:val="false"/>
          <w:smallCaps w:val="false"/>
          <w:color w:val="070707"/>
          <w:sz w:val="20"/>
        </w:rPr>
        <w:t xml:space="preserve">. The New Guarantors hereby agree that the </w:t>
      </w:r>
      <w:r>
        <w:rPr>
          <w:rFonts w:ascii="Times New Roman;Times;Serif" w:hAnsi="Times New Roman;Times;Serif"/>
          <w:b w:val="false"/>
          <w:i w:val="false"/>
          <w:caps w:val="false"/>
          <w:smallCaps w:val="false"/>
          <w:sz w:val="20"/>
        </w:rPr>
        <w:t>Guarantee of an applicable series of Notes will remain in full force and effect notwithstanding any failure to endorse on each Note of such series a notation of such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3</w:t>
      </w:r>
      <w:r>
        <w:rPr>
          <w:rFonts w:ascii="Times New Roman;Times;Serif" w:hAnsi="Times New Roman;Times;Serif"/>
          <w:b/>
          <w:i w:val="false"/>
          <w:caps w:val="false"/>
          <w:smallCaps w:val="false"/>
          <w:sz w:val="20"/>
        </w:rPr>
        <w:b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and the Collateral Agent make no undertaking or representations in respect of, and shall not </w:t>
      </w:r>
      <w:r>
        <w:rPr>
          <w:rFonts w:ascii="Times New Roman;Times;Serif" w:hAnsi="Times New Roman;Times;Serif"/>
          <w:b w:val="false"/>
          <w:i w:val="false"/>
          <w:caps w:val="false"/>
          <w:smallCaps w:val="false"/>
          <w:color w:val="070707"/>
          <w:sz w:val="20"/>
        </w:rPr>
        <w:t>be responsible in any manner whatsoever for and in respect of, the validity or sufficiency of this Supplemental Indenture and the Guarantee or the proper authorization or the due execution hereof by the Company or the Guarantor or for or in respect of the recitals and statements contained herein, all of which recitals and statements are made solely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the Guarantors, the Trustee and the Collateral Agent (i) expressly and irrevocably consents to submit itself to the exclusive personal jurisdiction of the state courts in the Borough of Manhattan in the City of New York in the State of New York, and any federal court located in the Borough of Manhattan in the City of New York in the State of New York, together with any appellate court therefrom, with respect to all actions and proceedings arising out of the Indenture or the Guarantees and (ii) expressly and irrevocably waives (and agrees not to plead or claim) any objection to the laying of venue of any action or proceeding arising out of the Indenture or the Guarantees in such court or that any such action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60606"/>
          <w:sz w:val="20"/>
        </w:rPr>
        <w:t>This Supplemental Indenture may be executed in any number of counterparts, each of which so executed shall be deemed to be an original, but all such counterparts shall</w:t>
      </w:r>
      <w:r>
        <w:rPr>
          <w:rFonts w:ascii="Times New Roman;Times;Serif" w:hAnsi="Times New Roman;Times;Serif"/>
          <w:b w:val="false"/>
          <w:i w:val="false"/>
          <w:caps w:val="false"/>
          <w:smallCaps w:val="false"/>
          <w:sz w:val="20"/>
        </w:rPr>
        <w:t xml:space="preserve"> together constitute but one and the same instrument. Any such counterparts may be executed manually, electronically or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THE GUARANTORS, THE TRUSTEE, THE COLLATERAL AGENT AND THE HOLDERS BY ACCEPTANCE OF THE NOTES HEREBY IRREVOCABLY WAIVES, TO THE FULLEST EXTENT PERMITTED BY APPLICABLE LAW, ANY AND ALL RIGHT TO TRIAL BY JURY IN ANY LEGAL PROCEEDING ARISING OUT OF OR RELATING TO THIS SUPPLEMENTAL INDENTURE, THE NOTES OR THE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applicable tax laws (inclusive of rules, regulations and interpretations promulgated by competent authorities) related to the Indenture in effect from time to time (collectively, “</w:t>
      </w:r>
      <w:r>
        <w:rPr>
          <w:rFonts w:ascii="Times New Roman;Times;Serif" w:hAnsi="Times New Roman;Times;Serif"/>
          <w:b/>
          <w:i w:val="false"/>
          <w:caps w:val="false"/>
          <w:smallCaps w:val="false"/>
          <w:sz w:val="20"/>
        </w:rPr>
        <w:t xml:space="preserve">Applicable Tax Law”) </w:t>
      </w:r>
      <w:r>
        <w:rPr>
          <w:rFonts w:ascii="Times New Roman;Times;Serif" w:hAnsi="Times New Roman;Times;Serif"/>
          <w:b w:val="false"/>
          <w:i w:val="false"/>
          <w:caps w:val="false"/>
          <w:smallCaps w:val="false"/>
          <w:sz w:val="20"/>
        </w:rPr>
        <w:t>that a foreign financial institution, issuer, trustee, paying agent or other party is or has agreed to be subject to, the Company agrees (i) upon reasonable written request of the Trustee, to use commercially reasonable efforts to provide to the Trustee, to the extent available, sufficient information about the parties and/or transactions (including any modification to the terms of such transactions) so that the Trustee can determine whether it has tax-related obligations under Applicable Tax Law and (ii) that the Trustee shall be entitled to make any withholding or deduction in respect of taxes from payments under the Indenture to the extent necessary to comply with Applicable Tax Law for which the Trustee shall not have any liability. Nothing in the immediately preceding sentence shall be construed as obligating the Company to make any “gross up” payment or similar reimbursement in connection with a payment in respect of which amounts are so withheld or deducted. The terms of this paragraph shall survive the satisfaction and discharge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Supplemental Indenture by their duly authorized signatories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164" w:type="dxa"/>
        <w:jc w:val="left"/>
        <w:tblInd w:w="0" w:type="dxa"/>
        <w:tblLayout w:type="fixed"/>
        <w:tblCellMar>
          <w:top w:w="0" w:type="dxa"/>
          <w:left w:w="0" w:type="dxa"/>
          <w:bottom w:w="0" w:type="dxa"/>
          <w:right w:w="0" w:type="dxa"/>
        </w:tblCellMar>
      </w:tblPr>
      <w:tblGrid>
        <w:gridCol w:w="665"/>
        <w:gridCol w:w="932"/>
        <w:gridCol w:w="2567"/>
      </w:tblGrid>
      <w:tr>
        <w:trPr/>
        <w:tc>
          <w:tcPr>
            <w:tcW w:w="66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as Issuer</w:t>
            </w:r>
          </w:p>
        </w:tc>
      </w:tr>
      <w:tr>
        <w:trPr/>
        <w:tc>
          <w:tcPr>
            <w:tcW w:w="66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6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66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Jeffrey B. Murphy</w:t>
            </w:r>
          </w:p>
        </w:tc>
      </w:tr>
      <w:tr>
        <w:trPr/>
        <w:tc>
          <w:tcPr>
            <w:tcW w:w="66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CCI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74" w:type="dxa"/>
        <w:jc w:val="left"/>
        <w:tblInd w:w="0" w:type="dxa"/>
        <w:tblLayout w:type="fixed"/>
        <w:tblCellMar>
          <w:top w:w="0" w:type="dxa"/>
          <w:left w:w="0" w:type="dxa"/>
          <w:bottom w:w="0" w:type="dxa"/>
          <w:right w:w="0" w:type="dxa"/>
        </w:tblCellMar>
      </w:tblPr>
      <w:tblGrid>
        <w:gridCol w:w="75"/>
        <w:gridCol w:w="932"/>
        <w:gridCol w:w="2567"/>
      </w:tblGrid>
      <w:tr>
        <w:trPr/>
        <w:tc>
          <w:tcPr>
            <w:tcW w:w="7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as Issuer</w:t>
            </w:r>
          </w:p>
        </w:tc>
      </w:tr>
      <w:tr>
        <w:trPr/>
        <w:tc>
          <w:tcPr>
            <w:tcW w:w="7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6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7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Jeffrey B. Murphy</w:t>
            </w:r>
          </w:p>
        </w:tc>
      </w:tr>
      <w:tr>
        <w:trPr/>
        <w:tc>
          <w:tcPr>
            <w:tcW w:w="7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CCI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94" w:type="dxa"/>
        <w:jc w:val="left"/>
        <w:tblInd w:w="0" w:type="dxa"/>
        <w:tblLayout w:type="fixed"/>
        <w:tblCellMar>
          <w:top w:w="0" w:type="dxa"/>
          <w:left w:w="0" w:type="dxa"/>
          <w:bottom w:w="0" w:type="dxa"/>
          <w:right w:w="0" w:type="dxa"/>
        </w:tblCellMar>
      </w:tblPr>
      <w:tblGrid>
        <w:gridCol w:w="75"/>
        <w:gridCol w:w="514"/>
        <w:gridCol w:w="2805"/>
      </w:tblGrid>
      <w:tr>
        <w:trPr/>
        <w:tc>
          <w:tcPr>
            <w:tcW w:w="75"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ENTERPRISES, INC., as Guarantor</w:t>
            </w:r>
          </w:p>
        </w:tc>
      </w:tr>
      <w:tr>
        <w:trPr/>
        <w:tc>
          <w:tcPr>
            <w:tcW w:w="75"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75"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Jeffrey B. Murphy</w:t>
            </w:r>
          </w:p>
        </w:tc>
      </w:tr>
      <w:tr>
        <w:trPr/>
        <w:tc>
          <w:tcPr>
            <w:tcW w:w="75"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CCI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919" w:type="dxa"/>
        <w:jc w:val="left"/>
        <w:tblInd w:w="0" w:type="dxa"/>
        <w:tblLayout w:type="fixed"/>
        <w:tblCellMar>
          <w:top w:w="0" w:type="dxa"/>
          <w:left w:w="0" w:type="dxa"/>
          <w:bottom w:w="0" w:type="dxa"/>
          <w:right w:w="0" w:type="dxa"/>
        </w:tblCellMar>
      </w:tblPr>
      <w:tblGrid>
        <w:gridCol w:w="75"/>
        <w:gridCol w:w="1060"/>
        <w:gridCol w:w="5784"/>
      </w:tblGrid>
      <w:tr>
        <w:trPr/>
        <w:tc>
          <w:tcPr>
            <w:tcW w:w="75"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GUARANTORS LISTED ON SCHEDULE I HERETO, as a Guarantor</w:t>
            </w:r>
          </w:p>
        </w:tc>
      </w:tr>
      <w:tr>
        <w:trPr/>
        <w:tc>
          <w:tcPr>
            <w:tcW w:w="75"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75"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Jeffrey B. Murphy</w:t>
            </w:r>
          </w:p>
        </w:tc>
      </w:tr>
      <w:tr>
        <w:trPr/>
        <w:tc>
          <w:tcPr>
            <w:tcW w:w="75"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 Corporate Finance and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CCI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029" w:type="dxa"/>
        <w:jc w:val="left"/>
        <w:tblInd w:w="0" w:type="dxa"/>
        <w:tblLayout w:type="fixed"/>
        <w:tblCellMar>
          <w:top w:w="0" w:type="dxa"/>
          <w:left w:w="0" w:type="dxa"/>
          <w:bottom w:w="0" w:type="dxa"/>
          <w:right w:w="0" w:type="dxa"/>
        </w:tblCellMar>
      </w:tblPr>
      <w:tblGrid>
        <w:gridCol w:w="75"/>
        <w:gridCol w:w="1232"/>
        <w:gridCol w:w="6722"/>
      </w:tblGrid>
      <w:tr>
        <w:trPr/>
        <w:tc>
          <w:tcPr>
            <w:tcW w:w="75" w:type="dxa"/>
            <w:tcBorders/>
            <w:vAlign w:val="center"/>
          </w:tcPr>
          <w:p>
            <w:pPr>
              <w:pStyle w:val="TableContents"/>
              <w:bidi w:val="0"/>
              <w:spacing w:before="0" w:after="283"/>
              <w:jc w:val="left"/>
              <w:rPr/>
            </w:pPr>
            <w:r>
              <w:rPr/>
              <w:t> </w:t>
            </w:r>
          </w:p>
        </w:tc>
        <w:tc>
          <w:tcPr>
            <w:tcW w:w="79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 and Collateral Agent</w:t>
            </w:r>
          </w:p>
        </w:tc>
      </w:tr>
      <w:tr>
        <w:trPr/>
        <w:tc>
          <w:tcPr>
            <w:tcW w:w="75" w:type="dxa"/>
            <w:tcBorders/>
            <w:vAlign w:val="center"/>
          </w:tcPr>
          <w:p>
            <w:pPr>
              <w:pStyle w:val="TableContents"/>
              <w:bidi w:val="0"/>
              <w:spacing w:before="0" w:after="283"/>
              <w:jc w:val="left"/>
              <w:rPr/>
            </w:pPr>
            <w:r>
              <w:rPr/>
              <w:t> </w:t>
            </w:r>
          </w:p>
        </w:tc>
        <w:tc>
          <w:tcPr>
            <w:tcW w:w="79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72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75" w:type="dxa"/>
            <w:tcBorders/>
            <w:vAlign w:val="center"/>
          </w:tcPr>
          <w:p>
            <w:pPr>
              <w:pStyle w:val="TableContents"/>
              <w:bidi w:val="0"/>
              <w:spacing w:before="0" w:after="283"/>
              <w:jc w:val="left"/>
              <w:rPr/>
            </w:pPr>
            <w:r>
              <w:rPr/>
              <w:t> </w:t>
            </w:r>
          </w:p>
        </w:tc>
        <w:tc>
          <w:tcPr>
            <w:tcW w:w="79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Jeffrey B. Murphy</w:t>
            </w:r>
          </w:p>
        </w:tc>
      </w:tr>
      <w:tr>
        <w:trPr/>
        <w:tc>
          <w:tcPr>
            <w:tcW w:w="75" w:type="dxa"/>
            <w:tcBorders/>
            <w:vAlign w:val="center"/>
          </w:tcPr>
          <w:p>
            <w:pPr>
              <w:pStyle w:val="TableContents"/>
              <w:bidi w:val="0"/>
              <w:spacing w:before="0" w:after="283"/>
              <w:jc w:val="left"/>
              <w:rPr/>
            </w:pPr>
            <w:r>
              <w:rPr/>
              <w:t> </w:t>
            </w:r>
          </w:p>
        </w:tc>
        <w:tc>
          <w:tcPr>
            <w:tcW w:w="79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CCI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Holdings,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Holdings,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NR Holdings,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ASC,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SSC,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HoldCo,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Distribution,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Leasing Holding Company,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Procurement Leasing,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DukeNet Communications,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Advanced Services,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Gulf Coast,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Mid-America,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Equipment,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New York Metro,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NLP,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Northeast,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Oceanic,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Development,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Pacific West,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Reach,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RSN,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Southeast,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Sunshine State,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TV Essentials,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Wireless Holdings,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Enterprises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Administration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Communications,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SEE Holdco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68" w:name="tm2623711d1_ex4-3.htm"/>
      <w:bookmarkStart w:id="69" w:name="kstm2623711d1_ex43"/>
      <w:bookmarkEnd w:id="68"/>
      <w:bookmarkEnd w:id="69"/>
      <w:r>
        <w:rPr/>
        <w:t> </w:t>
      </w:r>
      <w:r>
        <w:br w:type="page"/>
      </w:r>
    </w:p>
    <w:p>
      <w:pPr>
        <w:pStyle w:val="TextBody"/>
        <w:bidi w:val="0"/>
        <w:jc w:val="right"/>
        <w:rPr>
          <w:b/>
        </w:rPr>
      </w:pPr>
      <w:r>
        <w:rPr>
          <w:b/>
        </w:rPr>
        <w:t>Exhibit 4.3</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WARNER CABLE,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guarantors named on Schedule I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guarantors named on Schedule II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NEW YORK MELLON,</w:t>
        <w:b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ELEVENTH 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Dated as of August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to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Dated as of April 9, 2007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ELEVENTH 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ELEVENTH SUPPLEMENTAL INDENTURE among TIME WARNER CABLE, LLC, a Delaware limited liability company (the “Company”), the guarantors named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(the “Cox Guarantors”), the guarantors named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 (the “Charter Guarantors” and, together with the Cox Guarantors, the “New Guarantors”) and THE BANK OF NEW YORK MELLON, as trustee (the “Trustee”), is made and entered into as of August 24,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(as successor to Time Warner Cable Inc.), Time Warner Cable Enterprises LLC (as successor to Time Warner Entertainment Company, L.P., a Delaware limited partnership (“TWE”)), and the Trustee have heretofore executed and delivered an Indenture, dated as of April 9, 2007, as supplemented by the First Supplemental Indenture dated as of April 9, 2007, the Second Supplemental Indenture dated as of September 30, 2012, the Third Supplemental Indenture dated as of May 18, 2016, the Fourth Supplemental Indenture dated as of May 18, 2016 (the “Fourth Supplemental Indenture”), the Fifth Supplemental Indenture, dated as of November 1, 2016 (the “Fifth Supplemental Indenture”), the Sixth Supplemental Indenture, dated as of December 21, 2017, the Seventh Supplemental Indenture, dated as of July 27, 2018, the Eighth Supplemental Indenture, dated as of June 21, 2019 (the “Eighth Supplemental Indenture”), the Ninth Supplemental Indenture, dated as of September 6, 2019 and the Tenth Supplemental Indenture, dated as of November 19, 2020 (as so supplemented, the “Indenture”), providing for, among other things, (i) the issuance from time to time of the Company’s debentures, notes, bonds or other evidences of indebtedness (hereinafter called “Securities”) in one or more fully registered series and (ii) the guarantees of the Securities by the guarantors party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9.01(11) of the Indenture provides that the Company and the Trustee may enter into one or more supplemental indentures for the purpose of adding additional guarantors in respect of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May 16, 2025, Charter Communications, Inc., a Delaware corporation (“Charter”), Charter Communications Holdings, LLC (“Charter Holdings”) and Cox Enterprises, Inc. (“Cox Enterprises”) entered into a Transaction Agreement pursuant to which Charter acquired the commercial fiber and managed IT and cloud services businesses of Cox Communications, Inc. (“Cox Communications”) and Cox Enterprises contributed the residential cable business of Cox Communications to Charter Holdings (the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Transactions, the Company desires to add the New Guarantors as additional guarantors under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Article Two, clause (b) of the Fourth Supplemental Indenture provides that the guarantee of each of the New Guarantors (as defined in the Fourth Supplemental Indenture) shall terminate and be of no further force or effect and each such New Guarantor shall be automatically released from all obligations under the Indenture, the Securities and such guarantee upon receipt by the Trustee of a certificate of a Responsible Officer of the Company certifying that such New Guarantor is released or relieved as an issuer or guarantor of its obligations of an item of Indebtedness For Borrowed Money (whether by repayment or otherwise) and not an issuer or guarantor of any other Equally and Ratably Secured Indebtedness and ceases (or substantially concurrently will cease) to be the guarantor of any Equally or Ratably Secured Indebtedness (or such New Guarantor’s obligations with respect to all Equally and Ratably Secured Indebtedness shall cease to exist substantially concurrently with such release of its guarantee), and Article Two of the Fourth Supplemental Indenture further provides that the Trustee agrees to execute a supplemental indenture to evidence the release of any New Guarantor under such Article Two and any obligations under the Indenture upon the request of the Company in compliance with Section 1.02 of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Article Three, clause (b) of the Fifth Supplemental Indenture provides that the guarantee of each of the Additional Guarantors (as defined in the Fifth Supplemental Indenture) shall terminate and be of no further force or effect and each such Additional Guarantor shall be automatically released from all obligations under the Indenture, the Securities and such guarantee upon receipt by the Trustee of a certificate of a Responsible Officer of the Company certifying that such Additional Guarantor is released or relieved as an issuer or guarantor of its obligations of an item of Indebtedness For Borrowed Money (whether by repayment or otherwise) and not an issuer or guarantor of any other Equally and Ratably Secured Indebtedness and ceases (or substantially concurrently will cease) to be the guarantor of any Equally or Ratably Secured Indebtedness (or such Additional Guarantor’s obligations with respect to all Equally and Ratably Secured Indebtedness shall cease to exist substantially concurrently with such release of its guarantee), and Article Three of the Fifth Supplemental Indenture further provides that the Trustee agrees to execute a supplemental indenture to evidence the release of any Additional Guarantor under such Article Three and any obligations under the Indenture upon the request of the Company in compliance with Section 1.02 of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Article Three, clause (b) of the Eighth Supplemental Indenture provides that the guarantee of each of the Other Guarantors (as defined in the Eighth Supplemental Indenture) shall terminate and be of no further force or effect and each such Other Guarantor shall be automatically released from all obligations under the Indenture, the Securities and such guarantee upon receipt by the Trustee of a certificate of a Responsible Officer of the Company certifying that such Other Guarantor is released or relieved as an issuer or guarantor of its obligations of an item of Indebtedness For Borrowed Money (whether by repayment or otherwise) and not an issuer or guarantor of any other Equally and Ratably Secured Indebtedness and ceases (or substantially concurrently will cease) to be the guarantor of any Equally or Ratably Secured Indebtedness (or such Other Guarantor’s obligations with respect to all Equally and Ratably Secured Indebtedness shall cease to exist substantially concurrently with such release of its guarantee), and Article Three of the Eighth Supplemental Indenture further provides that the Trustee agrees to execute a supplemental indenture to evidence the release of any Other Guarantor under such Article Three and any obligations under the Indenture upon the request of the Company in compliance with Section 1.02 of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as of the date hereof, each of the entities named on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hereto (the “Released Guarantors”) have been released from their obligations as guarantors under the Credit Agreement, and substantially concurrently herewith, each Released Guarantor will cease to be a guarantor of any Equally and Ratably Secured Indebtedness;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9.01(12) of the Indenture provides that the Company and the Trustee may enter into one or more supplemental indentures to make any other change that does not adversely affect the rights of the Holders (as defined in the Indenture) of any or all series of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New Guarantors have duly authorized the execution and delivery of this Eleventh Supplemental Indenture to provide for the addition of the New Guarantors and the release the guarantees by the Released Guarantors;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Eleventh Supplemental Indenture is being executed pursuant to and in accordance with Article Two of the Fourth Supplemental Indenture, Article Three of the Fifth Supplemental Indenture, Article Three of the Eighth Supplemental Indenture and Section 9.01 of the Indenture;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Eleventh Supplemental Indenture a valid agreement of the Company and the New Guarantors in accordance with its terms have been done.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provided for herein, the Company, the New Guarantors and the Trustee mutually covenant and agree for the equal and proportionate benefit of all Holders of the Securities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One</w:t>
      </w:r>
      <w:r>
        <w:rPr>
          <w:rFonts w:ascii="Times New Roman;Times;Serif" w:hAnsi="Times New Roman;Times;Serif"/>
          <w:b/>
          <w:i w:val="false"/>
          <w:caps w:val="false"/>
          <w:smallCaps w:val="false"/>
          <w:sz w:val="20"/>
        </w:rPr>
        <w:br/>
        <w:br/>
        <w:t>DEFINITIONS AND OTHER PROVISIONS OF GENERAL APPLICATION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caps w:val="false"/>
          <w:smallCaps w:val="false"/>
          <w:sz w:val="20"/>
          <w:u w:val="single"/>
        </w:rPr>
        <w:t>Incorporation of Previous Documents</w:t>
      </w:r>
      <w:r>
        <w:rPr>
          <w:rFonts w:ascii="Times New Roman;Times;Serif" w:hAnsi="Times New Roman;Times;Serif"/>
          <w:b w:val="false"/>
          <w:i/>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Eleventh Supplemental Indenture is a supplemental indenture within the meaning of the Indenture and shall be read together therewith, and shall have the same effect as though all the provisions thereof and hereof were contained in one instrument. Unless otherwise expressly provided, the provisions of the Indenture are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caps w:val="false"/>
          <w:smallCaps w:val="false"/>
          <w:sz w:val="20"/>
          <w:u w:val="single"/>
        </w:rPr>
        <w:t>Definitions</w:t>
      </w:r>
      <w:r>
        <w:rPr>
          <w:rFonts w:ascii="Times New Roman;Times;Serif" w:hAnsi="Times New Roman;Times;Serif"/>
          <w:b w:val="false"/>
          <w:i/>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herein or unless the context otherwise requires, each capitalized term that is used in this Eleventh Supplemental Indenture but not defined herein shall have the meaning specified in the Indenture. The terms “hereof,” “herein,” “hereunder” and other words of similar import refer to this Eleventh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caps w:val="false"/>
          <w:smallCaps w:val="false"/>
          <w:sz w:val="20"/>
          <w:u w:val="single"/>
        </w:rPr>
        <w:t>Parties</w:t>
      </w:r>
      <w:r>
        <w:rPr>
          <w:rFonts w:ascii="Times New Roman;Times;Serif" w:hAnsi="Times New Roman;Times;Serif"/>
          <w:b w:val="false"/>
          <w:i/>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expressed or mentioned herein is intended or shall be construed to give any Person, firm or corporation, other than the Holders and the Trustee, any legal or equitable right, remedy or claim under or in respect of this Eleventh Supplemental Indenture or the Indenture or any provision herein or therein contained.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caps w:val="false"/>
          <w:smallCaps w:val="false"/>
          <w:sz w:val="20"/>
          <w:u w:val="single"/>
        </w:rPr>
        <w:t>Governing Law</w:t>
      </w:r>
      <w:r>
        <w:rPr>
          <w:rFonts w:ascii="Times New Roman;Times;Serif" w:hAnsi="Times New Roman;Times;Serif"/>
          <w:b w:val="false"/>
          <w:i/>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ELEVENTH SUPPLEMENTAL INDENTURE SHALL BE CONSTRUED IN ACCORDANCE WITH AND GOVERNED BY THE LAWS OF THE STATE OF NEW YORK.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caps w:val="false"/>
          <w:smallCaps w:val="false"/>
          <w:sz w:val="20"/>
          <w:u w:val="single"/>
        </w:rPr>
        <w:t>Severability</w:t>
      </w:r>
      <w:r>
        <w:rPr>
          <w:rFonts w:ascii="Times New Roman;Times;Serif" w:hAnsi="Times New Roman;Times;Serif"/>
          <w:b w:val="false"/>
          <w:i/>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Eleventh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caps w:val="false"/>
          <w:smallCaps w:val="false"/>
          <w:sz w:val="20"/>
          <w:u w:val="single"/>
        </w:rPr>
        <w:t>Ratification of Indenture; Supplemental Indenture Part of Indenture</w:t>
      </w:r>
      <w:r>
        <w:rPr>
          <w:rFonts w:ascii="Times New Roman;Times;Serif" w:hAnsi="Times New Roman;Times;Serif"/>
          <w:b w:val="false"/>
          <w:i/>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amended hereby, the Indenture is in all respects ratified and confirmed and all the terms, conditions and provisions thereof shall remain in full force and effect. This Eleventh Supplemental Indenture shall form a part of the Indenture for all purposes, and every Holder of the Securities heretofore or hereafter authenticated and delivered shall be bound 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1.07            </w:t>
      </w:r>
      <w:r>
        <w:rPr>
          <w:rFonts w:ascii="Times New Roman;Times;Serif" w:hAnsi="Times New Roman;Times;Serif"/>
          <w:b w:val="false"/>
          <w:i/>
          <w:caps w:val="false"/>
          <w:smallCaps w:val="false"/>
          <w:sz w:val="20"/>
          <w:u w:val="single"/>
        </w:rPr>
        <w:t>Acceptance by Trustee</w:t>
      </w:r>
      <w:r>
        <w:rPr>
          <w:rFonts w:ascii="Times New Roman;Times;Serif" w:hAnsi="Times New Roman;Times;Serif"/>
          <w:b w:val="false"/>
          <w:i/>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accepts the amendments to the Indenture effected by this Eleventh Supplemental Indenture. Without limiting the generality of the foregoing, the Trustee assumes no responsibility for the correctness of the recitals or statements contained herein, which shall be taken as the statements of the parties hereto other than the Trustee and the Trustee shall not be responsible or accountable in any way whatsoever for or with respect to the validity or execution or sufficiency of this Eleventh Supplemental Indenture and the Trustee makes no representation with respect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1.08            </w:t>
      </w:r>
      <w:r>
        <w:rPr>
          <w:rFonts w:ascii="Times New Roman;Times;Serif" w:hAnsi="Times New Roman;Times;Serif"/>
          <w:b w:val="false"/>
          <w:i/>
          <w:caps w:val="false"/>
          <w:smallCaps w:val="false"/>
          <w:sz w:val="20"/>
          <w:u w:val="single"/>
        </w:rPr>
        <w:t>Counterparts</w:t>
      </w:r>
      <w:r>
        <w:rPr>
          <w:rFonts w:ascii="Times New Roman;Times;Serif" w:hAnsi="Times New Roman;Times;Serif"/>
          <w:b w:val="false"/>
          <w:i/>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Eleventh Supplemental Indenture may be executed in any number of counterparts, each of which so executed shall be deemed to be an original, but all such counterparts shall together constitute but one and the same instrument. The exchange of copies of this Eleventh Supplemental Indenture and of signature pages by PDF transmission shall constitute effective execution and delivery of this Eleventh Supplemental Indenture as to the parties hereto and may be used in lieu of the original Supplemental Indenture for all purposes. Signatures of the parties hereto transmitted by PDF shall be deemed to be their original signatures for all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1.09            </w:t>
      </w:r>
      <w:r>
        <w:rPr>
          <w:rFonts w:ascii="Times New Roman;Times;Serif" w:hAnsi="Times New Roman;Times;Serif"/>
          <w:b w:val="false"/>
          <w:i/>
          <w:caps w:val="false"/>
          <w:smallCaps w:val="false"/>
          <w:sz w:val="20"/>
          <w:u w:val="single"/>
        </w:rPr>
        <w:t>Interpretation</w:t>
      </w:r>
      <w:r>
        <w:rPr>
          <w:rFonts w:ascii="Times New Roman;Times;Serif" w:hAnsi="Times New Roman;Times;Serif"/>
          <w:b w:val="false"/>
          <w:i/>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shall not be used and is not intended to be used to interpret any other document or agreement other than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1.10            </w:t>
      </w:r>
      <w:r>
        <w:rPr>
          <w:rFonts w:ascii="Times New Roman;Times;Serif" w:hAnsi="Times New Roman;Times;Serif"/>
          <w:b w:val="false"/>
          <w:i/>
          <w:caps w:val="false"/>
          <w:smallCaps w:val="false"/>
          <w:sz w:val="20"/>
          <w:u w:val="single"/>
        </w:rPr>
        <w:t>Headings</w:t>
      </w:r>
      <w:r>
        <w:rPr>
          <w:rFonts w:ascii="Times New Roman;Times;Serif" w:hAnsi="Times New Roman;Times;Serif"/>
          <w:b w:val="false"/>
          <w:i/>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of the Articles and the Sections in this Eleventh Supplemental Indenture are for convenience of reference only and shall not be deemed to alter or affect the meaning or interpretation of any provisions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Two</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 OF GUARANTEE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hereby acknowledges, without recourse, representation or warranty, that the guarantee of each of the Released Guarantors has been terminated as of the date hereof and shall be of no further force or effect, and each of the Released Guarantors has been released from all obligations under the Indenture, the Securities and such guarantee.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Three</w:t>
      </w:r>
      <w:r>
        <w:rPr>
          <w:rFonts w:ascii="Times New Roman;Times;Serif" w:hAnsi="Times New Roman;Times;Serif"/>
          <w:b/>
          <w:i w:val="false"/>
          <w:caps w:val="false"/>
          <w:smallCaps w:val="false"/>
          <w:sz w:val="20"/>
        </w:rPr>
        <w:br/>
        <w:br/>
        <w:t>AGREEMENT TO GUARANTEE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execution of this Eleventh Supplemental Indenture, each of the New Guarantors will fully, irrevocably and unconditionally guarantee, to each Holder of Securities and to the Trustee and its successors and assigns (i) the full and punctual payment of principal of and interest on the Securities when due, whether at maturity, by acceleration, by redemption or otherwise, and all other monetary obligations of the Company under the Indenture (including obligations to the Trustee) and the Securities and (ii) the full and punctual performance within applicable grace periods of all other obligations of the Company under the Indenture and the Securities; provided that such guarantee shall terminate and be of no further force or effect and such New Guarantor shall be automatically released from all obligations hereunder and under the Indenture, any Securities and this guarantee if at least one of the following conditions has been met: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occurrence of a Collateral Release Event;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such time as such New Guarantor is either (in all cases whether by repayment or otherwise): (A) not an issuer or guarantor of any item of Indebtedness for Borrowed Money and any other Equally and Ratably Secured Indebtedness and ceases (or substantially concurrently will cease) to be the guarantor of any Equally and Ratably Secured Indebtedness (or such New Guarantor’s obligations with respect to all Equally and Ratably Secured Indebtedness shall cease to exist substantially concurrently with such release of its guarantee); or (B) released or relieved as an issuer or guarantor of its obligations of an item of Indebtedness for Borrowed Money and not an issuer or guarantor of any other Equally and Ratably Secured Indebtedness and ceases (or substantially concurrently will cease) to be the guarantor of any Equally and Ratably Secured Indebtedness (or such New Guarantor’s obligations with respect to all Equally and Ratably Secured Indebtedness shall cease to exist substantially concurrently with such release of its guarantee);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sale, disposition, exchange or other transfer (including through merger, consolidation, amalgamation or otherwise) of (i) all or substantially all the assets of or (ii) any Equity Interests of the capital stock (including any sale, disposition or other transfer following which the applicable New Guarantor is no longer a Subsidiary), of such New Guarantor if such sale, disposition, exchange or other transfer is made in a manner not in violation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such time such New Guarantor ceases to be guarantee obligations (whether by repayment or otherwise) under the Credit Agreement or any replacement thereof;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the exercise of any legal defeasance option or covenant defeasance option under this Indenture or if any obligations relating to the Securities are discharged or defeased in accordance with the terms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defined herein, capitalized terms used in this Article Three shall have the meanings ascribed to them in that certain Indenture, dated as of July 23, 2015, as amended, supplemented and modified from time to time, by and among Charter Communications Operating, LLC, Charter Communications Operating Capital Corp. and CCO Safari II, LLC, as issuers, and The Bank of New York Mellon Trust Company, N.A., as trustee and collateral agent, mutatis mutandis.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agrees to execute a supplemental indenture to evidence the release of any New Guarantor hereunder and any obligations under the Indenture upon the request of the Company in compliance with Section 1.02 of the Indenture; provided that the release shall be effective whether or not such supplemental indenture is executed.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none of the New Guarantors are Guarantors under the Indenture. The guarantee of the New Guarantors is granted solely pursuant to and in accordance with the terms set forth in this Article Three.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certifies to the Trustee that the issuer and guarantors of the Securities after giving effect to this Eleventh Supplemental Indenture are set forth on Schedule IV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Eleventh Supplemental Indenture to be duly executed as of the day and year first written above.</w:t>
      </w:r>
    </w:p>
    <w:p>
      <w:pPr>
        <w:pStyle w:val="TextBody"/>
        <w:bidi w:val="0"/>
        <w:spacing w:before="0" w:after="0"/>
        <w:ind w:left="0" w:right="0" w:firstLine="720"/>
        <w:jc w:val="left"/>
        <w:rPr>
          <w:caps w:val="false"/>
          <w:smallCaps w:val="false"/>
        </w:rPr>
      </w:pPr>
      <w:r>
        <w:rPr>
          <w:caps w:val="false"/>
          <w:smallCaps w:val="false"/>
        </w:rPr>
        <w:t> </w:t>
      </w:r>
    </w:p>
    <w:tbl>
      <w:tblPr>
        <w:tblW w:w="5840" w:type="dxa"/>
        <w:jc w:val="left"/>
        <w:tblInd w:w="0" w:type="dxa"/>
        <w:tblLayout w:type="fixed"/>
        <w:tblCellMar>
          <w:top w:w="0" w:type="dxa"/>
          <w:left w:w="0" w:type="dxa"/>
          <w:bottom w:w="0" w:type="dxa"/>
          <w:right w:w="0" w:type="dxa"/>
        </w:tblCellMar>
      </w:tblPr>
      <w:tblGrid>
        <w:gridCol w:w="80"/>
        <w:gridCol w:w="320"/>
        <w:gridCol w:w="590"/>
        <w:gridCol w:w="4850"/>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WARNER CABLE, LLC</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B. Murphy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Corporate Finance and Development</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GUARANTORS NAMED ON SCHEDULE I HERETO</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B. Murphy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GUARANTORS NAMED ON SCHEDULE II HERETO</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B. Murphy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Corporate Finance and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Eleventh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34" w:type="dxa"/>
        <w:jc w:val="left"/>
        <w:tblInd w:w="0" w:type="dxa"/>
        <w:tblLayout w:type="fixed"/>
        <w:tblCellMar>
          <w:top w:w="0" w:type="dxa"/>
          <w:left w:w="0" w:type="dxa"/>
          <w:bottom w:w="0" w:type="dxa"/>
          <w:right w:w="0" w:type="dxa"/>
        </w:tblCellMar>
      </w:tblPr>
      <w:tblGrid>
        <w:gridCol w:w="80"/>
        <w:gridCol w:w="481"/>
        <w:gridCol w:w="888"/>
        <w:gridCol w:w="2085"/>
      </w:tblGrid>
      <w:tr>
        <w:trPr/>
        <w:tc>
          <w:tcPr>
            <w:tcW w:w="80" w:type="dxa"/>
            <w:tcBorders/>
            <w:vAlign w:val="center"/>
          </w:tcPr>
          <w:p>
            <w:pPr>
              <w:pStyle w:val="TableContents"/>
              <w:bidi w:val="0"/>
              <w:spacing w:before="0" w:after="283"/>
              <w:jc w:val="left"/>
              <w:rPr/>
            </w:pPr>
            <w:r>
              <w:rPr/>
              <w:t> </w:t>
            </w:r>
          </w:p>
        </w:tc>
        <w:tc>
          <w:tcPr>
            <w:tcW w:w="345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NEW YORK MELLON,</w:t>
            </w:r>
          </w:p>
        </w:tc>
      </w:tr>
      <w:tr>
        <w:trPr/>
        <w:tc>
          <w:tcPr>
            <w:tcW w:w="80" w:type="dxa"/>
            <w:tcBorders/>
            <w:vAlign w:val="center"/>
          </w:tcPr>
          <w:p>
            <w:pPr>
              <w:pStyle w:val="TableContents"/>
              <w:bidi w:val="0"/>
              <w:spacing w:before="0" w:after="283"/>
              <w:jc w:val="left"/>
              <w:rPr/>
            </w:pPr>
            <w:r>
              <w:rPr/>
              <w:t> </w:t>
            </w:r>
          </w:p>
        </w:tc>
        <w:tc>
          <w:tcPr>
            <w:tcW w:w="345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80" w:type="dxa"/>
            <w:tcBorders/>
            <w:vAlign w:val="center"/>
          </w:tcPr>
          <w:p>
            <w:pPr>
              <w:pStyle w:val="TableContents"/>
              <w:bidi w:val="0"/>
              <w:spacing w:before="0" w:after="283"/>
              <w:jc w:val="left"/>
              <w:rPr/>
            </w:pPr>
            <w:r>
              <w:rPr/>
              <w:t> </w:t>
            </w:r>
          </w:p>
        </w:tc>
        <w:tc>
          <w:tcPr>
            <w:tcW w:w="345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73"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Terence Rawlins</w:t>
            </w:r>
          </w:p>
        </w:tc>
      </w:tr>
      <w:tr>
        <w:trPr/>
        <w:tc>
          <w:tcPr>
            <w:tcW w:w="8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caps w:val="false"/>
                <w:smallCaps w:val="false"/>
              </w:rPr>
            </w:pPr>
            <w:r>
              <w:rPr>
                <w:caps w:val="false"/>
                <w:smallCaps w:val="false"/>
              </w:rPr>
              <w:t> </w:t>
            </w:r>
          </w:p>
        </w:tc>
        <w:tc>
          <w:tcPr>
            <w:tcW w:w="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Terence Rawlins</w:t>
            </w:r>
          </w:p>
        </w:tc>
      </w:tr>
      <w:tr>
        <w:trPr/>
        <w:tc>
          <w:tcPr>
            <w:tcW w:w="8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caps w:val="false"/>
                <w:smallCaps w:val="false"/>
              </w:rPr>
            </w:pPr>
            <w:r>
              <w:rPr>
                <w:caps w:val="false"/>
                <w:smallCaps w:val="false"/>
              </w:rPr>
              <w:t> </w:t>
            </w:r>
          </w:p>
        </w:tc>
        <w:tc>
          <w:tcPr>
            <w:tcW w:w="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Eleventh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Guarantors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BPRF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 Commercial Devices,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CCI Corporate Services,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CCI Devices,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Arizona,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Arkansas,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California,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Connecticut,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Florida,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Georgia,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Idaho,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Iowa,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Kansas,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Louisiana,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Nebraska,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Nevada,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North Carolina,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Ohio,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Oklahoma,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Rhode Island,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Virginia,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Arizona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Arkansas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California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Colorado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Arizona,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California,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EBD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Georgia,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Gulf Coast,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Hampton Roads,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Kansas,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Las Vegas,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Louisiana,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Missouri,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NCC,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Omaha,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Tower,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Connecticut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Florida Telcom, L.P., a Delaware limited partnership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HMS,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Horizon Growth,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Idaho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Iowa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Kansas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LAHC,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Media,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Missouri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Nebraska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Nevada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North Carolina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Ohio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Oklahoma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Rhode Island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TMI,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Virginia Telcom, L.L.C., a Virginia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WIRELESS ACCESS,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COX/CHARTER MASTER CABLE ADVERTISING,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 Platform Blocker,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 PLATFORM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 PLATFORM,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Network Louisiana,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Network Pennsylvania,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Network,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Logicworks Systems,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RapidScale, LLC, a California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TMI Partner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 Private Networks-Illinois,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UPN Intermediate Holdings LLC, a Delaware limited liability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Guarantors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ASC,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SSC,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Released Guarantors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(Colorado),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(Hawaii),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(Idaho),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(Illinois),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(Indiana),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(Kansas),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(Kentucky),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(Maine),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(Massachusetts),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(Michigan),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(Missouri),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(Nebraska),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Hampshire),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Jersey),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Mexico)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York),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(North Carolina),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(Ohio),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(Pennsylvania),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(South Carolina),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(Tennessee),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(Texas),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(Virginia),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(Washington),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(West Virginia),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(Wisconsin),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Media Blocker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Security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Wireless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BHN Home Security Services,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Cable Entertainment Company,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Microwave of Montana,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Systems,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Transfers,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Advanced Services (MN),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Advanced Services (MO),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Advanced Services VIII (MN),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Entertainment 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Entertainment II,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Capital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Alabama,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Illinois,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Helicon,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Falcon Cable Communications,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Helicon Partners I,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Beach,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Transfers (AL),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Transfers (CA),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Transfers (GA),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Transfers (NC),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Transfers (TN),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Transfers (VA),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Helicon Group,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VOIP Transfers (AL),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VOIP Transfers (CA)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VOIP Transfers (GA),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VOIP Transfers (NC),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VOIP Transfers (TN),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VOIP Transfers (VA),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 Technology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TWC/Charter Los Angeles Cable Advertising,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Issuers and Guarantors of the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BPRF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 Commercial Devices,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CCI Corporate Services,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CCI Devices,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NR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ASC,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SSC,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HoldCo,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Distribution,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Leasing Holding Company,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Procurement Leasing,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Arizona,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Arkansas,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California,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Connecticut,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Florida,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Georgia,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Idaho,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Iowa,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Kansas,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Louisiana,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Nebraska,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Nevada,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North Carolina,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Ohio,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Oklahoma,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Rhode Island,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Virginia,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Arizona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Arkansas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California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Colorado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Arizona,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California,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EBD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Georgia,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Gulf Coast,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Hampton Roads,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Kansas,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Las Vegas,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Louisiana,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Missouri,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NCC,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Omaha,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Tower,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Connecticut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Florida Telcom, L.P., a Delaware limited partnership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HMS,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Horizon Growth,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Idaho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Iowa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Kansas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LAHC,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Media,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Missouri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Nebraska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Nevada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North Carolina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Ohio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Oklahoma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Rhode Island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TMI,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Virginia Telcom, L.L.C., a Virginia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WIRELESS ACCESS,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COX/CHARTER MASTER CABLE ADVERTISING,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DukeNet Communications,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 Platform Blocker,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 PLATFORM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 PLATFORM,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Network Louisiana,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Network Pennsylvania,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Network,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Logicworks Systems,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RapidScale, LLC, a California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Advanced Services,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Gulf Coast,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Mid-America,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Equipment,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New York Metro,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NLP,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Northeast,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Oceanic,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Development,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Pacific West,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Reach,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RSN,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Southeast,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Sunshine State,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TV Essentials,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Wireless Holdings,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Enterprises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TMI Partner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Administration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Communications,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SEE Holdco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 Private Networks-Illinois,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UPN Intermediate Holdings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70" w:name="tm2623711d1_ex4-4.htm"/>
      <w:bookmarkStart w:id="71" w:name="kstm2623711d1_ex44"/>
      <w:bookmarkEnd w:id="70"/>
      <w:bookmarkEnd w:id="7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WARNER CABLE ENTERPRISES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guarantors named on Schedule I hereto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guarantors named on Schedule II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NEW YORK MELLON.,</w:t>
        <w:b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Twentieth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August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TWENTIETH SUPPLEMENTAL INDENTURE, dated as of August 24, 2026 among TIME WARNER CABLE ENTERPRISES LLC, a Delaware limited liability company (“</w:t>
      </w:r>
      <w:r>
        <w:rPr>
          <w:rFonts w:ascii="Times New Roman;Times;Serif" w:hAnsi="Times New Roman;Times;Serif"/>
          <w:b w:val="false"/>
          <w:i w:val="false"/>
          <w:caps w:val="false"/>
          <w:smallCaps w:val="false"/>
          <w:sz w:val="20"/>
          <w:u w:val="single"/>
        </w:rPr>
        <w:t>TWCE</w:t>
      </w:r>
      <w:r>
        <w:rPr>
          <w:rFonts w:ascii="Times New Roman;Times;Serif" w:hAnsi="Times New Roman;Times;Serif"/>
          <w:b w:val="false"/>
          <w:i w:val="false"/>
          <w:caps w:val="false"/>
          <w:smallCaps w:val="false"/>
          <w:sz w:val="20"/>
        </w:rPr>
        <w:t>”), the guarantors named on Schedule I hereto (the “</w:t>
      </w:r>
      <w:r>
        <w:rPr>
          <w:rFonts w:ascii="Times New Roman;Times;Serif" w:hAnsi="Times New Roman;Times;Serif"/>
          <w:b w:val="false"/>
          <w:i w:val="false"/>
          <w:caps w:val="false"/>
          <w:smallCaps w:val="false"/>
          <w:sz w:val="20"/>
          <w:u w:val="single"/>
        </w:rPr>
        <w:t>Cox Guarantors</w:t>
      </w:r>
      <w:r>
        <w:rPr>
          <w:rFonts w:ascii="Times New Roman;Times;Serif" w:hAnsi="Times New Roman;Times;Serif"/>
          <w:b w:val="false"/>
          <w:i w:val="false"/>
          <w:caps w:val="false"/>
          <w:smallCaps w:val="false"/>
          <w:sz w:val="20"/>
        </w:rPr>
        <w:t>”), the guarantors named on Schedule II hereto (the “</w:t>
      </w:r>
      <w:r>
        <w:rPr>
          <w:rFonts w:ascii="Times New Roman;Times;Serif" w:hAnsi="Times New Roman;Times;Serif"/>
          <w:b w:val="false"/>
          <w:i w:val="false"/>
          <w:caps w:val="false"/>
          <w:smallCaps w:val="false"/>
          <w:sz w:val="20"/>
          <w:u w:val="single"/>
        </w:rPr>
        <w:t>Charter Guarantors</w:t>
      </w:r>
      <w:r>
        <w:rPr>
          <w:rFonts w:ascii="Times New Roman;Times;Serif" w:hAnsi="Times New Roman;Times;Serif"/>
          <w:b w:val="false"/>
          <w:i w:val="false"/>
          <w:caps w:val="false"/>
          <w:smallCaps w:val="false"/>
          <w:sz w:val="20"/>
        </w:rPr>
        <w:t>” and, together with Cox Guarantors, the “</w:t>
      </w:r>
      <w:r>
        <w:rPr>
          <w:rFonts w:ascii="Times New Roman;Times;Serif" w:hAnsi="Times New Roman;Times;Serif"/>
          <w:b w:val="false"/>
          <w:i w:val="false"/>
          <w:caps w:val="false"/>
          <w:smallCaps w:val="false"/>
          <w:sz w:val="20"/>
          <w:u w:val="single"/>
        </w:rPr>
        <w:t>New Guarantors</w:t>
      </w:r>
      <w:r>
        <w:rPr>
          <w:rFonts w:ascii="Times New Roman;Times;Serif" w:hAnsi="Times New Roman;Times;Serif"/>
          <w:b w:val="false"/>
          <w:i w:val="false"/>
          <w:caps w:val="false"/>
          <w:smallCaps w:val="false"/>
          <w:sz w:val="20"/>
        </w:rPr>
        <w:t>”) and THE BANK OF NEW YORK MELLON, a banking corporation duly organized and existing under the laws of New York,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TWCE (as successor to Time Warner Entertainment Company, L.P.), Time Warner Cable, LLC (as successor to Time Warner Cable Inc.), and the Trustee are parties to an Indenture dated as of April 30, 1992, as amended by a First Supplemental Indenture dated as of June 30, 1992, a Second Supplemental Indenture dated as of December 9, 1992, a Third Supplemental Indenture dated as of October 12, 1993, a Fourth Supplemental Indenture dated as of March 29, 1994, a Fifth Supplemental Indenture dated as of December 28, 1994, a Sixth Supplemental Indenture dated as of September 29, 1997, a Seventh Supplemental Indenture dated as of December 29, 1997, an Eighth Supplemental Indenture dated as of December 9, 2003, a Ninth Supplemental Indenture dated as of November 1, 2004, a Tenth Supplemental Indenture dated as of October 18, 2006, an Eleventh Supplemental Indenture dated as of November 2, 2006, a Twelfth Supplemented Indenture dated as of September 30, 2012, a Thirteenth Supplemental Indenture dated as of May 18, 2016 (the “</w:t>
      </w:r>
      <w:r>
        <w:rPr>
          <w:rFonts w:ascii="Times New Roman;Times;Serif" w:hAnsi="Times New Roman;Times;Serif"/>
          <w:b w:val="false"/>
          <w:i w:val="false"/>
          <w:caps w:val="false"/>
          <w:smallCaps w:val="false"/>
          <w:sz w:val="20"/>
          <w:u w:val="single"/>
        </w:rPr>
        <w:t>Thirteenth Supplemental Indenture</w:t>
      </w:r>
      <w:r>
        <w:rPr>
          <w:rFonts w:ascii="Times New Roman;Times;Serif" w:hAnsi="Times New Roman;Times;Serif"/>
          <w:b w:val="false"/>
          <w:i w:val="false"/>
          <w:caps w:val="false"/>
          <w:smallCaps w:val="false"/>
          <w:sz w:val="20"/>
        </w:rPr>
        <w:t>”), the Fourteenth Supplemental Indenture dated as of November 1, 2016 (the “</w:t>
      </w:r>
      <w:r>
        <w:rPr>
          <w:rFonts w:ascii="Times New Roman;Times;Serif" w:hAnsi="Times New Roman;Times;Serif"/>
          <w:b w:val="false"/>
          <w:i w:val="false"/>
          <w:caps w:val="false"/>
          <w:smallCaps w:val="false"/>
          <w:sz w:val="20"/>
          <w:u w:val="single"/>
        </w:rPr>
        <w:t>Fourteenth Supplemental Indenture</w:t>
      </w:r>
      <w:r>
        <w:rPr>
          <w:rFonts w:ascii="Times New Roman;Times;Serif" w:hAnsi="Times New Roman;Times;Serif"/>
          <w:b w:val="false"/>
          <w:i w:val="false"/>
          <w:caps w:val="false"/>
          <w:smallCaps w:val="false"/>
          <w:sz w:val="20"/>
        </w:rPr>
        <w:t>”), the Fifteenth Supplemental Indenture dated as of December 21, 2017, the Sixteenth Supplemental Indenture dated as of July 27, 2018, the Seventeenth Supplemental Indenture dated as of June 21, 2019 (the “</w:t>
      </w:r>
      <w:r>
        <w:rPr>
          <w:rFonts w:ascii="Times New Roman;Times;Serif" w:hAnsi="Times New Roman;Times;Serif"/>
          <w:b w:val="false"/>
          <w:i w:val="false"/>
          <w:caps w:val="false"/>
          <w:smallCaps w:val="false"/>
          <w:sz w:val="20"/>
          <w:u w:val="single"/>
        </w:rPr>
        <w:t>Seventeenth Supplemental Indenture</w:t>
      </w:r>
      <w:r>
        <w:rPr>
          <w:rFonts w:ascii="Times New Roman;Times;Serif" w:hAnsi="Times New Roman;Times;Serif"/>
          <w:b w:val="false"/>
          <w:i w:val="false"/>
          <w:caps w:val="false"/>
          <w:smallCaps w:val="false"/>
          <w:sz w:val="20"/>
        </w:rPr>
        <w:t>”), the Eighteenth Supplemental Indenture dated as of September 6, 2019 and the Nineteenth Supplemental Indenture dated as of November 19, 2020 (as so supplemented,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providing for, among other things, (i) the issuance from time to time of unsecured debentures, notes or other evidences of indebtedness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to be issued in one or more series as provided in the Indenture and (ii) the guaranties of the Securities by the guarantors party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901(7) of the Indenture provides that TWCE may enter into one or more supplemental indentures in order to secure or guarantee any series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May 16, 2025, Charter Communications, Inc., a Delaware corporation (“</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Charter Communications Holdings, LLC (“</w:t>
      </w:r>
      <w:r>
        <w:rPr>
          <w:rFonts w:ascii="Times New Roman;Times;Serif" w:hAnsi="Times New Roman;Times;Serif"/>
          <w:b w:val="false"/>
          <w:i w:val="false"/>
          <w:caps w:val="false"/>
          <w:smallCaps w:val="false"/>
          <w:sz w:val="20"/>
          <w:u w:val="single"/>
        </w:rPr>
        <w:t>Charter Holdings</w:t>
      </w:r>
      <w:r>
        <w:rPr>
          <w:rFonts w:ascii="Times New Roman;Times;Serif" w:hAnsi="Times New Roman;Times;Serif"/>
          <w:b w:val="false"/>
          <w:i w:val="false"/>
          <w:caps w:val="false"/>
          <w:smallCaps w:val="false"/>
          <w:sz w:val="20"/>
        </w:rPr>
        <w:t>”), and Cox Enterprises, Inc. (“</w:t>
      </w:r>
      <w:r>
        <w:rPr>
          <w:rFonts w:ascii="Times New Roman;Times;Serif" w:hAnsi="Times New Roman;Times;Serif"/>
          <w:b w:val="false"/>
          <w:i w:val="false"/>
          <w:caps w:val="false"/>
          <w:smallCaps w:val="false"/>
          <w:sz w:val="20"/>
          <w:u w:val="single"/>
        </w:rPr>
        <w:t>Cox Enterprises</w:t>
      </w:r>
      <w:r>
        <w:rPr>
          <w:rFonts w:ascii="Times New Roman;Times;Serif" w:hAnsi="Times New Roman;Times;Serif"/>
          <w:b w:val="false"/>
          <w:i w:val="false"/>
          <w:caps w:val="false"/>
          <w:smallCaps w:val="false"/>
          <w:sz w:val="20"/>
        </w:rPr>
        <w:t>”) entered into a Transaction Agreement pursuant to which Charter acquired the commercial fiber and managed IT and cloud services businesses of Cox Communications, Inc. (“</w:t>
      </w:r>
      <w:r>
        <w:rPr>
          <w:rFonts w:ascii="Times New Roman;Times;Serif" w:hAnsi="Times New Roman;Times;Serif"/>
          <w:b w:val="false"/>
          <w:i w:val="false"/>
          <w:caps w:val="false"/>
          <w:smallCaps w:val="false"/>
          <w:sz w:val="20"/>
          <w:u w:val="single"/>
        </w:rPr>
        <w:t>Cox Communications</w:t>
      </w:r>
      <w:r>
        <w:rPr>
          <w:rFonts w:ascii="Times New Roman;Times;Serif" w:hAnsi="Times New Roman;Times;Serif"/>
          <w:b w:val="false"/>
          <w:i w:val="false"/>
          <w:caps w:val="false"/>
          <w:smallCaps w:val="false"/>
          <w:sz w:val="20"/>
        </w:rPr>
        <w:t>”) and Cox Enterprises contributed the residential cable business of Cox Communications to Charter Holdings.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Transaction, TWCE desires to add the New Guarantors as additional guarantors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Article Two, clause (d) of the Thirteenth Supplemental Indenture provides that a guarantee by any New Guarantor (as defined in the Thirteenth Supplemental Indenture) shall terminate and be of no further force or effect and such New Guarantor shall be automatically released from all obligations under the Indenture, the Securities and such guarantee upon receipt by the Trustee of an Officers’ Certificate certifying that such New Guarantor ceases to guarantee obligations (whether by repayment or otherwise) under the Credit Agreement or any replacement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Article Three, clause (d) of the Fourteenth Supplemental Indenture provides that a guarantee by any Additional Guarantor (as defined in the Fourteenth Supplemental Indenture) shall terminate and be of no further force or effect and such Additional Guarantor shall be automatically released from all obligations under the Indenture, the Securities and such guarantee upon receipt by the Trustee of an Officers’ Certificate certifying that such Additional Guarantor ceases to guarantee to guarantee Indebtedness for Borrowed Money (whether by repayment or otherwise) under the Credit Agreement or any replacement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Article Three, clause (d) of the Seventeenth Supplemental Indenture provides that a guarantee by any Other Guarantor (as defined in the Seventeenth Supplemental Indenture) shall terminate and be of no further force or effect and such Other Guarantor shall be automatically released from all obligations under the Indenture, the Securities and such guarantee upon receipt by the Trustee of an Officers’ Certificate certifying that such Other Guarantor ceases to guarantee Indebtedness for Borrowed Money (whether by repayment or otherwise) under the Credit Agreement or any replacement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of the guarantors named on Schedule III hereto (collectively, the “</w:t>
      </w:r>
      <w:r>
        <w:rPr>
          <w:rFonts w:ascii="Times New Roman;Times;Serif" w:hAnsi="Times New Roman;Times;Serif"/>
          <w:b w:val="false"/>
          <w:i w:val="false"/>
          <w:caps w:val="false"/>
          <w:smallCaps w:val="false"/>
          <w:sz w:val="20"/>
          <w:u w:val="single"/>
        </w:rPr>
        <w:t>Released Guarantors</w:t>
      </w:r>
      <w:r>
        <w:rPr>
          <w:rFonts w:ascii="Times New Roman;Times;Serif" w:hAnsi="Times New Roman;Times;Serif"/>
          <w:b w:val="false"/>
          <w:i w:val="false"/>
          <w:caps w:val="false"/>
          <w:smallCaps w:val="false"/>
          <w:sz w:val="20"/>
        </w:rPr>
        <w:t>”) has ceased to be a guarantor under the Credit Agreement in a manner not in violation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901(10) of the Indenture provides that the Trustee may enter into one or more indentures supplemental for the purposes of supplementing the Indenture which may be inconsistent with any other provision of the Indenture provided that such action shall not adversely affect the interest of the Holders (as defined in the Indenture) of Securities of any series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Article Two of the Thirteenth Supplemental Indenture provides that the Trustee agrees to execute a supplemental indenture to evidence the release of any New Guarantor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Article Three of the Fourteenth Supplemental Indenture provides that the Trustee agrees to execute a supplemental indenture to evidence the release of any Additional Guarantor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Article Three of the Seventeenth Supplemental Indenture provides that the Trustee agrees to execute a supplemental indenture to evidence the release of any Other Guarantor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TWCE and  the New Guarantors have duly authorized the execution and delivery of this Twentieth Supplemental Indenture to provide for the addition of the New Guarantors and the release of Released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Twentieth Supplemental Indenture is being executed pursuant to and in accordance with Article Two of the Thirteenth Supplemental Indenture, Article Three of the Fourteenth Supplemental Indenture, Article Three of the Seventeenth Supplemental Indenture and Section 901 of the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Twentieth Supplemental Indenture a valid and binding agreement of TWCE and the New Guarantors in accordance with its terms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in consideration of the premises and other good and valuable consideration, the sufficiency and receipt of which are hereby acknowledged, it is mutually agreed, for the equal and proportionate benefit of all Holders of the Securities,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OF PREVIOUS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         Incorporation of Previous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Twentieth Supplemental Indenture is a supplemental indenture within the meaning of the Indenture and shall be read together therewith, and shall have the same effect as though all the provisions thereof and hereof were contained in one instrument. Unless otherwise expressly provided, the provisions of the Indenture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1.02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herein and specified in Article Two or Article Three below, the terms used herein shall have the meanings ascribed to such terms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1.03         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Twentieth Supplemental Indenture, the Indenture and the Securities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1.04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representation as to the validity or sufficiency of this Twentieth Supplemental Indenture, except as to the satisfaction of the Trustee with the form hereof. The recitals and statements herein are deemed to be those of the parties hereto other than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1.05         Counterparts.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instrument may be executed in any number of counterparts, each of which so executed shall be deemed to be an original, but all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1.06         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shall not be used and is not intended to be used to interpret any other document or agreement other than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Two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 OF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hereby acknowledges, without recourse, representation or warranty, that the guarantee of each of the Released Guarantors has been terminated as of the date hereof and shall be of no further force or effect and each of the Released Guarantors has been released from all obligations under the Indenture, the Securities and such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Three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TO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execution of this Twentieth Supplemental Indenture, each of the New Guarantors will fully, irrevocably and unconditionally guarantee, to each Holder of Securities and to the Trustee and its successors and assigns (i) the full and punctual payment of principal of and interest on the Securities when due, whether at maturity, by acceleration, by redemption or otherwise, and all other monetary obligations of the Obligors under the Indenture (including obligations to the Trustee) and the Securities and (ii) the full and punctual performance within applicable grace periods of all other obligations of the Obligors under the Indenture and the Securities; provided that such guarantee shall terminate and be of no further force or effect and such New Guarantor shall be automatically released from all obligations hereunder and under the Indenture, any Securities and this guarantee if at least one of the following conditions has been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occurrence of a Collateral Release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such time as such New Guarantor is either (in all cases whether by repayment or otherwise): (A) not an issuer or guarantor of any item of Indebtedness for Borrowed Money and any other Equally and Ratably Secured Indebtedness and ceases (or substantially concurrently will cease) to be the guarantor of any Equally and Ratably Secured Indebtedness (or such New Guarantor’s obligations with respect to all Equally and Ratably Secured Indebtedness shall cease to exist substantially concurrently with such release of its guarantee); or (B) released or relieved as an issuer or guarantor of its obligations of an item of Indebtedness for Borrowed Money and not an issuer or guarantor of any other Equally and Ratably Secured Indebtedness and ceases (or substantially concurrently will cease) to be the guarantor of any Equally and Ratably Secured Indebtedness (or such New Guarantor’s obligations with respect to all Equally and Ratably Secured Indebtedness shall cease to exist substantially concurrently with such release of its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sale, disposition, exchange or other transfer (including through merger, consolidation, amalgamation or otherwise) of (i) all or substantially all the assets of or (ii) any Equity Interests of the capital stock (including any sale, disposition or other transfer following which the applicable New Guarantor is no longer a Subsidiary), of such New Guarantor if such sale, disposition, exchange or other transfer is made in a manner not in violation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such time such New Guarantor ceases to guarantee obligations (whether by repayment or otherwise) under the Credit Agreement or any replacement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the exercise of any legal defeasance option or covenant defeasance option under this Indenture or if any obligations relating to the Securities are discharged or defeased in accordance with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defined herein, capitalized terms used in this Article Three shall have the meanings ascribed to them in that certain Indenture, dated as of July 23, 2015, as amended, supplemented and modified from time to time, by and among Charter Communications Operating, LLC, Charter Communications Operating Capital Corp. and CCO Safari II, LLC, as issuers, and The Bank of New York Mellon Trust Company, N.A., as trustee and collateral agent, </w:t>
      </w:r>
      <w:r>
        <w:rPr>
          <w:rFonts w:ascii="Times New Roman;Times;Serif" w:hAnsi="Times New Roman;Times;Serif"/>
          <w:b w:val="false"/>
          <w:i/>
          <w:caps w:val="false"/>
          <w:smallCaps w:val="false"/>
          <w:sz w:val="20"/>
        </w:rPr>
        <w:t>mutatis mutandis.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agrees to execute a supplemental indenture to evidence the release of any New Guarantor hereunder and any obligations under the Indenture upon the request of TWCE in compliance with Section 102 of the Indenture; provided that the release shall be effective whether or not such supplemental indenture is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none of the New Guarantors are Guarantors under the Indenture. The guarantee of the New Guarantors is granted solely pursuant to and in accordance with the terms set forth in this Article Three.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certifies to the Trustee that the issuer and guarantors of the Securities after giving effect to this Twentieth Supplemental Indenture are set forth on Schedule IV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Twentieth Supplemental Indenture to be duly executed by their respective officers or agents as of the day and year first above written.</w:t>
      </w:r>
    </w:p>
    <w:p>
      <w:pPr>
        <w:pStyle w:val="TextBody"/>
        <w:bidi w:val="0"/>
        <w:spacing w:before="0" w:after="0"/>
        <w:ind w:left="0" w:right="0" w:firstLine="720"/>
        <w:jc w:val="left"/>
        <w:rPr>
          <w:caps w:val="false"/>
          <w:smallCaps w:val="false"/>
        </w:rPr>
      </w:pPr>
      <w:r>
        <w:rPr>
          <w:caps w:val="false"/>
          <w:smallCaps w:val="false"/>
        </w:rPr>
        <w:t> </w:t>
      </w:r>
    </w:p>
    <w:tbl>
      <w:tblPr>
        <w:tblW w:w="5840" w:type="dxa"/>
        <w:jc w:val="left"/>
        <w:tblInd w:w="0" w:type="dxa"/>
        <w:tblLayout w:type="fixed"/>
        <w:tblCellMar>
          <w:top w:w="0" w:type="dxa"/>
          <w:left w:w="0" w:type="dxa"/>
          <w:bottom w:w="0" w:type="dxa"/>
          <w:right w:w="0" w:type="dxa"/>
        </w:tblCellMar>
      </w:tblPr>
      <w:tblGrid>
        <w:gridCol w:w="80"/>
        <w:gridCol w:w="320"/>
        <w:gridCol w:w="590"/>
        <w:gridCol w:w="4850"/>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WARNER CABLE ENTERPRISES LLC</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B. Murphy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Corporate Finance and Development</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GUARANTORS NAMED ON SCHEDULE I HERETO</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B. Murphy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GUARANTORS NAMED ON SCHEDULE II HERETO</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76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B. Murphy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Corporate Finance and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Twentieth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34" w:type="dxa"/>
        <w:jc w:val="left"/>
        <w:tblInd w:w="0" w:type="dxa"/>
        <w:tblLayout w:type="fixed"/>
        <w:tblCellMar>
          <w:top w:w="0" w:type="dxa"/>
          <w:left w:w="0" w:type="dxa"/>
          <w:bottom w:w="0" w:type="dxa"/>
          <w:right w:w="0" w:type="dxa"/>
        </w:tblCellMar>
      </w:tblPr>
      <w:tblGrid>
        <w:gridCol w:w="80"/>
        <w:gridCol w:w="481"/>
        <w:gridCol w:w="888"/>
        <w:gridCol w:w="2085"/>
      </w:tblGrid>
      <w:tr>
        <w:trPr/>
        <w:tc>
          <w:tcPr>
            <w:tcW w:w="80" w:type="dxa"/>
            <w:tcBorders/>
            <w:vAlign w:val="center"/>
          </w:tcPr>
          <w:p>
            <w:pPr>
              <w:pStyle w:val="TableContents"/>
              <w:bidi w:val="0"/>
              <w:spacing w:before="0" w:after="283"/>
              <w:jc w:val="left"/>
              <w:rPr/>
            </w:pPr>
            <w:r>
              <w:rPr/>
              <w:t> </w:t>
            </w:r>
          </w:p>
        </w:tc>
        <w:tc>
          <w:tcPr>
            <w:tcW w:w="345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NEW YORK MELLON,</w:t>
            </w:r>
          </w:p>
        </w:tc>
      </w:tr>
      <w:tr>
        <w:trPr/>
        <w:tc>
          <w:tcPr>
            <w:tcW w:w="80" w:type="dxa"/>
            <w:tcBorders/>
            <w:vAlign w:val="center"/>
          </w:tcPr>
          <w:p>
            <w:pPr>
              <w:pStyle w:val="TableContents"/>
              <w:bidi w:val="0"/>
              <w:spacing w:before="0" w:after="283"/>
              <w:jc w:val="left"/>
              <w:rPr/>
            </w:pPr>
            <w:r>
              <w:rPr/>
              <w:t> </w:t>
            </w:r>
          </w:p>
        </w:tc>
        <w:tc>
          <w:tcPr>
            <w:tcW w:w="345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80" w:type="dxa"/>
            <w:tcBorders/>
            <w:vAlign w:val="center"/>
          </w:tcPr>
          <w:p>
            <w:pPr>
              <w:pStyle w:val="TableContents"/>
              <w:bidi w:val="0"/>
              <w:spacing w:before="0" w:after="283"/>
              <w:jc w:val="left"/>
              <w:rPr/>
            </w:pPr>
            <w:r>
              <w:rPr/>
              <w:t> </w:t>
            </w:r>
          </w:p>
        </w:tc>
        <w:tc>
          <w:tcPr>
            <w:tcW w:w="345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73"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Terence Rawlins</w:t>
            </w:r>
          </w:p>
        </w:tc>
      </w:tr>
      <w:tr>
        <w:trPr/>
        <w:tc>
          <w:tcPr>
            <w:tcW w:w="8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caps w:val="false"/>
                <w:smallCaps w:val="false"/>
              </w:rPr>
            </w:pPr>
            <w:r>
              <w:rPr>
                <w:caps w:val="false"/>
                <w:smallCaps w:val="false"/>
              </w:rPr>
              <w:t> </w:t>
            </w:r>
          </w:p>
        </w:tc>
        <w:tc>
          <w:tcPr>
            <w:tcW w:w="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Terence Rawlins</w:t>
            </w:r>
          </w:p>
        </w:tc>
      </w:tr>
      <w:tr>
        <w:trPr/>
        <w:tc>
          <w:tcPr>
            <w:tcW w:w="8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caps w:val="false"/>
                <w:smallCaps w:val="false"/>
              </w:rPr>
            </w:pPr>
            <w:r>
              <w:rPr>
                <w:caps w:val="false"/>
                <w:smallCaps w:val="false"/>
              </w:rPr>
              <w:t> </w:t>
            </w:r>
          </w:p>
        </w:tc>
        <w:tc>
          <w:tcPr>
            <w:tcW w:w="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Twentieth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BPRF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 Commercial Devices,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CCI Corporate Services,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CCI Devices,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Arizona,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Arkansas,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California,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Connecticut,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Florida,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Georgia,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Idaho,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Iowa,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Kansas,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Louisiana,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Nebraska,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Nevada,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North Carolina,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Ohio,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Oklahoma,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Rhode Island,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Virginia,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Arizona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Arkansas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California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Colorado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Arizona,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California,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EBD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Georgia,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Gulf Coast,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Hampton Roads,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Kansas,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Las Vegas,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Louisiana,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Missouri,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NCC,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Omaha,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Tower,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Connecticut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Florida Telcom, L.P., a Delaware limited partnership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HMS,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Horizon Growth,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Idaho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Iowa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Kansas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LAHC,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Media,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Missouri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Nebraska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Nevada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North Carolina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Ohio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Oklahoma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Rhode Island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TMI,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Virginia Telcom, L.L.C., a Virginia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WIRELESS ACCESS,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COX/CHARTER MASTER CABLE ADVERTISING,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 Platform Blocker,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 PLATFORM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 PLATFORM,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Network Louisiana,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Network Pennsylvania,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Network,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Logicworks Systems,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RapidScale, LLC, a California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TMI Partner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 Private Networks-Illinois,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UPN Intermediate Holdings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ASC,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SSC,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Released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(Colorado),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(Hawaii),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(Idaho),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(Illinois),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(Indiana),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(Kansas),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(Kentucky),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(Maine),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(Massachusetts),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(Michigan),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(Missouri),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(Nebraska),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Hampshire),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Jersey),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Mexico)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York),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(North Carolina),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(Ohio),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(Pennsylvania),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(South Carolina),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(Tennessee),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(Texas),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(Virginia),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(Washington),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(West Virginia),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(Wisconsin),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Media Blocker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Security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Wireless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BHN Home Security Services,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Cable Entertainment Company,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Microwave of Montana,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Systems,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Transfers,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Advanced Services (MN),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Advanced Services (MO),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Advanced Services VIII (MN),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Entertainment 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Entertainment II,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Capital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Alabama,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Illinois,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Helicon,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Falcon Cable Communications,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Helicon Partners I,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Beach,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Transfers (AL),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Transfers (CA),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Transfers (GA),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Transfers (NC),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Transfers (TN),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Transfers (VA),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Helicon Group,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VOIP Transfers (AL),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VOIP Transfers (CA)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VOIP Transfers (GA),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VOIP Transfers (NC),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VOIP Transfers (TN),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VOIP Transfers (VA),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 Technology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TWC/Charter Los Angeles Cable Advertising,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BPRF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 Commercial Devices,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CCI Corporate Services,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CCI Devices,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NR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ASC,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SSC,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HoldCo,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Distribution,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Leasing Holding Company,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Procurement Leasing,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Arizona,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Arkansas,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California,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Connecticut,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Florida,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Georgia,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Idaho,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Iowa,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Kansas,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Louisiana,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Nebraska,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Nevada,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North Carolina,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Ohio,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Oklahoma,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Rhode Island,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Advanced Services Virginia,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Arizona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Arkansas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California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Colorado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Arizona,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California,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EBD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Georgia,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Gulf Coast,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Hampton Roads,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Kansas,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Las Vegas,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Louisiana,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Missouri,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NCC,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Omaha,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Tower,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Connecticut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Florida Telcom, L.P., a Delaware limited partnership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HMS,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Horizon Growth,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Idaho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Iowa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Kansas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LAHC,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Media,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Missouri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Nebraska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Nevada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North Carolina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Ohio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Oklahoma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Rhode Island Telcom,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TMI,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Virginia Telcom, L.L.C., a Virginia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WIRELESS ACCESS,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COX/CHARTER MASTER CABLE ADVERTISING,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CoxCom,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DukeNet Communications,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 Platform Blocker,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 PLATFORM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 PLATFORM,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Network Louisiana,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Network Pennsylvania,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Network,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Logicworks Systems,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RapidScale, LLC, a California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Advanced Services,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Gulf Coast,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Mid-America,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Equipment,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New York Metro,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NLP,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Northeast,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Oceanic,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Development,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Pacific West,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Reach,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RSN,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Southeast,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Sunshine State,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TV Essentials,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Wireless Holdings,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Enterprises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TMI Partner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Administration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Communications,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SEE Holdco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 Private Networks-Illinois,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UPN Intermediate Holdings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72" w:name="tm2623711d1_ex4-5.htm"/>
      <w:bookmarkStart w:id="73" w:name="kstm2623711d1_ex45"/>
      <w:bookmarkEnd w:id="72"/>
      <w:bookmarkEnd w:id="73"/>
      <w:r>
        <w:rPr>
          <w:rFonts w:ascii="Times New Roman" w:hAnsi="Times New Roman"/>
          <w:b/>
          <w:sz w:val="20"/>
        </w:rPr>
        <w:t>Exhibit 4.5</w:t>
      </w:r>
      <w:r>
        <w:br w:type="page"/>
      </w:r>
    </w:p>
    <w:tbl>
      <w:tblPr>
        <w:tblW w:w="12931" w:type="dxa"/>
        <w:jc w:val="center"/>
        <w:tblInd w:w="0" w:type="dxa"/>
        <w:tblLayout w:type="fixed"/>
        <w:tblCellMar>
          <w:top w:w="0" w:type="dxa"/>
          <w:left w:w="0" w:type="dxa"/>
          <w:bottom w:w="0" w:type="dxa"/>
          <w:right w:w="0" w:type="dxa"/>
        </w:tblCellMar>
      </w:tblPr>
      <w:tblGrid>
        <w:gridCol w:w="23"/>
        <w:gridCol w:w="1288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85" w:type="dxa"/>
            <w:tcBorders/>
          </w:tcPr>
          <w:p>
            <w:pPr>
              <w:pStyle w:val="TableContents"/>
              <w:bidi w:val="0"/>
              <w:spacing w:before="0" w:after="283"/>
              <w:jc w:val="center"/>
              <w:rPr/>
            </w:pPr>
            <w:r>
              <w:rPr/>
              <w:drawing>
                <wp:inline distT="0" distB="0" distL="0" distR="0">
                  <wp:extent cx="8181975" cy="10534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181975" cy="105346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96" w:type="dxa"/>
        <w:jc w:val="center"/>
        <w:tblInd w:w="0" w:type="dxa"/>
        <w:tblLayout w:type="fixed"/>
        <w:tblCellMar>
          <w:top w:w="0" w:type="dxa"/>
          <w:left w:w="0" w:type="dxa"/>
          <w:bottom w:w="0" w:type="dxa"/>
          <w:right w:w="0" w:type="dxa"/>
        </w:tblCellMar>
      </w:tblPr>
      <w:tblGrid>
        <w:gridCol w:w="23"/>
        <w:gridCol w:w="1275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50" w:type="dxa"/>
            <w:tcBorders/>
          </w:tcPr>
          <w:p>
            <w:pPr>
              <w:pStyle w:val="TableContents"/>
              <w:bidi w:val="0"/>
              <w:spacing w:before="0" w:after="0"/>
              <w:ind w:left="0" w:right="0" w:hanging="0"/>
              <w:jc w:val="center"/>
              <w:rPr/>
            </w:pPr>
            <w:r>
              <w:rPr/>
              <w:drawing>
                <wp:inline distT="0" distB="0" distL="0" distR="0">
                  <wp:extent cx="8096250" cy="10477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96250"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96" w:type="dxa"/>
        <w:jc w:val="center"/>
        <w:tblInd w:w="0" w:type="dxa"/>
        <w:tblLayout w:type="fixed"/>
        <w:tblCellMar>
          <w:top w:w="0" w:type="dxa"/>
          <w:left w:w="0" w:type="dxa"/>
          <w:bottom w:w="0" w:type="dxa"/>
          <w:right w:w="0" w:type="dxa"/>
        </w:tblCellMar>
      </w:tblPr>
      <w:tblGrid>
        <w:gridCol w:w="23"/>
        <w:gridCol w:w="1275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50" w:type="dxa"/>
            <w:tcBorders/>
          </w:tcPr>
          <w:p>
            <w:pPr>
              <w:pStyle w:val="TableContents"/>
              <w:bidi w:val="0"/>
              <w:spacing w:before="0" w:after="0"/>
              <w:ind w:left="0" w:right="0" w:hanging="0"/>
              <w:jc w:val="center"/>
              <w:rPr/>
            </w:pPr>
            <w:r>
              <w:rPr/>
              <w:drawing>
                <wp:inline distT="0" distB="0" distL="0" distR="0">
                  <wp:extent cx="8096250" cy="10467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96250" cy="104679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87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105775" cy="104870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26" w:type="dxa"/>
        <w:jc w:val="center"/>
        <w:tblInd w:w="0" w:type="dxa"/>
        <w:tblLayout w:type="fixed"/>
        <w:tblCellMar>
          <w:top w:w="0" w:type="dxa"/>
          <w:left w:w="0" w:type="dxa"/>
          <w:bottom w:w="0" w:type="dxa"/>
          <w:right w:w="0" w:type="dxa"/>
        </w:tblCellMar>
      </w:tblPr>
      <w:tblGrid>
        <w:gridCol w:w="23"/>
        <w:gridCol w:w="1278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80" w:type="dxa"/>
            <w:tcBorders/>
          </w:tcPr>
          <w:p>
            <w:pPr>
              <w:pStyle w:val="TableContents"/>
              <w:bidi w:val="0"/>
              <w:spacing w:before="0" w:after="0"/>
              <w:ind w:left="0" w:right="0" w:hanging="0"/>
              <w:jc w:val="center"/>
              <w:rPr/>
            </w:pPr>
            <w:r>
              <w:rPr/>
              <w:drawing>
                <wp:inline distT="0" distB="0" distL="0" distR="0">
                  <wp:extent cx="8115300" cy="10477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115300"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10577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67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105775" cy="104679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41" w:type="dxa"/>
        <w:jc w:val="center"/>
        <w:tblInd w:w="0" w:type="dxa"/>
        <w:tblLayout w:type="fixed"/>
        <w:tblCellMar>
          <w:top w:w="0" w:type="dxa"/>
          <w:left w:w="0" w:type="dxa"/>
          <w:bottom w:w="0" w:type="dxa"/>
          <w:right w:w="0" w:type="dxa"/>
        </w:tblCellMar>
      </w:tblPr>
      <w:tblGrid>
        <w:gridCol w:w="23"/>
        <w:gridCol w:w="1279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124825"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67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105775" cy="104679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41" w:type="dxa"/>
        <w:jc w:val="center"/>
        <w:tblInd w:w="0" w:type="dxa"/>
        <w:tblLayout w:type="fixed"/>
        <w:tblCellMar>
          <w:top w:w="0" w:type="dxa"/>
          <w:left w:w="0" w:type="dxa"/>
          <w:bottom w:w="0" w:type="dxa"/>
          <w:right w:w="0" w:type="dxa"/>
        </w:tblCellMar>
      </w:tblPr>
      <w:tblGrid>
        <w:gridCol w:w="23"/>
        <w:gridCol w:w="1279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124825"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679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105775" cy="104679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41" w:type="dxa"/>
        <w:jc w:val="center"/>
        <w:tblInd w:w="0" w:type="dxa"/>
        <w:tblLayout w:type="fixed"/>
        <w:tblCellMar>
          <w:top w:w="0" w:type="dxa"/>
          <w:left w:w="0" w:type="dxa"/>
          <w:bottom w:w="0" w:type="dxa"/>
          <w:right w:w="0" w:type="dxa"/>
        </w:tblCellMar>
      </w:tblPr>
      <w:tblGrid>
        <w:gridCol w:w="23"/>
        <w:gridCol w:w="1279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124825"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10577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86" w:type="dxa"/>
        <w:jc w:val="center"/>
        <w:tblInd w:w="0" w:type="dxa"/>
        <w:tblLayout w:type="fixed"/>
        <w:tblCellMar>
          <w:top w:w="0" w:type="dxa"/>
          <w:left w:w="0" w:type="dxa"/>
          <w:bottom w:w="0" w:type="dxa"/>
          <w:right w:w="0" w:type="dxa"/>
        </w:tblCellMar>
      </w:tblPr>
      <w:tblGrid>
        <w:gridCol w:w="23"/>
        <w:gridCol w:w="1284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40" w:type="dxa"/>
            <w:tcBorders/>
          </w:tcPr>
          <w:p>
            <w:pPr>
              <w:pStyle w:val="TableContents"/>
              <w:bidi w:val="0"/>
              <w:spacing w:before="0" w:after="0"/>
              <w:ind w:left="0" w:right="0" w:hanging="0"/>
              <w:jc w:val="center"/>
              <w:rPr/>
            </w:pPr>
            <w:r>
              <w:rPr/>
              <w:drawing>
                <wp:inline distT="0" distB="0" distL="0" distR="0">
                  <wp:extent cx="8153400" cy="105060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153400" cy="105060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679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105775" cy="104679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56" w:type="dxa"/>
        <w:jc w:val="center"/>
        <w:tblInd w:w="0" w:type="dxa"/>
        <w:tblLayout w:type="fixed"/>
        <w:tblCellMar>
          <w:top w:w="0" w:type="dxa"/>
          <w:left w:w="0" w:type="dxa"/>
          <w:bottom w:w="0" w:type="dxa"/>
          <w:right w:w="0" w:type="dxa"/>
        </w:tblCellMar>
      </w:tblPr>
      <w:tblGrid>
        <w:gridCol w:w="23"/>
        <w:gridCol w:w="1281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10" w:type="dxa"/>
            <w:tcBorders/>
          </w:tcPr>
          <w:p>
            <w:pPr>
              <w:pStyle w:val="TableContents"/>
              <w:bidi w:val="0"/>
              <w:spacing w:before="0" w:after="0"/>
              <w:ind w:left="0" w:right="0" w:hanging="0"/>
              <w:jc w:val="center"/>
              <w:rPr/>
            </w:pPr>
            <w:r>
              <w:rPr/>
              <w:drawing>
                <wp:inline distT="0" distB="0" distL="0" distR="0">
                  <wp:extent cx="8134350" cy="104965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134350"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71" w:type="dxa"/>
        <w:jc w:val="center"/>
        <w:tblInd w:w="0" w:type="dxa"/>
        <w:tblLayout w:type="fixed"/>
        <w:tblCellMar>
          <w:top w:w="0" w:type="dxa"/>
          <w:left w:w="0" w:type="dxa"/>
          <w:bottom w:w="0" w:type="dxa"/>
          <w:right w:w="0" w:type="dxa"/>
        </w:tblCellMar>
      </w:tblPr>
      <w:tblGrid>
        <w:gridCol w:w="23"/>
        <w:gridCol w:w="1282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25" w:type="dxa"/>
            <w:tcBorders/>
          </w:tcPr>
          <w:p>
            <w:pPr>
              <w:pStyle w:val="TableContents"/>
              <w:bidi w:val="0"/>
              <w:spacing w:before="0" w:after="0"/>
              <w:ind w:left="0" w:right="0" w:hanging="0"/>
              <w:jc w:val="center"/>
              <w:rPr/>
            </w:pPr>
            <w:r>
              <w:rPr/>
              <w:drawing>
                <wp:inline distT="0" distB="0" distL="0" distR="0">
                  <wp:extent cx="8143875" cy="105060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143875" cy="105060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41" w:type="dxa"/>
        <w:jc w:val="center"/>
        <w:tblInd w:w="0" w:type="dxa"/>
        <w:tblLayout w:type="fixed"/>
        <w:tblCellMar>
          <w:top w:w="0" w:type="dxa"/>
          <w:left w:w="0" w:type="dxa"/>
          <w:bottom w:w="0" w:type="dxa"/>
          <w:right w:w="0" w:type="dxa"/>
        </w:tblCellMar>
      </w:tblPr>
      <w:tblGrid>
        <w:gridCol w:w="23"/>
        <w:gridCol w:w="1279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124825"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679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105775" cy="104679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901" w:type="dxa"/>
        <w:jc w:val="center"/>
        <w:tblInd w:w="0" w:type="dxa"/>
        <w:tblLayout w:type="fixed"/>
        <w:tblCellMar>
          <w:top w:w="0" w:type="dxa"/>
          <w:left w:w="0" w:type="dxa"/>
          <w:bottom w:w="0" w:type="dxa"/>
          <w:right w:w="0" w:type="dxa"/>
        </w:tblCellMar>
      </w:tblPr>
      <w:tblGrid>
        <w:gridCol w:w="23"/>
        <w:gridCol w:w="1285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55" w:type="dxa"/>
            <w:tcBorders/>
          </w:tcPr>
          <w:p>
            <w:pPr>
              <w:pStyle w:val="TableContents"/>
              <w:bidi w:val="0"/>
              <w:spacing w:before="0" w:after="0"/>
              <w:ind w:left="0" w:right="0" w:hanging="0"/>
              <w:jc w:val="center"/>
              <w:rPr/>
            </w:pPr>
            <w:r>
              <w:rPr/>
              <w:drawing>
                <wp:inline distT="0" distB="0" distL="0" distR="0">
                  <wp:extent cx="8162925" cy="10525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162925" cy="105251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41" w:type="dxa"/>
        <w:jc w:val="center"/>
        <w:tblInd w:w="0" w:type="dxa"/>
        <w:tblLayout w:type="fixed"/>
        <w:tblCellMar>
          <w:top w:w="0" w:type="dxa"/>
          <w:left w:w="0" w:type="dxa"/>
          <w:bottom w:w="0" w:type="dxa"/>
          <w:right w:w="0" w:type="dxa"/>
        </w:tblCellMar>
      </w:tblPr>
      <w:tblGrid>
        <w:gridCol w:w="23"/>
        <w:gridCol w:w="1279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124825"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96" w:type="dxa"/>
        <w:jc w:val="center"/>
        <w:tblInd w:w="0" w:type="dxa"/>
        <w:tblLayout w:type="fixed"/>
        <w:tblCellMar>
          <w:top w:w="0" w:type="dxa"/>
          <w:left w:w="0" w:type="dxa"/>
          <w:bottom w:w="0" w:type="dxa"/>
          <w:right w:w="0" w:type="dxa"/>
        </w:tblCellMar>
      </w:tblPr>
      <w:tblGrid>
        <w:gridCol w:w="23"/>
        <w:gridCol w:w="1275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50" w:type="dxa"/>
            <w:tcBorders/>
          </w:tcPr>
          <w:p>
            <w:pPr>
              <w:pStyle w:val="TableContents"/>
              <w:bidi w:val="0"/>
              <w:spacing w:before="0" w:after="0"/>
              <w:ind w:left="0" w:right="0" w:hanging="0"/>
              <w:jc w:val="center"/>
              <w:rPr/>
            </w:pPr>
            <w:r>
              <w:rPr/>
              <w:drawing>
                <wp:inline distT="0" distB="0" distL="0" distR="0">
                  <wp:extent cx="8096250" cy="104775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096250"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71" w:type="dxa"/>
        <w:jc w:val="center"/>
        <w:tblInd w:w="0" w:type="dxa"/>
        <w:tblLayout w:type="fixed"/>
        <w:tblCellMar>
          <w:top w:w="0" w:type="dxa"/>
          <w:left w:w="0" w:type="dxa"/>
          <w:bottom w:w="0" w:type="dxa"/>
          <w:right w:w="0" w:type="dxa"/>
        </w:tblCellMar>
      </w:tblPr>
      <w:tblGrid>
        <w:gridCol w:w="23"/>
        <w:gridCol w:w="1282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25" w:type="dxa"/>
            <w:tcBorders/>
          </w:tcPr>
          <w:p>
            <w:pPr>
              <w:pStyle w:val="TableContents"/>
              <w:bidi w:val="0"/>
              <w:spacing w:before="0" w:after="0"/>
              <w:ind w:left="0" w:right="0" w:hanging="0"/>
              <w:jc w:val="center"/>
              <w:rPr/>
            </w:pPr>
            <w:r>
              <w:rPr/>
              <w:drawing>
                <wp:inline distT="0" distB="0" distL="0" distR="0">
                  <wp:extent cx="8143875" cy="105060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143875" cy="105060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71" w:type="dxa"/>
        <w:jc w:val="center"/>
        <w:tblInd w:w="0" w:type="dxa"/>
        <w:tblLayout w:type="fixed"/>
        <w:tblCellMar>
          <w:top w:w="0" w:type="dxa"/>
          <w:left w:w="0" w:type="dxa"/>
          <w:bottom w:w="0" w:type="dxa"/>
          <w:right w:w="0" w:type="dxa"/>
        </w:tblCellMar>
      </w:tblPr>
      <w:tblGrid>
        <w:gridCol w:w="23"/>
        <w:gridCol w:w="1282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25" w:type="dxa"/>
            <w:tcBorders/>
          </w:tcPr>
          <w:p>
            <w:pPr>
              <w:pStyle w:val="TableContents"/>
              <w:bidi w:val="0"/>
              <w:spacing w:before="0" w:after="0"/>
              <w:ind w:left="0" w:right="0" w:hanging="0"/>
              <w:jc w:val="center"/>
              <w:rPr/>
            </w:pPr>
            <w:r>
              <w:rPr/>
              <w:drawing>
                <wp:inline distT="0" distB="0" distL="0" distR="0">
                  <wp:extent cx="8143875" cy="104965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143875"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810577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901" w:type="dxa"/>
        <w:jc w:val="center"/>
        <w:tblInd w:w="0" w:type="dxa"/>
        <w:tblLayout w:type="fixed"/>
        <w:tblCellMar>
          <w:top w:w="0" w:type="dxa"/>
          <w:left w:w="0" w:type="dxa"/>
          <w:bottom w:w="0" w:type="dxa"/>
          <w:right w:w="0" w:type="dxa"/>
        </w:tblCellMar>
      </w:tblPr>
      <w:tblGrid>
        <w:gridCol w:w="23"/>
        <w:gridCol w:w="1285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55" w:type="dxa"/>
            <w:tcBorders/>
          </w:tcPr>
          <w:p>
            <w:pPr>
              <w:pStyle w:val="TableContents"/>
              <w:bidi w:val="0"/>
              <w:spacing w:before="0" w:after="0"/>
              <w:ind w:left="0" w:right="0" w:hanging="0"/>
              <w:jc w:val="center"/>
              <w:rPr/>
            </w:pPr>
            <w:r>
              <w:rPr/>
              <w:drawing>
                <wp:inline distT="0" distB="0" distL="0" distR="0">
                  <wp:extent cx="8162925" cy="105251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8162925" cy="105251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870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8105775" cy="104870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41" w:type="dxa"/>
        <w:jc w:val="center"/>
        <w:tblInd w:w="0" w:type="dxa"/>
        <w:tblLayout w:type="fixed"/>
        <w:tblCellMar>
          <w:top w:w="0" w:type="dxa"/>
          <w:left w:w="0" w:type="dxa"/>
          <w:bottom w:w="0" w:type="dxa"/>
          <w:right w:w="0" w:type="dxa"/>
        </w:tblCellMar>
      </w:tblPr>
      <w:tblGrid>
        <w:gridCol w:w="23"/>
        <w:gridCol w:w="1279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124825"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901" w:type="dxa"/>
        <w:jc w:val="center"/>
        <w:tblInd w:w="0" w:type="dxa"/>
        <w:tblLayout w:type="fixed"/>
        <w:tblCellMar>
          <w:top w:w="0" w:type="dxa"/>
          <w:left w:w="0" w:type="dxa"/>
          <w:bottom w:w="0" w:type="dxa"/>
          <w:right w:w="0" w:type="dxa"/>
        </w:tblCellMar>
      </w:tblPr>
      <w:tblGrid>
        <w:gridCol w:w="23"/>
        <w:gridCol w:w="1285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55" w:type="dxa"/>
            <w:tcBorders/>
          </w:tcPr>
          <w:p>
            <w:pPr>
              <w:pStyle w:val="TableContents"/>
              <w:bidi w:val="0"/>
              <w:spacing w:before="0" w:after="0"/>
              <w:ind w:left="0" w:right="0" w:hanging="0"/>
              <w:jc w:val="center"/>
              <w:rPr/>
            </w:pPr>
            <w:r>
              <w:rPr/>
              <w:drawing>
                <wp:inline distT="0" distB="0" distL="0" distR="0">
                  <wp:extent cx="8162925" cy="105251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8162925" cy="105251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41" w:type="dxa"/>
        <w:jc w:val="center"/>
        <w:tblInd w:w="0" w:type="dxa"/>
        <w:tblLayout w:type="fixed"/>
        <w:tblCellMar>
          <w:top w:w="0" w:type="dxa"/>
          <w:left w:w="0" w:type="dxa"/>
          <w:bottom w:w="0" w:type="dxa"/>
          <w:right w:w="0" w:type="dxa"/>
        </w:tblCellMar>
      </w:tblPr>
      <w:tblGrid>
        <w:gridCol w:w="23"/>
        <w:gridCol w:w="1279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8124825"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96" w:type="dxa"/>
        <w:jc w:val="center"/>
        <w:tblInd w:w="0" w:type="dxa"/>
        <w:tblLayout w:type="fixed"/>
        <w:tblCellMar>
          <w:top w:w="0" w:type="dxa"/>
          <w:left w:w="0" w:type="dxa"/>
          <w:bottom w:w="0" w:type="dxa"/>
          <w:right w:w="0" w:type="dxa"/>
        </w:tblCellMar>
      </w:tblPr>
      <w:tblGrid>
        <w:gridCol w:w="23"/>
        <w:gridCol w:w="1275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50" w:type="dxa"/>
            <w:tcBorders/>
          </w:tcPr>
          <w:p>
            <w:pPr>
              <w:pStyle w:val="TableContents"/>
              <w:bidi w:val="0"/>
              <w:spacing w:before="0" w:after="0"/>
              <w:ind w:left="0" w:right="0" w:hanging="0"/>
              <w:jc w:val="center"/>
              <w:rPr/>
            </w:pPr>
            <w:r>
              <w:rPr/>
              <w:drawing>
                <wp:inline distT="0" distB="0" distL="0" distR="0">
                  <wp:extent cx="8096250" cy="104775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8096250"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71" w:type="dxa"/>
        <w:jc w:val="center"/>
        <w:tblInd w:w="0" w:type="dxa"/>
        <w:tblLayout w:type="fixed"/>
        <w:tblCellMar>
          <w:top w:w="0" w:type="dxa"/>
          <w:left w:w="0" w:type="dxa"/>
          <w:bottom w:w="0" w:type="dxa"/>
          <w:right w:w="0" w:type="dxa"/>
        </w:tblCellMar>
      </w:tblPr>
      <w:tblGrid>
        <w:gridCol w:w="23"/>
        <w:gridCol w:w="1282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25" w:type="dxa"/>
            <w:tcBorders/>
          </w:tcPr>
          <w:p>
            <w:pPr>
              <w:pStyle w:val="TableContents"/>
              <w:bidi w:val="0"/>
              <w:spacing w:before="0" w:after="0"/>
              <w:ind w:left="0" w:right="0" w:hanging="0"/>
              <w:jc w:val="center"/>
              <w:rPr/>
            </w:pPr>
            <w:r>
              <w:rPr/>
              <w:drawing>
                <wp:inline distT="0" distB="0" distL="0" distR="0">
                  <wp:extent cx="8143875" cy="105060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8143875" cy="105060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56" w:type="dxa"/>
        <w:jc w:val="center"/>
        <w:tblInd w:w="0" w:type="dxa"/>
        <w:tblLayout w:type="fixed"/>
        <w:tblCellMar>
          <w:top w:w="0" w:type="dxa"/>
          <w:left w:w="0" w:type="dxa"/>
          <w:bottom w:w="0" w:type="dxa"/>
          <w:right w:w="0" w:type="dxa"/>
        </w:tblCellMar>
      </w:tblPr>
      <w:tblGrid>
        <w:gridCol w:w="23"/>
        <w:gridCol w:w="1281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10" w:type="dxa"/>
            <w:tcBorders/>
          </w:tcPr>
          <w:p>
            <w:pPr>
              <w:pStyle w:val="TableContents"/>
              <w:bidi w:val="0"/>
              <w:spacing w:before="0" w:after="0"/>
              <w:ind w:left="0" w:right="0" w:hanging="0"/>
              <w:jc w:val="center"/>
              <w:rPr/>
            </w:pPr>
            <w:r>
              <w:rPr/>
              <w:drawing>
                <wp:inline distT="0" distB="0" distL="0" distR="0">
                  <wp:extent cx="8134350" cy="104965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8134350"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86" w:type="dxa"/>
        <w:jc w:val="center"/>
        <w:tblInd w:w="0" w:type="dxa"/>
        <w:tblLayout w:type="fixed"/>
        <w:tblCellMar>
          <w:top w:w="0" w:type="dxa"/>
          <w:left w:w="0" w:type="dxa"/>
          <w:bottom w:w="0" w:type="dxa"/>
          <w:right w:w="0" w:type="dxa"/>
        </w:tblCellMar>
      </w:tblPr>
      <w:tblGrid>
        <w:gridCol w:w="23"/>
        <w:gridCol w:w="1284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40" w:type="dxa"/>
            <w:tcBorders/>
          </w:tcPr>
          <w:p>
            <w:pPr>
              <w:pStyle w:val="TableContents"/>
              <w:bidi w:val="0"/>
              <w:spacing w:before="0" w:after="0"/>
              <w:ind w:left="0" w:right="0" w:hanging="0"/>
              <w:jc w:val="center"/>
              <w:rPr/>
            </w:pPr>
            <w:r>
              <w:rPr/>
              <w:drawing>
                <wp:inline distT="0" distB="0" distL="0" distR="0">
                  <wp:extent cx="8153400" cy="105060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8153400" cy="105060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870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8105775" cy="104870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71" w:type="dxa"/>
        <w:jc w:val="center"/>
        <w:tblInd w:w="0" w:type="dxa"/>
        <w:tblLayout w:type="fixed"/>
        <w:tblCellMar>
          <w:top w:w="0" w:type="dxa"/>
          <w:left w:w="0" w:type="dxa"/>
          <w:bottom w:w="0" w:type="dxa"/>
          <w:right w:w="0" w:type="dxa"/>
        </w:tblCellMar>
      </w:tblPr>
      <w:tblGrid>
        <w:gridCol w:w="23"/>
        <w:gridCol w:w="1282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25" w:type="dxa"/>
            <w:tcBorders/>
          </w:tcPr>
          <w:p>
            <w:pPr>
              <w:pStyle w:val="TableContents"/>
              <w:bidi w:val="0"/>
              <w:spacing w:before="0" w:after="0"/>
              <w:ind w:left="0" w:right="0" w:hanging="0"/>
              <w:jc w:val="center"/>
              <w:rPr/>
            </w:pPr>
            <w:r>
              <w:rPr/>
              <w:drawing>
                <wp:inline distT="0" distB="0" distL="0" distR="0">
                  <wp:extent cx="8143875" cy="105060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8143875" cy="105060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26" w:type="dxa"/>
        <w:jc w:val="center"/>
        <w:tblInd w:w="0" w:type="dxa"/>
        <w:tblLayout w:type="fixed"/>
        <w:tblCellMar>
          <w:top w:w="0" w:type="dxa"/>
          <w:left w:w="0" w:type="dxa"/>
          <w:bottom w:w="0" w:type="dxa"/>
          <w:right w:w="0" w:type="dxa"/>
        </w:tblCellMar>
      </w:tblPr>
      <w:tblGrid>
        <w:gridCol w:w="23"/>
        <w:gridCol w:w="1278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80" w:type="dxa"/>
            <w:tcBorders/>
          </w:tcPr>
          <w:p>
            <w:pPr>
              <w:pStyle w:val="TableContents"/>
              <w:bidi w:val="0"/>
              <w:spacing w:before="0" w:after="0"/>
              <w:ind w:left="0" w:right="0" w:hanging="0"/>
              <w:jc w:val="center"/>
              <w:rPr/>
            </w:pPr>
            <w:r>
              <w:rPr/>
              <w:drawing>
                <wp:inline distT="0" distB="0" distL="0" distR="0">
                  <wp:extent cx="8115300" cy="104775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8115300"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901" w:type="dxa"/>
        <w:jc w:val="center"/>
        <w:tblInd w:w="0" w:type="dxa"/>
        <w:tblLayout w:type="fixed"/>
        <w:tblCellMar>
          <w:top w:w="0" w:type="dxa"/>
          <w:left w:w="0" w:type="dxa"/>
          <w:bottom w:w="0" w:type="dxa"/>
          <w:right w:w="0" w:type="dxa"/>
        </w:tblCellMar>
      </w:tblPr>
      <w:tblGrid>
        <w:gridCol w:w="23"/>
        <w:gridCol w:w="1285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55" w:type="dxa"/>
            <w:tcBorders/>
          </w:tcPr>
          <w:p>
            <w:pPr>
              <w:pStyle w:val="TableContents"/>
              <w:bidi w:val="0"/>
              <w:spacing w:before="0" w:after="0"/>
              <w:ind w:left="0" w:right="0" w:hanging="0"/>
              <w:jc w:val="center"/>
              <w:rPr/>
            </w:pPr>
            <w:r>
              <w:rPr/>
              <w:drawing>
                <wp:inline distT="0" distB="0" distL="0" distR="0">
                  <wp:extent cx="8162925" cy="105251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8162925" cy="105251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26" w:type="dxa"/>
        <w:jc w:val="center"/>
        <w:tblInd w:w="0" w:type="dxa"/>
        <w:tblLayout w:type="fixed"/>
        <w:tblCellMar>
          <w:top w:w="0" w:type="dxa"/>
          <w:left w:w="0" w:type="dxa"/>
          <w:bottom w:w="0" w:type="dxa"/>
          <w:right w:w="0" w:type="dxa"/>
        </w:tblCellMar>
      </w:tblPr>
      <w:tblGrid>
        <w:gridCol w:w="23"/>
        <w:gridCol w:w="1278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80" w:type="dxa"/>
            <w:tcBorders/>
          </w:tcPr>
          <w:p>
            <w:pPr>
              <w:pStyle w:val="TableContents"/>
              <w:bidi w:val="0"/>
              <w:spacing w:before="0" w:after="0"/>
              <w:ind w:left="0" w:right="0" w:hanging="0"/>
              <w:jc w:val="center"/>
              <w:rPr/>
            </w:pPr>
            <w:r>
              <w:rPr/>
              <w:drawing>
                <wp:inline distT="0" distB="0" distL="0" distR="0">
                  <wp:extent cx="8115300" cy="104775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8115300"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41" w:type="dxa"/>
        <w:jc w:val="center"/>
        <w:tblInd w:w="0" w:type="dxa"/>
        <w:tblLayout w:type="fixed"/>
        <w:tblCellMar>
          <w:top w:w="0" w:type="dxa"/>
          <w:left w:w="0" w:type="dxa"/>
          <w:bottom w:w="0" w:type="dxa"/>
          <w:right w:w="0" w:type="dxa"/>
        </w:tblCellMar>
      </w:tblPr>
      <w:tblGrid>
        <w:gridCol w:w="23"/>
        <w:gridCol w:w="1279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8124825"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71" w:type="dxa"/>
        <w:jc w:val="center"/>
        <w:tblInd w:w="0" w:type="dxa"/>
        <w:tblLayout w:type="fixed"/>
        <w:tblCellMar>
          <w:top w:w="0" w:type="dxa"/>
          <w:left w:w="0" w:type="dxa"/>
          <w:bottom w:w="0" w:type="dxa"/>
          <w:right w:w="0" w:type="dxa"/>
        </w:tblCellMar>
      </w:tblPr>
      <w:tblGrid>
        <w:gridCol w:w="23"/>
        <w:gridCol w:w="1282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25" w:type="dxa"/>
            <w:tcBorders/>
          </w:tcPr>
          <w:p>
            <w:pPr>
              <w:pStyle w:val="TableContents"/>
              <w:bidi w:val="0"/>
              <w:spacing w:before="0" w:after="0"/>
              <w:ind w:left="0" w:right="0" w:hanging="0"/>
              <w:jc w:val="center"/>
              <w:rPr/>
            </w:pPr>
            <w:r>
              <w:rPr/>
              <w:drawing>
                <wp:inline distT="0" distB="0" distL="0" distR="0">
                  <wp:extent cx="8143875" cy="105060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8143875" cy="105060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810577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901" w:type="dxa"/>
        <w:jc w:val="center"/>
        <w:tblInd w:w="0" w:type="dxa"/>
        <w:tblLayout w:type="fixed"/>
        <w:tblCellMar>
          <w:top w:w="0" w:type="dxa"/>
          <w:left w:w="0" w:type="dxa"/>
          <w:bottom w:w="0" w:type="dxa"/>
          <w:right w:w="0" w:type="dxa"/>
        </w:tblCellMar>
      </w:tblPr>
      <w:tblGrid>
        <w:gridCol w:w="23"/>
        <w:gridCol w:w="1285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55" w:type="dxa"/>
            <w:tcBorders/>
          </w:tcPr>
          <w:p>
            <w:pPr>
              <w:pStyle w:val="TableContents"/>
              <w:bidi w:val="0"/>
              <w:spacing w:before="0" w:after="0"/>
              <w:ind w:left="0" w:right="0" w:hanging="0"/>
              <w:jc w:val="center"/>
              <w:rPr/>
            </w:pPr>
            <w:r>
              <w:rPr/>
              <w:drawing>
                <wp:inline distT="0" distB="0" distL="0" distR="0">
                  <wp:extent cx="8162925" cy="1052512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8162925" cy="105251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8702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8105775" cy="104870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86" w:type="dxa"/>
        <w:jc w:val="center"/>
        <w:tblInd w:w="0" w:type="dxa"/>
        <w:tblLayout w:type="fixed"/>
        <w:tblCellMar>
          <w:top w:w="0" w:type="dxa"/>
          <w:left w:w="0" w:type="dxa"/>
          <w:bottom w:w="0" w:type="dxa"/>
          <w:right w:w="0" w:type="dxa"/>
        </w:tblCellMar>
      </w:tblPr>
      <w:tblGrid>
        <w:gridCol w:w="23"/>
        <w:gridCol w:w="1284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40" w:type="dxa"/>
            <w:tcBorders/>
          </w:tcPr>
          <w:p>
            <w:pPr>
              <w:pStyle w:val="TableContents"/>
              <w:bidi w:val="0"/>
              <w:spacing w:before="0" w:after="0"/>
              <w:ind w:left="0" w:right="0" w:hanging="0"/>
              <w:jc w:val="center"/>
              <w:rPr/>
            </w:pPr>
            <w:r>
              <w:rPr/>
              <w:drawing>
                <wp:inline distT="0" distB="0" distL="0" distR="0">
                  <wp:extent cx="8153400" cy="105060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8153400" cy="105060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810577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41" w:type="dxa"/>
        <w:jc w:val="center"/>
        <w:tblInd w:w="0" w:type="dxa"/>
        <w:tblLayout w:type="fixed"/>
        <w:tblCellMar>
          <w:top w:w="0" w:type="dxa"/>
          <w:left w:w="0" w:type="dxa"/>
          <w:bottom w:w="0" w:type="dxa"/>
          <w:right w:w="0" w:type="dxa"/>
        </w:tblCellMar>
      </w:tblPr>
      <w:tblGrid>
        <w:gridCol w:w="23"/>
        <w:gridCol w:w="1279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8124825"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26" w:type="dxa"/>
        <w:jc w:val="center"/>
        <w:tblInd w:w="0" w:type="dxa"/>
        <w:tblLayout w:type="fixed"/>
        <w:tblCellMar>
          <w:top w:w="0" w:type="dxa"/>
          <w:left w:w="0" w:type="dxa"/>
          <w:bottom w:w="0" w:type="dxa"/>
          <w:right w:w="0" w:type="dxa"/>
        </w:tblCellMar>
      </w:tblPr>
      <w:tblGrid>
        <w:gridCol w:w="23"/>
        <w:gridCol w:w="1278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80" w:type="dxa"/>
            <w:tcBorders/>
          </w:tcPr>
          <w:p>
            <w:pPr>
              <w:pStyle w:val="TableContents"/>
              <w:bidi w:val="0"/>
              <w:spacing w:before="0" w:after="0"/>
              <w:ind w:left="0" w:right="0" w:hanging="0"/>
              <w:jc w:val="center"/>
              <w:rPr/>
            </w:pPr>
            <w:r>
              <w:rPr/>
              <w:drawing>
                <wp:inline distT="0" distB="0" distL="0" distR="0">
                  <wp:extent cx="8115300" cy="104775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8115300"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71" w:type="dxa"/>
        <w:jc w:val="center"/>
        <w:tblInd w:w="0" w:type="dxa"/>
        <w:tblLayout w:type="fixed"/>
        <w:tblCellMar>
          <w:top w:w="0" w:type="dxa"/>
          <w:left w:w="0" w:type="dxa"/>
          <w:bottom w:w="0" w:type="dxa"/>
          <w:right w:w="0" w:type="dxa"/>
        </w:tblCellMar>
      </w:tblPr>
      <w:tblGrid>
        <w:gridCol w:w="23"/>
        <w:gridCol w:w="1282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25" w:type="dxa"/>
            <w:tcBorders/>
          </w:tcPr>
          <w:p>
            <w:pPr>
              <w:pStyle w:val="TableContents"/>
              <w:bidi w:val="0"/>
              <w:spacing w:before="0" w:after="0"/>
              <w:ind w:left="0" w:right="0" w:hanging="0"/>
              <w:jc w:val="center"/>
              <w:rPr/>
            </w:pPr>
            <w:r>
              <w:rPr/>
              <w:drawing>
                <wp:inline distT="0" distB="0" distL="0" distR="0">
                  <wp:extent cx="8143875" cy="105060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8143875" cy="105060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41" w:type="dxa"/>
        <w:jc w:val="center"/>
        <w:tblInd w:w="0" w:type="dxa"/>
        <w:tblLayout w:type="fixed"/>
        <w:tblCellMar>
          <w:top w:w="0" w:type="dxa"/>
          <w:left w:w="0" w:type="dxa"/>
          <w:bottom w:w="0" w:type="dxa"/>
          <w:right w:w="0" w:type="dxa"/>
        </w:tblCellMar>
      </w:tblPr>
      <w:tblGrid>
        <w:gridCol w:w="23"/>
        <w:gridCol w:w="1279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8124825"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901" w:type="dxa"/>
        <w:jc w:val="center"/>
        <w:tblInd w:w="0" w:type="dxa"/>
        <w:tblLayout w:type="fixed"/>
        <w:tblCellMar>
          <w:top w:w="0" w:type="dxa"/>
          <w:left w:w="0" w:type="dxa"/>
          <w:bottom w:w="0" w:type="dxa"/>
          <w:right w:w="0" w:type="dxa"/>
        </w:tblCellMar>
      </w:tblPr>
      <w:tblGrid>
        <w:gridCol w:w="23"/>
        <w:gridCol w:w="1285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55" w:type="dxa"/>
            <w:tcBorders/>
          </w:tcPr>
          <w:p>
            <w:pPr>
              <w:pStyle w:val="TableContents"/>
              <w:bidi w:val="0"/>
              <w:spacing w:before="0" w:after="0"/>
              <w:ind w:left="0" w:right="0" w:hanging="0"/>
              <w:jc w:val="center"/>
              <w:rPr/>
            </w:pPr>
            <w:r>
              <w:rPr/>
              <w:drawing>
                <wp:inline distT="0" distB="0" distL="0" distR="0">
                  <wp:extent cx="8162925" cy="1052512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8162925" cy="105251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810577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901" w:type="dxa"/>
        <w:jc w:val="center"/>
        <w:tblInd w:w="0" w:type="dxa"/>
        <w:tblLayout w:type="fixed"/>
        <w:tblCellMar>
          <w:top w:w="0" w:type="dxa"/>
          <w:left w:w="0" w:type="dxa"/>
          <w:bottom w:w="0" w:type="dxa"/>
          <w:right w:w="0" w:type="dxa"/>
        </w:tblCellMar>
      </w:tblPr>
      <w:tblGrid>
        <w:gridCol w:w="23"/>
        <w:gridCol w:w="1285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55" w:type="dxa"/>
            <w:tcBorders/>
          </w:tcPr>
          <w:p>
            <w:pPr>
              <w:pStyle w:val="TableContents"/>
              <w:bidi w:val="0"/>
              <w:spacing w:before="0" w:after="0"/>
              <w:ind w:left="0" w:right="0" w:hanging="0"/>
              <w:jc w:val="center"/>
              <w:rPr/>
            </w:pPr>
            <w:r>
              <w:rPr/>
              <w:drawing>
                <wp:inline distT="0" distB="0" distL="0" distR="0">
                  <wp:extent cx="8162925" cy="1052512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8162925" cy="105251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679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8105775" cy="104679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96" w:type="dxa"/>
        <w:jc w:val="center"/>
        <w:tblInd w:w="0" w:type="dxa"/>
        <w:tblLayout w:type="fixed"/>
        <w:tblCellMar>
          <w:top w:w="0" w:type="dxa"/>
          <w:left w:w="0" w:type="dxa"/>
          <w:bottom w:w="0" w:type="dxa"/>
          <w:right w:w="0" w:type="dxa"/>
        </w:tblCellMar>
      </w:tblPr>
      <w:tblGrid>
        <w:gridCol w:w="23"/>
        <w:gridCol w:w="1275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50" w:type="dxa"/>
            <w:tcBorders/>
          </w:tcPr>
          <w:p>
            <w:pPr>
              <w:pStyle w:val="TableContents"/>
              <w:bidi w:val="0"/>
              <w:spacing w:before="0" w:after="0"/>
              <w:ind w:left="0" w:right="0" w:hanging="0"/>
              <w:jc w:val="center"/>
              <w:rPr/>
            </w:pPr>
            <w:r>
              <w:rPr/>
              <w:drawing>
                <wp:inline distT="0" distB="0" distL="0" distR="0">
                  <wp:extent cx="8096250" cy="104679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8096250" cy="104679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810577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41" w:type="dxa"/>
        <w:jc w:val="center"/>
        <w:tblInd w:w="0" w:type="dxa"/>
        <w:tblLayout w:type="fixed"/>
        <w:tblCellMar>
          <w:top w:w="0" w:type="dxa"/>
          <w:left w:w="0" w:type="dxa"/>
          <w:bottom w:w="0" w:type="dxa"/>
          <w:right w:w="0" w:type="dxa"/>
        </w:tblCellMar>
      </w:tblPr>
      <w:tblGrid>
        <w:gridCol w:w="23"/>
        <w:gridCol w:w="1279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8124825"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8702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8105775" cy="104870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71" w:type="dxa"/>
        <w:jc w:val="center"/>
        <w:tblInd w:w="0" w:type="dxa"/>
        <w:tblLayout w:type="fixed"/>
        <w:tblCellMar>
          <w:top w:w="0" w:type="dxa"/>
          <w:left w:w="0" w:type="dxa"/>
          <w:bottom w:w="0" w:type="dxa"/>
          <w:right w:w="0" w:type="dxa"/>
        </w:tblCellMar>
      </w:tblPr>
      <w:tblGrid>
        <w:gridCol w:w="23"/>
        <w:gridCol w:w="1282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25" w:type="dxa"/>
            <w:tcBorders/>
          </w:tcPr>
          <w:p>
            <w:pPr>
              <w:pStyle w:val="TableContents"/>
              <w:bidi w:val="0"/>
              <w:spacing w:before="0" w:after="0"/>
              <w:ind w:left="0" w:right="0" w:hanging="0"/>
              <w:jc w:val="center"/>
              <w:rPr/>
            </w:pPr>
            <w:r>
              <w:rPr/>
              <w:drawing>
                <wp:inline distT="0" distB="0" distL="0" distR="0">
                  <wp:extent cx="8143875" cy="1051560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8143875" cy="105156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26" w:type="dxa"/>
        <w:jc w:val="center"/>
        <w:tblInd w:w="0" w:type="dxa"/>
        <w:tblLayout w:type="fixed"/>
        <w:tblCellMar>
          <w:top w:w="0" w:type="dxa"/>
          <w:left w:w="0" w:type="dxa"/>
          <w:bottom w:w="0" w:type="dxa"/>
          <w:right w:w="0" w:type="dxa"/>
        </w:tblCellMar>
      </w:tblPr>
      <w:tblGrid>
        <w:gridCol w:w="23"/>
        <w:gridCol w:w="1278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80" w:type="dxa"/>
            <w:tcBorders/>
          </w:tcPr>
          <w:p>
            <w:pPr>
              <w:pStyle w:val="TableContents"/>
              <w:bidi w:val="0"/>
              <w:spacing w:before="0" w:after="0"/>
              <w:ind w:left="0" w:right="0" w:hanging="0"/>
              <w:jc w:val="center"/>
              <w:rPr/>
            </w:pPr>
            <w:r>
              <w:rPr/>
              <w:drawing>
                <wp:inline distT="0" distB="0" distL="0" distR="0">
                  <wp:extent cx="8115300" cy="1047750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8115300"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41" w:type="dxa"/>
        <w:jc w:val="center"/>
        <w:tblInd w:w="0" w:type="dxa"/>
        <w:tblLayout w:type="fixed"/>
        <w:tblCellMar>
          <w:top w:w="0" w:type="dxa"/>
          <w:left w:w="0" w:type="dxa"/>
          <w:bottom w:w="0" w:type="dxa"/>
          <w:right w:w="0" w:type="dxa"/>
        </w:tblCellMar>
      </w:tblPr>
      <w:tblGrid>
        <w:gridCol w:w="23"/>
        <w:gridCol w:w="1279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8124825"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26" w:type="dxa"/>
        <w:jc w:val="center"/>
        <w:tblInd w:w="0" w:type="dxa"/>
        <w:tblLayout w:type="fixed"/>
        <w:tblCellMar>
          <w:top w:w="0" w:type="dxa"/>
          <w:left w:w="0" w:type="dxa"/>
          <w:bottom w:w="0" w:type="dxa"/>
          <w:right w:w="0" w:type="dxa"/>
        </w:tblCellMar>
      </w:tblPr>
      <w:tblGrid>
        <w:gridCol w:w="23"/>
        <w:gridCol w:w="1278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80" w:type="dxa"/>
            <w:tcBorders/>
          </w:tcPr>
          <w:p>
            <w:pPr>
              <w:pStyle w:val="TableContents"/>
              <w:bidi w:val="0"/>
              <w:spacing w:before="0" w:after="0"/>
              <w:ind w:left="0" w:right="0" w:hanging="0"/>
              <w:jc w:val="center"/>
              <w:rPr/>
            </w:pPr>
            <w:r>
              <w:rPr/>
              <w:drawing>
                <wp:inline distT="0" distB="0" distL="0" distR="0">
                  <wp:extent cx="8115300" cy="1047750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8115300"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916" w:type="dxa"/>
        <w:jc w:val="center"/>
        <w:tblInd w:w="0" w:type="dxa"/>
        <w:tblLayout w:type="fixed"/>
        <w:tblCellMar>
          <w:top w:w="0" w:type="dxa"/>
          <w:left w:w="0" w:type="dxa"/>
          <w:bottom w:w="0" w:type="dxa"/>
          <w:right w:w="0" w:type="dxa"/>
        </w:tblCellMar>
      </w:tblPr>
      <w:tblGrid>
        <w:gridCol w:w="23"/>
        <w:gridCol w:w="1287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70" w:type="dxa"/>
            <w:tcBorders/>
          </w:tcPr>
          <w:p>
            <w:pPr>
              <w:pStyle w:val="TableContents"/>
              <w:bidi w:val="0"/>
              <w:spacing w:before="0" w:after="0"/>
              <w:ind w:left="0" w:right="0" w:hanging="0"/>
              <w:jc w:val="center"/>
              <w:rPr/>
            </w:pPr>
            <w:r>
              <w:rPr/>
              <w:drawing>
                <wp:inline distT="0" distB="0" distL="0" distR="0">
                  <wp:extent cx="8172450" cy="1052512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8172450" cy="105251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8702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8105775" cy="104870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86" w:type="dxa"/>
        <w:jc w:val="center"/>
        <w:tblInd w:w="0" w:type="dxa"/>
        <w:tblLayout w:type="fixed"/>
        <w:tblCellMar>
          <w:top w:w="0" w:type="dxa"/>
          <w:left w:w="0" w:type="dxa"/>
          <w:bottom w:w="0" w:type="dxa"/>
          <w:right w:w="0" w:type="dxa"/>
        </w:tblCellMar>
      </w:tblPr>
      <w:tblGrid>
        <w:gridCol w:w="23"/>
        <w:gridCol w:w="1284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40" w:type="dxa"/>
            <w:tcBorders/>
          </w:tcPr>
          <w:p>
            <w:pPr>
              <w:pStyle w:val="TableContents"/>
              <w:bidi w:val="0"/>
              <w:spacing w:before="0" w:after="0"/>
              <w:ind w:left="0" w:right="0" w:hanging="0"/>
              <w:jc w:val="center"/>
              <w:rPr/>
            </w:pPr>
            <w:r>
              <w:rPr/>
              <w:drawing>
                <wp:inline distT="0" distB="0" distL="0" distR="0">
                  <wp:extent cx="8153400" cy="105060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8153400" cy="105060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96" w:type="dxa"/>
        <w:jc w:val="center"/>
        <w:tblInd w:w="0" w:type="dxa"/>
        <w:tblLayout w:type="fixed"/>
        <w:tblCellMar>
          <w:top w:w="0" w:type="dxa"/>
          <w:left w:w="0" w:type="dxa"/>
          <w:bottom w:w="0" w:type="dxa"/>
          <w:right w:w="0" w:type="dxa"/>
        </w:tblCellMar>
      </w:tblPr>
      <w:tblGrid>
        <w:gridCol w:w="23"/>
        <w:gridCol w:w="1275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50" w:type="dxa"/>
            <w:tcBorders/>
          </w:tcPr>
          <w:p>
            <w:pPr>
              <w:pStyle w:val="TableContents"/>
              <w:bidi w:val="0"/>
              <w:spacing w:before="0" w:after="0"/>
              <w:ind w:left="0" w:right="0" w:hanging="0"/>
              <w:jc w:val="center"/>
              <w:rPr/>
            </w:pPr>
            <w:r>
              <w:rPr/>
              <w:drawing>
                <wp:inline distT="0" distB="0" distL="0" distR="0">
                  <wp:extent cx="8096250" cy="1047750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8096250"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8702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8105775" cy="104870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71" w:type="dxa"/>
        <w:jc w:val="center"/>
        <w:tblInd w:w="0" w:type="dxa"/>
        <w:tblLayout w:type="fixed"/>
        <w:tblCellMar>
          <w:top w:w="0" w:type="dxa"/>
          <w:left w:w="0" w:type="dxa"/>
          <w:bottom w:w="0" w:type="dxa"/>
          <w:right w:w="0" w:type="dxa"/>
        </w:tblCellMar>
      </w:tblPr>
      <w:tblGrid>
        <w:gridCol w:w="23"/>
        <w:gridCol w:w="1282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25" w:type="dxa"/>
            <w:tcBorders/>
          </w:tcPr>
          <w:p>
            <w:pPr>
              <w:pStyle w:val="TableContents"/>
              <w:bidi w:val="0"/>
              <w:spacing w:before="0" w:after="0"/>
              <w:ind w:left="0" w:right="0" w:hanging="0"/>
              <w:jc w:val="center"/>
              <w:rPr/>
            </w:pPr>
            <w:r>
              <w:rPr/>
              <w:drawing>
                <wp:inline distT="0" distB="0" distL="0" distR="0">
                  <wp:extent cx="8143875" cy="105060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8143875" cy="105060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901" w:type="dxa"/>
        <w:jc w:val="center"/>
        <w:tblInd w:w="0" w:type="dxa"/>
        <w:tblLayout w:type="fixed"/>
        <w:tblCellMar>
          <w:top w:w="0" w:type="dxa"/>
          <w:left w:w="0" w:type="dxa"/>
          <w:bottom w:w="0" w:type="dxa"/>
          <w:right w:w="0" w:type="dxa"/>
        </w:tblCellMar>
      </w:tblPr>
      <w:tblGrid>
        <w:gridCol w:w="23"/>
        <w:gridCol w:w="1285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55" w:type="dxa"/>
            <w:tcBorders/>
          </w:tcPr>
          <w:p>
            <w:pPr>
              <w:pStyle w:val="TableContents"/>
              <w:bidi w:val="0"/>
              <w:spacing w:before="0" w:after="0"/>
              <w:ind w:left="0" w:right="0" w:hanging="0"/>
              <w:jc w:val="center"/>
              <w:rPr/>
            </w:pPr>
            <w:r>
              <w:rPr/>
              <w:drawing>
                <wp:inline distT="0" distB="0" distL="0" distR="0">
                  <wp:extent cx="8162925" cy="1052512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8162925" cy="105251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26" w:type="dxa"/>
        <w:jc w:val="center"/>
        <w:tblInd w:w="0" w:type="dxa"/>
        <w:tblLayout w:type="fixed"/>
        <w:tblCellMar>
          <w:top w:w="0" w:type="dxa"/>
          <w:left w:w="0" w:type="dxa"/>
          <w:bottom w:w="0" w:type="dxa"/>
          <w:right w:w="0" w:type="dxa"/>
        </w:tblCellMar>
      </w:tblPr>
      <w:tblGrid>
        <w:gridCol w:w="23"/>
        <w:gridCol w:w="1278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80" w:type="dxa"/>
            <w:tcBorders/>
          </w:tcPr>
          <w:p>
            <w:pPr>
              <w:pStyle w:val="TableContents"/>
              <w:bidi w:val="0"/>
              <w:spacing w:before="0" w:after="0"/>
              <w:ind w:left="0" w:right="0" w:hanging="0"/>
              <w:jc w:val="center"/>
              <w:rPr/>
            </w:pPr>
            <w:r>
              <w:rPr/>
              <w:drawing>
                <wp:inline distT="0" distB="0" distL="0" distR="0">
                  <wp:extent cx="8115300" cy="1047750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8115300"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71" w:type="dxa"/>
        <w:jc w:val="center"/>
        <w:tblInd w:w="0" w:type="dxa"/>
        <w:tblLayout w:type="fixed"/>
        <w:tblCellMar>
          <w:top w:w="0" w:type="dxa"/>
          <w:left w:w="0" w:type="dxa"/>
          <w:bottom w:w="0" w:type="dxa"/>
          <w:right w:w="0" w:type="dxa"/>
        </w:tblCellMar>
      </w:tblPr>
      <w:tblGrid>
        <w:gridCol w:w="23"/>
        <w:gridCol w:w="1282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25" w:type="dxa"/>
            <w:tcBorders/>
          </w:tcPr>
          <w:p>
            <w:pPr>
              <w:pStyle w:val="TableContents"/>
              <w:bidi w:val="0"/>
              <w:spacing w:before="0" w:after="0"/>
              <w:ind w:left="0" w:right="0" w:hanging="0"/>
              <w:jc w:val="center"/>
              <w:rPr/>
            </w:pPr>
            <w:r>
              <w:rPr/>
              <w:drawing>
                <wp:inline distT="0" distB="0" distL="0" distR="0">
                  <wp:extent cx="8143875" cy="105060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8143875" cy="105060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86" w:type="dxa"/>
        <w:jc w:val="center"/>
        <w:tblInd w:w="0" w:type="dxa"/>
        <w:tblLayout w:type="fixed"/>
        <w:tblCellMar>
          <w:top w:w="0" w:type="dxa"/>
          <w:left w:w="0" w:type="dxa"/>
          <w:bottom w:w="0" w:type="dxa"/>
          <w:right w:w="0" w:type="dxa"/>
        </w:tblCellMar>
      </w:tblPr>
      <w:tblGrid>
        <w:gridCol w:w="23"/>
        <w:gridCol w:w="1284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40" w:type="dxa"/>
            <w:tcBorders/>
          </w:tcPr>
          <w:p>
            <w:pPr>
              <w:pStyle w:val="TableContents"/>
              <w:bidi w:val="0"/>
              <w:spacing w:before="0" w:after="0"/>
              <w:ind w:left="0" w:right="0" w:hanging="0"/>
              <w:jc w:val="center"/>
              <w:rPr/>
            </w:pPr>
            <w:r>
              <w:rPr/>
              <w:drawing>
                <wp:inline distT="0" distB="0" distL="0" distR="0">
                  <wp:extent cx="8153400" cy="105060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8153400" cy="105060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679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8105775" cy="104679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916" w:type="dxa"/>
        <w:jc w:val="center"/>
        <w:tblInd w:w="0" w:type="dxa"/>
        <w:tblLayout w:type="fixed"/>
        <w:tblCellMar>
          <w:top w:w="0" w:type="dxa"/>
          <w:left w:w="0" w:type="dxa"/>
          <w:bottom w:w="0" w:type="dxa"/>
          <w:right w:w="0" w:type="dxa"/>
        </w:tblCellMar>
      </w:tblPr>
      <w:tblGrid>
        <w:gridCol w:w="23"/>
        <w:gridCol w:w="1287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70" w:type="dxa"/>
            <w:tcBorders/>
          </w:tcPr>
          <w:p>
            <w:pPr>
              <w:pStyle w:val="TableContents"/>
              <w:bidi w:val="0"/>
              <w:spacing w:before="0" w:after="0"/>
              <w:ind w:left="0" w:right="0" w:hanging="0"/>
              <w:jc w:val="center"/>
              <w:rPr/>
            </w:pPr>
            <w:r>
              <w:rPr/>
              <w:drawing>
                <wp:inline distT="0" distB="0" distL="0" distR="0">
                  <wp:extent cx="8172450" cy="1052512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8172450" cy="105251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41" w:type="dxa"/>
        <w:jc w:val="center"/>
        <w:tblInd w:w="0" w:type="dxa"/>
        <w:tblLayout w:type="fixed"/>
        <w:tblCellMar>
          <w:top w:w="0" w:type="dxa"/>
          <w:left w:w="0" w:type="dxa"/>
          <w:bottom w:w="0" w:type="dxa"/>
          <w:right w:w="0" w:type="dxa"/>
        </w:tblCellMar>
      </w:tblPr>
      <w:tblGrid>
        <w:gridCol w:w="23"/>
        <w:gridCol w:w="1279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8124825"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41" w:type="dxa"/>
        <w:jc w:val="center"/>
        <w:tblInd w:w="0" w:type="dxa"/>
        <w:tblLayout w:type="fixed"/>
        <w:tblCellMar>
          <w:top w:w="0" w:type="dxa"/>
          <w:left w:w="0" w:type="dxa"/>
          <w:bottom w:w="0" w:type="dxa"/>
          <w:right w:w="0" w:type="dxa"/>
        </w:tblCellMar>
      </w:tblPr>
      <w:tblGrid>
        <w:gridCol w:w="23"/>
        <w:gridCol w:w="1279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8124825"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679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8105775" cy="104679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41" w:type="dxa"/>
        <w:jc w:val="center"/>
        <w:tblInd w:w="0" w:type="dxa"/>
        <w:tblLayout w:type="fixed"/>
        <w:tblCellMar>
          <w:top w:w="0" w:type="dxa"/>
          <w:left w:w="0" w:type="dxa"/>
          <w:bottom w:w="0" w:type="dxa"/>
          <w:right w:w="0" w:type="dxa"/>
        </w:tblCellMar>
      </w:tblPr>
      <w:tblGrid>
        <w:gridCol w:w="23"/>
        <w:gridCol w:w="1279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95" w:type="dxa"/>
            <w:tcBorders/>
          </w:tcPr>
          <w:p>
            <w:pPr>
              <w:pStyle w:val="TableContents"/>
              <w:bidi w:val="0"/>
              <w:spacing w:before="0" w:after="0"/>
              <w:ind w:left="0" w:right="0" w:hanging="0"/>
              <w:jc w:val="center"/>
              <w:rPr/>
            </w:pPr>
            <w:r>
              <w:rPr/>
              <w:drawing>
                <wp:inline distT="0" distB="0" distL="0" distR="0">
                  <wp:extent cx="8124825" cy="10496550"/>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8124825"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71" w:type="dxa"/>
        <w:jc w:val="center"/>
        <w:tblInd w:w="0" w:type="dxa"/>
        <w:tblLayout w:type="fixed"/>
        <w:tblCellMar>
          <w:top w:w="0" w:type="dxa"/>
          <w:left w:w="0" w:type="dxa"/>
          <w:bottom w:w="0" w:type="dxa"/>
          <w:right w:w="0" w:type="dxa"/>
        </w:tblCellMar>
      </w:tblPr>
      <w:tblGrid>
        <w:gridCol w:w="23"/>
        <w:gridCol w:w="1282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25" w:type="dxa"/>
            <w:tcBorders/>
          </w:tcPr>
          <w:p>
            <w:pPr>
              <w:pStyle w:val="TableContents"/>
              <w:bidi w:val="0"/>
              <w:spacing w:before="0" w:after="0"/>
              <w:ind w:left="0" w:right="0" w:hanging="0"/>
              <w:jc w:val="center"/>
              <w:rPr/>
            </w:pPr>
            <w:r>
              <w:rPr/>
              <w:drawing>
                <wp:inline distT="0" distB="0" distL="0" distR="0">
                  <wp:extent cx="8143875" cy="1049655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8143875"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810577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810577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8702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8105775" cy="104870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810577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26" w:type="dxa"/>
        <w:jc w:val="center"/>
        <w:tblInd w:w="0" w:type="dxa"/>
        <w:tblLayout w:type="fixed"/>
        <w:tblCellMar>
          <w:top w:w="0" w:type="dxa"/>
          <w:left w:w="0" w:type="dxa"/>
          <w:bottom w:w="0" w:type="dxa"/>
          <w:right w:w="0" w:type="dxa"/>
        </w:tblCellMar>
      </w:tblPr>
      <w:tblGrid>
        <w:gridCol w:w="23"/>
        <w:gridCol w:w="1278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80" w:type="dxa"/>
            <w:tcBorders/>
          </w:tcPr>
          <w:p>
            <w:pPr>
              <w:pStyle w:val="TableContents"/>
              <w:bidi w:val="0"/>
              <w:spacing w:before="0" w:after="0"/>
              <w:ind w:left="0" w:right="0" w:hanging="0"/>
              <w:jc w:val="center"/>
              <w:rPr/>
            </w:pPr>
            <w:r>
              <w:rPr/>
              <w:drawing>
                <wp:inline distT="0" distB="0" distL="0" distR="0">
                  <wp:extent cx="8115300" cy="1047750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8115300"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916" w:type="dxa"/>
        <w:jc w:val="center"/>
        <w:tblInd w:w="0" w:type="dxa"/>
        <w:tblLayout w:type="fixed"/>
        <w:tblCellMar>
          <w:top w:w="0" w:type="dxa"/>
          <w:left w:w="0" w:type="dxa"/>
          <w:bottom w:w="0" w:type="dxa"/>
          <w:right w:w="0" w:type="dxa"/>
        </w:tblCellMar>
      </w:tblPr>
      <w:tblGrid>
        <w:gridCol w:w="23"/>
        <w:gridCol w:w="1287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70" w:type="dxa"/>
            <w:tcBorders/>
          </w:tcPr>
          <w:p>
            <w:pPr>
              <w:pStyle w:val="TableContents"/>
              <w:bidi w:val="0"/>
              <w:spacing w:before="0" w:after="0"/>
              <w:ind w:left="0" w:right="0" w:hanging="0"/>
              <w:jc w:val="center"/>
              <w:rPr/>
            </w:pPr>
            <w:r>
              <w:rPr/>
              <w:drawing>
                <wp:inline distT="0" distB="0" distL="0" distR="0">
                  <wp:extent cx="8172450" cy="1052512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8172450" cy="105251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96" w:type="dxa"/>
        <w:jc w:val="center"/>
        <w:tblInd w:w="0" w:type="dxa"/>
        <w:tblLayout w:type="fixed"/>
        <w:tblCellMar>
          <w:top w:w="0" w:type="dxa"/>
          <w:left w:w="0" w:type="dxa"/>
          <w:bottom w:w="0" w:type="dxa"/>
          <w:right w:w="0" w:type="dxa"/>
        </w:tblCellMar>
      </w:tblPr>
      <w:tblGrid>
        <w:gridCol w:w="23"/>
        <w:gridCol w:w="1275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50" w:type="dxa"/>
            <w:tcBorders/>
          </w:tcPr>
          <w:p>
            <w:pPr>
              <w:pStyle w:val="TableContents"/>
              <w:bidi w:val="0"/>
              <w:spacing w:before="0" w:after="0"/>
              <w:ind w:left="0" w:right="0" w:hanging="0"/>
              <w:jc w:val="center"/>
              <w:rPr/>
            </w:pPr>
            <w:r>
              <w:rPr/>
              <w:drawing>
                <wp:inline distT="0" distB="0" distL="0" distR="0">
                  <wp:extent cx="8096250" cy="1047750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8096250"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26" w:type="dxa"/>
        <w:jc w:val="center"/>
        <w:tblInd w:w="0" w:type="dxa"/>
        <w:tblLayout w:type="fixed"/>
        <w:tblCellMar>
          <w:top w:w="0" w:type="dxa"/>
          <w:left w:w="0" w:type="dxa"/>
          <w:bottom w:w="0" w:type="dxa"/>
          <w:right w:w="0" w:type="dxa"/>
        </w:tblCellMar>
      </w:tblPr>
      <w:tblGrid>
        <w:gridCol w:w="23"/>
        <w:gridCol w:w="1278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80" w:type="dxa"/>
            <w:tcBorders/>
          </w:tcPr>
          <w:p>
            <w:pPr>
              <w:pStyle w:val="TableContents"/>
              <w:bidi w:val="0"/>
              <w:spacing w:before="0" w:after="0"/>
              <w:ind w:left="0" w:right="0" w:hanging="0"/>
              <w:jc w:val="center"/>
              <w:rPr/>
            </w:pPr>
            <w:r>
              <w:rPr/>
              <w:drawing>
                <wp:inline distT="0" distB="0" distL="0" distR="0">
                  <wp:extent cx="8115300" cy="1047750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8115300"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679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8105775" cy="104679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71" w:type="dxa"/>
        <w:jc w:val="center"/>
        <w:tblInd w:w="0" w:type="dxa"/>
        <w:tblLayout w:type="fixed"/>
        <w:tblCellMar>
          <w:top w:w="0" w:type="dxa"/>
          <w:left w:w="0" w:type="dxa"/>
          <w:bottom w:w="0" w:type="dxa"/>
          <w:right w:w="0" w:type="dxa"/>
        </w:tblCellMar>
      </w:tblPr>
      <w:tblGrid>
        <w:gridCol w:w="23"/>
        <w:gridCol w:w="1282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25" w:type="dxa"/>
            <w:tcBorders/>
          </w:tcPr>
          <w:p>
            <w:pPr>
              <w:pStyle w:val="TableContents"/>
              <w:bidi w:val="0"/>
              <w:spacing w:before="0" w:after="0"/>
              <w:ind w:left="0" w:right="0" w:hanging="0"/>
              <w:jc w:val="center"/>
              <w:rPr/>
            </w:pPr>
            <w:r>
              <w:rPr/>
              <w:drawing>
                <wp:inline distT="0" distB="0" distL="0" distR="0">
                  <wp:extent cx="8143875" cy="105060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8143875" cy="105060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71" w:type="dxa"/>
        <w:jc w:val="center"/>
        <w:tblInd w:w="0" w:type="dxa"/>
        <w:tblLayout w:type="fixed"/>
        <w:tblCellMar>
          <w:top w:w="0" w:type="dxa"/>
          <w:left w:w="0" w:type="dxa"/>
          <w:bottom w:w="0" w:type="dxa"/>
          <w:right w:w="0" w:type="dxa"/>
        </w:tblCellMar>
      </w:tblPr>
      <w:tblGrid>
        <w:gridCol w:w="23"/>
        <w:gridCol w:w="1282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25" w:type="dxa"/>
            <w:tcBorders/>
          </w:tcPr>
          <w:p>
            <w:pPr>
              <w:pStyle w:val="TableContents"/>
              <w:bidi w:val="0"/>
              <w:spacing w:before="0" w:after="0"/>
              <w:ind w:left="0" w:right="0" w:hanging="0"/>
              <w:jc w:val="center"/>
              <w:rPr/>
            </w:pPr>
            <w:r>
              <w:rPr/>
              <w:drawing>
                <wp:inline distT="0" distB="0" distL="0" distR="0">
                  <wp:extent cx="8143875" cy="1049655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8143875" cy="1049655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7750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810577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86" w:type="dxa"/>
        <w:jc w:val="center"/>
        <w:tblInd w:w="0" w:type="dxa"/>
        <w:tblLayout w:type="fixed"/>
        <w:tblCellMar>
          <w:top w:w="0" w:type="dxa"/>
          <w:left w:w="0" w:type="dxa"/>
          <w:bottom w:w="0" w:type="dxa"/>
          <w:right w:w="0" w:type="dxa"/>
        </w:tblCellMar>
      </w:tblPr>
      <w:tblGrid>
        <w:gridCol w:w="23"/>
        <w:gridCol w:w="1284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40" w:type="dxa"/>
            <w:tcBorders/>
          </w:tcPr>
          <w:p>
            <w:pPr>
              <w:pStyle w:val="TableContents"/>
              <w:bidi w:val="0"/>
              <w:spacing w:before="0" w:after="0"/>
              <w:ind w:left="0" w:right="0" w:hanging="0"/>
              <w:jc w:val="center"/>
              <w:rPr/>
            </w:pPr>
            <w:r>
              <w:rPr/>
              <w:drawing>
                <wp:inline distT="0" distB="0" distL="0" distR="0">
                  <wp:extent cx="8153400" cy="105060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8153400" cy="105060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96" w:type="dxa"/>
        <w:jc w:val="center"/>
        <w:tblInd w:w="0" w:type="dxa"/>
        <w:tblLayout w:type="fixed"/>
        <w:tblCellMar>
          <w:top w:w="0" w:type="dxa"/>
          <w:left w:w="0" w:type="dxa"/>
          <w:bottom w:w="0" w:type="dxa"/>
          <w:right w:w="0" w:type="dxa"/>
        </w:tblCellMar>
      </w:tblPr>
      <w:tblGrid>
        <w:gridCol w:w="23"/>
        <w:gridCol w:w="1275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50" w:type="dxa"/>
            <w:tcBorders/>
          </w:tcPr>
          <w:p>
            <w:pPr>
              <w:pStyle w:val="TableContents"/>
              <w:bidi w:val="0"/>
              <w:spacing w:before="0" w:after="0"/>
              <w:ind w:left="0" w:right="0" w:hanging="0"/>
              <w:jc w:val="center"/>
              <w:rPr/>
            </w:pPr>
            <w:r>
              <w:rPr/>
              <w:drawing>
                <wp:inline distT="0" distB="0" distL="0" distR="0">
                  <wp:extent cx="8096250" cy="104679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8096250" cy="104679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901" w:type="dxa"/>
        <w:jc w:val="center"/>
        <w:tblInd w:w="0" w:type="dxa"/>
        <w:tblLayout w:type="fixed"/>
        <w:tblCellMar>
          <w:top w:w="0" w:type="dxa"/>
          <w:left w:w="0" w:type="dxa"/>
          <w:bottom w:w="0" w:type="dxa"/>
          <w:right w:w="0" w:type="dxa"/>
        </w:tblCellMar>
      </w:tblPr>
      <w:tblGrid>
        <w:gridCol w:w="23"/>
        <w:gridCol w:w="1285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55" w:type="dxa"/>
            <w:tcBorders/>
          </w:tcPr>
          <w:p>
            <w:pPr>
              <w:pStyle w:val="TableContents"/>
              <w:bidi w:val="0"/>
              <w:spacing w:before="0" w:after="0"/>
              <w:ind w:left="0" w:right="0" w:hanging="0"/>
              <w:jc w:val="center"/>
              <w:rPr/>
            </w:pPr>
            <w:r>
              <w:rPr/>
              <w:drawing>
                <wp:inline distT="0" distB="0" distL="0" distR="0">
                  <wp:extent cx="8162925" cy="1052512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22"/>
                          <a:stretch>
                            <a:fillRect/>
                          </a:stretch>
                        </pic:blipFill>
                        <pic:spPr bwMode="auto">
                          <a:xfrm>
                            <a:off x="0" y="0"/>
                            <a:ext cx="8162925" cy="105251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86" w:type="dxa"/>
        <w:jc w:val="center"/>
        <w:tblInd w:w="0" w:type="dxa"/>
        <w:tblLayout w:type="fixed"/>
        <w:tblCellMar>
          <w:top w:w="0" w:type="dxa"/>
          <w:left w:w="0" w:type="dxa"/>
          <w:bottom w:w="0" w:type="dxa"/>
          <w:right w:w="0" w:type="dxa"/>
        </w:tblCellMar>
      </w:tblPr>
      <w:tblGrid>
        <w:gridCol w:w="23"/>
        <w:gridCol w:w="1284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40" w:type="dxa"/>
            <w:tcBorders/>
          </w:tcPr>
          <w:p>
            <w:pPr>
              <w:pStyle w:val="TableContents"/>
              <w:bidi w:val="0"/>
              <w:spacing w:before="0" w:after="0"/>
              <w:ind w:left="0" w:right="0" w:hanging="0"/>
              <w:jc w:val="center"/>
              <w:rPr/>
            </w:pPr>
            <w:r>
              <w:rPr/>
              <w:drawing>
                <wp:inline distT="0" distB="0" distL="0" distR="0">
                  <wp:extent cx="8153400" cy="10515600"/>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23"/>
                          <a:stretch>
                            <a:fillRect/>
                          </a:stretch>
                        </pic:blipFill>
                        <pic:spPr bwMode="auto">
                          <a:xfrm>
                            <a:off x="0" y="0"/>
                            <a:ext cx="8153400" cy="105156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96" w:type="dxa"/>
        <w:jc w:val="center"/>
        <w:tblInd w:w="0" w:type="dxa"/>
        <w:tblLayout w:type="fixed"/>
        <w:tblCellMar>
          <w:top w:w="0" w:type="dxa"/>
          <w:left w:w="0" w:type="dxa"/>
          <w:bottom w:w="0" w:type="dxa"/>
          <w:right w:w="0" w:type="dxa"/>
        </w:tblCellMar>
      </w:tblPr>
      <w:tblGrid>
        <w:gridCol w:w="23"/>
        <w:gridCol w:w="1275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50" w:type="dxa"/>
            <w:tcBorders/>
          </w:tcPr>
          <w:p>
            <w:pPr>
              <w:pStyle w:val="TableContents"/>
              <w:bidi w:val="0"/>
              <w:spacing w:before="0" w:after="0"/>
              <w:ind w:left="0" w:right="0" w:hanging="0"/>
              <w:jc w:val="center"/>
              <w:rPr/>
            </w:pPr>
            <w:r>
              <w:rPr/>
              <w:drawing>
                <wp:inline distT="0" distB="0" distL="0" distR="0">
                  <wp:extent cx="8096250" cy="10477500"/>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24"/>
                          <a:stretch>
                            <a:fillRect/>
                          </a:stretch>
                        </pic:blipFill>
                        <pic:spPr bwMode="auto">
                          <a:xfrm>
                            <a:off x="0" y="0"/>
                            <a:ext cx="8096250"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71" w:type="dxa"/>
        <w:jc w:val="center"/>
        <w:tblInd w:w="0" w:type="dxa"/>
        <w:tblLayout w:type="fixed"/>
        <w:tblCellMar>
          <w:top w:w="0" w:type="dxa"/>
          <w:left w:w="0" w:type="dxa"/>
          <w:bottom w:w="0" w:type="dxa"/>
          <w:right w:w="0" w:type="dxa"/>
        </w:tblCellMar>
      </w:tblPr>
      <w:tblGrid>
        <w:gridCol w:w="23"/>
        <w:gridCol w:w="1282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25" w:type="dxa"/>
            <w:tcBorders/>
          </w:tcPr>
          <w:p>
            <w:pPr>
              <w:pStyle w:val="TableContents"/>
              <w:bidi w:val="0"/>
              <w:spacing w:before="0" w:after="0"/>
              <w:ind w:left="0" w:right="0" w:hanging="0"/>
              <w:jc w:val="center"/>
              <w:rPr/>
            </w:pPr>
            <w:r>
              <w:rPr/>
              <w:drawing>
                <wp:inline distT="0" distB="0" distL="0" distR="0">
                  <wp:extent cx="8143875" cy="105060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25"/>
                          <a:stretch>
                            <a:fillRect/>
                          </a:stretch>
                        </pic:blipFill>
                        <pic:spPr bwMode="auto">
                          <a:xfrm>
                            <a:off x="0" y="0"/>
                            <a:ext cx="8143875" cy="105060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679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26"/>
                          <a:stretch>
                            <a:fillRect/>
                          </a:stretch>
                        </pic:blipFill>
                        <pic:spPr bwMode="auto">
                          <a:xfrm>
                            <a:off x="0" y="0"/>
                            <a:ext cx="8105775" cy="104679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71" w:type="dxa"/>
        <w:jc w:val="center"/>
        <w:tblInd w:w="0" w:type="dxa"/>
        <w:tblLayout w:type="fixed"/>
        <w:tblCellMar>
          <w:top w:w="0" w:type="dxa"/>
          <w:left w:w="0" w:type="dxa"/>
          <w:bottom w:w="0" w:type="dxa"/>
          <w:right w:w="0" w:type="dxa"/>
        </w:tblCellMar>
      </w:tblPr>
      <w:tblGrid>
        <w:gridCol w:w="23"/>
        <w:gridCol w:w="1282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25" w:type="dxa"/>
            <w:tcBorders/>
          </w:tcPr>
          <w:p>
            <w:pPr>
              <w:pStyle w:val="TableContents"/>
              <w:bidi w:val="0"/>
              <w:spacing w:before="0" w:after="0"/>
              <w:ind w:left="0" w:right="0" w:hanging="0"/>
              <w:jc w:val="center"/>
              <w:rPr/>
            </w:pPr>
            <w:r>
              <w:rPr/>
              <w:drawing>
                <wp:inline distT="0" distB="0" distL="0" distR="0">
                  <wp:extent cx="8143875" cy="105060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27"/>
                          <a:stretch>
                            <a:fillRect/>
                          </a:stretch>
                        </pic:blipFill>
                        <pic:spPr bwMode="auto">
                          <a:xfrm>
                            <a:off x="0" y="0"/>
                            <a:ext cx="8143875" cy="105060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679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28"/>
                          <a:stretch>
                            <a:fillRect/>
                          </a:stretch>
                        </pic:blipFill>
                        <pic:spPr bwMode="auto">
                          <a:xfrm>
                            <a:off x="0" y="0"/>
                            <a:ext cx="8105775" cy="104679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71" w:type="dxa"/>
        <w:jc w:val="center"/>
        <w:tblInd w:w="0" w:type="dxa"/>
        <w:tblLayout w:type="fixed"/>
        <w:tblCellMar>
          <w:top w:w="0" w:type="dxa"/>
          <w:left w:w="0" w:type="dxa"/>
          <w:bottom w:w="0" w:type="dxa"/>
          <w:right w:w="0" w:type="dxa"/>
        </w:tblCellMar>
      </w:tblPr>
      <w:tblGrid>
        <w:gridCol w:w="23"/>
        <w:gridCol w:w="1282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825" w:type="dxa"/>
            <w:tcBorders/>
          </w:tcPr>
          <w:p>
            <w:pPr>
              <w:pStyle w:val="TableContents"/>
              <w:bidi w:val="0"/>
              <w:spacing w:before="0" w:after="0"/>
              <w:ind w:left="0" w:right="0" w:hanging="0"/>
              <w:jc w:val="center"/>
              <w:rPr/>
            </w:pPr>
            <w:r>
              <w:rPr/>
              <w:drawing>
                <wp:inline distT="0" distB="0" distL="0" distR="0">
                  <wp:extent cx="8143875" cy="105060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29"/>
                          <a:stretch>
                            <a:fillRect/>
                          </a:stretch>
                        </pic:blipFill>
                        <pic:spPr bwMode="auto">
                          <a:xfrm>
                            <a:off x="0" y="0"/>
                            <a:ext cx="8143875" cy="105060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11" w:type="dxa"/>
        <w:jc w:val="center"/>
        <w:tblInd w:w="0" w:type="dxa"/>
        <w:tblLayout w:type="fixed"/>
        <w:tblCellMar>
          <w:top w:w="0" w:type="dxa"/>
          <w:left w:w="0" w:type="dxa"/>
          <w:bottom w:w="0" w:type="dxa"/>
          <w:right w:w="0" w:type="dxa"/>
        </w:tblCellMar>
      </w:tblPr>
      <w:tblGrid>
        <w:gridCol w:w="23"/>
        <w:gridCol w:w="1276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center"/>
              <w:rPr/>
            </w:pPr>
            <w:r>
              <w:rPr/>
              <w:drawing>
                <wp:inline distT="0" distB="0" distL="0" distR="0">
                  <wp:extent cx="8105775" cy="104679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30"/>
                          <a:stretch>
                            <a:fillRect/>
                          </a:stretch>
                        </pic:blipFill>
                        <pic:spPr bwMode="auto">
                          <a:xfrm>
                            <a:off x="0" y="0"/>
                            <a:ext cx="8105775" cy="104679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961" w:type="dxa"/>
        <w:jc w:val="center"/>
        <w:tblInd w:w="0" w:type="dxa"/>
        <w:tblLayout w:type="fixed"/>
        <w:tblCellMar>
          <w:top w:w="0" w:type="dxa"/>
          <w:left w:w="0" w:type="dxa"/>
          <w:bottom w:w="0" w:type="dxa"/>
          <w:right w:w="0" w:type="dxa"/>
        </w:tblCellMar>
      </w:tblPr>
      <w:tblGrid>
        <w:gridCol w:w="23"/>
        <w:gridCol w:w="1291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915" w:type="dxa"/>
            <w:tcBorders/>
          </w:tcPr>
          <w:p>
            <w:pPr>
              <w:pStyle w:val="TableContents"/>
              <w:bidi w:val="0"/>
              <w:spacing w:before="0" w:after="0"/>
              <w:ind w:left="0" w:right="0" w:hanging="0"/>
              <w:jc w:val="center"/>
              <w:rPr/>
            </w:pPr>
            <w:r>
              <w:rPr/>
              <w:drawing>
                <wp:inline distT="0" distB="0" distL="0" distR="0">
                  <wp:extent cx="8201025" cy="10553700"/>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31"/>
                          <a:stretch>
                            <a:fillRect/>
                          </a:stretch>
                        </pic:blipFill>
                        <pic:spPr bwMode="auto">
                          <a:xfrm>
                            <a:off x="0" y="0"/>
                            <a:ext cx="8201025" cy="105537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32"/>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40" w:after="40"/>
        <w:ind w:left="0" w:right="0" w:hanging="0"/>
        <w:jc w:val="right"/>
        <w:rPr>
          <w:rFonts w:ascii="Times New Roman" w:hAnsi="Times New Roman"/>
          <w:b/>
          <w:sz w:val="20"/>
        </w:rPr>
      </w:pPr>
      <w:bookmarkStart w:id="74" w:name="tm2623711d1_ex4-6.htm"/>
      <w:bookmarkStart w:id="75" w:name="kstm2623711d1_ex46"/>
      <w:bookmarkEnd w:id="74"/>
      <w:bookmarkEnd w:id="75"/>
      <w:r>
        <w:rPr>
          <w:rFonts w:ascii="Times New Roman" w:hAnsi="Times New Roman"/>
          <w:b/>
          <w:sz w:val="20"/>
        </w:rPr>
        <w:t>Exhibit 4.6</w:t>
      </w:r>
      <w:r>
        <w:br w:type="page"/>
      </w:r>
    </w:p>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33"/>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OFFICERS' CERTIFICATE OF COX COMMUNICATIONS, INC. Pursuant to Sections 2.03 and 2,05 of the Indenture Pursuant to Sections 2.03 and 2.05 of the Indenture, dated as of June 27, 1995, between Cox Communications, Inc. (the "Company") and The Bank of New York, as trustee (the "Trustee"), relating to w'mal $200,000,000 in aggregate principal amount of the Company's 6.40% Notes Due 2008 (the "Notes") and $200,000,000 in aggregate principal amount of the Company's 6.80% Debentures Due 2028 (the "Debentures"), we, James 0. Robbins and Jimmy W. Hayes, as the Chief Executive Officer and Senior Vice President, Finance, respectively, of the Company, on behalf of the Company, certify as follows: änk 1. We incorporated the terms of the Notes and the Debentures, specimen certificates of which are attached hereto as Exhibit A and Exhibit B, respectively, by reference in this Officers' Certificate. 2. We have read the provisions of the Indenture (including Sections 2.03 and 2.05) and have reviewed all conditions precedent to the authentication and delivery of the Notes and the Debentures as set forth in the Indenture, the terms of which are incorporated by reference in this Officers Certificate. AIL 3. We have reviewed the resolutions of the Company, including the resolutions of the Board of Directors of the Company and the Pricing Committee of the Board of Directors of the Company authorizing such actions (which are attached hereto as Exhibit C and Exhibit D, respectively), and certain other documents, and have made such independent investigation as we deemed necessary to enable us to express an informed opinion as to whether or not such conditions precedent have been complied with.</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134"/>
                          <a:stretch>
                            <a:fillRect/>
                          </a:stretch>
                        </pic:blipFill>
                        <pic:spPr bwMode="auto">
                          <a:xfrm>
                            <a:off x="0" y="0"/>
                            <a:ext cx="8086725" cy="104775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In our opinion, all such conditions precedent have been complied with. Dated as of July 27, 1958. COX IONS, INC. by mes 0. Robbins Let Executive officer 'W44 J1 1.1/44Si W. Haye Se or Vice President, aisc\ ce •Th CP v Nt\ v sbe #</w:t>
            </w:r>
          </w:p>
        </w:tc>
      </w:tr>
    </w:tbl>
    <w:p>
      <w:pPr>
        <w:pStyle w:val="TextBody"/>
        <w:bidi w:val="0"/>
        <w:spacing w:before="0" w:after="0"/>
        <w:ind w:left="0" w:right="0" w:hanging="0"/>
        <w:jc w:val="right"/>
        <w:rPr>
          <w:caps w:val="false"/>
          <w:smallCaps w:val="false"/>
          <w:color w:val="1B1B1B"/>
        </w:rPr>
      </w:pPr>
      <w:bookmarkStart w:id="76" w:name="tm2623711d1_ex4-7.htm"/>
      <w:bookmarkStart w:id="77" w:name="kstm2623711d1_ex47"/>
      <w:bookmarkEnd w:id="76"/>
      <w:bookmarkEnd w:id="77"/>
      <w:r>
        <w:rPr>
          <w:caps w:val="false"/>
          <w:smallCaps w:val="false"/>
          <w:color w:val="1B1B1B"/>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color w:val="1B1B1B"/>
          <w:sz w:val="20"/>
        </w:rPr>
      </w:pPr>
      <w:r>
        <w:rPr>
          <w:rFonts w:ascii="Times New Roman;Times;Serif" w:hAnsi="Times New Roman;Times;Serif"/>
          <w:b/>
          <w:i w:val="false"/>
          <w:caps w:val="false"/>
          <w:smallCaps w:val="false"/>
          <w:color w:val="1B1B1B"/>
          <w:sz w:val="20"/>
        </w:rPr>
        <w:t>Exhibit 4.7</w:t>
      </w:r>
    </w:p>
    <w:p>
      <w:pPr>
        <w:pStyle w:val="TextBody"/>
        <w:bidi w:val="0"/>
        <w:spacing w:before="0" w:after="0"/>
        <w:ind w:left="0" w:right="0" w:hanging="0"/>
        <w:jc w:val="right"/>
        <w:rPr>
          <w:caps w:val="false"/>
          <w:smallCaps w:val="false"/>
          <w:color w:val="1B1B1B"/>
        </w:rPr>
      </w:pPr>
      <w:r>
        <w:rPr>
          <w:caps w:val="false"/>
          <w:smallCaps w:val="false"/>
          <w:color w:val="1B1B1B"/>
        </w:rPr>
        <w:t> </w:t>
      </w:r>
    </w:p>
    <w:p>
      <w:pPr>
        <w:pStyle w:val="TextBody"/>
        <w:bidi w:val="0"/>
        <w:spacing w:before="0" w:after="0"/>
        <w:ind w:left="0" w:right="0" w:hanging="0"/>
        <w:jc w:val="right"/>
        <w:rPr>
          <w:rFonts w:ascii="Times New Roman;Times;Serif" w:hAnsi="Times New Roman;Times;Serif"/>
          <w:b/>
          <w:i w:val="false"/>
          <w:caps w:val="false"/>
          <w:smallCaps w:val="false"/>
          <w:color w:val="1B1B1B"/>
          <w:sz w:val="20"/>
        </w:rPr>
      </w:pPr>
      <w:r>
        <w:rPr>
          <w:rFonts w:ascii="Times New Roman;Times;Serif" w:hAnsi="Times New Roman;Times;Serif"/>
          <w:b/>
          <w:i w:val="false"/>
          <w:caps w:val="false"/>
          <w:smallCaps w:val="false"/>
          <w:color w:val="1B1B1B"/>
          <w:sz w:val="20"/>
        </w:rPr>
        <w:t>EXECUTION COPY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71717"/>
          <w:sz w:val="20"/>
        </w:rPr>
      </w:pPr>
      <w:r>
        <w:rPr>
          <w:rFonts w:ascii="Times New Roman;Times;Serif" w:hAnsi="Times New Roman;Times;Serif"/>
          <w:b/>
          <w:i w:val="false"/>
          <w:caps w:val="false"/>
          <w:smallCaps w:val="false"/>
          <w:color w:val="171717"/>
          <w:sz w:val="20"/>
        </w:rPr>
        <w:t>COX COMMUNICATIONS,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B1B1B"/>
          <w:sz w:val="20"/>
        </w:rPr>
      </w:pPr>
      <w:r>
        <w:rPr>
          <w:rFonts w:ascii="Times New Roman;Times;Serif" w:hAnsi="Times New Roman;Times;Serif"/>
          <w:b/>
          <w:i w:val="false"/>
          <w:caps w:val="false"/>
          <w:smallCaps w:val="false"/>
          <w:color w:val="1B1B1B"/>
          <w:sz w:val="20"/>
        </w:rPr>
        <w:t>THE BANK OF NEW YORK TRUST COMPANY, 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31313"/>
          <w:sz w:val="20"/>
        </w:rPr>
      </w:pPr>
      <w:r>
        <w:rPr>
          <w:rFonts w:ascii="Times New Roman;Times;Serif" w:hAnsi="Times New Roman;Times;Serif"/>
          <w:b/>
          <w:i w:val="false"/>
          <w:caps w:val="false"/>
          <w:smallCaps w:val="false"/>
          <w:color w:val="131313"/>
          <w:sz w:val="20"/>
        </w:rPr>
        <w:t>as Trustee</w:t>
      </w:r>
    </w:p>
    <w:p>
      <w:pPr>
        <w:pStyle w:val="TextBody"/>
        <w:bidi w:val="0"/>
        <w:spacing w:before="0" w:after="0"/>
        <w:ind w:left="0" w:right="0" w:hanging="0"/>
        <w:jc w:val="center"/>
        <w:rPr>
          <w:caps w:val="false"/>
          <w:smallCaps w:val="false"/>
          <w:color w:val="131313"/>
        </w:rPr>
      </w:pPr>
      <w:r>
        <w:rPr>
          <w:caps w:val="false"/>
          <w:smallCaps w:val="false"/>
          <w:color w:val="131313"/>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color w:val="131313"/>
        </w:rPr>
      </w:pPr>
      <w:r>
        <w:rPr>
          <w:caps w:val="false"/>
          <w:smallCaps w:val="false"/>
          <w:color w:val="131313"/>
        </w:rPr>
        <w:t> </w:t>
      </w:r>
    </w:p>
    <w:p>
      <w:pPr>
        <w:pStyle w:val="TextBody"/>
        <w:bidi w:val="0"/>
        <w:spacing w:before="0" w:after="0"/>
        <w:ind w:left="0" w:right="0" w:hanging="0"/>
        <w:jc w:val="center"/>
        <w:rPr>
          <w:rFonts w:ascii="Times New Roman;Times;Serif" w:hAnsi="Times New Roman;Times;Serif"/>
          <w:b/>
          <w:i w:val="false"/>
          <w:caps w:val="false"/>
          <w:smallCaps w:val="false"/>
          <w:color w:val="202020"/>
          <w:sz w:val="20"/>
        </w:rPr>
      </w:pPr>
      <w:r>
        <w:rPr>
          <w:rFonts w:ascii="Times New Roman;Times;Serif" w:hAnsi="Times New Roman;Times;Serif"/>
          <w:b/>
          <w:i w:val="false"/>
          <w:caps w:val="false"/>
          <w:smallCaps w:val="false"/>
          <w:color w:val="202020"/>
          <w:sz w:val="20"/>
        </w:rPr>
        <w:t>EIGHTH 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Dated as of December 1, 2006</w:t>
      </w:r>
    </w:p>
    <w:p>
      <w:pPr>
        <w:pStyle w:val="TextBody"/>
        <w:bidi w:val="0"/>
        <w:spacing w:before="0" w:after="0"/>
        <w:ind w:left="0" w:right="0" w:hanging="0"/>
        <w:jc w:val="center"/>
        <w:rPr>
          <w:caps w:val="false"/>
          <w:smallCaps w:val="false"/>
          <w:color w:val="040404"/>
        </w:rPr>
      </w:pPr>
      <w:r>
        <w:rPr>
          <w:caps w:val="false"/>
          <w:smallCaps w:val="false"/>
          <w:color w:val="040404"/>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color w:val="040404"/>
        </w:rPr>
      </w:pPr>
      <w:r>
        <w:rPr>
          <w:caps w:val="false"/>
          <w:smallCaps w:val="false"/>
          <w:color w:val="040404"/>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Supplement to Indenture</w:t>
      </w:r>
    </w:p>
    <w:p>
      <w:pPr>
        <w:pStyle w:val="TextBody"/>
        <w:bidi w:val="0"/>
        <w:spacing w:before="0" w:after="0"/>
        <w:ind w:left="0" w:right="0" w:hanging="0"/>
        <w:jc w:val="center"/>
        <w:rPr>
          <w:caps w:val="false"/>
          <w:smallCaps w:val="false"/>
          <w:color w:val="040404"/>
        </w:rPr>
      </w:pPr>
      <w:r>
        <w:rPr>
          <w:caps w:val="false"/>
          <w:smallCaps w:val="false"/>
          <w:color w:val="040404"/>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Dated as of June 27, 1995</w:t>
      </w:r>
    </w:p>
    <w:p>
      <w:pPr>
        <w:pStyle w:val="TextBody"/>
        <w:bidi w:val="0"/>
        <w:spacing w:before="0" w:after="0"/>
        <w:ind w:left="0" w:right="0" w:hanging="0"/>
        <w:jc w:val="center"/>
        <w:rPr>
          <w:caps w:val="false"/>
          <w:smallCaps w:val="false"/>
          <w:color w:val="040404"/>
        </w:rPr>
      </w:pPr>
      <w:r>
        <w:rPr>
          <w:caps w:val="false"/>
          <w:smallCaps w:val="false"/>
          <w:color w:val="040404"/>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color w:val="040404"/>
        </w:rPr>
      </w:pPr>
      <w:r>
        <w:rPr>
          <w:caps w:val="false"/>
          <w:smallCaps w:val="false"/>
          <w:color w:val="040404"/>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30303"/>
          <w:sz w:val="20"/>
        </w:rPr>
      </w:pPr>
      <w:r>
        <w:rPr>
          <w:rFonts w:ascii="Times New Roman;Times;Serif" w:hAnsi="Times New Roman;Times;Serif"/>
          <w:b w:val="false"/>
          <w:i w:val="false"/>
          <w:caps w:val="false"/>
          <w:smallCaps w:val="false"/>
          <w:color w:val="030303"/>
          <w:sz w:val="20"/>
        </w:rPr>
        <w:t>Creating two series of Debt Securities designated</w:t>
      </w:r>
    </w:p>
    <w:p>
      <w:pPr>
        <w:pStyle w:val="TextBody"/>
        <w:bidi w:val="0"/>
        <w:spacing w:before="0" w:after="0"/>
        <w:ind w:left="0" w:right="0" w:hanging="0"/>
        <w:jc w:val="center"/>
        <w:rPr>
          <w:caps w:val="false"/>
          <w:smallCaps w:val="false"/>
          <w:color w:val="030303"/>
        </w:rPr>
      </w:pPr>
      <w:r>
        <w:rPr>
          <w:caps w:val="false"/>
          <w:smallCaps w:val="false"/>
          <w:color w:val="030303"/>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30303"/>
          <w:sz w:val="20"/>
        </w:rPr>
      </w:pPr>
      <w:r>
        <w:rPr>
          <w:rFonts w:ascii="Times New Roman;Times;Serif" w:hAnsi="Times New Roman;Times;Serif"/>
          <w:b w:val="false"/>
          <w:i w:val="false"/>
          <w:caps w:val="false"/>
          <w:smallCaps w:val="false"/>
          <w:color w:val="030303"/>
          <w:sz w:val="20"/>
        </w:rPr>
        <w:t>5.875% Notes due 2016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6.450% Notes due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21212"/>
          <w:sz w:val="20"/>
        </w:rPr>
        <w:t xml:space="preserve">EIGHTH SUPPLEMENTAL INDENTURE, dated as of the 1st day of December, 2006 between COX COMMUNICATIONS, INC., a corporation existing under the laws of the State of Delaware, having its principal executive office located at 1400 Lake Heam Drive, NE, Atlanta, Georgia 30319 (the “Company’’), and THE BANK OF NEW YORK TRUST </w:t>
      </w:r>
      <w:r>
        <w:rPr>
          <w:rFonts w:ascii="Times New Roman;Times;Serif" w:hAnsi="Times New Roman;Times;Serif"/>
          <w:b w:val="false"/>
          <w:i w:val="false"/>
          <w:caps w:val="false"/>
          <w:smallCaps w:val="false"/>
          <w:color w:val="0D0D0D"/>
          <w:sz w:val="20"/>
        </w:rPr>
        <w:t>COMPANY, N.A., a national banking association, having a designated office located at l00 Ashford Center North, Suite 520, Atlanta, Georgia 30338, as trustee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WHEREAS, the Company has heretofore executed and delivered to the Trustee an Indenture, dated as of June 27, 1995 (the “Original Indenture” and, as amended by this Supplemental Indenture, the “Indenture”), providing for the issuance by the Company from time to time of its debentures, notes, bonds or other evidences of indebtedness (in the Original Indenture and herein called the “Debt Securities”), unlimited as to principal amount, to be issued in one or more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WHEREAS, the Company, in the exercise of the power and authority conferred upon and reserved to it under the provisions of the Original Indenture and pursuant to appropriate resolutions of the Board of Directors, has duly determined to make, execute and deliver to the Trustee this Supplemental Indenture to the Original Indenture in order to establish the form and terms of, and to provide for the creation and issuance of, two new series of Debt Securities designated as the “5.875% Notes due 2016” in the initial aggregate principal amount of $600,000,000 (the “2016 Notes”) and the “6.450% Notes due 2036” in the initial aggregate principal amount of $400,000,000 (the “2036 Notes” and, together with the 2016 Notes,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WHEREAS, Section 9.01 of the Original Indenture provides, among other things, that the Company and the Trustee, at any time and from time to time, without the consent of any Holders, may enter into an indenture supplemental to the Original Indenture to establish the form or terms of Debt Securities of any series as permitted by Sections 2.01 and 2.03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WHEREAS, all things necessary to make the Notes, when executed by the Company and authenticated and delivered by the Trustee and issued upon the terms and subject to the conditions hereinafter and in the Original Indenture set forth against payment therefor, the valid, binding and legal obligations of the Company and to make this Supplemental Indenture a valid, binding and legal agreement of the Company,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 xml:space="preserve">NOW, THEREFORE, THIS EIGHTH SUPPLEMENTAL INDENTURE </w:t>
      </w:r>
      <w:r>
        <w:rPr>
          <w:rFonts w:ascii="Times New Roman;Times;Serif" w:hAnsi="Times New Roman;Times;Serif"/>
          <w:b w:val="false"/>
          <w:i w:val="false"/>
          <w:caps w:val="false"/>
          <w:smallCaps w:val="false"/>
          <w:color w:val="111111"/>
          <w:sz w:val="20"/>
        </w:rPr>
        <w:t xml:space="preserve">WITNESSETH that, in order to establish the form and terms of the series of Debt Securities designated as the “5.875% Notes due 2016” and the “6.450% Notes due 2036” and for and in consideration of the premises and of the covenants contained in the Original Indenture and in this Supplemental Indenture and for other good and valuable consideration the receipt and </w:t>
      </w:r>
      <w:r>
        <w:rPr>
          <w:rFonts w:ascii="Times New Roman;Times;Serif" w:hAnsi="Times New Roman;Times;Serif"/>
          <w:b w:val="false"/>
          <w:i w:val="false"/>
          <w:caps w:val="false"/>
          <w:smallCaps w:val="false"/>
          <w:color w:val="0A0A0A"/>
          <w:sz w:val="20"/>
        </w:rPr>
        <w:t>sufficiency of which are hereby acknowledged, it is mutually covenanted and agreed, for the equal and proportionate benefit of all Holders of the Notes,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F0F0F"/>
          <w:sz w:val="20"/>
        </w:rPr>
      </w:pPr>
      <w:r>
        <w:rPr>
          <w:rFonts w:ascii="Times New Roman;Times;Serif" w:hAnsi="Times New Roman;Times;Serif"/>
          <w:b/>
          <w:i w:val="false"/>
          <w:caps w:val="false"/>
          <w:smallCaps w:val="false"/>
          <w:color w:val="0F0F0F"/>
          <w:sz w:val="20"/>
        </w:rPr>
        <w:t>ARTICLE 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F0F0F"/>
          <w:sz w:val="20"/>
        </w:rPr>
      </w:pPr>
      <w:r>
        <w:rPr>
          <w:rFonts w:ascii="Times New Roman;Times;Serif" w:hAnsi="Times New Roman;Times;Serif"/>
          <w:b/>
          <w:i w:val="false"/>
          <w:caps w:val="false"/>
          <w:smallCaps w:val="false"/>
          <w:color w:val="0F0F0F"/>
          <w:sz w:val="20"/>
        </w:rPr>
        <w:t>DEFINITIONS AND OTHER PROVISIONS OF 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 xml:space="preserve">SECTION 101 </w:t>
      </w:r>
      <w:r>
        <w:rPr>
          <w:rFonts w:ascii="Times New Roman;Times;Serif" w:hAnsi="Times New Roman;Times;Serif"/>
          <w:b w:val="false"/>
          <w:i w:val="false"/>
          <w:caps w:val="false"/>
          <w:smallCaps w:val="false"/>
          <w:color w:val="0F0F0F"/>
          <w:sz w:val="20"/>
          <w:u w:val="single"/>
        </w:rPr>
        <w:t>Definitions</w:t>
      </w:r>
      <w:r>
        <w:rPr>
          <w:rFonts w:ascii="Times New Roman;Times;Serif" w:hAnsi="Times New Roman;Times;Serif"/>
          <w:b w:val="false"/>
          <w:i w:val="false"/>
          <w:caps w:val="false"/>
          <w:smallCaps w:val="false"/>
          <w:color w:val="0F0F0F"/>
          <w:sz w:val="20"/>
        </w:rPr>
        <w:t>. For all purposes of the Original Indenture and this Supplemental Indenture relating to two series of Debt Securities (consisting of the Notes) created hereby, except as otherwise expressly provided or unless the context otherwise requires, the terms defined in this Article have the meanings assigned to them in this Article. Each capitalized term that is used in the Original Indenture and this Supplemental Indenture but not defined herein shall have the meaning specified in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F0F0F"/>
        </w:rPr>
      </w:pPr>
      <w:r>
        <w:rPr>
          <w:caps w:val="false"/>
          <w:smallCaps w:val="false"/>
          <w:color w:val="0F0F0F"/>
        </w:rPr>
        <w:t>“</w:t>
      </w:r>
      <w:r>
        <w:rPr>
          <w:rFonts w:ascii="Times New Roman;Times;Serif" w:hAnsi="Times New Roman;Times;Serif"/>
          <w:b w:val="false"/>
          <w:i w:val="false"/>
          <w:caps w:val="false"/>
          <w:smallCaps w:val="false"/>
          <w:color w:val="0F0F0F"/>
          <w:sz w:val="20"/>
        </w:rPr>
        <w:t>Agent Members” has the meaning specified in Section 209(e)(v).</w:t>
      </w:r>
    </w:p>
    <w:p>
      <w:pPr>
        <w:pStyle w:val="TextBody"/>
        <w:bidi w:val="0"/>
        <w:spacing w:before="0" w:after="0"/>
        <w:ind w:left="0" w:right="0" w:firstLine="1440"/>
        <w:jc w:val="left"/>
        <w:rPr>
          <w:caps w:val="false"/>
          <w:smallCaps w:val="false"/>
          <w:color w:val="0F0F0F"/>
        </w:rPr>
      </w:pPr>
      <w:r>
        <w:rPr>
          <w:caps w:val="false"/>
          <w:smallCaps w:val="false"/>
          <w:color w:val="0F0F0F"/>
        </w:rPr>
        <w:t> </w:t>
      </w:r>
    </w:p>
    <w:p>
      <w:pPr>
        <w:pStyle w:val="TextBody"/>
        <w:bidi w:val="0"/>
        <w:spacing w:before="0" w:after="0"/>
        <w:ind w:left="0" w:right="0" w:firstLine="1440"/>
        <w:jc w:val="left"/>
        <w:rPr>
          <w:caps w:val="false"/>
          <w:smallCaps w:val="false"/>
          <w:color w:val="0F0F0F"/>
        </w:rPr>
      </w:pPr>
      <w:r>
        <w:rPr>
          <w:caps w:val="false"/>
          <w:smallCaps w:val="false"/>
          <w:color w:val="0F0F0F"/>
        </w:rPr>
        <w:t>“</w:t>
      </w:r>
      <w:r>
        <w:rPr>
          <w:rFonts w:ascii="Times New Roman;Times;Serif" w:hAnsi="Times New Roman;Times;Serif"/>
          <w:b w:val="false"/>
          <w:i w:val="false"/>
          <w:caps w:val="false"/>
          <w:smallCaps w:val="false"/>
          <w:color w:val="0F0F0F"/>
          <w:sz w:val="20"/>
        </w:rPr>
        <w:t>Applicable Procedures” means, with respect to any transfer or transaction involving a Global Note or beneficial interest therein, the rules and procedures of the Depositary for such Note, in each case to the extent applicable to such transaction and as in effect from time to time.</w:t>
      </w:r>
    </w:p>
    <w:p>
      <w:pPr>
        <w:pStyle w:val="TextBody"/>
        <w:bidi w:val="0"/>
        <w:spacing w:before="0" w:after="0"/>
        <w:ind w:left="0" w:right="0" w:firstLine="1440"/>
        <w:jc w:val="left"/>
        <w:rPr>
          <w:caps w:val="false"/>
          <w:smallCaps w:val="false"/>
          <w:color w:val="0F0F0F"/>
        </w:rPr>
      </w:pPr>
      <w:r>
        <w:rPr>
          <w:caps w:val="false"/>
          <w:smallCaps w:val="false"/>
          <w:color w:val="0F0F0F"/>
        </w:rPr>
        <w:t> </w:t>
      </w:r>
    </w:p>
    <w:p>
      <w:pPr>
        <w:pStyle w:val="TextBody"/>
        <w:bidi w:val="0"/>
        <w:spacing w:before="0" w:after="0"/>
        <w:ind w:left="0" w:right="0" w:firstLine="1440"/>
        <w:jc w:val="left"/>
        <w:rPr>
          <w:caps w:val="false"/>
          <w:smallCaps w:val="false"/>
          <w:color w:val="0F0F0F"/>
        </w:rPr>
      </w:pPr>
      <w:r>
        <w:rPr>
          <w:caps w:val="false"/>
          <w:smallCaps w:val="false"/>
          <w:color w:val="0F0F0F"/>
        </w:rPr>
        <w:t>“</w:t>
      </w:r>
      <w:r>
        <w:rPr>
          <w:rFonts w:ascii="Times New Roman;Times;Serif" w:hAnsi="Times New Roman;Times;Serif"/>
          <w:b w:val="false"/>
          <w:i w:val="false"/>
          <w:caps w:val="false"/>
          <w:smallCaps w:val="false"/>
          <w:color w:val="0F0F0F"/>
          <w:sz w:val="20"/>
        </w:rPr>
        <w:t>Business Day’’ means any day other than a Saturday, a Sunday or a legal holiday or a day on which banking institutions or trust companies in The City of New York are authorized or obligated by law to close.</w:t>
      </w:r>
    </w:p>
    <w:p>
      <w:pPr>
        <w:pStyle w:val="TextBody"/>
        <w:bidi w:val="0"/>
        <w:spacing w:before="0" w:after="0"/>
        <w:ind w:left="0" w:right="0" w:firstLine="1440"/>
        <w:jc w:val="left"/>
        <w:rPr>
          <w:caps w:val="false"/>
          <w:smallCaps w:val="false"/>
          <w:color w:val="0F0F0F"/>
        </w:rPr>
      </w:pPr>
      <w:r>
        <w:rPr>
          <w:caps w:val="false"/>
          <w:smallCaps w:val="false"/>
          <w:color w:val="0F0F0F"/>
        </w:rPr>
        <w:t> </w:t>
      </w:r>
    </w:p>
    <w:p>
      <w:pPr>
        <w:pStyle w:val="TextBody"/>
        <w:bidi w:val="0"/>
        <w:spacing w:before="0" w:after="0"/>
        <w:ind w:left="0" w:right="0" w:firstLine="1440"/>
        <w:jc w:val="left"/>
        <w:rPr>
          <w:caps w:val="false"/>
          <w:smallCaps w:val="false"/>
          <w:color w:val="0F0F0F"/>
        </w:rPr>
      </w:pPr>
      <w:r>
        <w:rPr>
          <w:caps w:val="false"/>
          <w:smallCaps w:val="false"/>
          <w:color w:val="0F0F0F"/>
        </w:rPr>
        <w:t>“</w:t>
      </w:r>
      <w:r>
        <w:rPr>
          <w:rFonts w:ascii="Times New Roman;Times;Serif" w:hAnsi="Times New Roman;Times;Serif"/>
          <w:b w:val="false"/>
          <w:i w:val="false"/>
          <w:caps w:val="false"/>
          <w:smallCaps w:val="false"/>
          <w:color w:val="0F0F0F"/>
          <w:sz w:val="20"/>
        </w:rPr>
        <w:t>cash” means U.S. legal tender.</w:t>
      </w:r>
    </w:p>
    <w:p>
      <w:pPr>
        <w:pStyle w:val="TextBody"/>
        <w:bidi w:val="0"/>
        <w:spacing w:before="0" w:after="0"/>
        <w:ind w:left="0" w:right="0" w:firstLine="1440"/>
        <w:jc w:val="left"/>
        <w:rPr>
          <w:caps w:val="false"/>
          <w:smallCaps w:val="false"/>
          <w:color w:val="0F0F0F"/>
        </w:rPr>
      </w:pPr>
      <w:r>
        <w:rPr>
          <w:caps w:val="false"/>
          <w:smallCaps w:val="false"/>
          <w:color w:val="0F0F0F"/>
        </w:rPr>
        <w:t> </w:t>
      </w:r>
    </w:p>
    <w:p>
      <w:pPr>
        <w:pStyle w:val="TextBody"/>
        <w:bidi w:val="0"/>
        <w:spacing w:before="0" w:after="0"/>
        <w:ind w:left="0" w:right="0" w:firstLine="1440"/>
        <w:jc w:val="left"/>
        <w:rPr>
          <w:caps w:val="false"/>
          <w:smallCaps w:val="false"/>
          <w:color w:val="0F0F0F"/>
        </w:rPr>
      </w:pPr>
      <w:r>
        <w:rPr>
          <w:caps w:val="false"/>
          <w:smallCaps w:val="false"/>
          <w:color w:val="0F0F0F"/>
        </w:rPr>
        <w:t>“</w:t>
      </w:r>
      <w:r>
        <w:rPr>
          <w:rFonts w:ascii="Times New Roman;Times;Serif" w:hAnsi="Times New Roman;Times;Serif"/>
          <w:b w:val="false"/>
          <w:i w:val="false"/>
          <w:caps w:val="false"/>
          <w:smallCaps w:val="false"/>
          <w:color w:val="0F0F0F"/>
          <w:sz w:val="20"/>
        </w:rPr>
        <w:t>Certificated Notes” means a note required to bear the Legend set forth on the forms of the Notes attached as Exhibits A-1 and A-2 to this Supplemental Indenture.</w:t>
      </w:r>
    </w:p>
    <w:p>
      <w:pPr>
        <w:pStyle w:val="TextBody"/>
        <w:bidi w:val="0"/>
        <w:spacing w:before="0" w:after="0"/>
        <w:ind w:left="0" w:right="0" w:firstLine="1440"/>
        <w:jc w:val="left"/>
        <w:rPr>
          <w:caps w:val="false"/>
          <w:smallCaps w:val="false"/>
          <w:color w:val="0F0F0F"/>
        </w:rPr>
      </w:pPr>
      <w:r>
        <w:rPr>
          <w:caps w:val="false"/>
          <w:smallCaps w:val="false"/>
          <w:color w:val="0F0F0F"/>
        </w:rPr>
        <w:t> </w:t>
      </w:r>
    </w:p>
    <w:p>
      <w:pPr>
        <w:pStyle w:val="TextBody"/>
        <w:bidi w:val="0"/>
        <w:spacing w:before="0" w:after="0"/>
        <w:ind w:left="0" w:right="0" w:firstLine="1440"/>
        <w:jc w:val="left"/>
        <w:rPr>
          <w:caps w:val="false"/>
          <w:smallCaps w:val="false"/>
          <w:color w:val="0F0F0F"/>
        </w:rPr>
      </w:pPr>
      <w:r>
        <w:rPr>
          <w:caps w:val="false"/>
          <w:smallCaps w:val="false"/>
          <w:color w:val="0F0F0F"/>
        </w:rPr>
        <w:t>“</w:t>
      </w:r>
      <w:r>
        <w:rPr>
          <w:rFonts w:ascii="Times New Roman;Times;Serif" w:hAnsi="Times New Roman;Times;Serif"/>
          <w:b w:val="false"/>
          <w:i w:val="false"/>
          <w:caps w:val="false"/>
          <w:smallCaps w:val="false"/>
          <w:color w:val="0F0F0F"/>
          <w:sz w:val="20"/>
        </w:rPr>
        <w:t>Clearstream” means Clearstream Banking, société anonyme (formerly Cedelbank).</w:t>
      </w:r>
    </w:p>
    <w:p>
      <w:pPr>
        <w:pStyle w:val="TextBody"/>
        <w:bidi w:val="0"/>
        <w:spacing w:before="0" w:after="0"/>
        <w:ind w:left="0" w:right="0" w:firstLine="1440"/>
        <w:jc w:val="left"/>
        <w:rPr>
          <w:caps w:val="false"/>
          <w:smallCaps w:val="false"/>
          <w:color w:val="0F0F0F"/>
        </w:rPr>
      </w:pPr>
      <w:r>
        <w:rPr>
          <w:caps w:val="false"/>
          <w:smallCaps w:val="false"/>
          <w:color w:val="0F0F0F"/>
        </w:rPr>
        <w:t> </w:t>
      </w:r>
    </w:p>
    <w:p>
      <w:pPr>
        <w:pStyle w:val="TextBody"/>
        <w:bidi w:val="0"/>
        <w:spacing w:before="0" w:after="0"/>
        <w:ind w:left="0" w:right="0" w:firstLine="1440"/>
        <w:jc w:val="left"/>
        <w:rPr>
          <w:caps w:val="false"/>
          <w:smallCaps w:val="false"/>
          <w:color w:val="0F0F0F"/>
        </w:rPr>
      </w:pPr>
      <w:r>
        <w:rPr>
          <w:caps w:val="false"/>
          <w:smallCaps w:val="false"/>
          <w:color w:val="0F0F0F"/>
        </w:rPr>
        <w:t>“</w:t>
      </w:r>
      <w:r>
        <w:rPr>
          <w:rFonts w:ascii="Times New Roman;Times;Serif" w:hAnsi="Times New Roman;Times;Serif"/>
          <w:b w:val="false"/>
          <w:i w:val="false"/>
          <w:caps w:val="false"/>
          <w:smallCaps w:val="false"/>
          <w:color w:val="0F0F0F"/>
          <w:sz w:val="20"/>
        </w:rPr>
        <w:t>Comparable Treasury Issue” means, with respect to the Notes subject to redemption, the United States Treasury security or securities (in the case of a redemption of both the 2016 Notes and the 2036 Notes) selected by the Quotation Agent as having an actual or interpolated maturity or maturities, as the case may be, comparable to the remaining life of the Notes to be redeemed that would be utilized, at the time of selection and in accordance with customary financial practice, in pricing new issues of corporate debt securities of comparable maturity with the remaining life of the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color w:val="0F0F0F"/>
        </w:rPr>
        <w:t>“</w:t>
      </w:r>
      <w:r>
        <w:rPr>
          <w:rFonts w:ascii="Times New Roman;Times;Serif" w:hAnsi="Times New Roman;Times;Serif"/>
          <w:b w:val="false"/>
          <w:i w:val="false"/>
          <w:caps w:val="false"/>
          <w:smallCaps w:val="false"/>
          <w:color w:val="0F0F0F"/>
          <w:sz w:val="20"/>
        </w:rPr>
        <w:t xml:space="preserve">Comparable Treasury Price” means, with respect to any Redemption Date for the Notes, the average of the Reference Treasury Dealer Quotations for each series or partial series of the Notes subject to redemption on such Redemption Date, after excluding the highest and lowest of such Reference Treasury Dealer Quotations for each series of the Notes subject to redemption, or, if the Trustee obtains fewer than four such Reference Treasury Dealer Quotations for each </w:t>
      </w:r>
      <w:r>
        <w:rPr>
          <w:rFonts w:ascii="Times New Roman;Times;Serif" w:hAnsi="Times New Roman;Times;Serif"/>
          <w:b w:val="false"/>
          <w:i w:val="false"/>
          <w:caps w:val="false"/>
          <w:smallCaps w:val="false"/>
          <w:color w:val="2D2D2D"/>
          <w:sz w:val="20"/>
        </w:rPr>
        <w:t xml:space="preserve">series </w:t>
      </w:r>
      <w:r>
        <w:rPr>
          <w:rFonts w:ascii="Times New Roman;Times;Serif" w:hAnsi="Times New Roman;Times;Serif"/>
          <w:b w:val="false"/>
          <w:i w:val="false"/>
          <w:caps w:val="false"/>
          <w:smallCaps w:val="false"/>
          <w:color w:val="0F0F0F"/>
          <w:sz w:val="20"/>
        </w:rPr>
        <w:t>of the Notes subject to redemption, the average of all such 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Debt Securities” has the meaning specified in the first recital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Depositary” means, with respect to the Notes issuable in whole or in part in global form, DTC and any nominee thereof, until a successor shall have been appointed and become such pursuant to the applicable provisions of the Indenture, and thereafter “Depositary” shall mean or include such successor and any nominee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DTC” means The Depository Trust Company.</w:t>
      </w:r>
    </w:p>
    <w:p>
      <w:pPr>
        <w:pStyle w:val="TextBody"/>
        <w:bidi w:val="0"/>
        <w:spacing w:before="0" w:after="0"/>
        <w:ind w:left="0" w:right="0" w:hanging="0"/>
        <w:jc w:val="left"/>
        <w:rPr>
          <w:caps w:val="false"/>
          <w:smallCaps w:val="false"/>
          <w:color w:val="040404"/>
        </w:rPr>
      </w:pPr>
      <w:r>
        <w:rPr>
          <w:caps w:val="false"/>
          <w:smallCaps w:val="false"/>
          <w:color w:val="040404"/>
        </w:rPr>
        <w:t> </w:t>
      </w:r>
    </w:p>
    <w:p>
      <w:pPr>
        <w:pStyle w:val="TextBody"/>
        <w:bidi w:val="0"/>
        <w:spacing w:before="0" w:after="0"/>
        <w:ind w:left="0" w:right="0" w:firstLine="144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Euroclear” means the Euroclear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Exchange Act”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Global Note” means a Note issued in global form and deposited with or on behalf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Holder” and “Noteholder,” in the case of any Note, means the Person in whose name such Note is registered in the Debt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Institutional Accredited Investor” means an institutional “accredited investor” as defined in Rule 50l(a)(l), (2), (3) and (7)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Interest Payment Date,” in respect of any Note, has the meaning assigned to it in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Issue Date” means December 1, 2006.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Issue Price” of any Note means, in connection with the original issuance of such Note, the initial issue price as set forth on the face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Legend” has the meaning specified in Section 207(c).</w:t>
      </w:r>
    </w:p>
    <w:p>
      <w:pPr>
        <w:pStyle w:val="TextBody"/>
        <w:bidi w:val="0"/>
        <w:spacing w:before="0" w:after="0"/>
        <w:ind w:left="0" w:right="0" w:firstLine="1440"/>
        <w:jc w:val="left"/>
        <w:rPr>
          <w:caps w:val="false"/>
          <w:smallCaps w:val="false"/>
          <w:color w:val="040404"/>
        </w:rPr>
      </w:pPr>
      <w:r>
        <w:rPr>
          <w:caps w:val="false"/>
          <w:smallCaps w:val="false"/>
          <w:color w:val="040404"/>
        </w:rPr>
        <w:t> </w:t>
      </w:r>
    </w:p>
    <w:p>
      <w:pPr>
        <w:pStyle w:val="TextBody"/>
        <w:bidi w:val="0"/>
        <w:spacing w:before="0" w:after="0"/>
        <w:ind w:left="0" w:right="0" w:firstLine="144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Notes” has the meaning specified in the recitals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Purchase Agreement” means the Purchase Agreement dated November 28, 2006, among the Company and Barclays Capital Inc., Merrill Lynch &amp; Co., Merrill Lynch, Pierce, Fenner &amp; Smith Incorporated and Wachovia Capital Markets, LLC, acting as representatives on behalf of the Initial Purchasers (as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Qualified Institutional Buyer” has the meaning specified in Rule 144A.</w:t>
      </w:r>
    </w:p>
    <w:p>
      <w:pPr>
        <w:pStyle w:val="TextBody"/>
        <w:bidi w:val="0"/>
        <w:spacing w:before="0" w:after="0"/>
        <w:ind w:left="0" w:right="0" w:hanging="0"/>
        <w:jc w:val="left"/>
        <w:rPr>
          <w:caps w:val="false"/>
          <w:smallCaps w:val="false"/>
          <w:color w:val="040404"/>
        </w:rPr>
      </w:pPr>
      <w:r>
        <w:rPr>
          <w:caps w:val="false"/>
          <w:smallCaps w:val="false"/>
          <w:color w:val="040404"/>
        </w:rPr>
        <w:t> </w:t>
      </w:r>
    </w:p>
    <w:p>
      <w:pPr>
        <w:pStyle w:val="TextBody"/>
        <w:bidi w:val="0"/>
        <w:spacing w:before="0" w:after="0"/>
        <w:ind w:left="0" w:right="0" w:firstLine="144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Quotation Agent” means a Reference Treasury Dealer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Redemption Date,” with respect to any 2016 Note or 2036 Note or portion thereof to be redeemed, means the date fixed for redemption in accordance with the terms of such Notes and Article III of the Original Indenture. If the Redemption Date is not an Interest Payment Date, the amount of the scheduled interest payment on the next succeeding Interest Payment Date will be reduced by the amount of interest accrued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121212"/>
        </w:rPr>
      </w:pPr>
      <w:r>
        <w:rPr>
          <w:caps w:val="false"/>
          <w:smallCaps w:val="false"/>
          <w:color w:val="121212"/>
        </w:rPr>
        <w:t>“</w:t>
      </w:r>
      <w:r>
        <w:rPr>
          <w:rFonts w:ascii="Times New Roman;Times;Serif" w:hAnsi="Times New Roman;Times;Serif"/>
          <w:b w:val="false"/>
          <w:i w:val="false"/>
          <w:caps w:val="false"/>
          <w:smallCaps w:val="false"/>
          <w:color w:val="121212"/>
          <w:sz w:val="20"/>
        </w:rPr>
        <w:t>Redemption Price,” with respect to any 2016 Note or 2036 Note or portion thereof to be redeemed, means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(a)          100% of the principal amount of the 2016 Notes or 2036 Notes or portion </w:t>
      </w:r>
      <w:r>
        <w:rPr>
          <w:rFonts w:ascii="Times New Roman;Times;Serif" w:hAnsi="Times New Roman;Times;Serif"/>
          <w:b w:val="false"/>
          <w:i w:val="false"/>
          <w:caps w:val="false"/>
          <w:smallCaps w:val="false"/>
          <w:color w:val="0D0D0D"/>
          <w:sz w:val="20"/>
        </w:rPr>
        <w:t>thereof, as applicable, to be redeemed;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21212"/>
          <w:sz w:val="20"/>
        </w:rPr>
        <w:t xml:space="preserve">(b)          the sum, as determined by the Quotation Agent, of the present values of </w:t>
      </w:r>
      <w:r>
        <w:rPr>
          <w:rFonts w:ascii="Times New Roman;Times;Serif" w:hAnsi="Times New Roman;Times;Serif"/>
          <w:b w:val="false"/>
          <w:i w:val="false"/>
          <w:caps w:val="false"/>
          <w:smallCaps w:val="false"/>
          <w:color w:val="0D0D0D"/>
          <w:sz w:val="20"/>
        </w:rPr>
        <w:t>the principal amount and the remaining scheduled payments of interest on such 2016 Notes or 2036 Notes, as applicable (and, for avoidance of doubt, calculated separately for each series of Notes subject to redemption) to be redeemed (exclusive of interest accrued to the Redemption Date), in each case, discounted from their respective scheduled payment dates to the Redemption Date on a semiannual basis (assuming a 360-day year consisting of twelve 30-day months) at the Treasury Rate plus 25 basis points in the case of the 2016 Notes and 30 basis points in the case of the 2036 Notes,</w:t>
      </w:r>
    </w:p>
    <w:p>
      <w:pPr>
        <w:pStyle w:val="TextBody"/>
        <w:bidi w:val="0"/>
        <w:spacing w:before="0" w:after="0"/>
        <w:ind w:left="0" w:right="0" w:firstLine="1440"/>
        <w:jc w:val="left"/>
        <w:rPr>
          <w:caps w:val="false"/>
          <w:smallCaps w:val="false"/>
          <w:color w:val="0D0D0D"/>
        </w:rPr>
      </w:pPr>
      <w:r>
        <w:rPr>
          <w:caps w:val="false"/>
          <w:smallCaps w:val="false"/>
          <w:color w:val="0D0D0D"/>
        </w:rPr>
        <w:t> </w:t>
      </w:r>
    </w:p>
    <w:p>
      <w:pPr>
        <w:pStyle w:val="TextBody"/>
        <w:bidi w:val="0"/>
        <w:spacing w:before="0" w:after="0"/>
        <w:ind w:left="0" w:right="0" w:hanging="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plus, in either case, accrued and unpaid interest thereon to the Redemption Date.</w:t>
      </w:r>
    </w:p>
    <w:p>
      <w:pPr>
        <w:pStyle w:val="TextBody"/>
        <w:bidi w:val="0"/>
        <w:spacing w:before="0" w:after="0"/>
        <w:ind w:left="0" w:right="0" w:firstLine="1440"/>
        <w:jc w:val="left"/>
        <w:rPr>
          <w:caps w:val="false"/>
          <w:smallCaps w:val="false"/>
          <w:color w:val="111111"/>
        </w:rPr>
      </w:pPr>
      <w:r>
        <w:rPr>
          <w:caps w:val="false"/>
          <w:smallCaps w:val="false"/>
          <w:color w:val="111111"/>
        </w:rPr>
        <w:t> </w:t>
      </w:r>
    </w:p>
    <w:p>
      <w:pPr>
        <w:pStyle w:val="TextBody"/>
        <w:bidi w:val="0"/>
        <w:spacing w:before="0" w:after="0"/>
        <w:ind w:left="0" w:right="0" w:firstLine="1440"/>
        <w:jc w:val="left"/>
        <w:rPr>
          <w:caps w:val="false"/>
          <w:smallCaps w:val="false"/>
          <w:color w:val="0E0E0E"/>
        </w:rPr>
      </w:pPr>
      <w:r>
        <w:rPr>
          <w:caps w:val="false"/>
          <w:smallCaps w:val="false"/>
          <w:color w:val="0E0E0E"/>
        </w:rPr>
        <w:t>“</w:t>
      </w:r>
      <w:r>
        <w:rPr>
          <w:rFonts w:ascii="Times New Roman;Times;Serif" w:hAnsi="Times New Roman;Times;Serif"/>
          <w:b w:val="false"/>
          <w:i w:val="false"/>
          <w:caps w:val="false"/>
          <w:smallCaps w:val="false"/>
          <w:color w:val="0E0E0E"/>
          <w:sz w:val="20"/>
        </w:rPr>
        <w:t>Reference Treasury Dealer” means, with respect to the Notes subject to redemption, Barclays Capital Inc. and Merrill Lynch, Pierce, Fenner &amp; Smith Incorporated and their respective successors, and at least one other primary United States Government securities dealer in New York City selected by Wachovia Capital Markets, LLC and two other primary United States Government securities dealers selected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E0E0E"/>
        </w:rPr>
      </w:pPr>
      <w:r>
        <w:rPr>
          <w:caps w:val="false"/>
          <w:smallCaps w:val="false"/>
          <w:color w:val="0E0E0E"/>
        </w:rPr>
        <w:t>“</w:t>
      </w:r>
      <w:r>
        <w:rPr>
          <w:rFonts w:ascii="Times New Roman;Times;Serif" w:hAnsi="Times New Roman;Times;Serif"/>
          <w:b w:val="false"/>
          <w:i w:val="false"/>
          <w:caps w:val="false"/>
          <w:smallCaps w:val="false"/>
          <w:color w:val="0E0E0E"/>
          <w:sz w:val="20"/>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3:30 p.m., New York City time, on the third Business Day preceding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E0E0E"/>
        </w:rPr>
      </w:pPr>
      <w:r>
        <w:rPr>
          <w:caps w:val="false"/>
          <w:smallCaps w:val="false"/>
          <w:color w:val="0E0E0E"/>
        </w:rPr>
        <w:t>“</w:t>
      </w:r>
      <w:r>
        <w:rPr>
          <w:rFonts w:ascii="Times New Roman;Times;Serif" w:hAnsi="Times New Roman;Times;Serif"/>
          <w:b w:val="false"/>
          <w:i w:val="false"/>
          <w:caps w:val="false"/>
          <w:smallCaps w:val="false"/>
          <w:color w:val="0E0E0E"/>
          <w:sz w:val="20"/>
        </w:rPr>
        <w:t>Regulation S” means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E0E0E"/>
        </w:rPr>
      </w:pPr>
      <w:r>
        <w:rPr>
          <w:caps w:val="false"/>
          <w:smallCaps w:val="false"/>
          <w:color w:val="0E0E0E"/>
        </w:rPr>
        <w:t>“</w:t>
      </w:r>
      <w:r>
        <w:rPr>
          <w:rFonts w:ascii="Times New Roman;Times;Serif" w:hAnsi="Times New Roman;Times;Serif"/>
          <w:b w:val="false"/>
          <w:i w:val="false"/>
          <w:caps w:val="false"/>
          <w:smallCaps w:val="false"/>
          <w:color w:val="0E0E0E"/>
          <w:sz w:val="20"/>
        </w:rPr>
        <w:t>Regulation S Global Note” means a Global Note in the form of the Notes attached hereto as Exhibits A-1 and A-2, and that is deposited with and registered in the name of the Depositary, representing Notes sold in offshore transactions in reliance on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E0E0E"/>
        </w:rPr>
      </w:pPr>
      <w:r>
        <w:rPr>
          <w:caps w:val="false"/>
          <w:smallCaps w:val="false"/>
          <w:color w:val="0E0E0E"/>
        </w:rPr>
        <w:t>“</w:t>
      </w:r>
      <w:r>
        <w:rPr>
          <w:rFonts w:ascii="Times New Roman;Times;Serif" w:hAnsi="Times New Roman;Times;Serif"/>
          <w:b w:val="false"/>
          <w:i w:val="false"/>
          <w:caps w:val="false"/>
          <w:smallCaps w:val="false"/>
          <w:color w:val="0E0E0E"/>
          <w:sz w:val="20"/>
        </w:rPr>
        <w:t>Resale Restriction Termination Date” means the date that is two years after the later of (i) the Issue Date and (ii) the last date on which the Company or any Affiliate of the Company was the owner of the applicable aggregate principal amount of any series of Notes or any beneficial interest in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Restricted Note” means a Note required to bear the restrictive Legends set forth on the forms of Note attached as Exhibits A-1 and A-2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color w:val="151515"/>
        </w:rPr>
        <w:t>“</w:t>
      </w:r>
      <w:r>
        <w:rPr>
          <w:rFonts w:ascii="Times New Roman;Times;Serif" w:hAnsi="Times New Roman;Times;Serif"/>
          <w:b w:val="false"/>
          <w:i w:val="false"/>
          <w:caps w:val="false"/>
          <w:smallCaps w:val="false"/>
          <w:color w:val="151515"/>
          <w:sz w:val="20"/>
        </w:rPr>
        <w:t>Rule 144A” means Rule 144A under the Securities</w:t>
      </w:r>
      <w:r>
        <w:rPr>
          <w:rFonts w:ascii="Times New Roman;Times;Serif" w:hAnsi="Times New Roman;Times;Serif"/>
          <w:b w:val="false"/>
          <w:i w:val="false"/>
          <w:caps w:val="false"/>
          <w:smallCaps w:val="false"/>
          <w:color w:val="989898"/>
          <w:sz w:val="20"/>
        </w:rPr>
        <w:t xml:space="preserve"> </w:t>
      </w:r>
      <w:r>
        <w:rPr>
          <w:rFonts w:ascii="Times New Roman;Times;Serif" w:hAnsi="Times New Roman;Times;Serif"/>
          <w:b w:val="false"/>
          <w:i w:val="false"/>
          <w:caps w:val="false"/>
          <w:smallCaps w:val="false"/>
          <w:color w:val="151515"/>
          <w:sz w:val="20"/>
        </w:rPr>
        <w:t>Act (or any successor provision),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 as amended.</w:t>
      </w:r>
    </w:p>
    <w:p>
      <w:pPr>
        <w:pStyle w:val="TextBody"/>
        <w:bidi w:val="0"/>
        <w:spacing w:before="0" w:after="0"/>
        <w:ind w:left="0" w:right="0" w:hanging="0"/>
        <w:jc w:val="left"/>
        <w:rPr>
          <w:caps w:val="false"/>
          <w:smallCaps w:val="false"/>
          <w:color w:val="0E0E0E"/>
        </w:rPr>
      </w:pPr>
      <w:r>
        <w:rPr>
          <w:caps w:val="false"/>
          <w:smallCaps w:val="false"/>
          <w:color w:val="0E0E0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Supplemental Indenture” means this Eighth Supplemental Indenture.</w:t>
      </w:r>
    </w:p>
    <w:p>
      <w:pPr>
        <w:pStyle w:val="TextBody"/>
        <w:bidi w:val="0"/>
        <w:spacing w:before="0" w:after="0"/>
        <w:ind w:left="0" w:right="0" w:hanging="0"/>
        <w:jc w:val="left"/>
        <w:rPr>
          <w:caps w:val="false"/>
          <w:smallCaps w:val="false"/>
          <w:color w:val="0E0E0E"/>
        </w:rPr>
      </w:pPr>
      <w:r>
        <w:rPr>
          <w:caps w:val="false"/>
          <w:smallCaps w:val="false"/>
          <w:color w:val="0E0E0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has the meaning assigned to it in the Notes.</w:t>
      </w:r>
    </w:p>
    <w:p>
      <w:pPr>
        <w:pStyle w:val="TextBody"/>
        <w:bidi w:val="0"/>
        <w:spacing w:before="0" w:after="0"/>
        <w:ind w:left="0" w:right="0" w:hanging="0"/>
        <w:jc w:val="left"/>
        <w:rPr>
          <w:caps w:val="false"/>
          <w:smallCaps w:val="false"/>
          <w:color w:val="0E0E0E"/>
        </w:rPr>
      </w:pPr>
      <w:r>
        <w:rPr>
          <w:caps w:val="false"/>
          <w:smallCaps w:val="false"/>
          <w:color w:val="0E0E0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Trustee” has the meaning specified in the first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F0F0F"/>
        </w:rPr>
      </w:pPr>
      <w:r>
        <w:rPr>
          <w:caps w:val="false"/>
          <w:smallCaps w:val="false"/>
          <w:color w:val="0F0F0F"/>
        </w:rPr>
        <w:t>“</w:t>
      </w:r>
      <w:r>
        <w:rPr>
          <w:rFonts w:ascii="Times New Roman;Times;Serif" w:hAnsi="Times New Roman;Times;Serif"/>
          <w:b w:val="false"/>
          <w:i w:val="false"/>
          <w:caps w:val="false"/>
          <w:smallCaps w:val="false"/>
          <w:color w:val="0F0F0F"/>
          <w:sz w:val="20"/>
        </w:rPr>
        <w:t>US Global Note” means a Global Note in the form of the Notes attached hereto as Exhibits A-1 and A-2, and that is deposited with and registered in the name of the Depositary, representing Notes sold in reliance on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21212"/>
          <w:sz w:val="20"/>
        </w:rPr>
        <w:t xml:space="preserve">SECTION 102 </w:t>
      </w:r>
      <w:r>
        <w:rPr>
          <w:rFonts w:ascii="Times New Roman;Times;Serif" w:hAnsi="Times New Roman;Times;Serif"/>
          <w:b w:val="false"/>
          <w:i w:val="false"/>
          <w:caps w:val="false"/>
          <w:smallCaps w:val="false"/>
          <w:color w:val="121212"/>
          <w:sz w:val="20"/>
          <w:u w:val="single"/>
        </w:rPr>
        <w:t>Section References</w:t>
      </w:r>
      <w:r>
        <w:rPr>
          <w:rFonts w:ascii="Times New Roman;Times;Serif" w:hAnsi="Times New Roman;Times;Serif"/>
          <w:b w:val="false"/>
          <w:i w:val="false"/>
          <w:caps w:val="false"/>
          <w:smallCaps w:val="false"/>
          <w:color w:val="121212"/>
          <w:sz w:val="20"/>
        </w:rPr>
        <w:t xml:space="preserve">. Each reference to a particular section set forth in this Supplemental Indenture shall, unless the context otherwise requires, refer to this </w:t>
      </w:r>
      <w:r>
        <w:rPr>
          <w:rFonts w:ascii="Times New Roman;Times;Serif" w:hAnsi="Times New Roman;Times;Serif"/>
          <w:b w:val="false"/>
          <w:i w:val="false"/>
          <w:caps w:val="false"/>
          <w:smallCaps w:val="false"/>
          <w:color w:val="0D0D0D"/>
          <w:sz w:val="20"/>
        </w:rPr>
        <w:t>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B1B1B"/>
          <w:sz w:val="20"/>
        </w:rPr>
      </w:pPr>
      <w:r>
        <w:rPr>
          <w:rFonts w:ascii="Times New Roman;Times;Serif" w:hAnsi="Times New Roman;Times;Serif"/>
          <w:b/>
          <w:i w:val="false"/>
          <w:caps w:val="false"/>
          <w:smallCaps w:val="false"/>
          <w:color w:val="1B1B1B"/>
          <w:sz w:val="20"/>
        </w:rPr>
        <w:t>ARTICLE 2</w:t>
      </w:r>
    </w:p>
    <w:p>
      <w:pPr>
        <w:pStyle w:val="TextBody"/>
        <w:bidi w:val="0"/>
        <w:spacing w:before="0" w:after="0"/>
        <w:ind w:left="0" w:right="0" w:hanging="0"/>
        <w:jc w:val="center"/>
        <w:rPr>
          <w:caps w:val="false"/>
          <w:smallCaps w:val="false"/>
          <w:color w:val="1B1B1B"/>
        </w:rPr>
      </w:pPr>
      <w:r>
        <w:rPr>
          <w:caps w:val="false"/>
          <w:smallCaps w:val="false"/>
          <w:color w:val="1B1B1B"/>
        </w:rPr>
        <w:t> </w:t>
      </w:r>
    </w:p>
    <w:p>
      <w:pPr>
        <w:pStyle w:val="TextBody"/>
        <w:bidi w:val="0"/>
        <w:spacing w:before="0" w:after="0"/>
        <w:ind w:left="0" w:right="0" w:hanging="0"/>
        <w:jc w:val="center"/>
        <w:rPr>
          <w:rFonts w:ascii="Times New Roman;Times;Serif" w:hAnsi="Times New Roman;Times;Serif"/>
          <w:b/>
          <w:i w:val="false"/>
          <w:caps w:val="false"/>
          <w:smallCaps w:val="false"/>
          <w:color w:val="1B1B1B"/>
          <w:sz w:val="20"/>
        </w:rPr>
      </w:pPr>
      <w:r>
        <w:rPr>
          <w:rFonts w:ascii="Times New Roman;Times;Serif" w:hAnsi="Times New Roman;Times;Serif"/>
          <w:b/>
          <w:i w:val="false"/>
          <w:caps w:val="false"/>
          <w:smallCaps w:val="false"/>
          <w:color w:val="1B1B1B"/>
          <w:sz w:val="20"/>
        </w:rP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31313"/>
          <w:sz w:val="20"/>
        </w:rPr>
      </w:pPr>
      <w:r>
        <w:rPr>
          <w:rFonts w:ascii="Times New Roman;Times;Serif" w:hAnsi="Times New Roman;Times;Serif"/>
          <w:b w:val="false"/>
          <w:i w:val="false"/>
          <w:caps w:val="false"/>
          <w:smallCaps w:val="false"/>
          <w:color w:val="131313"/>
          <w:sz w:val="20"/>
        </w:rPr>
        <w:t xml:space="preserve">SECTION 201 </w:t>
      </w:r>
      <w:r>
        <w:rPr>
          <w:rFonts w:ascii="Times New Roman;Times;Serif" w:hAnsi="Times New Roman;Times;Serif"/>
          <w:b w:val="false"/>
          <w:i w:val="false"/>
          <w:caps w:val="false"/>
          <w:smallCaps w:val="false"/>
          <w:color w:val="131313"/>
          <w:sz w:val="20"/>
          <w:u w:val="single"/>
        </w:rPr>
        <w:t>Title of the Notes</w:t>
      </w:r>
      <w:r>
        <w:rPr>
          <w:rFonts w:ascii="Times New Roman;Times;Serif" w:hAnsi="Times New Roman;Times;Serif"/>
          <w:b w:val="false"/>
          <w:i w:val="false"/>
          <w:caps w:val="false"/>
          <w:smallCaps w:val="false"/>
          <w:color w:val="131313"/>
          <w:sz w:val="20"/>
        </w:rPr>
        <w:t>. The Notes shall be known and designated as the “5.875% Notes due 2016” and the “6.450% Notes due 2036” of the Company,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 xml:space="preserve">SECTION 202 </w:t>
      </w:r>
      <w:r>
        <w:rPr>
          <w:rFonts w:ascii="Times New Roman;Times;Serif" w:hAnsi="Times New Roman;Times;Serif"/>
          <w:b w:val="false"/>
          <w:i w:val="false"/>
          <w:caps w:val="false"/>
          <w:smallCaps w:val="false"/>
          <w:color w:val="0E0E0E"/>
          <w:sz w:val="20"/>
          <w:u w:val="single"/>
        </w:rPr>
        <w:t>Amount</w:t>
      </w:r>
      <w:r>
        <w:rPr>
          <w:rFonts w:ascii="Times New Roman;Times;Serif" w:hAnsi="Times New Roman;Times;Serif"/>
          <w:b w:val="false"/>
          <w:i w:val="false"/>
          <w:caps w:val="false"/>
          <w:smallCaps w:val="false"/>
          <w:color w:val="0E0E0E"/>
          <w:sz w:val="20"/>
        </w:rPr>
        <w:t>. The aggregate principal amount of Notes that may be authenticated and delivered under this Supplemental Indenture is initially limited to $600,000,000 for the 2016 Notes and $400,000,000 for the 2036 Notes, except for Notes authenticated and delivered upon registration of transfer of, or exchange for, or in lieu of, other Notes pursuant to Section 2.07, 2.08, 2.09 or 9.04 of the Indenture, or upon repayment in part of any 2016 Note or 2036 Note pursuant to Article III of the Original Indenture. The Company shall have the ability to reopen any series of the Notes and issue additional Notes of such series or establish different terms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 xml:space="preserve">SECTION 203 </w:t>
      </w:r>
      <w:r>
        <w:rPr>
          <w:rFonts w:ascii="Times New Roman;Times;Serif" w:hAnsi="Times New Roman;Times;Serif"/>
          <w:b w:val="false"/>
          <w:i w:val="false"/>
          <w:caps w:val="false"/>
          <w:smallCaps w:val="false"/>
          <w:color w:val="0C0C0C"/>
          <w:sz w:val="20"/>
          <w:u w:val="single"/>
        </w:rPr>
        <w:t>Stated Maturity</w:t>
      </w:r>
      <w:r>
        <w:rPr>
          <w:rFonts w:ascii="Times New Roman;Times;Serif" w:hAnsi="Times New Roman;Times;Serif"/>
          <w:b w:val="false"/>
          <w:i w:val="false"/>
          <w:caps w:val="false"/>
          <w:smallCaps w:val="false"/>
          <w:color w:val="0C0C0C"/>
          <w:sz w:val="20"/>
        </w:rPr>
        <w:t>. The Stated Maturity of the 2016 Notes shall be December 1, 2016. The Stated Maturity of the 2036 Notes shall be December 1,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 xml:space="preserve">SECTION 204 </w:t>
      </w:r>
      <w:r>
        <w:rPr>
          <w:rFonts w:ascii="Times New Roman;Times;Serif" w:hAnsi="Times New Roman;Times;Serif"/>
          <w:b w:val="false"/>
          <w:i w:val="false"/>
          <w:caps w:val="false"/>
          <w:smallCaps w:val="false"/>
          <w:color w:val="0E0E0E"/>
          <w:sz w:val="20"/>
          <w:u w:val="single"/>
        </w:rPr>
        <w:t>Interest</w:t>
      </w:r>
      <w:r>
        <w:rPr>
          <w:rFonts w:ascii="Times New Roman;Times;Serif" w:hAnsi="Times New Roman;Times;Serif"/>
          <w:b w:val="false"/>
          <w:i w:val="false"/>
          <w:caps w:val="false"/>
          <w:smallCaps w:val="false"/>
          <w:color w:val="0E0E0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(a)          The 2016 Notes shall bear interest at the rate of 5.875% from December 1, </w:t>
      </w:r>
      <w:r>
        <w:rPr>
          <w:rFonts w:ascii="Times New Roman;Times;Serif" w:hAnsi="Times New Roman;Times;Serif"/>
          <w:b w:val="false"/>
          <w:i w:val="false"/>
          <w:caps w:val="false"/>
          <w:smallCaps w:val="false"/>
          <w:color w:val="121212"/>
          <w:sz w:val="20"/>
        </w:rPr>
        <w:t>2006 or from the most recent Interest Payment Date to which interest has been paid or duly provided for, payable semiannually on June 1 and December 1 of each year, beginning on June </w:t>
      </w:r>
      <w:r>
        <w:rPr>
          <w:rFonts w:ascii="Times New Roman;Times;Serif" w:hAnsi="Times New Roman;Times;Serif"/>
          <w:b w:val="false"/>
          <w:i w:val="false"/>
          <w:caps w:val="false"/>
          <w:smallCaps w:val="false"/>
          <w:color w:val="0D0D0D"/>
          <w:sz w:val="20"/>
        </w:rPr>
        <w:t>1, 2007, to the Persons in whose names such Notes are registered at the close of business on the immediately preceding May 15 or November 15, as the case may be, whether or not a Business Day. Interest on the 2016 Notes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(b)          The 2036 Notes shall bear cash interest at the rate of 6.450% from </w:t>
      </w:r>
      <w:r>
        <w:rPr>
          <w:rFonts w:ascii="Times New Roman;Times;Serif" w:hAnsi="Times New Roman;Times;Serif"/>
          <w:b w:val="false"/>
          <w:i w:val="false"/>
          <w:caps w:val="false"/>
          <w:smallCaps w:val="false"/>
          <w:color w:val="151515"/>
          <w:sz w:val="20"/>
        </w:rPr>
        <w:t xml:space="preserve">December 1, 2006 or from the most recent Interest Payment Date to which interest has been paid or duly provided for, payable semiannually on June 1 and December 1 of each year, beginning </w:t>
      </w:r>
      <w:r>
        <w:rPr>
          <w:rFonts w:ascii="Times New Roman;Times;Serif" w:hAnsi="Times New Roman;Times;Serif"/>
          <w:b w:val="false"/>
          <w:i w:val="false"/>
          <w:caps w:val="false"/>
          <w:smallCaps w:val="false"/>
          <w:color w:val="040404"/>
          <w:sz w:val="20"/>
        </w:rPr>
        <w:t>on June 1, 2007, to the Persons in whose names such Notes are registered at the close of business on the immediately preceding May 15 or November 15, as the case may be, whether or not a Business Day. Interest on the 2036 Notes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 xml:space="preserve">SECTION 205 </w:t>
      </w:r>
      <w:r>
        <w:rPr>
          <w:rFonts w:ascii="Times New Roman;Times;Serif" w:hAnsi="Times New Roman;Times;Serif"/>
          <w:b w:val="false"/>
          <w:i w:val="false"/>
          <w:caps w:val="false"/>
          <w:smallCaps w:val="false"/>
          <w:color w:val="0E0E0E"/>
          <w:sz w:val="20"/>
          <w:u w:val="single"/>
        </w:rPr>
        <w:t>Payments</w:t>
      </w:r>
      <w:r>
        <w:rPr>
          <w:rFonts w:ascii="Times New Roman;Times;Serif" w:hAnsi="Times New Roman;Times;Serif"/>
          <w:b w:val="false"/>
          <w:i w:val="false"/>
          <w:caps w:val="false"/>
          <w:smallCaps w:val="false"/>
          <w:color w:val="0E0E0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30303"/>
          <w:sz w:val="20"/>
        </w:rPr>
        <w:t xml:space="preserve">(a)          Payments of principal, premium, if any, and interest on the Notes will be </w:t>
      </w:r>
      <w:r>
        <w:rPr>
          <w:rFonts w:ascii="Times New Roman;Times;Serif" w:hAnsi="Times New Roman;Times;Serif"/>
          <w:b w:val="false"/>
          <w:i w:val="false"/>
          <w:caps w:val="false"/>
          <w:smallCaps w:val="false"/>
          <w:color w:val="040404"/>
          <w:sz w:val="20"/>
        </w:rPr>
        <w:t>made to the Depositary, or its nominee, as the case may be, as the registered owner and holder of the Global Notes representing the Notes. In the event that the Notes are issued in the form of Certificated Notes, payments of principal, premium, if any, and interest thereon will be at the office of the Trustee in The City of New York designated for such purpose, provided that payment of interest, other than interest payable at Stated Maturity or upon redemption, may be made at the option of the Company by check mailed by the Trustee to the address of the Person entitled as shown on the Debt Securities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40404"/>
          <w:sz w:val="20"/>
        </w:rPr>
        <w:t>(b)</w:t>
      </w:r>
      <w:r>
        <w:rPr>
          <w:rFonts w:ascii="Times New Roman;Times;Serif" w:hAnsi="Times New Roman;Times;Serif"/>
          <w:b w:val="false"/>
          <w:i w:val="false"/>
          <w:caps w:val="false"/>
          <w:smallCaps w:val="false"/>
          <w:color w:val="030303"/>
          <w:sz w:val="20"/>
        </w:rPr>
        <w:t>          </w:t>
      </w:r>
      <w:r>
        <w:rPr>
          <w:rFonts w:ascii="Times New Roman;Times;Serif" w:hAnsi="Times New Roman;Times;Serif"/>
          <w:b w:val="false"/>
          <w:i w:val="false"/>
          <w:caps w:val="false"/>
          <w:smallCaps w:val="false"/>
          <w:color w:val="040404"/>
          <w:sz w:val="20"/>
        </w:rPr>
        <w:t>If any Stated Maturity date, Redemption Date or Interest Payment Date, falls on a day that is not a Business Day, the required payment shall be made on the next Business Day, and no interest shall accrue on the amount so payable for the period of such payment date and the next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40404"/>
          <w:sz w:val="20"/>
        </w:rPr>
        <w:t>(c)</w:t>
      </w:r>
      <w:r>
        <w:rPr>
          <w:rFonts w:ascii="Times New Roman;Times;Serif" w:hAnsi="Times New Roman;Times;Serif"/>
          <w:b w:val="false"/>
          <w:i w:val="false"/>
          <w:caps w:val="false"/>
          <w:smallCaps w:val="false"/>
          <w:color w:val="030303"/>
          <w:sz w:val="20"/>
        </w:rPr>
        <w:t>          </w:t>
      </w:r>
      <w:r>
        <w:rPr>
          <w:rFonts w:ascii="Times New Roman;Times;Serif" w:hAnsi="Times New Roman;Times;Serif"/>
          <w:b w:val="false"/>
          <w:i w:val="false"/>
          <w:caps w:val="false"/>
          <w:smallCaps w:val="false"/>
          <w:color w:val="040404"/>
          <w:sz w:val="20"/>
        </w:rPr>
        <w:t xml:space="preserve">Payments of principal, premium, if any, and interest on the Notes shall be </w:t>
      </w:r>
      <w:r>
        <w:rPr>
          <w:rFonts w:ascii="Times New Roman;Times;Serif" w:hAnsi="Times New Roman;Times;Serif"/>
          <w:b w:val="false"/>
          <w:i w:val="false"/>
          <w:caps w:val="false"/>
          <w:smallCaps w:val="false"/>
          <w:color w:val="030303"/>
          <w:sz w:val="20"/>
        </w:rPr>
        <w:t>made in cash or such other coin or currency of the United States of America as at the time of payment shall be legal tender for the payment of public and private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 xml:space="preserve">SECTION 206 </w:t>
      </w:r>
      <w:r>
        <w:rPr>
          <w:rFonts w:ascii="Times New Roman;Times;Serif" w:hAnsi="Times New Roman;Times;Serif"/>
          <w:b w:val="false"/>
          <w:i w:val="false"/>
          <w:caps w:val="false"/>
          <w:smallCaps w:val="false"/>
          <w:color w:val="040404"/>
          <w:sz w:val="20"/>
          <w:u w:val="single"/>
        </w:rPr>
        <w:t>Redemption</w:t>
      </w:r>
      <w:r>
        <w:rPr>
          <w:rFonts w:ascii="Times New Roman;Times;Serif" w:hAnsi="Times New Roman;Times;Serif"/>
          <w:b w:val="false"/>
          <w:i w:val="false"/>
          <w:caps w:val="false"/>
          <w:smallCaps w:val="false"/>
          <w:color w:val="040404"/>
          <w:sz w:val="20"/>
        </w:rPr>
        <w:t>. Both series of the Notes shall be redeemable, in whole or in part, on one or more Redemption Dates at the applicable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 xml:space="preserve">SECTION 207 </w:t>
      </w:r>
      <w:r>
        <w:rPr>
          <w:rFonts w:ascii="Times New Roman;Times;Serif" w:hAnsi="Times New Roman;Times;Serif"/>
          <w:b w:val="false"/>
          <w:i w:val="false"/>
          <w:caps w:val="false"/>
          <w:smallCaps w:val="false"/>
          <w:color w:val="0E0E0E"/>
          <w:sz w:val="20"/>
          <w:u w:val="single"/>
        </w:rPr>
        <w:t>Forms; Denominations</w:t>
      </w:r>
      <w:r>
        <w:rPr>
          <w:rFonts w:ascii="Times New Roman;Times;Serif" w:hAnsi="Times New Roman;Times;Serif"/>
          <w:b w:val="false"/>
          <w:i w:val="false"/>
          <w:caps w:val="false"/>
          <w:smallCaps w:val="false"/>
          <w:color w:val="0E0E0E"/>
          <w:sz w:val="20"/>
        </w:rPr>
        <w:t>. The Notes shall be Registered Securities. The Global Notes representing the Notes shall be in substantially the forms attached hereto as Exhibits A-1 and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The Notes are being offered and sold by the Company pursuant to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(a)          </w:t>
      </w:r>
      <w:r>
        <w:rPr>
          <w:rFonts w:ascii="Times New Roman;Times;Serif" w:hAnsi="Times New Roman;Times;Serif"/>
          <w:b w:val="false"/>
          <w:i w:val="false"/>
          <w:caps w:val="false"/>
          <w:smallCaps w:val="false"/>
          <w:color w:val="040404"/>
          <w:sz w:val="20"/>
          <w:u w:val="single"/>
        </w:rPr>
        <w:t>Global Notes</w:t>
      </w:r>
      <w:r>
        <w:rPr>
          <w:rFonts w:ascii="Times New Roman;Times;Serif" w:hAnsi="Times New Roman;Times;Serif"/>
          <w:b w:val="false"/>
          <w:i w:val="false"/>
          <w:caps w:val="false"/>
          <w:smallCaps w:val="false"/>
          <w:color w:val="040404"/>
          <w:sz w:val="20"/>
        </w:rPr>
        <w:t>. (i) Notes offered and sold in reliance on Rule 144A as provided in the Purchase Agreement shall be issued initially in the form of one or more US Global Notes in definitive fully registered form without interest coupons, deposited on behalf of the subscribers for the Notes represented thereby with the Trustee, as custodian for the Depositary and registered in the name of DTC or a nominee thereof, duly executed by the Company and authenticated by the Trustee as provided in the Indenture. The aggregate principal amount of the US Global Notes may from time to time be increased or decreased by adjustments made on the records of the Trustee and the Depositary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Notes offered and sold in offshore transactions in reliance on Regulation S as provided in the Purchase Agreement shall be issued initially in the form of one or more Regulation S Global Notes in definitive fully registered form without interest coupons, deposited on behalf of the subscribers for the Notes represented thereby with the Trustee, as custodian for the Depositary, for the accounts of Euroclear and Clearstream and registered in the name of DTC or a nominee thereof, duly executed by the Company and authenticated by the Trustee as hereinafter provided. The aggregate principal amount of the Regulation S Global Notes may from time to time be increased or decreased by adjustments made on the records of the Trustee and the Depositary as hereinafter provided.</w:t>
      </w:r>
    </w:p>
    <w:p>
      <w:pPr>
        <w:pStyle w:val="TextBody"/>
        <w:bidi w:val="0"/>
        <w:spacing w:before="0" w:after="0"/>
        <w:ind w:left="0" w:right="0" w:hanging="0"/>
        <w:jc w:val="left"/>
        <w:rPr>
          <w:caps w:val="false"/>
          <w:smallCaps w:val="false"/>
          <w:color w:val="040404"/>
        </w:rPr>
      </w:pPr>
      <w:r>
        <w:rPr>
          <w:caps w:val="false"/>
          <w:smallCaps w:val="false"/>
          <w:color w:val="040404"/>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40404"/>
        </w:rPr>
      </w:pPr>
      <w:r>
        <w:rPr>
          <w:caps w:val="false"/>
          <w:smallCaps w:val="false"/>
          <w:color w:val="040404"/>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Each Global Note shall represent such of the Outstanding Notes as shall be specified therein and each shall provide that it shall represent the aggregate principal amount of Outstanding Notes from time to time endorsed thereon and the aggregate principal amount of Outstanding Notes represented thereby may from time to time be reduced to reflect exchanges or redemptions. Any adjustment of the aggregate principal amount of a Global Note representing the Notes to reflect the amount of any decrease in the principal amount of Outstanding Notes represented thereby shall be made by the Trustee in accordance with instructions given by the Holder thereof as required by Section 209 hereof and shall be made on the records of the Trustee and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(ii)          Book-Entry Provisions. This Section 207(a)(ii) shall apply only to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The Company shall execute and the Trustee shall, in accordance with this Section 207(a)(ii) and Section 2.02 of the Indenture, authenticate and deliver initially one or more Global Notes that (a) shall be registered in the name of the Depositary, (b) shall be delivered by the Trustee to the Depositary or pursuant to the Depositary’s instructions and (c) shall bear legends substantially to the following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 xml:space="preserve">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t>
      </w:r>
      <w:r>
        <w:rPr>
          <w:rFonts w:ascii="Times New Roman;Times;Serif" w:hAnsi="Times New Roman;Times;Serif"/>
          <w:b w:val="false"/>
          <w:i w:val="false"/>
          <w:caps w:val="false"/>
          <w:smallCaps w:val="false"/>
          <w:color w:val="030303"/>
          <w:sz w:val="20"/>
        </w:rPr>
        <w:t>WITH THE RESTRICTIONS SET FORTH IN ARTICLE TWO OF THE EIGHTH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30303"/>
          <w:sz w:val="20"/>
        </w:rPr>
        <w:t>(b)         </w:t>
      </w:r>
      <w:r>
        <w:rPr>
          <w:rFonts w:ascii="Times New Roman;Times;Serif" w:hAnsi="Times New Roman;Times;Serif"/>
          <w:b w:val="false"/>
          <w:i w:val="false"/>
          <w:caps w:val="false"/>
          <w:smallCaps w:val="false"/>
          <w:color w:val="030303"/>
          <w:sz w:val="20"/>
          <w:u w:val="single"/>
        </w:rPr>
        <w:t>Certificated Notes</w:t>
      </w:r>
      <w:r>
        <w:rPr>
          <w:rFonts w:ascii="Times New Roman;Times;Serif" w:hAnsi="Times New Roman;Times;Serif"/>
          <w:b w:val="false"/>
          <w:i w:val="false"/>
          <w:caps w:val="false"/>
          <w:smallCaps w:val="false"/>
          <w:color w:val="030303"/>
          <w:sz w:val="20"/>
        </w:rPr>
        <w:t xml:space="preserve">. Except as otherwise set forth in this Supplemental </w:t>
      </w:r>
      <w:r>
        <w:rPr>
          <w:rFonts w:ascii="Times New Roman;Times;Serif" w:hAnsi="Times New Roman;Times;Serif"/>
          <w:b w:val="false"/>
          <w:i w:val="false"/>
          <w:caps w:val="false"/>
          <w:smallCaps w:val="false"/>
          <w:color w:val="040404"/>
          <w:sz w:val="20"/>
        </w:rPr>
        <w:t xml:space="preserve">Indenture, owners of beneficial interests in Global Notes will not be entitled to receive physical delivery of Certificated Notes. Beneficial interests in a Global Note transferred in accordance with Section 209(a)(ii) to an Institutional Accredited Investor who is not a Qualified Institutional Buyer and beneficial interests in a Global Note transferred to the beneficial holders thereof pursuant to Section 209(e) will be issued in certificated, registered form without interest </w:t>
      </w:r>
      <w:r>
        <w:rPr>
          <w:rFonts w:ascii="Times New Roman;Times;Serif" w:hAnsi="Times New Roman;Times;Serif"/>
          <w:b w:val="false"/>
          <w:i w:val="false"/>
          <w:caps w:val="false"/>
          <w:smallCaps w:val="false"/>
          <w:color w:val="050505"/>
          <w:sz w:val="20"/>
        </w:rPr>
        <w:t>coupons.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(c)          </w:t>
      </w:r>
      <w:r>
        <w:rPr>
          <w:rFonts w:ascii="Times New Roman;Times;Serif" w:hAnsi="Times New Roman;Times;Serif"/>
          <w:b w:val="false"/>
          <w:i w:val="false"/>
          <w:caps w:val="false"/>
          <w:smallCaps w:val="false"/>
          <w:color w:val="040404"/>
          <w:sz w:val="20"/>
          <w:u w:val="single"/>
        </w:rPr>
        <w:t>Restrictive Legends</w:t>
      </w:r>
      <w:r>
        <w:rPr>
          <w:rFonts w:ascii="Times New Roman;Times;Serif" w:hAnsi="Times New Roman;Times;Serif"/>
          <w:b w:val="false"/>
          <w:i w:val="false"/>
          <w:caps w:val="false"/>
          <w:smallCaps w:val="false"/>
          <w:color w:val="040404"/>
          <w:sz w:val="20"/>
        </w:rPr>
        <w:t>. Until the Resale Restriction Termination Date, all Global Notes and all Certificated Notes with respect to any series of the Notes shall bear a legend (the “Legend</w:t>
      </w:r>
      <w:r>
        <w:rPr>
          <w:rFonts w:ascii="Times New Roman;Times;Serif" w:hAnsi="Times New Roman;Times;Serif"/>
          <w:b w:val="false"/>
          <w:i w:val="false"/>
          <w:caps w:val="false"/>
          <w:smallCaps w:val="false"/>
          <w:color w:val="040404"/>
          <w:position w:val="7"/>
          <w:sz w:val="16"/>
          <w:sz w:val="20"/>
        </w:rPr>
        <w:t>,,</w:t>
      </w:r>
      <w:r>
        <w:rPr>
          <w:rFonts w:ascii="Times New Roman;Times;Serif" w:hAnsi="Times New Roman;Times;Serif"/>
          <w:b w:val="false"/>
          <w:i w:val="false"/>
          <w:caps w:val="false"/>
          <w:smallCaps w:val="false"/>
          <w:color w:val="040404"/>
          <w:sz w:val="20"/>
        </w:rPr>
        <w:t>) in substantially the following form, unless such Notes have been sold pursuant to a registration statement that has been declared effective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THE NOTES EVIDENCED HEREBY HAVE NOT BEEN REGISTERED UNDER THE UNITED STATES SECURITIES ACT OF 1933 (THE “SECURITIES ACT”) AND MAY NOT BE OFFERED, SOLD, PLEDGED OR OTHERWISE TRANSFERRED PRIOR TO THE DATE (THE “RESALE RESTRICTION TERMINATION DATE”) THAT IS TWO YEARS AFTER THE LATER OF THE ORIGINAL ISSUE DATE HEREOF AND THE LAST DATE ON WHICH THE ISSUER OR ANY AFFILIATE OF THE ISSUER WAS THE OWNER OF THIS NOTE (OR ANY PREDECESSOR OF THIS NOTE) EXCEPT (1) TO THE ISSUER, (2) TO A PERSON WHOM THE SELLER REASONABLY BELIEVES IS A QUALIFIED INSTITUTIONAL BUYER WITHIN THE MEANING OF RULE 144A UNDER THE SECURITIES ACT PURCHASING FOR ITS OWN ACCOUNT OR FOR THE ACCOUNT OF A QUALIFIED INSTITUTIONAL BUYER IN A TRANSACTION MEETING THE REQUIREMENTS OF RULE 144A, (3) IN AN OFFSHORE TRANSACTION COMPLYING WITH RULE 903 OR RULE 904 OF REGULATION S UNDER THE SECURITIES ACT, (4) PURSUANT TO AN EXEMPTION FROM REGISTRATION UNDER THE SECURITIES ACT (IF AVAILABLE), (5) TO AN INSTITUTIONAL “ACCREDITED INVESTOR” WITHIN THE MEANING OF RULE 501(a)(l), (2), (3) OR (7) UNDER THE SECURITIES ACT THAT IS AN INSTITUTIONAL ACCREDITED INVESTOR ACQUIRING THE SECURITY FOR ITS OWN ACCOUNT OR FOR THE ACCOUNT OF SUCH AN INSTITUTIONAL ACCREDITED INVESTOR, IN EACH CASE IN A MINIMUM PRINCIPAL AMOUNT OF THE SECURITIES OF $100,000, FOR INVESTMENT PURPOSES AND NOT WITH A VIEW TO OR FOR OFFER OR SALE IN CONNECTION WITH ANY DISTRIBUTION IN VIOLATION OF THE SECURITIES ACT, OR (6) PURSUANT TO AN EFFECTIVE REGISTRATION STATEMENT UNDER THE SECURITIES ACT, SUBJECT TO THE ISSUER’S AND THE TRUSTEE’S RIGHT PRIOR TO ANY SUCH OFFER, SALE OR TRANSFER PURSUANT TO CLAUSES (4) OR (5) TO REQUIRE THE DELIVERY OF AN OPINION OF COUNSEL, CERTIFICATION AND/OR OTHER INFORMATION SATISFACTORY TO EACH OF THEM. THIS LEGEND WILL BE REMOVED UPON THE REQUEST OF THE HOLDER AFTER THE RESALE RESTRICTION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1800" w:right="0" w:hanging="0"/>
        <w:jc w:val="left"/>
        <w:rPr>
          <w:caps w:val="false"/>
          <w:smallCaps w:val="false"/>
          <w:color w:val="040404"/>
        </w:rPr>
      </w:pPr>
      <w:r>
        <w:rPr>
          <w:caps w:val="false"/>
          <w:smallCaps w:val="false"/>
          <w:color w:val="040404"/>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 xml:space="preserve">SECTION 208 </w:t>
      </w:r>
      <w:r>
        <w:rPr>
          <w:rFonts w:ascii="Times New Roman;Times;Serif" w:hAnsi="Times New Roman;Times;Serif"/>
          <w:b w:val="false"/>
          <w:i w:val="false"/>
          <w:caps w:val="false"/>
          <w:smallCaps w:val="false"/>
          <w:color w:val="040404"/>
          <w:sz w:val="20"/>
          <w:u w:val="single"/>
        </w:rPr>
        <w:t>Transfer and Exchange</w:t>
      </w:r>
      <w:r>
        <w:rPr>
          <w:rFonts w:ascii="Times New Roman;Times;Serif" w:hAnsi="Times New Roman;Times;Serif"/>
          <w:b w:val="false"/>
          <w:i w:val="false"/>
          <w:caps w:val="false"/>
          <w:smallCaps w:val="false"/>
          <w:color w:val="040404"/>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(a)          Notwithstanding any provision to the contrary herein, so long as a Global Note remains Outstanding and is held by or on behalf of the Depositary, transfers of a Global Note, in whole or in part, shall be made only in accordance with Section 209 and this Section 208.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(b)          Transfers of a Global Note shall be limited to transfers of such Global Note in whole, or in part, to nominees of the Depositary or to a successor of the Depositary or such successor’s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40404"/>
          <w:sz w:val="20"/>
        </w:rPr>
        <w:t xml:space="preserve">(c)          If Notes are issued upon the transfer, exchange or replacement of Notes </w:t>
      </w:r>
      <w:r>
        <w:rPr>
          <w:rFonts w:ascii="Times New Roman;Times;Serif" w:hAnsi="Times New Roman;Times;Serif"/>
          <w:b w:val="false"/>
          <w:i w:val="false"/>
          <w:caps w:val="false"/>
          <w:smallCaps w:val="false"/>
          <w:color w:val="030303"/>
          <w:sz w:val="20"/>
        </w:rPr>
        <w:t xml:space="preserve">subject to restrictions on transfer and bearing the Legend, or if a request is made to remove the Legend on a Note, the Notes so issued shall bear the Legend, or the Legend shall not be </w:t>
      </w:r>
      <w:r>
        <w:rPr>
          <w:rFonts w:ascii="Times New Roman;Times;Serif" w:hAnsi="Times New Roman;Times;Serif"/>
          <w:b w:val="false"/>
          <w:i w:val="false"/>
          <w:caps w:val="false"/>
          <w:smallCaps w:val="false"/>
          <w:color w:val="040404"/>
          <w:sz w:val="20"/>
        </w:rPr>
        <w:t xml:space="preserve">removed, as the case may be, unless there is delivered to the Company and the Registrar such satisfactory evidence, which shall include an opinion of counsel, as may be reasonably required by the Company and the Registrar, that neither the Legend nor the restrictions on transfer set forth therein are required to ensure that transfers thereof comply with the provisions of Rule 144A, Rule 144 or Regulation S under the Securities Act, that such Notes are not “restricted” within the meaning of Rule 144 under the Securities Act or that any such exchange or replacement Notes have been issued in a registered transaction under the Securities Act. Upon (i) provision of such satisfactory evidence, or (ii) notification by the Company to the Trustee and the Registrar of the sale or exchange of such Notes pursuant to a registration statement that is effective at the time of such sale, the Trustee, at the written direction of the Company, shall authenticate and deliver a Note that does not bear the Legend. If the Legend is removed from the face of a Note and the Note is subsequently held by an Affiliate of the Company, the Legend </w:t>
      </w:r>
      <w:r>
        <w:rPr>
          <w:rFonts w:ascii="Times New Roman;Times;Serif" w:hAnsi="Times New Roman;Times;Serif"/>
          <w:b w:val="false"/>
          <w:i w:val="false"/>
          <w:caps w:val="false"/>
          <w:smallCaps w:val="false"/>
          <w:color w:val="030303"/>
          <w:sz w:val="20"/>
        </w:rPr>
        <w:t>shall be reinstated.</w:t>
      </w:r>
    </w:p>
    <w:p>
      <w:pPr>
        <w:pStyle w:val="TextBody"/>
        <w:bidi w:val="0"/>
        <w:spacing w:before="0" w:after="0"/>
        <w:ind w:left="0" w:right="0" w:hanging="0"/>
        <w:jc w:val="left"/>
        <w:rPr>
          <w:caps w:val="false"/>
          <w:smallCaps w:val="false"/>
          <w:color w:val="030303"/>
        </w:rPr>
      </w:pPr>
      <w:r>
        <w:rPr>
          <w:caps w:val="false"/>
          <w:smallCaps w:val="false"/>
          <w:color w:val="030303"/>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30303"/>
        </w:rPr>
      </w:pPr>
      <w:r>
        <w:rPr>
          <w:caps w:val="false"/>
          <w:smallCaps w:val="false"/>
          <w:color w:val="030303"/>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40404"/>
          <w:sz w:val="20"/>
        </w:rPr>
        <w:t>The Trustee and the Registrar shall have no obligation or duty to monitor, determine or inquire as to compliance with any restrictions on transfer imposed under this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E0E0E"/>
          <w:sz w:val="20"/>
        </w:rPr>
        <w:t xml:space="preserve">Supplemental Indenture or under applicable law with respect to any transfer of any interest in any Note (including transfers between or among the Depositary’s participants or beneficial owners of interest in any Global Note) other than to require delivery of such certificates and </w:t>
      </w:r>
      <w:r>
        <w:rPr>
          <w:rFonts w:ascii="Times New Roman;Times;Serif" w:hAnsi="Times New Roman;Times;Serif"/>
          <w:b w:val="false"/>
          <w:i w:val="false"/>
          <w:caps w:val="false"/>
          <w:smallCaps w:val="false"/>
          <w:color w:val="0F0F0F"/>
          <w:sz w:val="20"/>
        </w:rPr>
        <w:t>other documentation or evidence as are expressly required by, and to do so if and when expressly required by the terms of, this Supplemental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(a)          Notwithstanding any other provisions of this Supplemental Indenture or the Notes, (A) transfers of a Global Note, in whole or in part, shall be made only in accordance with Section 2.07 of the Indenture and Sections 208 and 209(a)(i) below, (B) transfer of a beneficial interest in a Global Note for a Certificated Note shall comply with Section 2.07 of the Indenture and Section 209(a)(ii) below, and (C) transfers of a Certificated Note shall comply with Section 2.07 of the Indenture and Sections 209(a)(iii) and (iv)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(i)</w:t>
      </w:r>
      <w:r>
        <w:rPr>
          <w:rFonts w:ascii="Times New Roman;Times;Serif" w:hAnsi="Times New Roman;Times;Serif"/>
          <w:b w:val="false"/>
          <w:i w:val="false"/>
          <w:caps w:val="false"/>
          <w:smallCaps w:val="false"/>
          <w:color w:val="0D0D0D"/>
          <w:sz w:val="20"/>
        </w:rPr>
        <w:t>          </w:t>
      </w:r>
      <w:r>
        <w:rPr>
          <w:rFonts w:ascii="Times New Roman;Times;Serif" w:hAnsi="Times New Roman;Times;Serif"/>
          <w:b w:val="false"/>
          <w:i/>
          <w:caps w:val="false"/>
          <w:smallCaps w:val="false"/>
          <w:color w:val="131313"/>
          <w:sz w:val="20"/>
        </w:rPr>
        <w:t xml:space="preserve">Transfer of Global Note. </w:t>
      </w:r>
      <w:r>
        <w:rPr>
          <w:rFonts w:ascii="Times New Roman;Times;Serif" w:hAnsi="Times New Roman;Times;Serif"/>
          <w:b w:val="false"/>
          <w:i w:val="false"/>
          <w:caps w:val="false"/>
          <w:smallCaps w:val="false"/>
          <w:color w:val="131313"/>
          <w:sz w:val="20"/>
        </w:rPr>
        <w:t xml:space="preserve">A Global Note may not be transferred, in whole </w:t>
      </w:r>
      <w:r>
        <w:rPr>
          <w:rFonts w:ascii="Times New Roman;Times;Serif" w:hAnsi="Times New Roman;Times;Serif"/>
          <w:b w:val="false"/>
          <w:i w:val="false"/>
          <w:caps w:val="false"/>
          <w:smallCaps w:val="false"/>
          <w:color w:val="0D0D0D"/>
          <w:sz w:val="20"/>
        </w:rPr>
        <w:t>or in part, to any Person other than the Depositary or a nominee thereof, and no such transfer to any such other Person may be registered; provided that this clause (i) shall not prohibit any transfer of a Note that is issued in exchange for a Global Note but is not itself a Global Note. No transfer of a Note to any Person shall be effective under the Indenture or the Notes unless and until such Note has been registered in the name of such Person. Nothing in this Section 209(a)(i) shall prohibit or render ineffective any transfer of a beneficial interest in a Global Note effected in accordance with the other provisions of this Section 209(a).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(ii)</w:t>
      </w:r>
      <w:r>
        <w:rPr>
          <w:rFonts w:ascii="Times New Roman;Times;Serif" w:hAnsi="Times New Roman;Times;Serif"/>
          <w:b w:val="false"/>
          <w:i w:val="false"/>
          <w:caps w:val="false"/>
          <w:smallCaps w:val="false"/>
          <w:color w:val="0D0D0D"/>
          <w:sz w:val="20"/>
        </w:rPr>
        <w:t>          </w:t>
      </w:r>
      <w:r>
        <w:rPr>
          <w:rFonts w:ascii="Times New Roman;Times;Serif" w:hAnsi="Times New Roman;Times;Serif"/>
          <w:b w:val="false"/>
          <w:i/>
          <w:caps w:val="false"/>
          <w:smallCaps w:val="false"/>
          <w:color w:val="161616"/>
          <w:sz w:val="20"/>
        </w:rPr>
        <w:t xml:space="preserve">Restrictions on Transfer of a Beneficial Interest in a Global Note for a </w:t>
      </w:r>
      <w:r>
        <w:rPr>
          <w:rFonts w:ascii="Times New Roman;Times;Serif" w:hAnsi="Times New Roman;Times;Serif"/>
          <w:b w:val="false"/>
          <w:i/>
          <w:caps w:val="false"/>
          <w:smallCaps w:val="false"/>
          <w:color w:val="0E0E0E"/>
          <w:sz w:val="20"/>
        </w:rPr>
        <w:t xml:space="preserve">Certificated Note. </w:t>
      </w:r>
      <w:r>
        <w:rPr>
          <w:rFonts w:ascii="Times New Roman;Times;Serif" w:hAnsi="Times New Roman;Times;Serif"/>
          <w:b w:val="false"/>
          <w:i w:val="false"/>
          <w:caps w:val="false"/>
          <w:smallCaps w:val="false"/>
          <w:color w:val="0E0E0E"/>
          <w:sz w:val="20"/>
        </w:rPr>
        <w:t>A beneficial interest in a Global Note may not be exchanged for a Certificated Note except upon satisfaction of the requirements set forth below. Upon receipt by the Trustee of a request for transfer of a beneficial interest in a Global Note in accordance with Applicable Procedures for a Certificated Note in the form satisfactory to the Trustee, together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F0F0F"/>
          <w:sz w:val="20"/>
        </w:rPr>
        <w:t>(a)</w:t>
      </w:r>
      <w:r>
        <w:rPr>
          <w:rFonts w:ascii="Times New Roman;Times;Serif" w:hAnsi="Times New Roman;Times;Serif"/>
          <w:b w:val="false"/>
          <w:i w:val="false"/>
          <w:caps w:val="false"/>
          <w:smallCaps w:val="false"/>
          <w:color w:val="0D0D0D"/>
          <w:sz w:val="20"/>
        </w:rPr>
        <w:t>          </w:t>
      </w:r>
      <w:r>
        <w:rPr>
          <w:rFonts w:ascii="Times New Roman;Times;Serif" w:hAnsi="Times New Roman;Times;Serif"/>
          <w:b w:val="false"/>
          <w:i w:val="false"/>
          <w:caps w:val="false"/>
          <w:smallCaps w:val="false"/>
          <w:color w:val="0F0F0F"/>
          <w:sz w:val="20"/>
        </w:rPr>
        <w:t xml:space="preserve">so long as the Notes are Restricted Securities, certification, in the </w:t>
      </w:r>
      <w:r>
        <w:rPr>
          <w:rFonts w:ascii="Times New Roman;Times;Serif" w:hAnsi="Times New Roman;Times;Serif"/>
          <w:b w:val="false"/>
          <w:i w:val="false"/>
          <w:caps w:val="false"/>
          <w:smallCaps w:val="false"/>
          <w:color w:val="090909"/>
          <w:sz w:val="20"/>
        </w:rPr>
        <w:t>form set forth in Exhibit</w:t>
      </w:r>
      <w:r>
        <w:rPr>
          <w:rFonts w:ascii="Times New Roman;Times;Serif" w:hAnsi="Times New Roman;Times;Serif"/>
          <w:b w:val="false"/>
          <w:i w:val="false"/>
          <w:caps w:val="false"/>
          <w:smallCaps w:val="false"/>
          <w:color w:val="B0B0B0"/>
          <w:sz w:val="20"/>
        </w:rPr>
        <w:t>.</w:t>
      </w:r>
      <w:r>
        <w:rPr>
          <w:rFonts w:ascii="Times New Roman;Times;Serif" w:hAnsi="Times New Roman;Times;Serif"/>
          <w:b w:val="false"/>
          <w:i w:val="false"/>
          <w:caps w:val="false"/>
          <w:smallCaps w:val="false"/>
          <w:color w:val="090909"/>
          <w:sz w:val="20"/>
        </w:rPr>
        <w:t>B</w:t>
      </w:r>
      <w:r>
        <w:rPr>
          <w:rFonts w:ascii="Times New Roman;Times;Serif" w:hAnsi="Times New Roman;Times;Serif"/>
          <w:b w:val="false"/>
          <w:i w:val="false"/>
          <w:caps w:val="false"/>
          <w:smallCaps w:val="false"/>
          <w:color w:val="202020"/>
          <w:sz w:val="20"/>
        </w:rPr>
        <w:t>-</w:t>
      </w:r>
      <w:r>
        <w:rPr>
          <w:rFonts w:ascii="Times New Roman;Times;Serif" w:hAnsi="Times New Roman;Times;Serif"/>
          <w:b w:val="false"/>
          <w:i w:val="false"/>
          <w:caps w:val="false"/>
          <w:smallCaps w:val="false"/>
          <w:color w:val="090909"/>
          <w:sz w:val="20"/>
        </w:rPr>
        <w:t xml:space="preserve">1 attached hereto, and, if requested by the Company or the Registrar, certification in the form set forth in Exhibit B-2 attached hereto, </w:t>
      </w:r>
      <w:r>
        <w:rPr>
          <w:rFonts w:ascii="Times New Roman;Times;Serif" w:hAnsi="Times New Roman;Times;Serif"/>
          <w:b w:val="false"/>
          <w:i w:val="false"/>
          <w:caps w:val="false"/>
          <w:smallCaps w:val="false"/>
          <w:color w:val="121212"/>
          <w:sz w:val="20"/>
        </w:rPr>
        <w:t>that such beneficial interest in the Global Note is being transferred to an Institutional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 xml:space="preserve">(b)          written instructions to the Trustee to make, or direct the Registrar </w:t>
      </w:r>
      <w:r>
        <w:rPr>
          <w:rFonts w:ascii="Times New Roman;Times;Serif" w:hAnsi="Times New Roman;Times;Serif"/>
          <w:b w:val="false"/>
          <w:i w:val="false"/>
          <w:caps w:val="false"/>
          <w:smallCaps w:val="false"/>
          <w:color w:val="0E0E0E"/>
          <w:sz w:val="20"/>
        </w:rPr>
        <w:t xml:space="preserve">to make, an adjustment on its books and records with respect to such Global Note to reflect a decrease in the aggregate principal amount of the Notes represented by the Global Note, such instructions to contain information regarding the </w:t>
      </w:r>
      <w:r>
        <w:rPr>
          <w:rFonts w:ascii="Times New Roman;Times;Serif" w:hAnsi="Times New Roman;Times;Serif"/>
          <w:b w:val="false"/>
          <w:i w:val="false"/>
          <w:caps w:val="false"/>
          <w:smallCaps w:val="false"/>
          <w:color w:val="121212"/>
          <w:sz w:val="20"/>
        </w:rPr>
        <w:t>Depositary account to be credited with such decrease;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(c)          if the Company or Registrar so requests, an opinion of counsel or other evidence reasonably satisfactory to them as to compliance with the restrictions set forth in the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Trustee shall cause, or direct the Registrar to cause, in accordance with the standing instructions and procedures existing between the Depositary and the Registrar, the aggregate principal amount of Notes represented by the Global Note to be decreased by the aggregate principal amount of the Certificated Note to be issued, shall issue such Certificated Note and shall debit or cause to be debited to the account of the Person specified in such instructions a beneficial interest in the Global Note equal to the principal amount of the Certificated Note so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Transfer and Exchange of Certificated Notes</w:t>
      </w:r>
      <w:r>
        <w:rPr>
          <w:rFonts w:ascii="Times New Roman;Times;Serif" w:hAnsi="Times New Roman;Times;Serif"/>
          <w:b w:val="false"/>
          <w:i w:val="false"/>
          <w:caps w:val="false"/>
          <w:smallCaps w:val="false"/>
          <w:sz w:val="20"/>
        </w:rPr>
        <w:t>. When Certificated Notes are presented to the Registrar with a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(x)           to register the transfer of such Certificated Notes;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(y)          to exchange such Certificated Notes for an equal principal amount of Certificated Notes of other authorized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shall register the transfer or make the exchange as requested if its reasonable requirements for such transaction are met; provided, however, that the Certificated Notes surrendered for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(a)          shall be duly endorsed or accompanied by a written instrument of transfer in form reasonably satisfactory to the Company and the Registrar, duly executed by the Holder thereof or his attorney duly authorized in writing;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(b)          so long as such Notes are Restricted Notes, such Notes are being transferred or exchanged pursuant to clause (A), (B) or (C) below, and are accompanied by the following additional information and documents,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(A)         if such Certificated Notes are being delivered to the Registrar by a Holder for registration in the name of such Holder, without transfer, a certification from such Holder to that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(B)         if such Certificated Notes are being transferred to the Company, a certification to that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(C)          if such Certificated Notes are being transferred pursuant to an exemption from registration, (i) a certification to that effect (in the form set forth in Exhibit B-1 and B-2, if applicable) and (ii) if the Company or Registrar so requests, an opinion of counsel or other evidence reasonably satisfactory to them as to the compliance with the restrictions set forth in the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71717"/>
          <w:sz w:val="20"/>
        </w:rPr>
        <w:t>(iv)         </w:t>
      </w:r>
      <w:r>
        <w:rPr>
          <w:rFonts w:ascii="Times New Roman;Times;Serif" w:hAnsi="Times New Roman;Times;Serif"/>
          <w:b w:val="false"/>
          <w:i/>
          <w:caps w:val="false"/>
          <w:smallCaps w:val="false"/>
          <w:color w:val="171717"/>
          <w:sz w:val="20"/>
        </w:rPr>
        <w:t xml:space="preserve">Restrictions on Transfer of a Certificated Note for a Beneficial Interest in </w:t>
      </w:r>
      <w:r>
        <w:rPr>
          <w:rFonts w:ascii="Times New Roman;Times;Serif" w:hAnsi="Times New Roman;Times;Serif"/>
          <w:b w:val="false"/>
          <w:i/>
          <w:caps w:val="false"/>
          <w:smallCaps w:val="false"/>
          <w:color w:val="121212"/>
          <w:sz w:val="20"/>
        </w:rPr>
        <w:t xml:space="preserve">a Global Note. </w:t>
      </w:r>
      <w:r>
        <w:rPr>
          <w:rFonts w:ascii="Times New Roman;Times;Serif" w:hAnsi="Times New Roman;Times;Serif"/>
          <w:b w:val="false"/>
          <w:i w:val="false"/>
          <w:caps w:val="false"/>
          <w:smallCaps w:val="false"/>
          <w:color w:val="121212"/>
          <w:sz w:val="20"/>
        </w:rPr>
        <w:t>A Certificated Note may not be exchanged for a beneficial interest in a Global Note except upon satisfaction of the requirements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by the Trustee of a Certificated Note, duly endorsed or accompanied by appropriate instruments of transfer, in form satisfactory to the Trustee, together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151515"/>
          <w:sz w:val="20"/>
        </w:rPr>
        <w:t xml:space="preserve">(a)          so long as the Notes are Restricted Notes, certification, in the form </w:t>
      </w:r>
      <w:r>
        <w:rPr>
          <w:rFonts w:ascii="Times New Roman;Times;Serif" w:hAnsi="Times New Roman;Times;Serif"/>
          <w:b w:val="false"/>
          <w:i w:val="false"/>
          <w:caps w:val="false"/>
          <w:smallCaps w:val="false"/>
          <w:color w:val="111111"/>
          <w:sz w:val="20"/>
        </w:rPr>
        <w:t>set forth in Exhibit B-1, that such Certificated Note is being transferred to a Qualified Institutional Buyer in accordance with Rule 144A;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A0A0A"/>
          <w:sz w:val="20"/>
        </w:rPr>
        <w:t xml:space="preserve">(b)          written instructions directing the Trustee to make, or to direct the </w:t>
      </w:r>
      <w:r>
        <w:rPr>
          <w:rFonts w:ascii="Times New Roman;Times;Serif" w:hAnsi="Times New Roman;Times;Serif"/>
          <w:b w:val="false"/>
          <w:i w:val="false"/>
          <w:caps w:val="false"/>
          <w:smallCaps w:val="false"/>
          <w:color w:val="111111"/>
          <w:sz w:val="20"/>
        </w:rPr>
        <w:t>Registrar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Trustee shall cancel such Certificated Note and cause, or direct the Registrar to cause, in accordance with the standing instructions and procedures existing between the Depositary and the Registrar, the aggregate principal amount of Notes represented by the Global Note to be increased by the aggregate principal amount of the Certificated Note to be exchanged, and shall credit or cause to be credited to the account of the Person specified in such instructions a beneficial interest in the Global Note equal to the principal amount of the Certificated Note so cancelled. If no Global Notes are then outstanding, the Company shall issue and the Trustee shall authenticate, upon receipt of a Company Order, a new Global Note in the appropriate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151515"/>
          <w:sz w:val="20"/>
        </w:rPr>
        <w:t xml:space="preserve">(b)          Subject to the succeeding paragraph, every Note shall be subject to the </w:t>
      </w:r>
      <w:r>
        <w:rPr>
          <w:rFonts w:ascii="Times New Roman;Times;Serif" w:hAnsi="Times New Roman;Times;Serif"/>
          <w:b w:val="false"/>
          <w:i w:val="false"/>
          <w:caps w:val="false"/>
          <w:smallCaps w:val="false"/>
          <w:color w:val="0E0E0E"/>
          <w:sz w:val="20"/>
        </w:rPr>
        <w:t>restrictions on transfer provided in the Legend including the delivery of an opinion of counsel, if so provided. Whenever any Restricted Note is presented or surrendered for registration of transfer or for exchange for a Note registered in a name other than that of the Holder, such Note must be accompanied by a certificate in substantially the form set forth in Exhibit B-1, dated the date of such surrender and signed by the Holder of such Note, as to compliance with such restrictions on transfer. The Registrar shall not be required to accept for such registration of transfer or exchange any Note not so accompanied by a properly completed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 xml:space="preserve">(c)           The restrictions imposed by the Legend upon the transferability of any </w:t>
      </w:r>
      <w:r>
        <w:rPr>
          <w:rFonts w:ascii="Times New Roman;Times;Serif" w:hAnsi="Times New Roman;Times;Serif"/>
          <w:b w:val="false"/>
          <w:i w:val="false"/>
          <w:caps w:val="false"/>
          <w:smallCaps w:val="false"/>
          <w:color w:val="0E0E0E"/>
          <w:sz w:val="20"/>
        </w:rPr>
        <w:t xml:space="preserve">Note shall cease and terminate when such Note has been sold or exchanged pursuant to an effective registration statement under the Securities Act or may be transferred in compliance with Rule 144 under the Securities Act (or any successor provision thereto) or, if earlier, upon the expiration of the holding period applicable to sales thereof under Rule 144(k) under the Securities Act (or any successor provision). Any Note as to which such restrictions on transfer shall have expired in accordance with their terms or shall have terminated may, upon a surrender of such Note for exchange to the Registrar in accordance with the provisions of this Section 209 (accompanied, in the event that such restrictions on transfer have terminated by reason of a transfer in compliance with Rule 144 or any successor provision, by an opinion of counsel having substantial experience in practice under the Securities Act and otherwise reasonably </w:t>
      </w:r>
      <w:r>
        <w:rPr>
          <w:rFonts w:ascii="Times New Roman;Times;Serif" w:hAnsi="Times New Roman;Times;Serif"/>
          <w:b w:val="false"/>
          <w:i w:val="false"/>
          <w:caps w:val="false"/>
          <w:smallCaps w:val="false"/>
          <w:color w:val="040404"/>
          <w:sz w:val="20"/>
        </w:rPr>
        <w:t>acceptable to the Company, addressed to the Company, the Trustee and the Registrar and in form acceptable to the Company, to the effect that the transfer of such Note has been made in compliance with Rule 144 or such successor provision), be exchanged for a new Note, of like tenor and aggregate principal amount, which shall not bear the restrictive Legend. The Company shall inform the Trustee of the effective date of any registration statement registering the Notes under the Securities Act. The Trustee shall not be liable for any action taken or omitted to be taken by it in good faith in accordance with the aforementioned opinion of counsel.</w:t>
      </w:r>
    </w:p>
    <w:p>
      <w:pPr>
        <w:pStyle w:val="TextBody"/>
        <w:bidi w:val="0"/>
        <w:spacing w:before="0" w:after="0"/>
        <w:ind w:left="0" w:right="0" w:firstLine="1440"/>
        <w:jc w:val="left"/>
        <w:rPr>
          <w:caps w:val="false"/>
          <w:smallCaps w:val="false"/>
          <w:color w:val="040404"/>
        </w:rPr>
      </w:pPr>
      <w:r>
        <w:rPr>
          <w:caps w:val="false"/>
          <w:smallCaps w:val="false"/>
          <w:color w:val="040404"/>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40404"/>
        </w:rPr>
      </w:pPr>
      <w:r>
        <w:rPr>
          <w:caps w:val="false"/>
          <w:smallCaps w:val="false"/>
          <w:color w:val="040404"/>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(d)          As used in the preceding two paragraphs of this Section 209, the term “transfer” encompasses any sale, pledge, transfer, hypothecation or other disposition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40404"/>
          <w:sz w:val="20"/>
        </w:rPr>
        <w:t>(e)           </w:t>
      </w:r>
      <w:r>
        <w:rPr>
          <w:rFonts w:ascii="Times New Roman;Times;Serif" w:hAnsi="Times New Roman;Times;Serif"/>
          <w:b w:val="false"/>
          <w:i w:val="false"/>
          <w:caps w:val="false"/>
          <w:smallCaps w:val="false"/>
          <w:color w:val="030303"/>
          <w:sz w:val="20"/>
        </w:rPr>
        <w:t>The provisions of clauses (i), (ii), (iii), (iv), and (v) below shall apply only to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(i)            Notwithstanding any other provisions of the Indenture or the Notes, except as provided in Section 209(a)(ii), a Global Note shall not be exchanged in whole or in part for a Note registered in the name of any Person other than the Depositary or one or more nominees thereof, provided that a Global Note may be exchanged for Notes registered in the names of any Person designated by the Depositary in the event that (i) the Depositary has notified the Company that it is unwilling or unable to continue as depositary for such Global Note or the Depositary has ceased to be a “clearing agency’’ registered under the Exchange Act, and a successor Depositary is not appointed by the Company within 90 days or (ii) an Event of Default has occurred and is continuing with respect to the Notes. Any Global Note exchanged pursuant to clause (i) above shall be so exchanged in whole and not in part, and any Global Note exchanged pursuant to clause (ii) above may be exchanged in whole or from time to time in part as directed by the Depositary. In the event that Certificated Notes are issued in respect of beneficial interests in a Regulation S Global Note at any time prior to one year after the date of this Supplemental Indenture (other than in a transaction subject to Rule 144A), the Company shall as promptly as practicable, institute procedures, including appropriate certifications, reasonably designed to ensure that any transfer of such Certificated Notes prior to the end of such one year is made only in accordance with the provisions of Regulation S, pursuant to registration under the Securities Act or pursuant to an exemption from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40404"/>
          <w:sz w:val="20"/>
        </w:rPr>
        <w:t xml:space="preserve">(ii)           Notes issued in exchange for a Global Note or any portion thereof shall be issued in definitive, fully registered form, without interest coupons, shall have an aggregate principal amount equal to that of such Global Note or portion thereof to be so exchanged, shall be registered in such names and be in such authorized denominations as the Depositary shall designate and shall bear the Legend.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w:t>
      </w:r>
      <w:r>
        <w:rPr>
          <w:rFonts w:ascii="Times New Roman;Times;Serif" w:hAnsi="Times New Roman;Times;Serif"/>
          <w:b w:val="false"/>
          <w:i w:val="false"/>
          <w:caps w:val="false"/>
          <w:smallCaps w:val="false"/>
          <w:color w:val="121212"/>
          <w:sz w:val="20"/>
        </w:rPr>
        <w:t>adjustment, the Trustee shall authenticate and deliver the Note issuable on such exchange to or upon the order of the Depositary or an authorized representative thereof.</w:t>
      </w:r>
    </w:p>
    <w:p>
      <w:pPr>
        <w:pStyle w:val="TextBody"/>
        <w:bidi w:val="0"/>
        <w:spacing w:before="0" w:after="0"/>
        <w:ind w:left="0" w:right="0" w:hanging="0"/>
        <w:jc w:val="left"/>
        <w:rPr>
          <w:caps w:val="false"/>
          <w:smallCaps w:val="false"/>
          <w:color w:val="121212"/>
        </w:rPr>
      </w:pPr>
      <w:r>
        <w:rPr>
          <w:caps w:val="false"/>
          <w:smallCaps w:val="false"/>
          <w:color w:val="121212"/>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111111"/>
          <w:sz w:val="20"/>
        </w:rPr>
        <w:t xml:space="preserve">(iii)          Subject to the provisions of clause (v) below, the registered Holder may </w:t>
      </w:r>
      <w:r>
        <w:rPr>
          <w:rFonts w:ascii="Times New Roman;Times;Serif" w:hAnsi="Times New Roman;Times;Serif"/>
          <w:b w:val="false"/>
          <w:i w:val="false"/>
          <w:caps w:val="false"/>
          <w:smallCaps w:val="false"/>
          <w:color w:val="0C0C0C"/>
          <w:sz w:val="20"/>
        </w:rPr>
        <w:t>grant proxies and otherwise authorize any Person, including Agent Members (as defined below) and Persons that may hold interests through Agent Members, to take any action which a Holder is entitled to take under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(iv)          In the event of the occurrence of any of the events specified in clause (i) </w:t>
      </w:r>
      <w:r>
        <w:rPr>
          <w:rFonts w:ascii="Times New Roman;Times;Serif" w:hAnsi="Times New Roman;Times;Serif"/>
          <w:b w:val="false"/>
          <w:i w:val="false"/>
          <w:caps w:val="false"/>
          <w:smallCaps w:val="false"/>
          <w:color w:val="121212"/>
          <w:sz w:val="20"/>
        </w:rPr>
        <w:t>above, the Company will promptly make available to the Trustee a reasonable supply of Certificated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121212"/>
          <w:sz w:val="20"/>
        </w:rPr>
        <w:t xml:space="preserve">(v)           Neither any members of, or participants in, the Depositary ( collectively, </w:t>
      </w:r>
      <w:r>
        <w:rPr>
          <w:rFonts w:ascii="Times New Roman;Times;Serif" w:hAnsi="Times New Roman;Times;Serif"/>
          <w:b w:val="false"/>
          <w:i w:val="false"/>
          <w:caps w:val="false"/>
          <w:smallCaps w:val="false"/>
          <w:color w:val="0D0D0D"/>
          <w:sz w:val="20"/>
        </w:rPr>
        <w:t xml:space="preserve">the “Agent Members”) nor any other Persons on whose behalf Agent Members may act shall have any rights under the Indenture with respect to any Global Note registered in </w:t>
      </w:r>
      <w:r>
        <w:rPr>
          <w:rFonts w:ascii="Times New Roman;Times;Serif" w:hAnsi="Times New Roman;Times;Serif"/>
          <w:b w:val="false"/>
          <w:i w:val="false"/>
          <w:caps w:val="false"/>
          <w:smallCaps w:val="false"/>
          <w:color w:val="0E0E0E"/>
          <w:sz w:val="20"/>
        </w:rPr>
        <w:t xml:space="preserve">the name of the Depositary or any nominee thereof, or under any such Global Note, and the Depositary or such nominee, as the case may be, may be treated by the Company, the Trustee and any agent of the Company or the Trustee as the absolute owner and holder of such Global Note for all purposes whatsoever. Notwithstanding the foregoing, nothing herein shall prevent the Company, the Trustee or any agent of the Company or the </w:t>
      </w:r>
      <w:r>
        <w:rPr>
          <w:rFonts w:ascii="Times New Roman;Times;Serif" w:hAnsi="Times New Roman;Times;Serif"/>
          <w:b w:val="false"/>
          <w:i w:val="false"/>
          <w:caps w:val="false"/>
          <w:smallCaps w:val="false"/>
          <w:color w:val="0D0D0D"/>
          <w:sz w:val="20"/>
        </w:rPr>
        <w:t>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For purposes of this Eighth Supplemental Indenture and the Notes issued hereunder, Section 6.01 of the Original Indenture is hereby amended by deleting the clause immediately following subsection (i) in the first sentence of such Section and inserting in its place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color w:val="0E0E0E"/>
        </w:rPr>
      </w:pPr>
      <w:r>
        <w:rPr>
          <w:caps w:val="false"/>
          <w:smallCaps w:val="false"/>
          <w:color w:val="0E0E0E"/>
        </w:rPr>
        <w:t>’‘</w:t>
      </w:r>
      <w:r>
        <w:rPr>
          <w:rFonts w:ascii="Times New Roman;Times;Serif" w:hAnsi="Times New Roman;Times;Serif"/>
          <w:b w:val="false"/>
          <w:i w:val="false"/>
          <w:caps w:val="false"/>
          <w:smallCaps w:val="false"/>
          <w:color w:val="0E0E0E"/>
          <w:sz w:val="20"/>
        </w:rPr>
        <w:t>then and in each and every case that an Event of Default described in clause (a), (b), (c), (d), (e), (f), (g) (with respect to Restricted Subsidiaries only), (h) (with respect to Restricted Subsidiaries only) or (i) with respect to Debt Securities of that series at the time Outstanding occurs and is continuing, unless the principal of and interest on all the Debt Securities of that series shall have already become due and payable, either the Trustee or the Holders of not less than 25% in aggregate principal amount of the Debt Securities of that series then Outstanding hereunder, by notice in writing to the Company (and to the Trustee if given by Holders), may declare the principal of (or, if the Debt Securities of that series are Original Issue Discount Debt Securities, such portion of the principal amount as may be specified in the terms of that series) and interest on all the Debt Securities of that series to be due and payable immediately, and upon any such declaration the same shall become and shall be immediately due and payable, anything in this Indenture or in the Debt Securities or Coupons appertaining thereto of that series contained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2323"/>
          <w:sz w:val="20"/>
        </w:rPr>
      </w:pPr>
      <w:r>
        <w:rPr>
          <w:rFonts w:ascii="Times New Roman;Times;Serif" w:hAnsi="Times New Roman;Times;Serif"/>
          <w:b/>
          <w:i w:val="false"/>
          <w:caps w:val="false"/>
          <w:smallCaps w:val="false"/>
          <w:color w:val="232323"/>
          <w:sz w:val="20"/>
        </w:rPr>
        <w:t>ARTICLE 3</w:t>
      </w:r>
    </w:p>
    <w:p>
      <w:pPr>
        <w:pStyle w:val="TextBody"/>
        <w:bidi w:val="0"/>
        <w:spacing w:before="0" w:after="0"/>
        <w:ind w:left="0" w:right="0" w:hanging="0"/>
        <w:jc w:val="center"/>
        <w:rPr>
          <w:caps w:val="false"/>
          <w:smallCaps w:val="false"/>
          <w:color w:val="232323"/>
        </w:rPr>
      </w:pPr>
      <w:r>
        <w:rPr>
          <w:caps w:val="false"/>
          <w:smallCaps w:val="false"/>
          <w:color w:val="232323"/>
        </w:rPr>
        <w:t> </w:t>
      </w:r>
    </w:p>
    <w:p>
      <w:pPr>
        <w:pStyle w:val="TextBody"/>
        <w:bidi w:val="0"/>
        <w:spacing w:before="0" w:after="0"/>
        <w:ind w:left="0" w:right="0" w:hanging="0"/>
        <w:jc w:val="center"/>
        <w:rPr>
          <w:rFonts w:ascii="Times New Roman;Times;Serif" w:hAnsi="Times New Roman;Times;Serif"/>
          <w:b/>
          <w:i w:val="false"/>
          <w:caps w:val="false"/>
          <w:smallCaps w:val="false"/>
          <w:color w:val="232323"/>
          <w:sz w:val="20"/>
        </w:rPr>
      </w:pPr>
      <w:r>
        <w:rPr>
          <w:rFonts w:ascii="Times New Roman;Times;Serif" w:hAnsi="Times New Roman;Times;Serif"/>
          <w:b/>
          <w:i w:val="false"/>
          <w:caps w:val="false"/>
          <w:smallCaps w:val="false"/>
          <w:color w:val="232323"/>
          <w:sz w:val="20"/>
        </w:rPr>
        <w:t>REPORTS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 xml:space="preserve">So long as any of the Debt Securities are “restricted securities” within the meaning of Rule 144(a)(3) under the Securities Act, the Company will, during any period in which it is not subject to Sections 13 or 15(d) of the Exchange Act or it is not exempt from such reporting requirements pursuant to and in compliance with Rule 12g3-2(b) under the Exchange Act, provide to each Holder of Notes and to each prospective purchaser (as designated by such Holder) of Notes, upon the request of such Holder or prospective purchaser, any information </w:t>
      </w:r>
      <w:r>
        <w:rPr>
          <w:rFonts w:ascii="Times New Roman;Times;Serif" w:hAnsi="Times New Roman;Times;Serif"/>
          <w:b w:val="false"/>
          <w:i w:val="false"/>
          <w:caps w:val="false"/>
          <w:smallCaps w:val="false"/>
          <w:color w:val="121212"/>
          <w:sz w:val="20"/>
        </w:rPr>
        <w:t>required to be provided by Rule 144A(d)(4)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02020"/>
          <w:sz w:val="20"/>
        </w:rPr>
      </w:pPr>
      <w:r>
        <w:rPr>
          <w:rFonts w:ascii="Times New Roman;Times;Serif" w:hAnsi="Times New Roman;Times;Serif"/>
          <w:b/>
          <w:i w:val="false"/>
          <w:caps w:val="false"/>
          <w:smallCaps w:val="false"/>
          <w:color w:val="202020"/>
          <w:sz w:val="20"/>
        </w:rPr>
        <w:t>ARTICLE 4</w:t>
      </w:r>
    </w:p>
    <w:p>
      <w:pPr>
        <w:pStyle w:val="TextBody"/>
        <w:bidi w:val="0"/>
        <w:spacing w:before="0" w:after="0"/>
        <w:ind w:left="0" w:right="0" w:hanging="0"/>
        <w:jc w:val="center"/>
        <w:rPr>
          <w:caps w:val="false"/>
          <w:smallCaps w:val="false"/>
          <w:color w:val="202020"/>
        </w:rPr>
      </w:pPr>
      <w:r>
        <w:rPr>
          <w:caps w:val="false"/>
          <w:smallCaps w:val="false"/>
          <w:color w:val="202020"/>
        </w:rPr>
        <w:t> </w:t>
      </w:r>
    </w:p>
    <w:p>
      <w:pPr>
        <w:pStyle w:val="TextBody"/>
        <w:bidi w:val="0"/>
        <w:spacing w:before="0" w:after="0"/>
        <w:ind w:left="0" w:right="0" w:hanging="0"/>
        <w:jc w:val="center"/>
        <w:rPr>
          <w:rFonts w:ascii="Times New Roman;Times;Serif" w:hAnsi="Times New Roman;Times;Serif"/>
          <w:b/>
          <w:i w:val="false"/>
          <w:caps w:val="false"/>
          <w:smallCaps w:val="false"/>
          <w:color w:val="202020"/>
          <w:sz w:val="20"/>
        </w:rPr>
      </w:pPr>
      <w:r>
        <w:rPr>
          <w:rFonts w:ascii="Times New Roman;Times;Serif" w:hAnsi="Times New Roman;Times;Serif"/>
          <w:b/>
          <w:i w:val="false"/>
          <w:caps w:val="false"/>
          <w:smallCaps w:val="false"/>
          <w:color w:val="202020"/>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The Trustee makes no undertaking or representations in respect of, and shall not be responsible in any manner whatsoever for and in respect of, the validity or sufficiency of this Supplemental Indenture or the proper authorization or the due execution hereof by the Company or for or in respect of the recitals and statements contained herein, all of which recitals and statements are made solely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The provisions of Article XI of the Original Indenture relating to defeasance shall apply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Except as expressly amended hereby, the Original Indenture shall continue in full force and effect in accordance with the provisions thereof, and the Original Indenture is in all respects hereby ratified and confirmed. This Supplemental Indenture and all its provisions shall be deemed a part of the Original Indenture in the manner and to the extent herein and therein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21212"/>
          <w:sz w:val="20"/>
        </w:rPr>
      </w:pPr>
      <w:r>
        <w:rPr>
          <w:rFonts w:ascii="Times New Roman;Times;Serif" w:hAnsi="Times New Roman;Times;Serif"/>
          <w:b w:val="false"/>
          <w:i w:val="false"/>
          <w:caps w:val="false"/>
          <w:smallCaps w:val="false"/>
          <w:color w:val="121212"/>
          <w:sz w:val="20"/>
        </w:rPr>
        <w:t>This Supplemental Indenture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This Supplemental Indenture may be executed in any number of counterparts, each of which so executed shall be deemed to be an original, but all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21212"/>
          <w:sz w:val="20"/>
        </w:rPr>
      </w:pPr>
      <w:r>
        <w:rPr>
          <w:rFonts w:ascii="Times New Roman;Times;Serif" w:hAnsi="Times New Roman;Times;Serif"/>
          <w:b w:val="false"/>
          <w:i w:val="false"/>
          <w:caps w:val="false"/>
          <w:smallCaps w:val="false"/>
          <w:color w:val="121212"/>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IN WITNESS WHEREOF, the Parties have executed this Eighth Supplemental Indenture by their duly authorized signatories as of the date first above written.</w:t>
      </w:r>
    </w:p>
    <w:p>
      <w:pPr>
        <w:pStyle w:val="TextBody"/>
        <w:bidi w:val="0"/>
        <w:spacing w:before="0" w:after="0"/>
        <w:ind w:left="0" w:right="0" w:firstLine="1440"/>
        <w:jc w:val="left"/>
        <w:rPr>
          <w:caps w:val="false"/>
          <w:smallCaps w:val="false"/>
          <w:color w:val="0C0C0C"/>
        </w:rPr>
      </w:pPr>
      <w:r>
        <w:rPr>
          <w:caps w:val="false"/>
          <w:smallCaps w:val="false"/>
          <w:color w:val="0C0C0C"/>
        </w:rPr>
        <w:t> </w:t>
      </w:r>
    </w:p>
    <w:tbl>
      <w:tblPr>
        <w:tblW w:w="4965" w:type="dxa"/>
        <w:jc w:val="left"/>
        <w:tblInd w:w="0" w:type="dxa"/>
        <w:tblLayout w:type="fixed"/>
        <w:tblCellMar>
          <w:top w:w="0" w:type="dxa"/>
          <w:left w:w="0" w:type="dxa"/>
          <w:bottom w:w="0" w:type="dxa"/>
          <w:right w:w="0" w:type="dxa"/>
        </w:tblCellMar>
      </w:tblPr>
      <w:tblGrid>
        <w:gridCol w:w="75"/>
        <w:gridCol w:w="320"/>
        <w:gridCol w:w="545"/>
        <w:gridCol w:w="4025"/>
      </w:tblGrid>
      <w:tr>
        <w:trPr/>
        <w:tc>
          <w:tcPr>
            <w:tcW w:w="75" w:type="dxa"/>
            <w:tcBorders/>
            <w:vAlign w:val="center"/>
          </w:tcPr>
          <w:p>
            <w:pPr>
              <w:pStyle w:val="TableContents"/>
              <w:bidi w:val="0"/>
              <w:spacing w:before="0" w:after="283"/>
              <w:jc w:val="right"/>
              <w:rPr/>
            </w:pPr>
            <w:r>
              <w:rPr/>
              <w:t> </w:t>
            </w:r>
          </w:p>
        </w:tc>
        <w:tc>
          <w:tcPr>
            <w:tcW w:w="489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w:t>
            </w:r>
          </w:p>
        </w:tc>
      </w:tr>
      <w:tr>
        <w:trPr/>
        <w:tc>
          <w:tcPr>
            <w:tcW w:w="75" w:type="dxa"/>
            <w:tcBorders/>
            <w:vAlign w:val="center"/>
          </w:tcPr>
          <w:p>
            <w:pPr>
              <w:pStyle w:val="TableContents"/>
              <w:bidi w:val="0"/>
              <w:spacing w:before="0" w:after="283"/>
              <w:jc w:val="right"/>
              <w:rPr/>
            </w:pPr>
            <w:r>
              <w:rPr/>
              <w:t> </w:t>
            </w:r>
          </w:p>
        </w:tc>
        <w:tc>
          <w:tcPr>
            <w:tcW w:w="489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right"/>
              <w:rPr/>
            </w:pPr>
            <w:r>
              <w:rPr/>
              <w:t> </w:t>
            </w:r>
          </w:p>
        </w:tc>
        <w:tc>
          <w:tcPr>
            <w:tcW w:w="489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70" w:type="dxa"/>
            <w:gridSpan w:val="2"/>
            <w:tcBorders>
              <w:bottom w:val="single" w:sz="8" w:space="0" w:color="000000"/>
            </w:tcBorders>
            <w:tcMar>
              <w:bottom w:w="28" w:type="dxa"/>
            </w:tcMar>
            <w:vAlign w:val="center"/>
          </w:tcPr>
          <w:p>
            <w:pPr>
              <w:pStyle w:val="TableContents"/>
              <w:bidi w:val="0"/>
              <w:spacing w:before="0" w:after="283"/>
              <w:jc w:val="left"/>
              <w:rPr/>
            </w:pPr>
            <w:r>
              <w:rPr/>
              <w:t>/s/ Susan W. Coker</w:t>
            </w:r>
          </w:p>
        </w:tc>
      </w:tr>
      <w:tr>
        <w:trPr/>
        <w:tc>
          <w:tcPr>
            <w:tcW w:w="75" w:type="dxa"/>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jc w:val="righ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W. Coker</w:t>
            </w:r>
          </w:p>
        </w:tc>
      </w:tr>
      <w:tr>
        <w:trPr/>
        <w:tc>
          <w:tcPr>
            <w:tcW w:w="75" w:type="dxa"/>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jc w:val="right"/>
              <w:rPr/>
            </w:pPr>
            <w:r>
              <w:rPr/>
              <w:t> </w:t>
            </w:r>
          </w:p>
        </w:tc>
        <w:tc>
          <w:tcPr>
            <w:tcW w:w="545" w:type="dxa"/>
            <w:tcBorders/>
            <w:vAlign w:val="center"/>
          </w:tcPr>
          <w:p>
            <w:pPr>
              <w:pStyle w:val="TableContents"/>
              <w:bidi w:val="0"/>
              <w:spacing w:before="0" w:after="283"/>
              <w:jc w:val="left"/>
              <w:rPr/>
            </w:pPr>
            <w:r>
              <w:rPr>
                <w:rFonts w:ascii="Times New Roman;Times;Serif" w:hAnsi="Times New Roman;Times;Serif"/>
                <w:sz w:val="20"/>
              </w:rPr>
              <w:t>Title</w:t>
            </w:r>
            <w:r>
              <w:rPr/>
              <w:t>:</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r>
      <w:tr>
        <w:trPr/>
        <w:tc>
          <w:tcPr>
            <w:tcW w:w="75" w:type="dxa"/>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jc w:val="right"/>
              <w:rPr/>
            </w:pPr>
            <w:r>
              <w:rPr/>
              <w:t> </w:t>
            </w:r>
          </w:p>
        </w:tc>
        <w:tc>
          <w:tcPr>
            <w:tcW w:w="54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70" w:type="dxa"/>
            <w:gridSpan w:val="2"/>
            <w:tcBorders>
              <w:bottom w:val="single" w:sz="8" w:space="0" w:color="000000"/>
            </w:tcBorders>
            <w:tcMar>
              <w:bottom w:w="28" w:type="dxa"/>
            </w:tcMar>
            <w:vAlign w:val="center"/>
          </w:tcPr>
          <w:p>
            <w:pPr>
              <w:pStyle w:val="TableContents"/>
              <w:bidi w:val="0"/>
              <w:spacing w:before="0" w:after="283"/>
              <w:jc w:val="left"/>
              <w:rPr/>
            </w:pPr>
            <w:r>
              <w:rPr/>
              <w:t>/s/ John M. Dyer</w:t>
            </w:r>
          </w:p>
        </w:tc>
      </w:tr>
      <w:tr>
        <w:trPr/>
        <w:tc>
          <w:tcPr>
            <w:tcW w:w="75" w:type="dxa"/>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jc w:val="right"/>
              <w:rPr/>
            </w:pPr>
            <w:r>
              <w:rPr/>
              <w:t> </w:t>
            </w:r>
          </w:p>
        </w:tc>
        <w:tc>
          <w:tcPr>
            <w:tcW w:w="545" w:type="dxa"/>
            <w:tcBorders/>
            <w:vAlign w:val="center"/>
          </w:tcPr>
          <w:p>
            <w:pPr>
              <w:pStyle w:val="TableContents"/>
              <w:bidi w:val="0"/>
              <w:spacing w:before="0" w:after="283"/>
              <w:jc w:val="left"/>
              <w:rPr/>
            </w:pPr>
            <w:r>
              <w:rPr>
                <w:rFonts w:ascii="Times New Roman;Times;Serif" w:hAnsi="Times New Roman;Times;Serif"/>
                <w:sz w:val="20"/>
              </w:rPr>
              <w:t>Name</w:t>
            </w:r>
            <w:r>
              <w:rPr/>
              <w:t>:</w:t>
            </w:r>
          </w:p>
        </w:tc>
        <w:tc>
          <w:tcPr>
            <w:tcW w:w="4025" w:type="dxa"/>
            <w:tcBorders/>
            <w:vAlign w:val="center"/>
          </w:tcPr>
          <w:p>
            <w:pPr>
              <w:pStyle w:val="TableContents"/>
              <w:bidi w:val="0"/>
              <w:spacing w:before="0" w:after="283"/>
              <w:jc w:val="left"/>
              <w:rPr>
                <w:rFonts w:ascii="Times New Roman;Times;Serif" w:hAnsi="Times New Roman;Times;Serif"/>
                <w:color w:val="2A2A29"/>
                <w:sz w:val="20"/>
              </w:rPr>
            </w:pPr>
            <w:r>
              <w:rPr>
                <w:rFonts w:ascii="Times New Roman;Times;Serif" w:hAnsi="Times New Roman;Times;Serif"/>
                <w:color w:val="2A2A29"/>
                <w:sz w:val="20"/>
              </w:rPr>
              <w:t>John M. Dyer</w:t>
            </w:r>
          </w:p>
        </w:tc>
      </w:tr>
      <w:tr>
        <w:trPr/>
        <w:tc>
          <w:tcPr>
            <w:tcW w:w="75" w:type="dxa"/>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jc w:val="right"/>
              <w:rPr/>
            </w:pPr>
            <w:r>
              <w:rPr/>
              <w:t> </w:t>
            </w:r>
          </w:p>
        </w:tc>
        <w:tc>
          <w:tcPr>
            <w:tcW w:w="545" w:type="dxa"/>
            <w:tcBorders/>
            <w:vAlign w:val="center"/>
          </w:tcPr>
          <w:p>
            <w:pPr>
              <w:pStyle w:val="TableContents"/>
              <w:bidi w:val="0"/>
              <w:spacing w:before="0" w:after="283"/>
              <w:jc w:val="left"/>
              <w:rPr/>
            </w:pPr>
            <w:r>
              <w:rPr>
                <w:rFonts w:ascii="Times New Roman;Times;Serif" w:hAnsi="Times New Roman;Times;Serif"/>
                <w:sz w:val="20"/>
              </w:rPr>
              <w:t>Title</w:t>
            </w:r>
            <w:r>
              <w:rPr/>
              <w:t>:</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firstLine="1440"/>
        <w:jc w:val="left"/>
        <w:rPr>
          <w:caps w:val="false"/>
          <w:smallCaps w:val="false"/>
          <w:color w:val="0C0C0C"/>
        </w:rPr>
      </w:pPr>
      <w:r>
        <w:rPr>
          <w:caps w:val="false"/>
          <w:smallCaps w:val="false"/>
          <w:color w:val="0C0C0C"/>
        </w:rPr>
        <w:t> </w:t>
      </w:r>
    </w:p>
    <w:p>
      <w:pPr>
        <w:pStyle w:val="TextBody"/>
        <w:bidi w:val="0"/>
        <w:spacing w:before="0" w:after="0"/>
        <w:ind w:left="0" w:right="0" w:firstLine="1440"/>
        <w:jc w:val="righ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Eighth Supplemental Indenture Signature Page</w:t>
      </w:r>
    </w:p>
    <w:p>
      <w:pPr>
        <w:pStyle w:val="TextBody"/>
        <w:bidi w:val="0"/>
        <w:spacing w:before="0" w:after="0"/>
        <w:ind w:left="0" w:right="0" w:firstLine="1440"/>
        <w:jc w:val="left"/>
        <w:rPr>
          <w:caps w:val="false"/>
          <w:smallCaps w:val="false"/>
          <w:color w:val="0C0C0C"/>
        </w:rPr>
      </w:pPr>
      <w:r>
        <w:rPr>
          <w:caps w:val="false"/>
          <w:smallCaps w:val="false"/>
          <w:color w:val="0C0C0C"/>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79" w:type="dxa"/>
        <w:jc w:val="left"/>
        <w:tblInd w:w="0" w:type="dxa"/>
        <w:tblLayout w:type="fixed"/>
        <w:tblCellMar>
          <w:top w:w="0" w:type="dxa"/>
          <w:left w:w="0" w:type="dxa"/>
          <w:bottom w:w="0" w:type="dxa"/>
          <w:right w:w="0" w:type="dxa"/>
        </w:tblCellMar>
      </w:tblPr>
      <w:tblGrid>
        <w:gridCol w:w="75"/>
        <w:gridCol w:w="615"/>
        <w:gridCol w:w="44"/>
        <w:gridCol w:w="2345"/>
      </w:tblGrid>
      <w:tr>
        <w:trPr/>
        <w:tc>
          <w:tcPr>
            <w:tcW w:w="75" w:type="dxa"/>
            <w:tcBorders/>
            <w:vAlign w:val="center"/>
          </w:tcPr>
          <w:p>
            <w:pPr>
              <w:pStyle w:val="TableContents"/>
              <w:bidi w:val="0"/>
              <w:spacing w:before="0" w:after="283"/>
              <w:jc w:val="right"/>
              <w:rPr/>
            </w:pPr>
            <w:r>
              <w:rPr/>
              <w:t> </w:t>
            </w:r>
          </w:p>
        </w:tc>
        <w:tc>
          <w:tcPr>
            <w:tcW w:w="300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BANK OF NEW YORK TRUST</w:t>
            </w:r>
          </w:p>
        </w:tc>
      </w:tr>
      <w:tr>
        <w:trPr/>
        <w:tc>
          <w:tcPr>
            <w:tcW w:w="75" w:type="dxa"/>
            <w:tcBorders/>
            <w:vAlign w:val="center"/>
          </w:tcPr>
          <w:p>
            <w:pPr>
              <w:pStyle w:val="TableContents"/>
              <w:bidi w:val="0"/>
              <w:spacing w:before="0" w:after="283"/>
              <w:jc w:val="right"/>
              <w:rPr/>
            </w:pPr>
            <w:r>
              <w:rPr/>
              <w:t> </w:t>
            </w:r>
          </w:p>
        </w:tc>
        <w:tc>
          <w:tcPr>
            <w:tcW w:w="3004" w:type="dxa"/>
            <w:gridSpan w:val="3"/>
            <w:tcBorders/>
            <w:vAlign w:val="center"/>
          </w:tcPr>
          <w:p>
            <w:pPr>
              <w:pStyle w:val="TableContents"/>
              <w:bidi w:val="0"/>
              <w:spacing w:before="0" w:after="283"/>
              <w:jc w:val="left"/>
              <w:rPr/>
            </w:pPr>
            <w:r>
              <w:rPr/>
              <w:t>COMPANY, N.A., as Trustee</w:t>
            </w:r>
          </w:p>
        </w:tc>
      </w:tr>
      <w:tr>
        <w:trPr/>
        <w:tc>
          <w:tcPr>
            <w:tcW w:w="75" w:type="dxa"/>
            <w:tcBorders/>
            <w:vAlign w:val="center"/>
          </w:tcPr>
          <w:p>
            <w:pPr>
              <w:pStyle w:val="TableContents"/>
              <w:bidi w:val="0"/>
              <w:spacing w:before="0" w:after="283"/>
              <w:jc w:val="right"/>
              <w:rPr/>
            </w:pPr>
            <w:r>
              <w:rPr/>
              <w:t> </w:t>
            </w:r>
          </w:p>
        </w:tc>
        <w:tc>
          <w:tcPr>
            <w:tcW w:w="300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right"/>
              <w:rPr/>
            </w:pPr>
            <w:r>
              <w:rPr/>
              <w:t> </w:t>
            </w:r>
          </w:p>
        </w:tc>
        <w:tc>
          <w:tcPr>
            <w:tcW w:w="300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89" w:type="dxa"/>
            <w:gridSpan w:val="2"/>
            <w:tcBorders>
              <w:bottom w:val="single" w:sz="8" w:space="0" w:color="000000"/>
            </w:tcBorders>
            <w:tcMar>
              <w:bottom w:w="28" w:type="dxa"/>
            </w:tcMar>
            <w:vAlign w:val="center"/>
          </w:tcPr>
          <w:p>
            <w:pPr>
              <w:pStyle w:val="TableContents"/>
              <w:bidi w:val="0"/>
              <w:spacing w:before="0" w:after="283"/>
              <w:jc w:val="left"/>
              <w:rPr/>
            </w:pPr>
            <w:r>
              <w:rPr/>
              <w:t>/s/ Karen Z. Kelly</w:t>
            </w:r>
          </w:p>
        </w:tc>
      </w:tr>
      <w:tr>
        <w:trPr/>
        <w:tc>
          <w:tcPr>
            <w:tcW w:w="75" w:type="dxa"/>
            <w:tcBorders/>
            <w:vAlign w:val="center"/>
          </w:tcPr>
          <w:p>
            <w:pPr>
              <w:pStyle w:val="TableContents"/>
              <w:bidi w:val="0"/>
              <w:spacing w:before="0" w:after="283"/>
              <w:jc w:val="right"/>
              <w:rPr/>
            </w:pPr>
            <w:r>
              <w:rPr/>
              <w:t> </w:t>
            </w:r>
          </w:p>
        </w:tc>
        <w:tc>
          <w:tcPr>
            <w:tcW w:w="615" w:type="dxa"/>
            <w:tcBorders/>
            <w:vAlign w:val="center"/>
          </w:tcPr>
          <w:p>
            <w:pPr>
              <w:pStyle w:val="TableContents"/>
              <w:bidi w:val="0"/>
              <w:spacing w:before="0" w:after="283"/>
              <w:jc w:val="right"/>
              <w:rPr/>
            </w:pPr>
            <w:r>
              <w:rPr/>
              <w:t> </w:t>
            </w:r>
          </w:p>
        </w:tc>
        <w:tc>
          <w:tcPr>
            <w:tcW w:w="44"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Karen Z. Kelly</w:t>
            </w:r>
          </w:p>
        </w:tc>
      </w:tr>
      <w:tr>
        <w:trPr/>
        <w:tc>
          <w:tcPr>
            <w:tcW w:w="75" w:type="dxa"/>
            <w:tcBorders/>
            <w:vAlign w:val="center"/>
          </w:tcPr>
          <w:p>
            <w:pPr>
              <w:pStyle w:val="TableContents"/>
              <w:bidi w:val="0"/>
              <w:spacing w:before="0" w:after="283"/>
              <w:jc w:val="right"/>
              <w:rPr/>
            </w:pPr>
            <w:r>
              <w:rPr/>
              <w:t> </w:t>
            </w:r>
          </w:p>
        </w:tc>
        <w:tc>
          <w:tcPr>
            <w:tcW w:w="615" w:type="dxa"/>
            <w:tcBorders/>
            <w:vAlign w:val="center"/>
          </w:tcPr>
          <w:p>
            <w:pPr>
              <w:pStyle w:val="TableContents"/>
              <w:bidi w:val="0"/>
              <w:spacing w:before="0" w:after="283"/>
              <w:jc w:val="right"/>
              <w:rPr/>
            </w:pPr>
            <w:r>
              <w:rPr/>
              <w:t> </w:t>
            </w:r>
          </w:p>
        </w:tc>
        <w:tc>
          <w:tcPr>
            <w:tcW w:w="44"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Eighth Supplemental Indenture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471" w:right="0" w:hanging="0"/>
        <w:jc w:val="left"/>
        <w:rPr>
          <w:caps w:val="false"/>
          <w:smallCaps w:val="false"/>
          <w:color w:val="151515"/>
        </w:rPr>
      </w:pPr>
      <w:r>
        <w:rPr>
          <w:caps w:val="false"/>
          <w:smallCaps w:val="false"/>
          <w:color w:val="151515"/>
        </w:rPr>
        <w:t> </w:t>
      </w:r>
    </w:p>
    <w:p>
      <w:pPr>
        <w:pStyle w:val="TextBody"/>
        <w:bidi w:val="0"/>
        <w:spacing w:before="0" w:after="0"/>
        <w:ind w:left="0" w:right="0" w:hanging="0"/>
        <w:jc w:val="center"/>
        <w:rPr>
          <w:rFonts w:ascii="Times New Roman;Times;Serif" w:hAnsi="Times New Roman;Times;Serif"/>
          <w:b/>
          <w:i w:val="false"/>
          <w:caps w:val="false"/>
          <w:smallCaps w:val="false"/>
          <w:color w:val="2A2A2A"/>
          <w:sz w:val="20"/>
        </w:rPr>
      </w:pPr>
      <w:r>
        <w:rPr>
          <w:rFonts w:ascii="Times New Roman;Times;Serif" w:hAnsi="Times New Roman;Times;Serif"/>
          <w:b/>
          <w:i w:val="false"/>
          <w:caps w:val="false"/>
          <w:smallCaps w:val="false"/>
          <w:color w:val="2A2A2A"/>
          <w:sz w:val="20"/>
        </w:rPr>
        <w:t>EXHIBIT A-1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[FORM OF FACE OF SECURITY]</w:t>
      </w:r>
    </w:p>
    <w:p>
      <w:pPr>
        <w:pStyle w:val="TextBody"/>
        <w:bidi w:val="0"/>
        <w:spacing w:before="0" w:after="0"/>
        <w:ind w:left="0" w:right="0" w:hanging="0"/>
        <w:jc w:val="center"/>
        <w:rPr>
          <w:caps w:val="false"/>
          <w:smallCaps w:val="false"/>
          <w:color w:val="040404"/>
        </w:rPr>
      </w:pPr>
      <w:r>
        <w:rPr>
          <w:caps w:val="false"/>
          <w:smallCaps w:val="false"/>
          <w:color w:val="040404"/>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[TRANSFER RESTRICTED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[THE NOTES EVIDENCED HEREBY HAVE NOT BEEN REGISTERED UNDER THE UNITED STATES SECURITIES ACT OF 1933 (THE “SECURITIES ACT’’) AND MAY NOT BE OFFERED, SOLD, PLEDGED OR OTHERWISE TRANSFERRED PRIOR TO THE DATE (THE “RESALE RESTRICTION TERMINATION DATE”) THAT IS TWO YEARS AFTER THE LATER OF THE ORIGINAL ISSUE DATE HEREOF AND THE LAST DATE ON WHICH THE ISSUER OR ANY AFFILIATE OF THE ISSUER WAS THE OWNER OF THIS NOTE (OR ANY PREDECESSOR OF THIS NOTE) EXCEPT (1) TO THE ISSUER, (2) TO A PERSON WHOM THE SELLER REASONABLY BELIEVES IS A QUALIFIED INSTITUTIONAL BUYER WITHIN THE MEANING OF RULE 144A UNDER THE SECURITIES ACT PURCHASING FOR ITS OWN ACCOUNT OR FOR THE ACCOUNT OF A QUALIFIED INSTITUTIONAL BUYER IN A TRANSACTION MEETING THE REQUIREMENTS OF RULE 144A, (3) IN AN OFFSHORE TRANSACTION COMPLYING WITH RULE 903 OR RULE 904 OF REGULATION S UNDER THE SECURITIES ACT, (4) PURSUANT TO AN EXEMPTION FROM REGISTRATION UNDER THE SECURITIES ACT (IF AVAILABLE), (5) TO AN INSTITUTIONAL “ACCREDITED INVESTOR” WITHIN THE MEANING OF RULE 50l(a)(l), (2), (3) OR (7) UNDER THE SECURITIES ACT THAT IS AN INSTITUTIONAL ACCREDITED INVESTOR ACQUIRING THE SECURITY FOR ITS OWN ACCOUNT OR FOR THE ACCOUNT OF SUCH AN INSTITUTIONAL ACCREDITED INVESTOR, IN EACH CASE IN A MINIMUM PRINCIPAL AMOUNT OF THE SECURITIES OF $100,000, FOR INVESTMENT PURPOSES AND NOT WITH A VIEW TO OR FOR OFFER OR SALE IN CONNECTION WITH ANY DISTRIBUTION IN VIOLATION OF THE SECURITIES ACT, OR (6) PURSUANT TO AN EFFECTIVE REGISTRATION STATEMENT UNDER THE SECURITIES ACT, SUBJECT TO THE ISSUER’S AND THE TRUSTEE’S RIGHT PRIOR TO ANY SUCH OFFER, SALE OR TRANSFER PURSUANT TO CLAUSES (4) OR (5) TO REQUIRE THE DELIVERY OF AN OPINION OF COUNSEL, CERTIFICATION AND/OR OTHER INFORMATION SATISFACTORY TO EACH OF THEM. THIS LEGEND WILL BE REMOVED UPON THE REQUEST OF THE HOLDER AFTER THE RESALE RESTRICTION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[GLOBAL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40404"/>
          <w:sz w:val="20"/>
        </w:rPr>
        <w:t xml:space="preserve">[UNLESS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w:t>
      </w:r>
      <w:r>
        <w:rPr>
          <w:rFonts w:ascii="Times New Roman;Times;Serif" w:hAnsi="Times New Roman;Times;Serif"/>
          <w:b w:val="false"/>
          <w:i w:val="false"/>
          <w:caps w:val="false"/>
          <w:smallCaps w:val="false"/>
          <w:color w:val="070707"/>
          <w:sz w:val="20"/>
        </w:rPr>
        <w:t>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EIGHTH SUPPLEMENTAL INDENTURE REFERRED TO ON THE REVERSE HEREOF.]</w:t>
      </w:r>
    </w:p>
    <w:p>
      <w:pPr>
        <w:pStyle w:val="TextBody"/>
        <w:bidi w:val="0"/>
        <w:spacing w:before="0" w:after="0"/>
        <w:ind w:left="0" w:right="0" w:hanging="0"/>
        <w:jc w:val="left"/>
        <w:rPr>
          <w:caps w:val="false"/>
          <w:smallCaps w:val="false"/>
          <w:color w:val="050505"/>
        </w:rPr>
      </w:pPr>
      <w:r>
        <w:rPr>
          <w:caps w:val="false"/>
          <w:smallCaps w:val="false"/>
          <w:color w:val="050505"/>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50505"/>
        </w:rPr>
      </w:pPr>
      <w:r>
        <w:rPr>
          <w:caps w:val="false"/>
          <w:smallCaps w:val="false"/>
          <w:color w:val="050505"/>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tbl>
      <w:tblPr>
        <w:tblW w:w="2815" w:type="dxa"/>
        <w:jc w:val="left"/>
        <w:tblInd w:w="0" w:type="dxa"/>
        <w:tblLayout w:type="fixed"/>
        <w:tblCellMar>
          <w:top w:w="0" w:type="dxa"/>
          <w:left w:w="0" w:type="dxa"/>
          <w:bottom w:w="0" w:type="dxa"/>
          <w:right w:w="0" w:type="dxa"/>
        </w:tblCellMar>
      </w:tblPr>
      <w:tblGrid>
        <w:gridCol w:w="905"/>
        <w:gridCol w:w="1910"/>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r>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No.</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5.875% Notes due 2016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December 1, 2016 (the “Maturity Date”), unless previously redeemed, and to pay interest thereon from December 1, 2006 or from the most recent Interest Payment Date to which interest has been paid or duly provided for, payable semiannually on June 1 and December 1 in each year (each, an “Interest Payment Date”), commencing June 1, 2007, at the rate of 5.875%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May 15 or November 15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“5.875% Notes due 2016” (the ’‘Notes”), initially limited to an aggregate principal amount of $600,000,000, all issued or to be issued under and pursuant to an Indenture dated as of June 27, 1995 (the “Original Indenture”), as supplemented by the Eighth Supplemental Indenture dated as of December 1, 2006 (the “Eighth Supplemental Indenture”, and together with the Original Indenture, the “Indenture”), duly executed and delivered by the Company to The Bank of New York Trust Company, N.A, as trustee (hereinafter referred to as the ’‘Trustee”), to which Indenture and all indentures supplemental thereto reference is hereby made for a description of the rights, limitation of rights, obligations, duties and immunities thereunder of the Trustee, the Company and the Holders (the words “Holders” or “Holder” meaning the registered holders or registered holder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will be redeemable at the option of the Company, in whole at any time or in part from time to time, at a Redemption Price equal to the greater of (i) 100% of the principal amount of this Note to be redeemed or (ii) the sum, as determined by the Quotation Agent, of the present values of the principal amount of this Note to be redeemed and the remaining scheduled payments of interest on the principal amount of this Note to be redeemed (exclusive of interest accrued to the Redemption Date), in each case, discounted from their respective scheduled payment dates to the Redemption Date on a semiannual basis (assuming a 360-day year consisting of twelve 30-day months) at the Treasury Rate (as defined below) plus 25 basis points,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that would be utilized, at the time of selection and in accordance with customary financial practice, in pricing new issues of corporate debt securities of comparable maturity with the remaining life of this Note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Price” means, with respect to any Redemption Date, the average of the Reference Treasury Dealer Quotations for such Redemption Date, after excluding the highest and lowest of such Reference Treasury Dealer Quotations, or, if the Trustee obtains fewer than four such Reference Treasury Dealer Quotations, the average of all such 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Quotation Agent” means a Reference Treasury Dealer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means, with respect to this Note subject to redemption, Barclays Capital Inc. and Merrill Lynch, Pierce, Fenner &amp; Smith Incorporated, and their respective successors, and, at least one other primary United States Government securities dealer in New York City selected by Wachovia Capital Markets, LLC and two other primary United States Government securities dealers in The City of New York (each, a “Primary Treasury Dealer”) selected by the Company. If Barclays Capital Inc. or Merrill Lynch, Pierce, Fenner &amp; Smith Incorporated shall cease to be a Primary Treasury Dealer, the Company will substitute another Primary Treasury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3:30 p.m., New York City time, on the third Business Day preceding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applicable to this Note, the rate per annum equal to the semiannual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at least 30 days but not more than 60 days before the Redemption Date to the Holder hereof at its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with respect to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 and is not subject to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cure any ambiguity, defect or inconsistency, or to provide for the assumption by a successor corporation of the obligations of the Company under the Indenture, or to provide for uncertificated Notes in addition to or in place of certificated Notes,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respect to exchange rights of Holders, or to make any change that does not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under the Notes and the Indenture if the Company deposits with the Trustee money or Government Obligations for the payment of principal, premium, if any, and interest on 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shall have any liability for any obligations of the Company under this Note or the Indenture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Note Identification Procedures,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signature of one of its authorized officers, or on behalf of the Trustee by the manual signature of an authorized officer of the Trustee’s authenticating agent,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December     , 2006</w:t>
      </w:r>
    </w:p>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75"/>
        <w:gridCol w:w="320"/>
        <w:gridCol w:w="545"/>
        <w:gridCol w:w="4025"/>
      </w:tblGrid>
      <w:tr>
        <w:trPr/>
        <w:tc>
          <w:tcPr>
            <w:tcW w:w="75" w:type="dxa"/>
            <w:tcBorders/>
            <w:vAlign w:val="center"/>
          </w:tcPr>
          <w:p>
            <w:pPr>
              <w:pStyle w:val="TableContents"/>
              <w:bidi w:val="0"/>
              <w:spacing w:before="0" w:after="283"/>
              <w:jc w:val="left"/>
              <w:rPr/>
            </w:pPr>
            <w:r>
              <w:rPr/>
              <w:t> </w:t>
            </w:r>
          </w:p>
        </w:tc>
        <w:tc>
          <w:tcPr>
            <w:tcW w:w="489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5" w:type="dxa"/>
            <w:tcBorders>
              <w:bottom w:val="single" w:sz="8" w:space="0" w:color="000000"/>
            </w:tcBorders>
            <w:tcMar>
              <w:bottom w:w="28" w:type="dxa"/>
            </w:tcMar>
            <w:vAlign w:val="center"/>
          </w:tcPr>
          <w:p>
            <w:pPr>
              <w:pStyle w:val="TableContents"/>
              <w:bidi w:val="0"/>
              <w:spacing w:before="0" w:after="283"/>
              <w:jc w:val="left"/>
              <w:rPr/>
            </w:pPr>
            <w:r>
              <w:rPr/>
              <w:t> </w:t>
            </w:r>
          </w:p>
        </w:tc>
        <w:tc>
          <w:tcPr>
            <w:tcW w:w="402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W. Coker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5" w:type="dxa"/>
            <w:tcBorders>
              <w:bottom w:val="single" w:sz="8" w:space="0" w:color="000000"/>
            </w:tcBorders>
            <w:tcMar>
              <w:bottom w:w="28" w:type="dxa"/>
            </w:tcMar>
            <w:vAlign w:val="center"/>
          </w:tcPr>
          <w:p>
            <w:pPr>
              <w:pStyle w:val="TableContents"/>
              <w:bidi w:val="0"/>
              <w:spacing w:before="0" w:after="283"/>
              <w:jc w:val="left"/>
              <w:rPr/>
            </w:pPr>
            <w:r>
              <w:rPr/>
              <w:t> </w:t>
            </w:r>
          </w:p>
        </w:tc>
        <w:tc>
          <w:tcPr>
            <w:tcW w:w="402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M. Dyer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34" w:type="dxa"/>
        <w:jc w:val="left"/>
        <w:tblInd w:w="0" w:type="dxa"/>
        <w:tblLayout w:type="fixed"/>
        <w:tblCellMar>
          <w:top w:w="0" w:type="dxa"/>
          <w:left w:w="0" w:type="dxa"/>
          <w:bottom w:w="0" w:type="dxa"/>
          <w:right w:w="0" w:type="dxa"/>
        </w:tblCellMar>
      </w:tblPr>
      <w:tblGrid>
        <w:gridCol w:w="708"/>
        <w:gridCol w:w="3751"/>
        <w:gridCol w:w="75"/>
      </w:tblGrid>
      <w:tr>
        <w:trPr/>
        <w:tc>
          <w:tcPr>
            <w:tcW w:w="4459" w:type="dxa"/>
            <w:gridSpan w:val="2"/>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THE BANK OF NEW YORK TRUST COMPANY, N.A.</w:t>
              <w:br/>
              <w:t>as Trustee</w:t>
            </w:r>
          </w:p>
        </w:tc>
        <w:tc>
          <w:tcPr>
            <w:tcW w:w="75" w:type="dxa"/>
            <w:tcBorders/>
            <w:vAlign w:val="center"/>
          </w:tcPr>
          <w:p>
            <w:pPr>
              <w:pStyle w:val="TableContents"/>
              <w:bidi w:val="0"/>
              <w:spacing w:before="0" w:after="283"/>
              <w:jc w:val="left"/>
              <w:rPr/>
            </w:pPr>
            <w:r>
              <w:rPr/>
              <w:t> </w:t>
            </w:r>
          </w:p>
        </w:tc>
      </w:tr>
      <w:tr>
        <w:trPr/>
        <w:tc>
          <w:tcPr>
            <w:tcW w:w="708"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08" w:type="dxa"/>
            <w:tcBorders/>
            <w:vAlign w:val="center"/>
          </w:tcPr>
          <w:p>
            <w:pPr>
              <w:pStyle w:val="TableContents"/>
              <w:bidi w:val="0"/>
              <w:spacing w:before="0" w:after="283"/>
              <w:jc w:val="left"/>
              <w:rPr>
                <w:sz w:val="20"/>
              </w:rPr>
            </w:pPr>
            <w:r>
              <w:rPr>
                <w:sz w:val="20"/>
              </w:rPr>
              <w:t>By:</w:t>
            </w:r>
          </w:p>
        </w:tc>
        <w:tc>
          <w:tcPr>
            <w:tcW w:w="3751"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08"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Authorized Signatory</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December     , 2006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number or other identifying number of assignee:</w:t>
      </w:r>
    </w:p>
    <w:p>
      <w:pPr>
        <w:pStyle w:val="TextBody"/>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 name and address (including zip code) of assignee:</w:t>
      </w:r>
    </w:p>
    <w:p>
      <w:pPr>
        <w:pStyle w:val="TextBody"/>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0" w:type="dxa"/>
        <w:jc w:val="left"/>
        <w:tblInd w:w="0" w:type="dxa"/>
        <w:tblLayout w:type="fixed"/>
        <w:tblCellMar>
          <w:top w:w="0" w:type="dxa"/>
          <w:left w:w="0" w:type="dxa"/>
          <w:bottom w:w="28" w:type="dxa"/>
          <w:right w:w="0" w:type="dxa"/>
        </w:tblCellMar>
      </w:tblPr>
      <w:tblGrid>
        <w:gridCol w:w="575"/>
        <w:gridCol w:w="60"/>
        <w:gridCol w:w="75"/>
      </w:tblGrid>
      <w:tr>
        <w:trPr/>
        <w:tc>
          <w:tcPr>
            <w:tcW w:w="63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RESTRICTED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EVIDENCED HEREBY HAVE NOT BEEN REGISTERED UNDER THE UNITED STATES SECURITIES ACT OF 1933 (THE “SECURITIES ACT’’) AND MAY NOT BE OFFERED, SOLD, PLEDGED OR OTHERWISE TRANSFERRED PRIOR TO THE DATE (THE “RESALE RESTRICTION TERMINATION DATE”) THAT IS TWO YEARS AFTER THE LATER OF THE ORIGINAL ISSUE DATE HEREOF AND THE LAST DATE ON WHICH THE ISSUER OR ANY AFFILIATE OF THE ISSUER WAS THE OWNER OF THIS NOTE (OR ANY PREDECESSOR OF THIS NOTE) EXCEPT (1) TO THE ISSUER, (2) TO A PERSON WHOM THE SELLER REASONABLY BELIEVES IS A QUALIFIED INSTITUTIONAL BUYER WITHIN THE MEANING OF RULE 144A UNDER THE SECURITIES ACT PURCHASING FOR ITS OWN ACCOUNT OR FOR THE ACCOUNT OF A QUALIFIED INSTITUTIONAL BUYER IN A TRANSACTION MEETING THE REQUIREMENTS OF RULE 144A, (3) IN AN OFFSHORE TRANSACTION COMPLYING WITH RULE 903 OR RULE 904 OF REGULATION S UNDER THE SECURITIES ACT, (4) PURSUANT TO AN EXEMPTION FROM REGISTRATION UNDER THE SECURITIES ACT (IF AVAILABLE), (5) TO AN INSTITUTIONAL “ACCREDITED INVESTOR” WITHIN THE MEANING OF RULE 501(a)(l), (2), (3) OR (7) UNDER THE SECURITIES ACT THAT IS AN INSTITUTIONAL ACCREDITED INVESTOR ACQUIRING THE SECURITY FOR ITS OWN ACCOUNT OR FOR THE ACCOUNT OF SUCH AN INSTITUTIONAL ACCREDITED INVESTOR, IN EACH CASE IN A MINIMUM PRINCIPAL AMOUNT OF THE SECURITIES OF $100,000, FOR INVESTMENT PURPOSES AND NOT WITH A VIEW TO OR FOR OFFER OR SALE IN CONNECTION WITH ANY DISTRIBUTION IN VIOLATION OF THE SECURITIES ACT, OR (6) PURSUANT TO AN EFFECTIVE REGISTRATION STATEMENT UNDER THE SECURITIES ACT, SUBJECT TO THE ISSUER’S AND THE TRUSTEE’S RIGHT PRIOR TO ANY SUCH OFFER, SALE OR TRANSFER PURSUANT TO CLAUSES (4) OR (5) TO REQUIRE THE DELIVERY OF AN OPINION OF COUNSEL, CERTIFICATION AND/OR OTHER INFORMATION SATISFACTORY TO EACH OF THEM. THIS LEGEND WILL BE REMOVED UPON THE REQUEST OF THE HOLDER AFTER THE RESALE RESTRICTION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EIGHTH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905"/>
        <w:gridCol w:w="1910"/>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w:t>
              <w:br/>
              <w:t>CUSIP No.</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b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6.450% Notes due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December 1, 2036 (the “Maturity Date”), unless previously redeemed, and to pay interest thereon from December 1, 2006 or from the most recent Interest Payment Date to which interest has been paid or duly provided for, payable semiannually on June 1 and December 1 in each year (each, an “Interest Payment Date”), commencing June 1, 2007, at the rate of 6.450%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May 15 or November 15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“6.450% Notes due 2036” (the ’‘Notes”), initially limited to an aggregate principal amount of $400,000,000, all issued or to be issued under and pursuant to an Indenture dated as of June 27, 1995 (the “Original Indenture”), as supplemented by the Eighth Supplemental Indenture dated as of December 1, 2006 (the “Eighth Supplemental Indenture,” and together with the Original Indenture, the “Indenture”), duly executed and delivered by the Company to The Bank of New York Trust Company, N.A, as trustee (hereinafter referred to as the ’‘Trustee”), to which Indenture and all indentures supplemental thereto reference is hereby made for a description of the rights, limitation of rights, obligations, duties and immunities thereunder of the Trustee, the Company and the Holders (the words “Holders” or “Holder” meaning the registered holders or registered holder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will be redeemable at the option of the Company, in whole at any time or in part from time to time, at a Redemption Price equal to the greater of (i) 100% of the principal amount of this Note to be redeemed or (ii) the sum, as determined by the Quotation Agent, of the present values of the principal amount of this Note to be redeemed and the remaining scheduled payments of interest on the principal amount of this Note to be redeemed (exclusive of interest accrued to the Redemption Date), in each case, discounted from their respective scheduled payment dates to the Redemption Date on a semiannual basis (assuming a 360-day year consisting of twelve 30-day months) at the Treasury Rate (as defined below) plus 30 basis points,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that would be utilized, at the time of selection and in accordance with customary financial practice, in pricing new issues of corporate debt securities of comparable maturity with the remaining life of this Note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Price” means, with respect to any Redemption Date, the average of the Reference Treasury Dealer Quotations for such Redemption Date, after excluding the highest and lowest of such Reference Treasury Dealer Quotations, or, if the Trustee obtains fewer than four such Reference Treasury Dealer Quotations, the average of all such 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Quotation Agent” means a Reference Treasury Dealer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means, with respect to this Note subject to redemption, Barclays Capital Inc. and Merrill Lynch, Pierce, Fenner &amp; Smith Incorporated, and their respective successors, and, at least one other primary United States Government securities dealer in New York City selected by Wachovia Capital Markets, LLC and two other primary United States Government securities dealers in The City of New York (each, a “Primary Treasury Dealer’’) selected by the Company. If Barclays Capital Inc. or Merrill Lynch, Pierce, Fenner &amp; Smith Incorporated shall cease to be a Primary Treasury Dealer, the Company will substitute another Primary Treasury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3:30 p.m., New York City time, on the third Business Day preceding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applicable to this Note, the rate per annum equal to the semiannual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at least 30 days but not more than 60 days before the Redemption Date to the Holder hereof at its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with respect to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 and is not subject to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cure any ambiguity, defect or inconsistency, or to provide for the assumption by a successor corporation of the obligations of the Company under the Indenture, or to provide for uncertificated Notes in addition to or in place of certificated Notes,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respect to exchange rights of Holders, or to make any change that does not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under the Notes and the Indenture if the Company deposits with the Trustee money or Government Obligations for the payment of principal, premium, if any, and interest on 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shall have any liability for any obligations of the Company under this Note or the Indenture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Note Identification Procedures,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signature of one of its authorized officers, or on behalf of the Trustee by the manual signature of an authorized officer of the Trustee’s authenticating agent,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December     , 2006</w:t>
      </w:r>
    </w:p>
    <w:p>
      <w:pPr>
        <w:pStyle w:val="TextBody"/>
        <w:bidi w:val="0"/>
        <w:spacing w:before="0" w:after="0"/>
        <w:ind w:left="0" w:right="0" w:hanging="0"/>
        <w:jc w:val="left"/>
        <w:rPr>
          <w:caps w:val="false"/>
          <w:smallCaps w:val="false"/>
        </w:rPr>
      </w:pPr>
      <w:r>
        <w:rPr>
          <w:caps w:val="false"/>
          <w:smallCaps w:val="false"/>
        </w:rPr>
        <w:t> </w:t>
      </w:r>
    </w:p>
    <w:tbl>
      <w:tblPr>
        <w:tblW w:w="3600" w:type="dxa"/>
        <w:jc w:val="left"/>
        <w:tblInd w:w="0" w:type="dxa"/>
        <w:tblLayout w:type="fixed"/>
        <w:tblCellMar>
          <w:top w:w="0" w:type="dxa"/>
          <w:left w:w="0" w:type="dxa"/>
          <w:bottom w:w="0" w:type="dxa"/>
          <w:right w:w="0" w:type="dxa"/>
        </w:tblCellMar>
      </w:tblPr>
      <w:tblGrid>
        <w:gridCol w:w="75"/>
        <w:gridCol w:w="320"/>
        <w:gridCol w:w="545"/>
        <w:gridCol w:w="2660"/>
      </w:tblGrid>
      <w:tr>
        <w:trPr/>
        <w:tc>
          <w:tcPr>
            <w:tcW w:w="75" w:type="dxa"/>
            <w:tcBorders/>
            <w:vAlign w:val="center"/>
          </w:tcPr>
          <w:p>
            <w:pPr>
              <w:pStyle w:val="TableContents"/>
              <w:bidi w:val="0"/>
              <w:spacing w:before="0" w:after="283"/>
              <w:jc w:val="left"/>
              <w:rPr/>
            </w:pPr>
            <w:r>
              <w:rPr/>
              <w:t> </w:t>
            </w:r>
          </w:p>
        </w:tc>
        <w:tc>
          <w:tcPr>
            <w:tcW w:w="352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5" w:type="dxa"/>
            <w:tcBorders>
              <w:bottom w:val="single" w:sz="8" w:space="0" w:color="000000"/>
            </w:tcBorders>
            <w:tcMar>
              <w:bottom w:w="28" w:type="dxa"/>
            </w:tcMar>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W. Coker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5" w:type="dxa"/>
            <w:tcBorders>
              <w:bottom w:val="single" w:sz="8" w:space="0" w:color="000000"/>
            </w:tcBorders>
            <w:tcMar>
              <w:bottom w:w="28" w:type="dxa"/>
            </w:tcMar>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M. Dyer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Senior Vice President and Chief </w:t>
              <w:br/>
              <w:t>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4534" w:type="dxa"/>
        <w:jc w:val="left"/>
        <w:tblInd w:w="0" w:type="dxa"/>
        <w:tblLayout w:type="fixed"/>
        <w:tblCellMar>
          <w:top w:w="0" w:type="dxa"/>
          <w:left w:w="0" w:type="dxa"/>
          <w:bottom w:w="0" w:type="dxa"/>
          <w:right w:w="0" w:type="dxa"/>
        </w:tblCellMar>
      </w:tblPr>
      <w:tblGrid>
        <w:gridCol w:w="708"/>
        <w:gridCol w:w="3751"/>
        <w:gridCol w:w="75"/>
      </w:tblGrid>
      <w:tr>
        <w:trPr/>
        <w:tc>
          <w:tcPr>
            <w:tcW w:w="4459" w:type="dxa"/>
            <w:gridSpan w:val="2"/>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THE BANK OF NEW YORK TRUST COMPANY, N.A.</w:t>
              <w:br/>
              <w:t>as Trustee</w:t>
            </w:r>
          </w:p>
        </w:tc>
        <w:tc>
          <w:tcPr>
            <w:tcW w:w="75" w:type="dxa"/>
            <w:tcBorders/>
            <w:vAlign w:val="center"/>
          </w:tcPr>
          <w:p>
            <w:pPr>
              <w:pStyle w:val="TableContents"/>
              <w:bidi w:val="0"/>
              <w:spacing w:before="0" w:after="283"/>
              <w:jc w:val="left"/>
              <w:rPr/>
            </w:pPr>
            <w:r>
              <w:rPr/>
              <w:t> </w:t>
            </w:r>
          </w:p>
        </w:tc>
      </w:tr>
      <w:tr>
        <w:trPr/>
        <w:tc>
          <w:tcPr>
            <w:tcW w:w="708"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08" w:type="dxa"/>
            <w:tcBorders/>
            <w:vAlign w:val="center"/>
          </w:tcPr>
          <w:p>
            <w:pPr>
              <w:pStyle w:val="TableContents"/>
              <w:bidi w:val="0"/>
              <w:spacing w:before="0" w:after="283"/>
              <w:jc w:val="left"/>
              <w:rPr>
                <w:sz w:val="20"/>
              </w:rPr>
            </w:pPr>
            <w:r>
              <w:rPr>
                <w:sz w:val="20"/>
              </w:rPr>
              <w:t>By:</w:t>
            </w:r>
          </w:p>
        </w:tc>
        <w:tc>
          <w:tcPr>
            <w:tcW w:w="3751"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08"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Authorized Signatory</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December     , 2006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number or other identifying number of assignee:</w:t>
      </w:r>
    </w:p>
    <w:p>
      <w:pPr>
        <w:pStyle w:val="TextBody"/>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 name and address (including zip code) of assignee:</w:t>
      </w:r>
    </w:p>
    <w:p>
      <w:pPr>
        <w:pStyle w:val="TextBody"/>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0" w:type="dxa"/>
        <w:jc w:val="left"/>
        <w:tblInd w:w="0" w:type="dxa"/>
        <w:tblLayout w:type="fixed"/>
        <w:tblCellMar>
          <w:top w:w="0" w:type="dxa"/>
          <w:left w:w="0" w:type="dxa"/>
          <w:bottom w:w="28" w:type="dxa"/>
          <w:right w:w="0" w:type="dxa"/>
        </w:tblCellMar>
      </w:tblPr>
      <w:tblGrid>
        <w:gridCol w:w="575"/>
        <w:gridCol w:w="60"/>
        <w:gridCol w:w="75"/>
      </w:tblGrid>
      <w:tr>
        <w:trPr/>
        <w:tc>
          <w:tcPr>
            <w:tcW w:w="63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 transfer of any of the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the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Notes due 20</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(the “Notes”) of Cox Communications, Inc. (the “Company”) within the period prior to the expiration of the holding period applicable to the sales thereof under Rule 144(k) under the Securities Act of 1933, as amended (the “Securities Act”) (or any successor provision), the undersigned registered owner of this Note hereby certifies with respect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the above-captioned securities presented or surrendered on the date hereof (the “Surrendered Notes”) for registration of transfer, or for exchange where the securities deliverable upon such exchange are to be registered in a name other than that of the undersigned registered owner (each such transaction being a “transfer”), that such transfer complies with the restrictive legend set forth on the face of the Surrendered Notes for the reason checked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transfer of the Surrendered Notes is made to the Company or any subsidiaries; or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transfer of the Surrendered Notes complies with Rule 144A under the Securities Act; or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transfer of the Surrendered Notes is to an institutional accredited investor, as described in Rule 501(a)(l), (2), (3) or (7) of Regulation D under the Securities Act; or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transfer of the Surrendered Notes is pursuant to an effective registration statement under the Securities Act, or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transfer of the Surrendered Notes is pursuant to an offshore transaction in accordance with Rule 904 of Regulation S under the Securities Act; or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transfer of the Surrendered Notes is pursuant to another available exemption from the registration requirement of the Securities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box below is checked, the undersigned confirms that, to the undersigned’s knowledge, such Notes are not being transferred to an “affiliate” of the Company as defined in Rule 144 under the Securities Act (an “Affiliate”).</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230"/>
        <w:gridCol w:w="37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transferee is an Affiliate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605"/>
        <w:gridCol w:w="60"/>
        <w:gridCol w:w="60"/>
        <w:gridCol w:w="1010"/>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Signature(s)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registered owner is a corporation, partnership or</w:t>
        <w:br/>
        <w:t>fiduciary, the title of the Person signing on behalf of</w:t>
        <w:br/>
        <w:t>such registered owner must be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Letter to be Delivered by Accredited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br/>
        <w:t>1400 Lake Hearn Drive, NE</w:t>
        <w:br/>
        <w:t>Atlanta, Georgia 30319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Trust Company, N.A., as Registrar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Barclay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10286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delivering this letter in connection with the proposed transfer of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the</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Notes due 20</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(the “Notes”) of Cox Communications, Inc.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confirm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we are an “accredited investor” within the meaning of Rule 501 (a)(l), (2), (3) or (7) of Regulation D under the Securities Act of 1933, as amended (the “Securities Act”), or an entity in which all of the equity owners are accredited investors within the meaning of Rule 501(a)(l), (2), (3) or (7) of Regulation D under the Securities Act (an “Institutional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the purchase of Notes by us is for our own account or for the account of one or more other Institutional Accredited Investors or </w:t>
      </w:r>
      <w:r>
        <w:rPr>
          <w:rFonts w:ascii="Times New Roman;Times;Serif" w:hAnsi="Times New Roman;Times;Serif"/>
          <w:b w:val="false"/>
          <w:i/>
          <w:caps w:val="false"/>
          <w:smallCaps w:val="false"/>
          <w:sz w:val="20"/>
        </w:rPr>
        <w:t xml:space="preserve">as </w:t>
      </w:r>
      <w:r>
        <w:rPr>
          <w:rFonts w:ascii="Times New Roman;Times;Serif" w:hAnsi="Times New Roman;Times;Serif"/>
          <w:b w:val="false"/>
          <w:i w:val="false"/>
          <w:caps w:val="false"/>
          <w:smallCaps w:val="false"/>
          <w:sz w:val="20"/>
        </w:rPr>
        <w:t>fiduciary for the account of one or more trusts, each of which is an “accredited investor” within the meaning of Rule 50l(a)(7) under the Securities Act and for each of which we exercise sole investment discretion or (B) we are a “bank,” within the meaning of Section 3(a)(2) of the Securities Act, or a “savings and loan association” or other institution described in Section 3(a)(5)(A) of the Securities Act that is acquiring Notes as fiduciary for the account of one or more institutions for which we exercise sole investment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we will acquire Notes having a minimum principal amount of not less than $100,000 for our own account or for any separate account for which we are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we have such knowledge and experience in financial and business matters that we are capable of evaluating the merits and risks of purchasing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we are not acquiring Notes with a view to distribution thereof or with any present intention of offering or selling Notes, except </w:t>
      </w:r>
      <w:r>
        <w:rPr>
          <w:rFonts w:ascii="Times New Roman;Times;Serif" w:hAnsi="Times New Roman;Times;Serif"/>
          <w:b w:val="false"/>
          <w:i/>
          <w:caps w:val="false"/>
          <w:smallCaps w:val="false"/>
          <w:sz w:val="20"/>
        </w:rPr>
        <w:t xml:space="preserve">as </w:t>
      </w:r>
      <w:r>
        <w:rPr>
          <w:rFonts w:ascii="Times New Roman;Times;Serif" w:hAnsi="Times New Roman;Times;Serif"/>
          <w:b w:val="false"/>
          <w:i w:val="false"/>
          <w:caps w:val="false"/>
          <w:smallCaps w:val="false"/>
          <w:sz w:val="20"/>
        </w:rPr>
        <w:t>permitted below; provided that the disposition of our property and property of any accounts for which we are acting as fiduciary shall remain at all times within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the Notes were originally offered and sold in a transaction not involving any public offering within the United States within the meaning of the Securities Act and that the Notes have not been registered under the Securities Act, and we agree, on our own behalf and on behalf of each account for which we acquire any Notes, that we will offer, sell or otherwise transfer such Notes, or any beneficial interest therein, prior to the date which is two years after the later of the date of original issuance of the Notes and the last date on which the Company or an affiliate of the Company was the owner of the Notes or any beneficial interest therein (or any predecessor of the Notes)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for as long as the Notes are eligible for resale pursuant to Rule 144A, to a person we reasonably believe is a “qualified institutional buyer’’ (as defined in Rule 144A under the Securities Act) that purchases for its own account or for the account of a qualified institutional buyer to which notice is given that the transfer is being made in reliance on Rule 144A,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an Institutional Accredited Investor that is acquiring the Note for its own account, or for the account of such Institutional Accredited Investor for investment purposes and not with a view to, or for offer or sale in connection with, any distribution in violation of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pursuant to a registration statement which has been declared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outside the United States to non-U.S. persons in an offshore transaction in accordance with Rule 903 or 904 of Regulation S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pursuant to another available exemption from registration under the Securities Act, including under Rule 144, if available, and, in each case, in accordance with any applicable securities laws of any State of the United States or any other applicable jurisdiction and in accordance with and subject to the legends set forth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acknowledge that the Company, others and you will rely upon our confirmations, acknowledgments and agreements set forth herein, and we agree to notify you promptly in writing if any of our representations or warranties herein ceases to be 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SHALL BE GOVERNED BY, AND CONSTRUED IN ACCORDANCE WITH, THE INTERNAL LAWS OF THE STATE OF NEW YORK.</w:t>
      </w:r>
    </w:p>
    <w:p>
      <w:pPr>
        <w:pStyle w:val="TextBody"/>
        <w:bidi w:val="0"/>
        <w:spacing w:before="0" w:after="0"/>
        <w:ind w:left="0" w:right="0" w:hanging="0"/>
        <w:jc w:val="left"/>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75"/>
        <w:gridCol w:w="472"/>
        <w:gridCol w:w="1071"/>
        <w:gridCol w:w="110"/>
      </w:tblGrid>
      <w:tr>
        <w:trPr/>
        <w:tc>
          <w:tcPr>
            <w:tcW w:w="75" w:type="dxa"/>
            <w:tcBorders/>
            <w:vAlign w:val="center"/>
          </w:tcPr>
          <w:p>
            <w:pPr>
              <w:pStyle w:val="TableContents"/>
              <w:bidi w:val="0"/>
              <w:spacing w:before="0" w:after="283"/>
              <w:jc w:val="left"/>
              <w:rPr/>
            </w:pPr>
            <w:r>
              <w:rPr/>
              <w:t> </w:t>
            </w:r>
          </w:p>
        </w:tc>
        <w:tc>
          <w:tcPr>
            <w:tcW w:w="1653" w:type="dxa"/>
            <w:gridSpan w:val="3"/>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Purchaser)</w:t>
            </w:r>
          </w:p>
        </w:tc>
      </w:tr>
      <w:tr>
        <w:trPr/>
        <w:tc>
          <w:tcPr>
            <w:tcW w:w="75"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071" w:type="dxa"/>
            <w:tcBorders>
              <w:bottom w:val="single" w:sz="8" w:space="0" w:color="000000"/>
            </w:tcBorders>
            <w:tcMar>
              <w:bottom w:w="28" w:type="dxa"/>
            </w:tcMar>
            <w:vAlign w:val="center"/>
          </w:tcPr>
          <w:p>
            <w:pPr>
              <w:pStyle w:val="TableContents"/>
              <w:bidi w:val="0"/>
              <w:spacing w:before="0" w:after="283"/>
              <w:jc w:val="left"/>
              <w:rPr/>
            </w:pPr>
            <w:r>
              <w:rPr/>
              <w:t> </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78" w:name="tm2623711d1_ex4-8.htm"/>
      <w:bookmarkStart w:id="79" w:name="kstm2623711d1_ex48"/>
      <w:bookmarkEnd w:id="78"/>
      <w:bookmarkEnd w:id="7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COPY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NEW YORK TRUST COMPANY, 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NINTH 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June 5, 2008</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 to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June 27, 1995</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two series of Debt Securities designated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 Notes due 2018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 Notes due 2038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NINTH SUPPLEMENTAL INDENTURE, dated as of the 5th day of June, 2008 between COX COMMUNICATIONS, INC., a corporation existing under the laws of the State of Delaware, having its principal executive office located at 1400 Lake Hearn Drive, NE, Atlanta, Georgia 30319 (the “Company”), and THE BANK OF NEW YORK TRUST COMPANY, N.A., a national banking association, having a designated office located at 900 Ashwood Parkway, Suite 425, Atlanta, Georgia 30338, as trustee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heretofore executed and delivered to the Trustee an Indenture, dated as of June 27, 1995 (the “Original Indenture” and, as amended by this Supplemental Indenture, the “Indenture”), providing for the issuance by the Company from time to time of its debentures, notes, bonds or other evidences of indebtedness (in the Original Indenture and herein called the “Debt Securities”), unlimited as to principal amount, to be issued in one or more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in the exercise of the power and authority conferred upon and reserved to it under the provisions of the Original Indenture and pursuant to appropriate resolutions of the Board of Directors, has duly determined to make, execute and deliver to the Trustee this Supplemental Indenture to the Original Indenture in order to establish the form and terms of, and to provide for the creation and issuance of, two new series of Debt Securities designated as the “6.25% Notes due 2018” in the initial aggregate principal amount of $750,000,000 (the “2018 Notes”) and the “6.95% Notes due 2038” in the initial aggregate principal amount of $250,000,000 (the “2038 Notes” and, together with the 2018 Notes,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 of the Original Indenture provides, among other things, that the Company and the Trustee, at any time and from time to time, without the consent of any Holders, may enter into an indenture supplemental to the Original Indenture to establish the form or terms of Debt Securities of any series as permitted by Sections 2.01 and 2.03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the Notes, when executed by the Company and authenticated and delivered by the Trustee and issued upon the terms and subject to the conditions hereinafter and in the Original Indenture set forth against payment therefor, the valid, binding and legal obligations of the Company and to make this Supplemental Indenture a valid, binding and legal agreement of the Company,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NINTH SUPPLEMENTAL INDENTURE WITNESSETH that, in order to establish the form and terms of the series of Debt Securities designated as the “6.25% Notes due 2018” and the “6.95% Notes due 2038” and for and in consideration of the premises and of the covenants contained in the Original Indenture and in this Supplemental Indenture and for other good and valuable consideration the receipt and sufficiency of which are hereby acknowledged, it is mutually covenanted and agreed, for the equal and proportionate benefit of all Holders of the Notes,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OTHER PROVISIONS OF 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Definitions. For all purposes of the Original Indenture and this Supplemental Indenture relating to two series of Debt Securities (consisting of the Notes) created hereby, except as otherwise expressly provided or unless the context otherwise requires, the terms defined in this Article have the meanings assigned to them in this Article. Each capitalized term that is used in the Original Indenture and this Supplemental Indenture but not defined herein shall have the meaning specified in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Agent Members” has the meaning specified in Section 209(e)(v).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Applicable Procedures” means, with respect to any transfer or transaction involving a Global Note or beneficial interest therein, the rules and procedures of the Depositary for such Note, in each case to the extent applicable to such transaction and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any day other than a Saturday, a Sunday or a legal holiday or a day on which banking institutions or trust companies in The City of New York are authorized or obligated by law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cash” means U.S. legal tender.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Certificated Notes” means a note required to bear the Legend set forth on the forms of the Notes attached as Exhibits A-1 and A-2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Clearstream” means Clearstream Banking, société anonyme (formerly Cedelbank).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Issue” means, with respect to the Notes subject to redemption, the United States Treasury security or securities (in the case of a redemption of both the 2018 Notes and the 2038 Notes) selected by the Quotation Agent as having an actual or interpolated maturity or maturities, as the case may be, comparable to the remaining life of the Notes to be redeemed that would be utilized, at the time of selection and in accordance with customary financial practice, in pricing new issues of corporate debt securities of comparable maturity with the remaining life of the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Price” means, with respect to any Redemption Date for the Notes, the average of the Reference Treasury Dealer Quotations for each series or partial series of the Notes subject to redemption on such Redemption Date, after excluding the highest and lowest of such Reference Treasury Dealer Quotations for each series of the Notes subject to redemption, or, if the Trustee obtains fewer than four such Reference Treasury Dealer Quotations for each series of the Notes subject to redemption, the average of all such 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Debt Securities” has the meaning specified in the first recital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Depositary” means, with respect to the Notes issuable in whole or in part in global form, DTC and any nominee thereof, until a successor shall have been appointed and become such pursuant to the applicable provisions of the Indenture, and thereafter “Depositary” shall mean or include such successor and any nominee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DTC” means The Depository Trust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Euroclear” means the Euroclear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Global Note” means a Note issued in global form and deposited with or on behalf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Holder” and “Noteholder,” in the case of any Note, means the Person in whose name such Note is registered in the Debt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Institutional Accredited Investor” means an institutional “accredited investor” as defined in Rule 501(a)(l), (2), (3) and (7)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Interest Payment Date,” in respect of any Note, has the meaning assigned to it in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Issue Date” means June 5, 2008.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Issue Price” of any Note means, in connection with the original issuance of such Note, the initial issue price as set forth on the face of the Note.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Legend” has the meaning specified in Section 207(c).</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Notes” has the meaning specified in the recitals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Purchase Agreement” means the Purchase Agreement dated May 29, 2008, among the Company and J.P. Morgan Securities Inc., Citigroup Global Markets Inc., Wachovia Capital Markets, LLC, Barclays Capital Inc., Deutsche Bank Securities Inc. and Lehman Brothers Inc., acting as representatives on behalf of the Initial Purchasers (as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Qualified Institutional Buyer” has the meaning specified in Rule 144A.</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Quotation Agent” means a Reference Treasury Dealer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Redemption Date,” with respect to any 2018 Note or 2038 Note or portion thereof to be redeemed, means the date fixed for redemption in accordance with the terms of such Notes and Article III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Redemption Price,” with respect to any 2018 Note or 2038 Note or portion thereof to be redeemed, means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100% of the principal amount of the 2018 Notes or 2038 Notes or portion thereof, as applicable, to be redeemed;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sum, as determined by the Quotation Agent, of the present values of the principal amount and the remaining scheduled payments of interest on such 2018 Notes or 2038 Notes, as applicable (and, for avoidance of doubt, calculated separately for each series of Notes subject to redemption) to be redeemed (exclusive of interest accrued to the Redemption Date), in each case, discounted from their respective scheduled payment dates to the Redemption Date on a semiannual basis (assuming a 360-day year consisting of twelve 30-day months) at the Treasury Rate plus 35 basis points in the case of the 2018 Notes and 35 basis points in the case of the 2038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means (1) with respect to the 2018 Notes subject to redemption, J.P. Morgan Securities Inc., Citigroup Global Markets Inc. and their respective successors, one other primary United States Government securities dealer in New York City selected by Wachovia Capital Markets, LLC or its successor, and two other primary United States Government securities dealers selected by the Company and (2) with respect to the 2038 Notes subject to redemption, J.P. Morgan Securities Inc., Barclays Capital Inc., Deutsche Bank Securities Inc., Lehman Brothers Inc. and one other primary United States Government securities dealer selected by the Company; provided, however, that if any of the foregoing shall cease to be a primary United States Government securities dealer with respect to either the 2018 Notes or the 2038 Notes, the Company will substitute other primary United States Government securities dealer for such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3:30 p.m., New York City time, on the third Business Day preceding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Regulation S” means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Regulation S Global Note” means a Global Note in the form of the Notes attached hereto as Exhibits A-1 and A-2, and that is deposited with and registered in the name of the Depositary, representing Notes sold in offshore transactions in reliance on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Resale Restriction Termination Period” means the period from the Issue Date until (1) the date that is one year after the later of (a) the date of the original issuance of such Notes or (b) the last day on which the Company or any of its Affiliates was the owner of the Notes, and (2) such later date, if any, as may be required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Restricted Note” means a Note required to bear the restrictive Legends set forth on the forms of Note attached as Exhibits A-1 and A-2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Rule l 44A” means Rule 144A under the Securities Act (or any successor provision),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 means the U.S. Securities and Exchange Commission.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 as amended.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Supplemental Indenture” means this Ninth Supplemental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has the meaning assigned to it in the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Trustee” has the meaning specified in the first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Global Note” means a Global Note in the form of the Notes attached hereto as Exhibits A-1 and A-2, and that is deposited with and registered in the name of the Depositary, representing Notes sold in reliance on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Section References</w:t>
      </w:r>
      <w:r>
        <w:rPr>
          <w:rFonts w:ascii="Times New Roman;Times;Serif" w:hAnsi="Times New Roman;Times;Serif"/>
          <w:b w:val="false"/>
          <w:i w:val="false"/>
          <w:caps w:val="false"/>
          <w:smallCaps w:val="false"/>
          <w:sz w:val="20"/>
        </w:rPr>
        <w:t>. Each reference to a particular section set forth in this Supplemental Indenture shall, unless the context otherwise requires, refer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Title of the Notes</w:t>
      </w:r>
      <w:r>
        <w:rPr>
          <w:rFonts w:ascii="Times New Roman;Times;Serif" w:hAnsi="Times New Roman;Times;Serif"/>
          <w:b w:val="false"/>
          <w:i w:val="false"/>
          <w:caps w:val="false"/>
          <w:smallCaps w:val="false"/>
          <w:sz w:val="20"/>
        </w:rPr>
        <w:t>. The Notes shall be known and designated as the “6.25% Notes due 2018” and the “6.95% Notes due 2038” of the Company,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Amount</w:t>
      </w:r>
      <w:r>
        <w:rPr>
          <w:rFonts w:ascii="Times New Roman;Times;Serif" w:hAnsi="Times New Roman;Times;Serif"/>
          <w:b w:val="false"/>
          <w:i w:val="false"/>
          <w:caps w:val="false"/>
          <w:smallCaps w:val="false"/>
          <w:sz w:val="20"/>
        </w:rPr>
        <w:t>. The aggregate principal amount of Notes that may be authenticated and delivered under this Supplemental Indenture is initially limited to $750,000,000 for the 2018 Notes and $250,000,000 for the 2038 Notes, except for Notes authenticated and delivered upon registration of transfer of, or exchange for, or in lieu of, other Notes pursuant to Section 2.07, 2.08, 2.09 or 9.04 of the Indenture, or upon repayment in part of any 2018 Note or 2038 Note pursuant to Article III of the Original Indenture. The Company shall have the ability to reopen any series of the Notes and issue additional Notes of such series or establish different terms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The Stated Maturity of the 2018 Notes shall be June 1, 2018. The Stated Maturity of the 2038 Notes shall be June 1. 2038.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2018 Notes shall bear cash interest at the rate of 6.25% from June 5, 2008 or from the most recent Interest Payment Date to which interest has been paid or duly provided for, payable semiannually on June l and December 1 of each year, beginning on December 1, 2008, to the Persons in whose names such Notes are registered at the close of business on the immediately preceding May 15 or November 15, as the case may be, whether or not a Business Day. Interest on the 2018 Notes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2038 Notes shall bear cash interest at the rate of 6.95% from June 5, 2008 or from the most recent Interest Payment Date to which interest has been paid or duly provided for, payable semiannually on June 1 and December l of each year, beginning on December l, 2008, to the Persons in whose names such Notes are registered at the close of business on the immediately preceding May 15 or November 15, as the case may be, whether or not a Business Day. Interest on the 2038 Notes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Payments of principal, premium, if any, and interest on the Notes will be made to the Depositary, or its nominee, as the case may be, as the registered owner and holder of the Global Notes representing the Notes. In the event that the Notes are issued in the form of Certificated Notes, payments of principal, premium, if any, and interest thereon will be at the office of the Trustee in The City of New York designated for such purpose, provided that payment of interest, other than interest payable at Stated Maturity or upon redemption, may be made at the option of the Company by check mailed by the Trustee to the address of the Person entitled as shown on the Debt Securities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Stated Maturity date, Redemption Date or Interest Payment Date, falls on a day that is not a Business Day, the required payment shall be made on the next Business Day, and no interest shall accrue on the amount so payable for the period of such payment date and the next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Payments of principal, premium, if any, and interest on the Notes shall be made in cash or such other coin or currency of the United States of America as at the time of payment shall be legal tender for the payment of public and private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Both series of the Notes shall be redeemable, in whole or in part, on one or more Redemption Dates at the applicable Redemption Price. If the Redemption Date is not an Interest Payment Date, the amount of the scheduled interest payment on the next succeeding Interest Payment Date will be reduced by the amount of interest accrued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Forms; Denominations</w:t>
      </w:r>
      <w:r>
        <w:rPr>
          <w:rFonts w:ascii="Times New Roman;Times;Serif" w:hAnsi="Times New Roman;Times;Serif"/>
          <w:b w:val="false"/>
          <w:i w:val="false"/>
          <w:caps w:val="false"/>
          <w:smallCaps w:val="false"/>
          <w:sz w:val="20"/>
        </w:rPr>
        <w:t>. The Notes shall be Registered Securities. The Global Notes representing the Notes shall be in substantially the forms attached hereto as Exhibits A-1 and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being offered and sold by the Company pursuant to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(i) Notes offered and sold in reliance on Rule 144A as provided in the Purchase Agreement shall be issued initially in the form of one or more US Global Notes in definitive fully registered form without interest coupons, deposited on behalf of the subscribers for the Notes represented thereby with the Trustee, as custodian for the Depositary and registered in the name of DTC or a nominee thereof, duly executed by the Company and authenticated by the Trustee as provided in the Indenture. The aggregate principal amount of the US Global Notes may from time to time be increased or decreased by adjustments made on the records of the Trustee and the Depositary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offered and sold in offshore transactions in reliance on Regulation S as provided in the Purchase Agreement shall be issued initially in the form of one or more Regulation S Global Notes in definitive fully registered form without interest coupons, deposited on behalf of the subscribers for the Notes represented thereby with the Trustee, as custodian for the Depositary, for the accounts of Euroclear and Clearstream and registered in the name of DTC or a nominee thereof, duly executed by the Company and authenticated by the Trustee as hereinafter provided. The aggregate principal amount of the Regulation S Global Notes may from time to time be increased or decreased by adjustments made on the records of the Trustee and the Depositary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shall represent such of the Outstanding Notes as shall be specified therein and each shall provide that it shall represent the aggregate principal amount of Outstanding Notes from time to time endorsed thereon and the aggregate principal amount of Outstanding Notes represented thereby may from time to time be reduced to reflect exchanges or redemptions. Any adjustment of the aggregate principal amount of a Global Note representing the Notes to reflect the amount of any decrease in the principal amount of Outstanding Notes represented thereby shall be made by the Trustee in accordance with instructions given by the Holder thereof as required by Section 209 hereof and shall be made on the records of the Trustee and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Book-Entry Provisions. This Section 207(a)(ii) shall apply only to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execute and the Trustee shall, in accordance with this Section 207(a)(ii) and Section 2.02 of the Indenture, authenticate and deliver initially one or more Global Notes that (a) shall be registered in the name of the Depositary, (b) shall be delivered by the Trustee to the Depositary or pursuant to the Depositary’s instructions and (c) shall bear legends substantially to the following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NINTH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Certificated Notes</w:t>
      </w:r>
      <w:r>
        <w:rPr>
          <w:rFonts w:ascii="Times New Roman;Times;Serif" w:hAnsi="Times New Roman;Times;Serif"/>
          <w:b w:val="false"/>
          <w:i w:val="false"/>
          <w:caps w:val="false"/>
          <w:smallCaps w:val="false"/>
          <w:sz w:val="20"/>
        </w:rPr>
        <w:t>. Except as otherwise set forth in this Supplemental Indenture, owners of beneficial interests in Global Notes will not be entitled to receive physical delivery of Certificated Notes. Beneficial interests in a Global Note transferred in accordance with Section 209(a)(ii) to an Institutional Accredited Investor who is not a Qualified Institutional Buyer and beneficial interests in a Global Note transferred to the beneficial holders thereof pursuant to Section 209(e) will be issued in certificated, registered form without interest coupons.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Restrictive Legends</w:t>
      </w:r>
      <w:r>
        <w:rPr>
          <w:rFonts w:ascii="Times New Roman;Times;Serif" w:hAnsi="Times New Roman;Times;Serif"/>
          <w:b w:val="false"/>
          <w:i w:val="false"/>
          <w:caps w:val="false"/>
          <w:smallCaps w:val="false"/>
          <w:sz w:val="20"/>
        </w:rPr>
        <w:t>. Until the completion of the Resale Restriction Termination Period, all Global Notes and all Certificated Notes with respect to any series of the Notes shall bear a legend (the “Legend”) in substantially the following form, unless such Notes have been sold pursuant to a registration statement that has been declared effective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NOTES EVIDENCED HEREBY HAVE NOT BEEN REGISTERED UNDER THE UNITED STATES SECURITIES ACT OF 1933 (THE “SECURITIES ACT”) AND MAY NOT BE OFFERED, SOLD, PLEDGED OR OTHERWISE TRANSFERRED PRIOR TO THE END OF THE PERIOD (THE “RESALE RESTRICTION PERIOD”) FROM THE DATE OF ORIGINAL ISSUANCE UNTIL (A) THE DATE THAT IS ONE YEAR AFTER THE LATER OF (X) THE DATE OF THE ORIGINAL ISSUANCE OF THE NOTES OR (Y) THE LAST DAY ON WHICH THE ISSUER OR ANY OF ITS AFFILIATES WAS THE OWNER OF THE NOTES, AND (B) SUCH LATER DATE, IF ANY, AS MAY BE REQUIRED BY APPLICABLE LAWS, EXCEPT (1) TO THE ISSUER, (2) TO A PERSON WHOM THE SELLER REASONABLY BELIEVES IS A QUALIFIED INSTITUTIONAL BUYER WITHIN THE MEANING OF RULE 144A UNDER THE SECURITIES ACT PURCHASING FOR ITS OWN ACCOUNT OR FOR THE ACCOUNT OF A QUALIFIED INSTITUTIONAL BUYER IN A TRANSACTION MEETING THE REQUIREMENTS OF RULE 144A, (3) IN AN OFFSHORE TRANSACTION COMPLYING WITH RULE 903 OR RULE 904 OF REGULATION S UNDER THE SECURITIES ACT, (4) PURSUANT TO AN EXEMPTION FROM REGISTRATION UNDER THE SECURITIES ACT (IF AVAILABLE), (5) TO AN INSTITUTIONAL “ACCREDITED INVESTOR” WITHIN THE MEANING OF RULE 501(a)(l), (2), (3) OR (7) UNDER THE SECURITIES ACT THAT IS AN INSTITUTIONAL ACCREDITED INVESTOR ACQUIRING THE SECURITY FOR ITS OWN ACCOUNT OR FOR THE ACCOUNT OF SUCH AN INSTITUTIONAL ACCREDITED INVESTOR, IN EACH CASE IN A MINIMUM PRINCIPAL AMOUNT OF THE SECURITIES OF $100,000, FOR INVESTMENT PURPOSES AND NOT WITH A VIEW TO OR FOR OFFER OR SALE IN CONNECTION WITH ANY DISTRIBUTION IN VIOLATION OF THE SECURITIES ACT, OR (6) PURSUANT TO AN EFFECTIVE REGISTRATION STATEMENT UNDER THE SECURITIES ACT, SUBJECT TO THE ISSUER’S AND THE TRUSTEE’S RIGHT PRIOR TO ANY SUCH OFFER, SALE OR TRANSFER PURSUANT TO CLAUSES (4) OR (5) TO REQUIRE THE DELIVERY OF AN OPINION OF COUNSEL, CERTIFICATION AND/OR OTHER INFORMATION SATISFACTORY TO EACH OF THEM. THIS LEGEND WILL BE REMOVED UPON THE REQUEST OF THE HOLDER AFTER THE RESALE RESTRICTION TERMINATION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provision to the contrary herein, so long as a Global Note remains Outstanding and is held by or on behalf of the Depositary, transfers of a Global Note, in whole or in part, shall be made only in accordance with Section 209 and this Section 208.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Transfers of a Global Note shall be limited to transfers of such Global Note in whole, or in part, to nominees of the Depositary or to a successor of the Depositary or such successor’s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Notes are issued upon the transfer, exchange or replacement of Notes subject to restrictions on transfer and bearing the Legend, or if a request is made to remove the Legend on a Note, the Notes so issued shall bear the Legend, or the Legend shall not be removed, as the case may be, unless there is delivered to the Company and the Registrar such satisfactory evidence, which shall include an opinion of counsel, as may be reasonably required by the Company and the Registrar, that neither the Legend nor the restrictions on transfer set forth therein are required to ensure that transfers thereof comply with the provisions of Rule 144A, Rule 144 or Regulation S under the Securities Act, that such Notes are not “restricted” within the meaning of Rule 144 under the Securities Act or that any such exchange or replacement Notes have been issued in a registered transaction under the Securities Act. Upon (i) provision of such satisfactory evidence, or (ii) notification by the Company to the Trustee and the Registrar of the sale or exchange of such Notes pursuant to a registration statement that is effective at the time of such sale, the Trustee, at the written direction of the Company, shall authenticate and deliver a Note that does not bear the Legend. If the Legend is removed from the face of a Note and the Note is subsequently held by an Affiliate of the Company, the Legend shall be reinstated.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and the Registrar shall have no obligation or duty to monitor, determine or inquire as to compliance with any restrictions on transfer imposed under this Supplemental Indenture or under applicable law with respect to any transfer of any interest in any Note (including transfers between or among the Depositary’s participants or beneficial owners of interest in any Global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provisions of this Supplemental Indenture or the Notes, (A) transfers of a Global Note, in whole or in part, shall be made only in accordance with Section 2.07 of the Indenture and Sections 208 and 209(a)(i) below, (B) transfer of a beneficial interest in a Global Note for a Certificated Note shall comply with Section 2.07 of the Indenture and Section 209(a)(ii) below, and (C) transfers of a Certificated Note shall comply with Section 2.07 of the Indenture and Sections 209(a)(iii) and (iv)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Transfer of Global Note. </w:t>
      </w:r>
      <w:r>
        <w:rPr>
          <w:rFonts w:ascii="Times New Roman;Times;Serif" w:hAnsi="Times New Roman;Times;Serif"/>
          <w:b w:val="false"/>
          <w:i w:val="false"/>
          <w:caps w:val="false"/>
          <w:smallCaps w:val="false"/>
          <w:sz w:val="20"/>
        </w:rPr>
        <w:t>A Global Note may not be transferred, in whole or in part, to any Person other than the Depositary or a nominee thereof, and no such transfer to any such other Person may be registered; provided that this clause (i) shall not prohibit any transfer of a Note that is issued in exchange for a Global Note but is not itself a Global Note. No transfer of a Note to any Person shall be effective under the Indenture or the Notes unless and until such Note has been registered in the name of such Person. Nothing in this Section 209(a)(i) shall prohibit or render ineffective any transfer of a beneficial interest in a Global Note effected in accordance with the other provisions of this Section 209(a).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 xml:space="preserve">Restrictions on Transfer of a Beneficial Interest in a Global Note for a Certificated Note. </w:t>
      </w:r>
      <w:r>
        <w:rPr>
          <w:rFonts w:ascii="Times New Roman;Times;Serif" w:hAnsi="Times New Roman;Times;Serif"/>
          <w:b w:val="false"/>
          <w:i w:val="false"/>
          <w:caps w:val="false"/>
          <w:smallCaps w:val="false"/>
          <w:sz w:val="20"/>
        </w:rPr>
        <w:t>A beneficial interest in a Global Note may not be exchanged for a Certificated Note except upon satisfaction of the requirements set forth below. Upon receipt by the Trustee of a request for transfer of a beneficial interest in a Global Note in accordance with Applicable Procedures for a Certificated Note in the form satisfactory to the Trustee, together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so long as the Notes are Restricted Securities, certification, in the form set forth in Exhibit B-1 attached hereto, and, if requested by the Company or the Registrar, certification in the form set forth in Exhibit B-2 attached hereto, that such beneficial interest in the Global Note is being transferred to an Institutional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             written instructions to the Trustee to make, or direct the Registrar to make, an adjustment on its books and records with respect to such Global Note to reflect a decrease in the aggregate principal amount of the Notes represented by the Global Note, such instructions to contain information regarding the Depositary account to be credited with such decrease;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             if the Company or Registrar so requests, an opinion of counsel or other evidence reasonably satisfactory to them as to compliance with the restrictions set forth in the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Trustee shall cause, or direct the Registrar to cause, in accordance with the standing instructions and procedures existing between the Depositary and the Registrar, the aggregate principal amount of Notes represented by the Global Note to be decreased by the aggregate principal amount of the Certificated Note to be issued, shall issue such Certificated Note and shall debit or cause to be debited to the account of the Person specified in such instructions a beneficial interest in the Global Note equal to the principal amount of the Certificated Note so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 xml:space="preserve">Transfer and Exchange of Certificated Notes. </w:t>
      </w:r>
      <w:r>
        <w:rPr>
          <w:rFonts w:ascii="Times New Roman;Times;Serif" w:hAnsi="Times New Roman;Times;Serif"/>
          <w:b w:val="false"/>
          <w:i w:val="false"/>
          <w:caps w:val="false"/>
          <w:smallCaps w:val="false"/>
          <w:sz w:val="20"/>
        </w:rPr>
        <w:t>When Certificated Notes are presented to the Registrar with a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(x)             to register the transfer of such Certificated Notes;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(y)            to exchange such Certificated Notes for an equal principal amount of Certificated Notes of other authorized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shall register the transfer or make the exchange as requested if its reasonable requirements for such transaction are met; provided, however, that the Certificated Notes surrendered for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shall be duly endorsed or accompanied by a written instrument of transfer in form reasonably satisfactory to the Company and the Registrar, duly executed by the Holder thereof or his attorney duly authorized in writing;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            so long as such Notes are Restricted Notes, such Notes are being transferred or exchanged pursuant to clause (A), (B) or (C) below, and are accompanied by the following additional information and documents,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if such Certificated Notes are being delivered to the Registrar by a Holder for registration in the name of such Holder, without transfer, a certification from such Holder to that effect; or</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             if such Certificated Notes are being transferred to the Company, a certification to that effect; or</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            if such Certificated Notes are being transferred pursuant to an exemption from registration, (i) a certification to that effect (in the form set forth in Exhibit B-1 and 8-2, if applicable) and (ii) if the Company or Registrar so requests, an opinion of counsel or other evidence reasonably satisfactory to them as to the compliance with the restrictions set forth in the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 xml:space="preserve">Restrictions on Transfer of a Certificated Note for a Beneficial Interest in a Global Note. </w:t>
      </w:r>
      <w:r>
        <w:rPr>
          <w:rFonts w:ascii="Times New Roman;Times;Serif" w:hAnsi="Times New Roman;Times;Serif"/>
          <w:b w:val="false"/>
          <w:i w:val="false"/>
          <w:caps w:val="false"/>
          <w:smallCaps w:val="false"/>
          <w:sz w:val="20"/>
        </w:rPr>
        <w:t>A Certificated Note may not be exchanged for a beneficial interest in a Global Note except upon satisfaction of the requirements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by the Trustee of a Certificated Note, duly endorsed or accompanied by appropriate instruments of transfer, in form satisfactory to the Trustee, together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so long as the Notes are Restricted Notes, certification, in the form set forth in Exhibit B-1, that such Certificated Note is being transferred to a Qualified Institutional Buyer in accordance with Rule 144A;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            written instructions directing the Trustee to make, or to direct the Registrar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Trustee shall cancel such Certificated Note and cause, or direct the Registrar to cause, in accordance with the standing instructions and procedures existing between the Depositary and the Registrar, the aggregate principal amount of Notes represented by the Global Note to be increased by the aggregate principal amount of the Certificated Note to be exchanged, and shall credit or cause to be credited to the account of the Person specified in such instructions a beneficial interest in the Global Note equal to the principal amount of the Certificated Note so cancelled. If no Global Notes are then outstanding, the Company shall issue and the Trustee shall authenticate, upon receipt of a Company Order, a new Global Note in the appropriate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succeeding paragraph, every Note shall be subject to the restrictions on transfer provided in the Legend including the delivery of an opinion of counsel, if so provided. Whenever any Restricted Note is presented or ,surrendered for registration of transfer or for exchange for a Note registered in a name other than that of the Holder, such Note must be accompanied by a certificate in substantially the form set forth in Exhibit B-1, dated the date of such surrender and signed by the Holder of such Note, as to compliance with such restrictions on transfer. The Registrar shall not be required to accept for such registration of transfer or exchange any Note not so accompanied by a properly completed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restrictions imposed by the Legend upon the transferability of any Note shall cease and terminate when such Note has been sold or exchanged pursuant to an effective registration statement under the Securities Act or may be transferred in compliance with Rule 144 under the Securities Act (or any successor provision thereto). Any Note as to which such restrictions on transfer shall have expired in accordance with their terms or shall have terminated may, upon a surrender of such Note for exchange to the Registrar in accordance with the provisions of this Section 209 (accompanied, in the event that such restrictions on transfer have terminated by reason of a transfer in compliance with Rule 144 or any successor provision, by an opinion of counsel having substantial experience in practice under the Securities Act and otherwise reasonably acceptable to the Company, addressed to the Company, the Trustee and the Registrar and in form acceptable to the Company, to the effect that the transfer of such Note has been made in compliance with Rule 144 or such successor provision), be exchanged for a new Note, of like tenor and aggregate principal amount, which shall not bear the restrictive Legend. The Company shall inform the Trustee of the effective date of any registration statement registering the Notes under the Securities Act. The Trustee shall not be liable for any action taken or omitted to be taken by it in good faith in accordance with the aforementioned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            As used in the preceding two paragraphs of this Section 209, the term “transfer” encompasses any sale, pledge, transfer, hypothecation or other disposition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             The provisions of clauses (i), (ii), (iii), (iv), and (v) below shall apply only to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Notwithstanding any other provisions of the Indenture or the Notes, except as provided in Section 209(a)(ii), a Global Note shall not be exchanged in whole or in part for a Note registered in the name of any Person other than the Depositary or one or more nominees thereof, provided that a Global Note may be exchanged for Notes registered in the names of any Person designated by the Depositary in the event that (i) the Depositary has notified the Company that it is unwilling or unable to continue as depositary for such Global Note or the Depositary has ceased to be a “clearing agency” registered under the Exchange Act, and a successor Depositary is not appointed by the Company within 90 days or (ii) an Event of Default has occurred and is continuing with respect to the Notes. Any Global Note exchanged pursuant to clause (i) above shall be so exchanged in whole and not in part, and any Global Note exchanged pursuant to clause (ii) above may be exchanged in whole or from time to time in part as directed by the Depositary. In the event that Certificated Notes are issued in respect of beneficial interests in a Regulation S Global Note at any time prior to one year after the date of this Supplemental Indenture (other than in a transaction subject to Rule 144A), the Company shall as promptly as practicable, institute procedures, including appropriate certifications, reasonably designed to ensure that any transfer of such Certificated Notes prior to the end of such one year is made only in accordance with the provisions of Regulation S, pursuant to registration under the Securities Act or pursuant to an exemption from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Notes issued in exchange for a Global Note or any portion thereof shall be issued in definitive, fully registered form, without interest coupons, shall have an aggregate principal amount equal to that of such Global Note or portion thereof to be so exchanged, shall be registered in such names and be in such authorized denominations as the Depositary shall designate and shall bear the Legend.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adjustment, the Trustee shall authenticate and deliver the Note issuable on such exchange to or upon the order of the Depositary or an authorized representative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(iii)            Subject to the provisions of clause (v) below, the registered Holder may grant proxies and otherwise authorize any Person, including Agent Members (as defined below) and Persons that may hold interests through Agent Members, to take any action which a Holder is entitled to take under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(iv)           In the event of the occurrence of any of the events specified in clause (i) above, the Company will promptly make available to the Trustee a reasonable supply of Certificated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(v)            Neither any members of, or participants in, the Depositary (collectively, the “Agent Members”) nor any other Persons on whose behalf Agent Members may act shall have any rights under the Indenture with respect to any Global Note registered in the name of the Depositary or any nominee thereof, or under any such Global Note, and the Depositary or such nominee, as the case may be, may be treated by the Company, the Trustee and any agent of the Company or the Trustee as the absolute owner and holder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Event of Default. For purposes of this Ninth Supplemental Indenture and the Notes issued hereunder, Section 6.01 of the Original Indenture is hereby amended by deleting the clause immediately following subsection (i) in the first sentence of such Section and inserting in its place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then and in each and every case that an Event of Default described in clause (a), (b), (c), (d), (e), (f), (g) (with respect to Restricted Subsidiaries only), (h) (with respect to Restricted Subsidiaries only) or (i) with respect to Debt Securities of that series at the time Outstanding occurs and is continuing, unless the principal of and interest on all the Debt Securities of that series shall have already become due and payable, either the Trustee or the Holders of not less than 25% in aggregate principal amount of the Debt Securities of that series then Outstanding hereunder, by notice in writing to the Company (and to the Trustee if given by Holders), may declare the principal of (or, if the Debt Securities of that series are Original Issue Discount Debt Securities, such portion of the principal amount as may be specified in the terms of that series) and interest on all the Debt Securities of that series to be due and payable immediately, and upon any such declaration the same shall become and shall be immediately due and payable, anything in this Indenture or in the Debt Securities or Coupons appertaining thereto of that series contained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of the Debt Securities are “restricted securities” within the meaning of Rule 144(a)(3) under the Securities Act, the Company will, during any period in which it is not subject to Sections 13 or 15(d) of the Exchange Act or it is not exempt from such reporting requirements pursuant to and in compliance with Rule l 2g3-2(b) under the Exchange Act, provide to each Holder of Notes and to each prospective purchaser (as designated by such Holder) of Notes, upon the request of such Holder or prospective purchaser, any information required to be provided by Rule 144A(d)(4)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undertaking or representations in respect of, and shall not be responsible in any manner whatsoever for and in respect of, the validity or sufficiency of this Supplemental Indenture or the proper authorization or the due execution hereof by the Company or for or in respect of the recitals and statements contained herein, all of which recitals and statements are made solely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Article XI of the Original Indenture relating to defeasance shall apply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amended hereby, the Original Indenture shall continue in full force and effect in accordance with the provisions thereof, and the Original Indenture is in all respects hereby ratified and confirmed. This Supplemental Indenture and all its provisions shall be deemed a part of the Original Indenture in the manner and to the extent herein and therein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may be executed in any number of counterparts, each of which so executed shall be deemed to be an original, but all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Ninth Supplemental Indenture by their duly authorized signatories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75"/>
        <w:gridCol w:w="320"/>
        <w:gridCol w:w="545"/>
        <w:gridCol w:w="4025"/>
      </w:tblGrid>
      <w:tr>
        <w:trPr/>
        <w:tc>
          <w:tcPr>
            <w:tcW w:w="75" w:type="dxa"/>
            <w:tcBorders/>
            <w:vAlign w:val="center"/>
          </w:tcPr>
          <w:p>
            <w:pPr>
              <w:pStyle w:val="TableContents"/>
              <w:bidi w:val="0"/>
              <w:spacing w:before="0" w:after="283"/>
              <w:jc w:val="left"/>
              <w:rPr/>
            </w:pPr>
            <w:r>
              <w:rPr/>
              <w:t> </w:t>
            </w:r>
          </w:p>
        </w:tc>
        <w:tc>
          <w:tcPr>
            <w:tcW w:w="489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57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Susan W. Coker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4025" w:type="dxa"/>
            <w:tcBorders/>
            <w:vAlign w:val="center"/>
          </w:tcPr>
          <w:p>
            <w:pPr>
              <w:pStyle w:val="TableContents"/>
              <w:bidi w:val="0"/>
              <w:spacing w:before="0" w:after="283"/>
              <w:jc w:val="left"/>
              <w:rPr>
                <w:sz w:val="20"/>
              </w:rPr>
            </w:pPr>
            <w:r>
              <w:rPr>
                <w:sz w:val="20"/>
              </w:rPr>
              <w:t>Susan W. Coker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025" w:type="dxa"/>
            <w:tcBorders/>
            <w:vAlign w:val="center"/>
          </w:tcPr>
          <w:p>
            <w:pPr>
              <w:pStyle w:val="TableContents"/>
              <w:bidi w:val="0"/>
              <w:spacing w:before="0" w:after="283"/>
              <w:jc w:val="left"/>
              <w:rPr>
                <w:sz w:val="20"/>
              </w:rPr>
            </w:pPr>
            <w:r>
              <w:rPr>
                <w:sz w:val="20"/>
              </w:rPr>
              <w:t>Vice President and Treasurer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57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Mark E. Bowser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4025" w:type="dxa"/>
            <w:tcBorders/>
            <w:vAlign w:val="center"/>
          </w:tcPr>
          <w:p>
            <w:pPr>
              <w:pStyle w:val="TableContents"/>
              <w:bidi w:val="0"/>
              <w:spacing w:before="0" w:after="283"/>
              <w:jc w:val="left"/>
              <w:rPr>
                <w:sz w:val="20"/>
              </w:rPr>
            </w:pPr>
            <w:r>
              <w:rPr>
                <w:sz w:val="20"/>
              </w:rPr>
              <w:t>Mark E. Bowser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025" w:type="dxa"/>
            <w:tcBorders/>
            <w:vAlign w:val="center"/>
          </w:tcPr>
          <w:p>
            <w:pPr>
              <w:pStyle w:val="TableContents"/>
              <w:bidi w:val="0"/>
              <w:spacing w:before="0" w:after="283"/>
              <w:jc w:val="left"/>
              <w:rPr>
                <w:sz w:val="20"/>
              </w:rPr>
            </w:pPr>
            <w:r>
              <w:rPr>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Ninth Supplemental Indenture Signature Page</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75"/>
        <w:gridCol w:w="451"/>
        <w:gridCol w:w="768"/>
        <w:gridCol w:w="1784"/>
      </w:tblGrid>
      <w:tr>
        <w:trPr/>
        <w:tc>
          <w:tcPr>
            <w:tcW w:w="75" w:type="dxa"/>
            <w:tcBorders/>
            <w:vAlign w:val="center"/>
          </w:tcPr>
          <w:p>
            <w:pPr>
              <w:pStyle w:val="TableContents"/>
              <w:bidi w:val="0"/>
              <w:spacing w:before="0" w:after="283"/>
              <w:jc w:val="left"/>
              <w:rPr/>
            </w:pPr>
            <w:r>
              <w:rPr/>
              <w:t> </w:t>
            </w:r>
          </w:p>
        </w:tc>
        <w:tc>
          <w:tcPr>
            <w:tcW w:w="300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BANK OF NEW YORK TRUST</w:t>
              <w:br/>
              <w:t>COMPANY, N.A., as Trustee</w:t>
            </w:r>
          </w:p>
        </w:tc>
      </w:tr>
      <w:tr>
        <w:trPr/>
        <w:tc>
          <w:tcPr>
            <w:tcW w:w="7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2552"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2552"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sz w:val="20"/>
              </w:rPr>
            </w:pPr>
            <w:r>
              <w:rPr>
                <w:sz w:val="20"/>
              </w:rPr>
              <w:t>By:</w:t>
            </w:r>
          </w:p>
        </w:tc>
        <w:tc>
          <w:tcPr>
            <w:tcW w:w="2552"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Karen Z. Ke1ly</w:t>
            </w:r>
          </w:p>
        </w:tc>
      </w:tr>
      <w:tr>
        <w:trPr/>
        <w:tc>
          <w:tcPr>
            <w:tcW w:w="7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sz w:val="20"/>
              </w:rPr>
            </w:pPr>
            <w:r>
              <w:rPr>
                <w:sz w:val="20"/>
              </w:rPr>
              <w:t>Name:</w:t>
            </w:r>
          </w:p>
        </w:tc>
        <w:tc>
          <w:tcPr>
            <w:tcW w:w="17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Karen Z. Ke1ly</w:t>
            </w:r>
          </w:p>
        </w:tc>
      </w:tr>
      <w:tr>
        <w:trPr/>
        <w:tc>
          <w:tcPr>
            <w:tcW w:w="7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sz w:val="20"/>
              </w:rPr>
            </w:pPr>
            <w:r>
              <w:rPr>
                <w:sz w:val="20"/>
              </w:rPr>
              <w:t>Title:</w:t>
            </w:r>
          </w:p>
        </w:tc>
        <w:tc>
          <w:tcPr>
            <w:tcW w:w="1784" w:type="dxa"/>
            <w:tcBorders/>
            <w:vAlign w:val="center"/>
          </w:tcPr>
          <w:p>
            <w:pPr>
              <w:pStyle w:val="TableContents"/>
              <w:bidi w:val="0"/>
              <w:spacing w:before="0" w:after="283"/>
              <w:jc w:val="left"/>
              <w:rPr>
                <w:sz w:val="20"/>
              </w:rPr>
            </w:pPr>
            <w:r>
              <w:rPr>
                <w:sz w:val="20"/>
              </w:rPr>
              <w:t xml:space="preserve">Vice President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121"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Ninth Supplemental Indenture Signature Page</w:t>
      </w:r>
    </w:p>
    <w:p>
      <w:pPr>
        <w:pStyle w:val="TextBody"/>
        <w:bidi w:val="0"/>
        <w:spacing w:before="0" w:after="0"/>
        <w:ind w:left="7121"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121"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RESTRICTED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EVIDENCED HEREBY HAVE NOT BEEN REGISTERED UNDER THE UNITED STATES SECURITIES ACT OF 1933 (THE “SECURITIES ACT”) AND MAY NOT BE OFFERED, SOLD, PLEDGED OR OTHERWISE TRANSFERRED PRIOR TO THE END OF THE PERIOD (THE “RESALE RESTRICTION PERIOD”) FROM THE DATE OF ORIGINAL ISSUANCE UNTIL (A) THE DATE THAT IS ONE YEAR AFTER THE LATER OF (X) THE DATE OF THE ORIGINAL ISSUANCE OF THE NOTES OR (Y) THE LAST DAY ON WHICH THE ISSUER OR ANY OF ITS AFFILIATES WAS THE OWNER OF THE NOTES, AND (B)  SUCH LATER DATE, IF ANY, AS MAY  BE REQUIRED BY APPLICABLE LAWS, EXCEPT (1) TO THE ISSUER, (2) TO A PERSON WHOM THE SELLER REASONABLY BELIEVES IS A QUALIFIED INSTITUTIONAL BUYER WITHIN THE MEANING OF RULE 144A UNDER THE SECURITIES ACT PURCHASING FOR ITS OWN ACCOUNT OR FOR THE ACCOUNT OF A QUALIFIED INSTITUTIONAL BUYER IN A TRANSACTION MEETING THE REQUIREMENTS OF RULE 144A, (3) IN AN OFFSHORE TRANSACTION COMPLYING WITH RULE 903 OR RULE 904 OF REGULATION S UNDER THE SECURITIES ACT, (4) PURSUANT TO AN EXEMPTION FROM REGISTRATION UNDER THE SECURITIES ACT (IF AVAILABLE), (5) TO AN INSTITUTIONAL “ACCREDITED INVESTOR” WITHIN THE MEANING OF RULE 501(a)(1), (2), (3) OR (7) UNDER THE SECURITIES ACT THAT IS AN INSTITUTIONAL ACCREDITED INVESTOR ACQUIRING THE SECURITY FOR ITS OWN ACCOUNT OR FOR THE ACCOUNT OF SUCH AN INSTITUTIONAL ACCREDITED INVESTOR, IN EACH CASE IN A MINIMUM PRINCIPAL AMOUNT OF THE SECURITIES OF $100,000, FOR INVESTMENT PURPOSES AND NOT WITH A VIEW TO OR FOR OFFER OR SALE IN CONNECTION WITH ANY DISTRIBUTION IN VIOLATION OF THE SECURITIES ACT, OR (6) PURSUANT TO AN EFFECTIVE REGISTRATION STATEMENT UNDER THE SECURITIES ACT, SUBJECT TO THE ISSUER’S AND THE TRUSTEE’S RIGHT PRIOR TO ANY SUCH OFFER, SALE OR TRANSFER PURSUANT TO CLAUSES (4) OR (5) TO REQUIRE THE DELIVERY OF AN OPINION OF COUNSEL, CERTIFICATION AND/OR OTHER INFORMATION SATISFACTORY TO EACH OF THEM. THIS LEGEND WILL BE REMOVED UPON THE REQUEST OF THE HOLDER AFTER THE RESALE RESTRICTION TERMINATION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NINTH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905"/>
        <w:gridCol w:w="1910"/>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r>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No.</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 Notes due 2018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June 1, 2018 (the “Maturity Date”), unless previously redeemed, and to pay interest thereon from June 5, 2008 or from the most recent Interest Payment Date to which interest has been paid or duly provided for, payable semiannually on June 1 and December 1 in each year (each, an “Interest Payment Date”), commencing December 1, 2008, at the rate of 6.25%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May 15 or November 15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“6.25% Notes due 2018” (the “Notes”), initially limited to an aggregate principal amount of $750,000,000, all issued or to be issued under and pursuant to an Indenture dated as of June 27, 1995 (the “Original Indenture”), as supplemented by the Ninth Supplemental Indenture dated as of June 5, 2008 (the “Ninth Supplemental Indenture”, and together with the Original Indenture, the “Indenture”), duly executed and delivered by the Company to The Bank of New York Trust Company, N.A, as trustee (hereinafter referred to as the “Trustee”), to which Indenture and all indentures supplemental thereto reference is hereby made for a description of the rights, limitation of rights, obligations, duties and immunities thereunder of the Trustee, the Company and the Holders (the words “Holders” or “Holder” meaning the registered holders or registered holder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will be redeemable at the option of the Company, in whole at any time or in part from time to time, at a Redemption Price equal to the greater of (i) 100% of the principal amount of this Note to be redeemed or (ii) the sum, as determined by the Quotation Agent, of the present values of the principal amount of this Note to be redeemed and the remaining scheduled payments of interest on the principal amount of this Note to be redeemed (exclusive of interest accrued to the Redemption Date), in each case, discounted from their respective scheduled payment dates to the Redemption Date on a semiannual basis (assuming a 360-day year consisting of twelve 30-day months) at the Treasury Rate (as defined below) plus 35 basis points,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that would be utilized, at the time of selection and in accordance with customary financial practice, in pricing new issues of corporate debt securities of comparable maturity with the remaining life of this Note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Price” means, with respect to any Redemption Date, the average of the Reference Treasury Dealer Quotations for such Redemption Date, after excluding the highest and lowest of such Reference Treasury Dealer Quotations, or, if the Trustee obtains fewer than four such Reference Treasury Dealer Quotations, the average of all such 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Quotation Agent” means a Reference Treasury Dealer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means with respect to this Note subject to redemption, J.P. Morgan Securities Inc., Citigroup Global Markets Inc. and their respective successors, one other primary United States Government securities dealer in New York City selected by Wachovia Capital Markets, LLC or its successor, and two other primary United States Government securities dealers in New York City (each, a “Primary Treasury Dealer”) selected by the Company. If J.P. Morgan Securities Inc., Citigroup Global Markets Inc. or a primary United States Government securities dealer in New York City selected by Wachovia Capital Markets, LLC shall cease to be a Primary Treasury Dealer, the Company will substitute another Primary Treasury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3:30 p.m., New York City time, on the third Business Day preceding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applicable to this Note, the rate per annum equal to the semiannual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at least 30 days but not more than 60 days before the Redemption Date to the Holder hereof at its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with respect to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 and is not subject to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cure any ambiguity, defect or inconsistency, or to provide for the assumption by a successor corporation of the obligations of the Company under the Indenture, or to provide for uncertificated Notes in addition to or in place of certificated Notes,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respect to exchange rights of Holders, or to make any change that does not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under the Notes and the Indenture if the Company deposits with the Trustee money or Government Obligations for the payment of principal, premium, if any, and interest on 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shall have any liability for any obligations of the Company under this Note or the Indenture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Note Identification Procedures,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signature of one of its authorized officers, or on behalf of the Trustee by the manual signature of an authorized officer of the Trustee’s authenticating agent,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 2008</w:t>
      </w:r>
    </w:p>
    <w:p>
      <w:pPr>
        <w:pStyle w:val="TextBody"/>
        <w:bidi w:val="0"/>
        <w:spacing w:before="0" w:after="0"/>
        <w:ind w:left="0" w:right="0" w:hanging="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75"/>
        <w:gridCol w:w="320"/>
        <w:gridCol w:w="590"/>
        <w:gridCol w:w="4025"/>
      </w:tblGrid>
      <w:tr>
        <w:trPr/>
        <w:tc>
          <w:tcPr>
            <w:tcW w:w="75" w:type="dxa"/>
            <w:tcBorders/>
            <w:vAlign w:val="center"/>
          </w:tcPr>
          <w:p>
            <w:pPr>
              <w:pStyle w:val="TableContents"/>
              <w:bidi w:val="0"/>
              <w:spacing w:before="0" w:after="283"/>
              <w:jc w:val="left"/>
              <w:rPr/>
            </w:pPr>
            <w:r>
              <w:rPr/>
              <w:t> </w:t>
            </w:r>
          </w:p>
        </w:tc>
        <w:tc>
          <w:tcPr>
            <w:tcW w:w="493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15"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W. Coker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15"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 Bowser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4534" w:type="dxa"/>
        <w:jc w:val="left"/>
        <w:tblInd w:w="0" w:type="dxa"/>
        <w:tblLayout w:type="fixed"/>
        <w:tblCellMar>
          <w:top w:w="0" w:type="dxa"/>
          <w:left w:w="0" w:type="dxa"/>
          <w:bottom w:w="0" w:type="dxa"/>
          <w:right w:w="0" w:type="dxa"/>
        </w:tblCellMar>
      </w:tblPr>
      <w:tblGrid>
        <w:gridCol w:w="708"/>
        <w:gridCol w:w="3751"/>
        <w:gridCol w:w="75"/>
      </w:tblGrid>
      <w:tr>
        <w:trPr/>
        <w:tc>
          <w:tcPr>
            <w:tcW w:w="44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BANK OF NEW YORK TRUST COMPANY, N.A.</w:t>
            </w:r>
          </w:p>
        </w:tc>
        <w:tc>
          <w:tcPr>
            <w:tcW w:w="75" w:type="dxa"/>
            <w:tcBorders/>
            <w:vAlign w:val="center"/>
          </w:tcPr>
          <w:p>
            <w:pPr>
              <w:pStyle w:val="TableContents"/>
              <w:bidi w:val="0"/>
              <w:spacing w:before="0" w:after="283"/>
              <w:jc w:val="left"/>
              <w:rPr/>
            </w:pPr>
            <w:r>
              <w:rPr/>
              <w:t> </w:t>
            </w:r>
          </w:p>
        </w:tc>
      </w:tr>
      <w:tr>
        <w:trPr/>
        <w:tc>
          <w:tcPr>
            <w:tcW w:w="44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Trustee</w:t>
            </w:r>
          </w:p>
        </w:tc>
        <w:tc>
          <w:tcPr>
            <w:tcW w:w="75" w:type="dxa"/>
            <w:tcBorders/>
            <w:vAlign w:val="center"/>
          </w:tcPr>
          <w:p>
            <w:pPr>
              <w:pStyle w:val="TableContents"/>
              <w:bidi w:val="0"/>
              <w:spacing w:before="0" w:after="283"/>
              <w:jc w:val="left"/>
              <w:rPr/>
            </w:pPr>
            <w:r>
              <w:rPr/>
              <w:t> </w:t>
            </w:r>
          </w:p>
        </w:tc>
      </w:tr>
      <w:tr>
        <w:trPr/>
        <w:tc>
          <w:tcPr>
            <w:tcW w:w="708"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51"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08"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Authorized Signatory</w:t>
            </w:r>
          </w:p>
        </w:tc>
        <w:tc>
          <w:tcPr>
            <w:tcW w:w="75" w:type="dxa"/>
            <w:tcBorders/>
            <w:vAlign w:val="center"/>
          </w:tcPr>
          <w:p>
            <w:pPr>
              <w:pStyle w:val="TableContents"/>
              <w:bidi w:val="0"/>
              <w:spacing w:before="0" w:after="283"/>
              <w:jc w:val="left"/>
              <w:rPr/>
            </w:pPr>
            <w:r>
              <w:rPr/>
              <w:t> </w:t>
            </w:r>
          </w:p>
        </w:tc>
      </w:tr>
      <w:tr>
        <w:trPr/>
        <w:tc>
          <w:tcPr>
            <w:tcW w:w="708"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June     , 2008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1"/>
        <w:gridCol w:w="285"/>
        <w:gridCol w:w="7229"/>
      </w:tblGrid>
      <w:tr>
        <w:trPr/>
        <w:tc>
          <w:tcPr>
            <w:tcW w:w="1020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VALUE RECEIVED, the undersigned hereby sell(s) assign(s) and transfer(s) unto</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insert social security number or other identifying number of assignee:</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 or type name and address (including zip code) of assignee:</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within Note and all rights thereunder, hereby irrevocably constituting and appointing </w:t>
            </w:r>
            <w:r>
              <w:rPr>
                <w:rFonts w:ascii="Times New Roman;Times;Serif" w:hAnsi="Times New Roman;Times;Serif"/>
                <w:sz w:val="20"/>
                <w:u w:val="single"/>
              </w:rPr>
              <w:t>                            </w:t>
            </w:r>
            <w:r>
              <w:rPr>
                <w:rFonts w:ascii="Times New Roman;Times;Serif" w:hAnsi="Times New Roman;Times;Serif"/>
                <w:sz w:val="20"/>
              </w:rPr>
              <w:t xml:space="preserve"> attorney to transfer said Note of Cox Communications, Inc. on the books of Cox Communications, Inc. with full power of substitution in the premises.</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6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285" w:type="dxa"/>
            <w:tcBorders>
              <w:bottom w:val="single" w:sz="8" w:space="0" w:color="000000"/>
            </w:tcBorders>
            <w:tcMar>
              <w:bottom w:w="28" w:type="dxa"/>
            </w:tcMar>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ind w:left="0" w:right="0" w:firstLine="1440"/>
              <w:jc w:val="left"/>
              <w:rPr/>
            </w:pPr>
            <w:r>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RESTRICTED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EVIDENCED HEREBY HAVE NOT BEEN REGISTERED UNDER THE UNITED STATES SECURITIES ACT OF 1933 (THE “SECURITIES ACT”) AND MAY NOT BE OFFERED, SOLD, PLEDGED OR OTHERWISE TRANSFERRED PRIOR TO THE END OF THE PERIOD (THE “RESALE RESTRICTION PERIOD”) FROM THE DATE OF ORIGINAL ISSUANCE UNTIL (A) THE DATE THAT IS ONE YEAR AFTER THE LATER OF (X) THE DATE OF THE ORIGINAL ISSUANCE OF THE NOTES OR (Y) THE LAST DAY ON WHICH THE ISSUER OR ANY OF ITS AFFILIATES WAS THE OWNER OF THE NOTES, AND (B) SUCH LATER DATE, IF ANY, AS MAY  BE REQUIRED BY APPLICABLE LAWS, EXCEPT (1) TO THE ISSUER, (2) TO A PERSON WHOM THE SELLER REASONABLY BELIEVES IS A QUALIFIED INSTITUTIONAL BUYER WITHIN THE MEANING OF RULE 144A UNDER THE SECURITIES ACT PURCHASING FOR ITS OWN ACCOUNT OR FOR THE ACCOUNT OF A QUALIFIED INSTITUTIONAL BUYER IN A TRANSACTION MEETING THE REQUIREMENTS OF RULE 144A, (3) IN AN OFFSHORE TRANSACTION COMPLYING WITH RULE 903 OR RULE 904 OF REGULATIONS UNDER THE SECURITIES ACT, (4) PURSUANT TO AN EXEMPTION FROM REGISTRATION UNDER THE SECURITIES ACT (IF AVAILABLE), (5) TO AN INSTITUTIONAL “ACCREDITED INVESTOR” WITHIN THE MEANING OF RULE 501(a)(1), (2), (3) OR (7) UNDER THE SECURITIES ACT THAT IS AN INSTITUTIONAL ACCREDITED INVESTOR ACQUIRING THE SECURITY FOR ITS OWN ACCOUNT OR FOR THE ACCOUNT OF SUCH AN INSTITUTIONAL ACCREDITED INVESTOR, IN EACH CASE IN A MINIMUM PRINCIPAL AMOUNT OF THE SECURITIES OF $100,000, FOR INVESTMENT PURPOSES AND NOT WITH A VIEW TO OR FOR OFFER OR SALE IN CONNECTION WITH ANY DISTRIBUTION IN VIOLATION OF THE SECURITIES ACT, OR (6) PURSUANT TO AN EFFECTIVE REGISTRATION STATEMENT UNDER THE SECURITIES ACT, SUBJECT TO THE ISSUER’S AND THE TRUSTEE’S RIGHT PRIOR TO ANY SUCH OFFER, SALE OR TRANSFER PURSUANT TO CLAUSES (4) OR (5) TO REQUIRE THE DELIVERY OF AN OPINION OF COUNSEL, CERTIFICATION AND/OR OTHER INFORMATION SATISFACTORY TO EACH OF THEM. THIS LEGEND WILL BE REMOVED UPON THE REQUEST OF THE HOLDER AFTER THE RESALE RESTRICTION TERMINATION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NINTH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905"/>
        <w:gridCol w:w="1910"/>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r>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No.</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 Notes due 2038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June 1, 2038 (the “Maturity Date”), unless previously redeemed, and to pay interest thereon from June 5, 2008 or from the most recent Interest Payment Date to which interest has been paid or duly provided for, payable semiannually on June 1 and December 1 in each year (each, an “Interest Payment Date”), commencing December 1, 2008, at the rate of 6.95%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May 15 or November 15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“6.95% Notes due 2038” (the “Notes”), initially limited to an aggregate principal amount of $250,000,000, all issued or to be issued under and pursuant to an Indenture dated as of June 27, 1995 (the “Original Indenture”), as supplemented by the Ninth Supplemental Indenture dated as of June 5, 2008 (the “Ninth Supplemental Indenture,” and together with the Original Indenture, the “Indenture”), duly executed and delivered by the Company to The Bank of New York Trust Company, N.A, as trustee (hereinafter referred to as the “Trustee”), to which Indenture and all indentures supplemental thereto reference is hereby made for a description of the rights, limitation of rights, obligations, duties and immunities thereunder of the Trustee, the Company and the Holders (the words “Holders” or “Holder” meaning the registered holders or registered holder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will be redeemable at the option of the Company, in whole at any time or in part from time to time, at a Redemption Price equal to the greater of (i) 100% of the principal amount of this Note to be redeemed or (ii) the sum, as determined by the Quotation Agent, of the present values of the principal amount of this Note to be redeemed and the remaining scheduled payments of interest on the principal amount of this Note to be redeemed (exclusive of interest accrued to the Redemption Date), in each case, discounted from their respective scheduled payment dates to the Redemption Date on a semiannual basis (assuming a 360-day year consisting of twelve 30-day months) at the Treasury Rate (as defined below) plus 35 basis points,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that would be utilized, at the time of selection and in accordance with customary financial practice, in pricing new issues of corporate debt securities of comparable maturity with the remaining life of this Note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Price” means, with respect to any Redemption Date, the average of the Reference Treasury Dealer Quotations for such Redemption Date, after excluding the highest and lowest of such Reference Treasury Dealer Quotations, or, if the Trustee obtains fewer than four such Reference Treasury Dealer Quotations, the average of all such 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Quotation Agent” means a Reference Treasury Dealer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means, with respect to this Note subject to redemption, J.P. Morgan Securities Inc., Barclays Capital Inc., Deutsche Bank Securities Inc., Lehman Brothers Inc. and their respective successors, and one other primary United States Government securities dealer in New York City (each, a “Primary Treasury Dealer”) selected by the Company. If J.P. Morgan Securities Inc., Barclays Capital Inc., Deutsche Bank Securities Inc. or Lehman Brothers Inc. shall cease to be a Primary Treasury Dealer, the Company will substitute another Primary Treasury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3:30 p.m., New York City time, on the third Business Day preceding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applicable to this Note, the rate per annum equal to the semiannual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at least 30 days but not more than 60 days before the Redemption Date to the Holder hereof at its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with respect to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 and is not subject to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cure any ambiguity, defect or inconsistency, or to provide for the assumption by a successor corporation of the obligations of the Company under the Indenture, or to provide for uncertificated Notes in addition to or in place of certificated Notes,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respect to exchange rights of Holders, or to make any change that does not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under the Notes and the Indenture if the Company deposits with the Trustee money or Government Obligations for the payment of principal, premium, if any, and interest on 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shall have any liability for any obligations of the Company under this Note or the Indenture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Note Identification Procedures,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signature of one of its authorized officers, or on behalf of the Trustee by the manual signature of an authorized officer of the Trustee’s authenticating agent,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 2008</w:t>
      </w:r>
    </w:p>
    <w:p>
      <w:pPr>
        <w:pStyle w:val="TextBody"/>
        <w:bidi w:val="0"/>
        <w:spacing w:before="0" w:after="0"/>
        <w:ind w:left="0" w:right="0" w:hanging="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75"/>
        <w:gridCol w:w="320"/>
        <w:gridCol w:w="590"/>
        <w:gridCol w:w="4025"/>
      </w:tblGrid>
      <w:tr>
        <w:trPr/>
        <w:tc>
          <w:tcPr>
            <w:tcW w:w="75" w:type="dxa"/>
            <w:tcBorders/>
            <w:vAlign w:val="center"/>
          </w:tcPr>
          <w:p>
            <w:pPr>
              <w:pStyle w:val="TableContents"/>
              <w:bidi w:val="0"/>
              <w:spacing w:before="0" w:after="283"/>
              <w:jc w:val="left"/>
              <w:rPr/>
            </w:pPr>
            <w:r>
              <w:rPr/>
              <w:t> </w:t>
            </w:r>
          </w:p>
        </w:tc>
        <w:tc>
          <w:tcPr>
            <w:tcW w:w="493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15"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W. Coker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15"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 Bowser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4534" w:type="dxa"/>
        <w:jc w:val="left"/>
        <w:tblInd w:w="0" w:type="dxa"/>
        <w:tblLayout w:type="fixed"/>
        <w:tblCellMar>
          <w:top w:w="0" w:type="dxa"/>
          <w:left w:w="0" w:type="dxa"/>
          <w:bottom w:w="0" w:type="dxa"/>
          <w:right w:w="0" w:type="dxa"/>
        </w:tblCellMar>
      </w:tblPr>
      <w:tblGrid>
        <w:gridCol w:w="708"/>
        <w:gridCol w:w="3751"/>
        <w:gridCol w:w="75"/>
      </w:tblGrid>
      <w:tr>
        <w:trPr/>
        <w:tc>
          <w:tcPr>
            <w:tcW w:w="44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BANK OF NEW YORK TRUST COMPANY, N.A.</w:t>
            </w:r>
          </w:p>
        </w:tc>
        <w:tc>
          <w:tcPr>
            <w:tcW w:w="75" w:type="dxa"/>
            <w:tcBorders/>
            <w:vAlign w:val="center"/>
          </w:tcPr>
          <w:p>
            <w:pPr>
              <w:pStyle w:val="TableContents"/>
              <w:bidi w:val="0"/>
              <w:spacing w:before="0" w:after="283"/>
              <w:jc w:val="left"/>
              <w:rPr/>
            </w:pPr>
            <w:r>
              <w:rPr/>
              <w:t> </w:t>
            </w:r>
          </w:p>
        </w:tc>
      </w:tr>
      <w:tr>
        <w:trPr/>
        <w:tc>
          <w:tcPr>
            <w:tcW w:w="44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Trustee</w:t>
            </w:r>
          </w:p>
        </w:tc>
        <w:tc>
          <w:tcPr>
            <w:tcW w:w="75" w:type="dxa"/>
            <w:tcBorders/>
            <w:vAlign w:val="center"/>
          </w:tcPr>
          <w:p>
            <w:pPr>
              <w:pStyle w:val="TableContents"/>
              <w:bidi w:val="0"/>
              <w:spacing w:before="0" w:after="283"/>
              <w:jc w:val="left"/>
              <w:rPr/>
            </w:pPr>
            <w:r>
              <w:rPr/>
              <w:t> </w:t>
            </w:r>
          </w:p>
        </w:tc>
      </w:tr>
      <w:tr>
        <w:trPr/>
        <w:tc>
          <w:tcPr>
            <w:tcW w:w="708"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51"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08"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Authorized Signatory</w:t>
            </w:r>
          </w:p>
        </w:tc>
        <w:tc>
          <w:tcPr>
            <w:tcW w:w="75" w:type="dxa"/>
            <w:tcBorders/>
            <w:vAlign w:val="center"/>
          </w:tcPr>
          <w:p>
            <w:pPr>
              <w:pStyle w:val="TableContents"/>
              <w:bidi w:val="0"/>
              <w:spacing w:before="0" w:after="283"/>
              <w:jc w:val="left"/>
              <w:rPr/>
            </w:pPr>
            <w:r>
              <w:rPr/>
              <w:t> </w:t>
            </w:r>
          </w:p>
        </w:tc>
      </w:tr>
      <w:tr>
        <w:trPr/>
        <w:tc>
          <w:tcPr>
            <w:tcW w:w="708"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June     , 2008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1"/>
        <w:gridCol w:w="285"/>
        <w:gridCol w:w="7229"/>
      </w:tblGrid>
      <w:tr>
        <w:trPr/>
        <w:tc>
          <w:tcPr>
            <w:tcW w:w="1020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VALUE RECEIVED, the undersigned hereby sell(s) assign(s) and transfer(s) unto</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insert social security number or other identifying number of assignee:</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 or type name and address (including zip code) of assignee:</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within Note and all rights thereunder, hereby irrevocably constituting and appointing </w:t>
            </w:r>
            <w:r>
              <w:rPr>
                <w:rFonts w:ascii="Times New Roman;Times;Serif" w:hAnsi="Times New Roman;Times;Serif"/>
                <w:sz w:val="20"/>
                <w:u w:val="single"/>
              </w:rPr>
              <w:t>                            </w:t>
            </w:r>
            <w:r>
              <w:rPr>
                <w:rFonts w:ascii="Times New Roman;Times;Serif" w:hAnsi="Times New Roman;Times;Serif"/>
                <w:sz w:val="20"/>
              </w:rPr>
              <w:t xml:space="preserve"> attorney to transfer said Note of Cox Communications, Inc. on the books of Cox Communications, Inc. with full power of substitution in the premises.</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6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285" w:type="dxa"/>
            <w:tcBorders>
              <w:bottom w:val="single" w:sz="8" w:space="0" w:color="000000"/>
            </w:tcBorders>
            <w:tcMar>
              <w:bottom w:w="28" w:type="dxa"/>
            </w:tcMar>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jc w:val="left"/>
              <w:rPr/>
            </w:pPr>
            <w:r>
              <w:rPr/>
              <w:t> </w:t>
            </w:r>
          </w:p>
        </w:tc>
      </w:tr>
      <w:tr>
        <w:trPr/>
        <w:tc>
          <w:tcPr>
            <w:tcW w:w="2976" w:type="dxa"/>
            <w:gridSpan w:val="2"/>
            <w:tcBorders/>
            <w:vAlign w:val="center"/>
          </w:tcPr>
          <w:p>
            <w:pPr>
              <w:pStyle w:val="TableContents"/>
              <w:bidi w:val="0"/>
              <w:spacing w:before="0" w:after="283"/>
              <w:jc w:val="left"/>
              <w:rPr/>
            </w:pPr>
            <w:r>
              <w:rPr/>
              <w:t> </w:t>
            </w:r>
          </w:p>
        </w:tc>
        <w:tc>
          <w:tcPr>
            <w:tcW w:w="7229" w:type="dxa"/>
            <w:tcBorders/>
            <w:vAlign w:val="center"/>
          </w:tcPr>
          <w:p>
            <w:pPr>
              <w:pStyle w:val="TableContents"/>
              <w:bidi w:val="0"/>
              <w:spacing w:before="0" w:after="283"/>
              <w:ind w:left="0" w:right="0" w:firstLine="1440"/>
              <w:jc w:val="left"/>
              <w:rPr/>
            </w:pPr>
            <w:r>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 transfer of any of the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the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Notes due 20</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(the “Notes”) of Cox Communications, Inc. (the “Company”) within the period prior to the expiration of the holding period applicable to the sales thereof under Rule 144 under the Securities Act of 1933, as amended (the “Securities Act”) (or any successor provision), the undersigned registered owner of this Note hereby certifies with respect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the above-captioned securities presented or surrendered on the date hereof (the “Surrendered Notes”) for registration of transfer, or for exchange where the securities deliverable upon such exchange are to be registered in a name other than that of the undersigned registered owner (each such transaction being a “transfer”), that such transfer complies with the restrictive legend set forth on the face of the Surrendered Notes for the reason checked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transfer of the Surrendered Notes is made to the Company or any subsidiaries; or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transfer of the Surrendered Notes complies with Rule 144A under the Securities Act; or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transfer of the Surrendered Notes is to an institutional accredited investor, as described in Rule 501(a)(1), (2), (3) or (7) of Regulation D under the Securities Act; or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transfer of the Surrendered Notes is pursuant to an effective registration statement under the Securities Act, or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transfer of the Surrendered Notes is pursuant to an offshore transaction in accordance with Rule 904 of Regulation S under the Securities Act; or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transfer of the Surrendered Notes is pursuant to another available exemption from the registration requirement of the Securities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box below is checked, the undersigned confirms that, to the undersigned’s knowledge, such Notes are not being transferred to an “affiliate” of the Company as defined in Rule 144 under the Securities Act (an “Affiliate”).</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230"/>
        <w:gridCol w:w="37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transferee is an Affiliate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605"/>
        <w:gridCol w:w="60"/>
        <w:gridCol w:w="60"/>
        <w:gridCol w:w="60"/>
        <w:gridCol w:w="1010"/>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Signature(s)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registered owner is a corporation, partnership or</w:t>
        <w:br/>
        <w:t>fiduciary, the title of the Person signing on behalf of</w:t>
        <w:br/>
        <w:t>such registered owner must be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Letter to be Delivered by Accredited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 Lake Hearn Drive,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Trust Company, N.A., as Registrar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Ashford Center North, Suite 520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delivering this letter in connection with the proposed transfer of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the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Notes due 20</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(the “Notes”) of Cox                       Communications, Inc.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confirm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we are an “accredited investor” within the meaning of Rule 501(a)(1), (2), (3) or (7) of Regulation D under the Securities Act of 1933, as amended (the “Securities Act”), or an entity in which all of the equity owners are accredited investors within the meaning of Rule 501(a)(1 ), (2), (3) or (7) of Regulation D under the Securities Act (an “Institutional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the purchase of Notes by us is for our own account or for the account of one or more other Institutional Accredited Investors or as fiduciary for the account of one or more trusts, each of which is an “accredited investor” within the meaning of Rule 501(a)(7) under the Securities Act and for each of which we exercise sole investment discretion or (B) we are a “bank,” within the meaning of Section 3(a)(2) of the Securities Act, or a “savings and loan association” or other institution described in Section 3(a)(5)(A) of the Securities Act that is acquiring Notes as fiduciary for the account of one or more institutions for which we exercise sole investment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we will acquire Notes having a minimum principal amount of not less than $100,000 for our own account or for any separate account for which we are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we have such knowledge and experience in financial and business matters that we are capable of evaluating the merits and risks of purchasing Notes;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we are not acquiring Notes with a view to distribution thereof or with any present intention of offering or selling Notes, except as permitted below; provided that the disposition of our property and property of any accounts for which we are acting as fiduciary shall remain at all times within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the Notes were originally offered and sold in a transaction not involving any public offering within the United States within the meaning of the Securities Act and that the Notes have not been registered under the Securities Act, and we agree, on our own behalf and on behalf of each account for which we acquire any Notes, that we will offer, sell or otherwise transfer such Notes, or any beneficial interest therein, prior to the end of the period (the “Resale Restriction Period”) from the date of original issuance until (a) the date that is one year after the later of (x) the date of the original issuance of the Notes or (y) the last day on which the Issuer or any of its Affiliates was the owner of the Notes, and (b) such later date, if any, as may be required by applicable laws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the Company or any subsidiary thereof,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for as long as the Notes are eligible for resale pursuant to Rule 144A, to a person we reasonably believe is a “qualified institutional buyer” (as defined in Rule 144A under the Securities Act) that purchases for its own account or for the account of a qualified institutional buyer to which notice is given that the transfer is being made in reliance on Rule 144A,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an Institutional Accredited Investor that is acquiring the Note for its own account, or for the account of such Institutional Accredited Investor for investment purposes and not with a view to, or for offer or sale in connection with, any distribution in violation of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pursuant to a registration statement which has been declared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outside the United States to non-U.S. persons in an offshore transaction in accordance with Rule 903 or 904 of Regulation S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pursuant to another available exemption from registration under the Securities Act, including under Rule 144, if available, and, in each case, in accordance with any applicable securities laws of any State of the United States or any other applicable jurisdiction and in accordance with and subject to the legends set forth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acknowledge that the Company, others and you will rely upon our confirmations, acknowledgments and agreements set forth herein, and we agree to notify you promptly in writing if any of our representations or warranties herein ceases to be 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SHALL BE GOVERNED BY, AND CONSTRUED IN ACCORDANCE WITH, THE INTERNAL LAWS OF THE STATE OF NEW YORK.</w:t>
      </w:r>
    </w:p>
    <w:p>
      <w:pPr>
        <w:pStyle w:val="TextBody"/>
        <w:bidi w:val="0"/>
        <w:spacing w:before="0" w:after="0"/>
        <w:ind w:left="0" w:right="0" w:hanging="0"/>
        <w:jc w:val="left"/>
        <w:rPr>
          <w:caps w:val="false"/>
          <w:smallCaps w:val="false"/>
        </w:rPr>
      </w:pPr>
      <w:r>
        <w:rPr>
          <w:caps w:val="false"/>
          <w:smallCaps w:val="false"/>
        </w:rPr>
        <w:t> </w:t>
      </w:r>
    </w:p>
    <w:tbl>
      <w:tblPr>
        <w:tblW w:w="1729" w:type="dxa"/>
        <w:jc w:val="left"/>
        <w:tblInd w:w="0" w:type="dxa"/>
        <w:tblLayout w:type="fixed"/>
        <w:tblCellMar>
          <w:top w:w="0" w:type="dxa"/>
          <w:left w:w="0" w:type="dxa"/>
          <w:bottom w:w="0" w:type="dxa"/>
          <w:right w:w="0" w:type="dxa"/>
        </w:tblCellMar>
      </w:tblPr>
      <w:tblGrid>
        <w:gridCol w:w="75"/>
        <w:gridCol w:w="499"/>
        <w:gridCol w:w="1155"/>
      </w:tblGrid>
      <w:tr>
        <w:trPr/>
        <w:tc>
          <w:tcPr>
            <w:tcW w:w="75"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Purchaser)</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1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0" w:name="tm2623711d1_ex4-9.htm"/>
      <w:bookmarkStart w:id="81" w:name="kstm2623711d1_ex49"/>
      <w:bookmarkEnd w:id="80"/>
      <w:bookmarkEnd w:id="81"/>
      <w:r>
        <w:rPr>
          <w:rFonts w:ascii="Times New Roman;Times;Serif" w:hAnsi="Times New Roman;Times;Serif"/>
          <w:b/>
          <w:i w:val="false"/>
          <w:caps w:val="false"/>
          <w:smallCaps w:val="false"/>
          <w:sz w:val="20"/>
        </w:rPr>
        <w:t>Exhibit 4.9</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ind w:left="8566"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Copy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NEW YORK MELLON TRUST COMPANY,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ELEVENTH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Dated as of February 20, 2009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 to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June 27, 1995</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a series of Debt Securities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8.375% Notes due 2039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ELEVENTH SUPPLEMENTAL INDENTURE, dated as of the 20th day of February, 2009 between COX COMMUNICATIONS, INC., a corporation existing under the laws of the State of Delaware, having its principal executive office located at 1400 Lake Hearn Drive, NE, Atlanta, Georgia 30319 (the “Company”), and THE BANK OF NEW YORK MELLON TRUST COMPANY, N.A., a national banking association, having a designated office located at 900 Ashwood Parkway, Suite 425, Atlanta, Georgia 30338, as trustee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heretofore executed and delivered to the Trustee an Indenture, dated as of June 27, 1995 (the “Original Indenture” and, as amended by this Supplemental Indenture, the “Indenture”), providing for the issuance by the Company from time to time of its debentures, notes, bonds or other evidences of indebtedness (in the Original Indenture and herein called the “Debt Securities”), unlimited as to principal amount, to be issued in one or more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in the exercise of the power and authority conferred upon and reserved to it under the provisions of the Original Indenture and pursuant to appropriate resolutions of the Board of Directors, has duly determined to make, execute and deliver to the Trustee this Supplemental Indenture to the Original Indenture in order to establish the form and terms of, and to provide for the creation and issuance of, a new series of Debt Securities designated as the “8.375% Notes due 2039” in the initial aggregate principal amount of $1,250,000,000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 of the Original Indenture provides, among other things, that the Company and the Trustee, at any time and from time to time, without the consent of any Holders, may enter into an indenture supplemental to the Original Indenture to establish the form or terms of Debt Securities of any series as permitted by Sections 2.01 and 2.03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the Notes, when executed by the Company and authenticated and delivered by the Trustee and issued upon the terms and subject to the conditions hereinafter and in the Original Indenture set forth against payment therefor, the valid, binding and legal obligations of the Company and to make this Supplemental Indenture a valid, binding and legal agreement of the Company,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ELEVENTH SUPPLEMENTAL INDENTURE WITNESSETH that, in order to establish the form and terms of the series of Debt Securities designated as the “8.375% Notes due 2039” and for and in consideration of the premises and of the covenants contained in the Original Indenture and in this Supplemental Indenture and for other good and valuable consideration the receipt and sufficiency of which are hereby acknowledged, it is mutually covenanted and agreed, for the equal and proportionate benefit of all Holders of the Notes,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OTHER PROVISIONS OF 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all purposes of the Original Indenture and this Supplemental Indenture relating to a series of Debt Securities (consisting of the Notes) created hereby, except as otherwise expressly provided or unless the context otherwise requires, the terms defined in this Article have the meanings assigned to them in this Article. Each capitalized term that is used in the Original Indenture and this Supplemental Indenture but not defined herein shall have the meaning specified in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Agent Members” has the meaning specified in Section 209(e)(v).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Applicable Procedures” means, with respect to any transfer or transaction involving a Global Note or beneficial interest therein, the rules and procedures of the Depositary for such Note, in each case to the extent applicable to such transaction and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any day other than a Saturday, a Sunday or a legal holiday or a day on which banking institutions or trust companies in The City of New York are authorized or obligated by law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cash” means U.S. legal tender.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Certificated Notes” means a note required to bear the Legend set forth on the form of the Notes attached as Exhibit A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Clearstream” means Clearstream Banking, societe anonyme (formerly Cedelbank).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Issue” means, with respect to the Notes subject to redemption, the United States Treasury security selected by the Quotation Agent as having an actual or interpolated maturity comparable to the remaining life of the Notes to be redeemed that would be utilized, at the time of selection and in accordance with customary financial practice, in pricing new issues of corporate debt securities of comparable maturity with the remaining life of the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Price” means, with respect to any Redemption Date, the average of five Reference Treasury Dealer Quotations for such Redemption Date, after excluding the highest and lowest of such Reference Treasury Dealer Quotations, or, if the Trustee obtains fewer than four such Reference Treasury Dealer Quotations, the average of all such 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Debt Securities” has the meaning specified in the first recital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Depositary” means, with respect to the Notes issuable in whole or in part in global form, DTC and any nominee thereof, until a successor shall have been appointed and become such pursuant to the applicable provisions of the Indenture, and thereafter “Depositary” shall mean or include such successor and any nominee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DTC” means The Depository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Euroclear” means the Euroclear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Global Note” means a Note issued in global form and deposited with or on behalf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Holder” and “Noteholder,” in the case of any Note, means the Person in whose name such Note is registered in the Debt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Institutional Accredited Investor” means an institutional “accredited investor” as defined in Rule 501(a)(1), (2), (3) and (7)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Interest Payment Date,” in respect of any Note, has the meaning assigned to it in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Issue Date” means February 20, 2009.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Legend” has tire meaning specified in Section 207(c).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Notes” has the meaning specified in the recitals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Purchase Agreement” means the Purchase Agreement dated February 12, 2009, among the Company and Barclays Capital Inc., J.P. Morgan Securities Inc., Greenwich Capital Markets, Inc. and Wachovia Capital Markets, LLC, acting as representatives on behalf of the Initial Purchasers (as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Qualified Institutional Buyer” has the meaning specified in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Quotation Agent” means a Reference Treasury Dealer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Redemption Date,” with respect to any Note or portion thereof to be redeemed, means the date fixed for redemption in accordance with the terms of the Notes and Article III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Redemption Price,” with respect to any Note or portion thereof to be redeemed, means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100% of the principal amount of the Notes or portion thereof, as applicable, to be redeemed;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sum, as determined by the Quotation Agent, of the present values of the principal amount and the remaining scheduled payments of interest on such Notes or portion thereof, as applicable, to be redeemed (exclusive of interest accrued to the Redemption Date), in each case, discounted from their respective scheduled payment dates to the Redemption Date on a semiannual basis (assuming a 360-day year consisting of twelve 30-day months) at the Treasury Rate plus 75 basis points, plus, in either case,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means Barclays Capital Inc., J.P. Morgan Securities Inc., Greenwich Capital Markets. Inc. and their respective successors, one other primary United States Government securities dealer in New York City selected by Wachovia Capital Markets, LLC or its successor, and one other primary United States Government securities dealer in New York City selected by the Company; provided, however, that if any of the foregoing shall cease to be a primary United States Government securities dealer, the Company will substitute another primary United States Government securities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3:30 p.m., New York City time, on the third Business Day preceding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Regulation S” means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Regulation S Global Note” means a Global Note in the form of the Notes attached hereto as Exhibit A, and that is deposited with and registered in the name of the Depositary, representing Notes sold in offshore transactions in reliance on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Resale Restriction Termination Period” means the period from the Issue Date until (1) the date that is one year after the later of (a) the date of the original issuance of such Notes or (b) the last day on which the Company or any of its Affiliates was the owner of the Notes, and (2) such later date, if any, as may be required by applicable laws.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Restricted Note” means a Note required to bear the restrictive legends set forth on the form of Note attached as Exhibit A to this Supplemental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Rule 144A” means Rule 144A under the Securities Act (or any successor provision), as it may be amended from time to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 means the U.S. Securities and Exchange Commission.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 as amended.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Supplemental Indenture” means this Eleventh Supplemental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has the meaning assigned to it in the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Trustee” has the meaning specified in the first paragraph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Global Note” means a Global Note in the form of the Notes attached hereto as Exhibit A, and that is deposited with and registered in the name of the Depositary, representing Notes sold in reliance on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Section References.</w:t>
      </w:r>
      <w:r>
        <w:rPr>
          <w:rFonts w:ascii="Times New Roman;Times;Serif" w:hAnsi="Times New Roman;Times;Serif"/>
          <w:b w:val="false"/>
          <w:i w:val="false"/>
          <w:caps w:val="false"/>
          <w:smallCaps w:val="false"/>
          <w:sz w:val="20"/>
        </w:rPr>
        <w:t xml:space="preserve"> Each reference to a particular section set forth in this Supplemental Indenture shall, unless the context otherwise requires, refer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Title of the Notes.</w:t>
      </w:r>
      <w:r>
        <w:rPr>
          <w:rFonts w:ascii="Times New Roman;Times;Serif" w:hAnsi="Times New Roman;Times;Serif"/>
          <w:b w:val="false"/>
          <w:i w:val="false"/>
          <w:caps w:val="false"/>
          <w:smallCaps w:val="false"/>
          <w:sz w:val="20"/>
        </w:rPr>
        <w:t xml:space="preserve"> The Notes shall be known and designated as the “8.375% Notes due 2039” of the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Amount.</w:t>
      </w:r>
      <w:r>
        <w:rPr>
          <w:rFonts w:ascii="Times New Roman;Times;Serif" w:hAnsi="Times New Roman;Times;Serif"/>
          <w:b w:val="false"/>
          <w:i w:val="false"/>
          <w:caps w:val="false"/>
          <w:smallCaps w:val="false"/>
          <w:sz w:val="20"/>
        </w:rPr>
        <w:t xml:space="preserve"> The aggregate principal amount of Notes that may be authenticated and delivered under this Supplemental Indenture is initially limited to $1,250,000,000, except for Notes authenticated and delivered upon registration of transfer of, or exchange for, or in lieu of, other Notes pursuant to Section 2.07, 2.08, 2.09 or 9.04 of the Indenture, or upon repayment in part of any Note pursuant to Article III of the Original Indenture. The Company may, from time to time, subject to compliance with any other applicable provisions of this Eleventh Supplemental Indenture but without the consent of the Holders, create and issue pursuant to this Eleventh Supplemental Indenture an unlimited principal amount of additional Notes (in excess of any amounts theretofore issued) having the same terms and conditions to those of the other outstanding Notes, except that any such additional Notes (i) may have a different issue date and issue price from other outstanding Notes and (ii) may have a different amount of interest payable on the first Interest Payment Date after issuance than the amount payable on other outstanding Notes.</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xml:space="preserve"> The Stated Maturity of the Notes shall be March 1,2039.</w:t>
      </w:r>
    </w:p>
    <w:p>
      <w:pPr>
        <w:pStyle w:val="TextBody"/>
        <w:bidi w:val="0"/>
        <w:spacing w:before="0" w:after="0"/>
        <w:ind w:left="2160" w:right="0" w:hanging="0"/>
        <w:jc w:val="righ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xml:space="preserve"> The Notes shall bear cash interest at the rate of 8.375% from February 20, 2009 or from the most recent Interest Payment Date to which interest has been paid or duly provided for, payable semiannually on March 1 and September 1 of each year, beginning on September 1, 2009, to the Persons in whose names such Notes are registered at the close of business on the immediately preceding February 15 or August 15, as the case may be, whether or not a Business Day. Interest on the Notes will be computed on the basis of a 360-day year of twelve 30-day months.</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Payments.</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Payments of principal, premium, if any, and interest on the Notes will be made to the Depositary, or its nominee, as the case may be, as the registered owner and holder of the Global Notes representing the Notes. In the event that the Notes are issued in the form of Certificated Notes, payments of principal, premium, if any, and interest thereon will be at the office of the Trustee in The City of New York designated for such purpose, provided that payment of interest, other than interest payable at Stated Maturity or upon redemption, may be made at the option of the Company by check mailed by the Trustee to the address of the Person entitled as shown on the Debt Security Register.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Stated Maturity date, Redemption Date or Interest Payment Date, falls on a day that is not a Business Day, the required payment shall be made on the next Business Day, and no interest shall accrue on the amount so payable for the period between such payment date and the next Business Day.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Payments of principal, premium, if any, and interest on the Notes shall be made in cash or such other coin or currency of the United States of America as at the time of payment shall be legal tender for the payment of public and private debt.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xml:space="preserve"> The Notes shall be redeemable, in whole or in part, on one or more Redemption Dates at the applicable Redemption Price. If the Redemption Date is not an Interest Payment Date, the amount of the scheduled interest payment on the next succeeding Interest Payment Date will be reduced by the amount of interest accrued to the Redemption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Forms; Denominations.</w:t>
      </w:r>
      <w:r>
        <w:rPr>
          <w:rFonts w:ascii="Times New Roman;Times;Serif" w:hAnsi="Times New Roman;Times;Serif"/>
          <w:b w:val="false"/>
          <w:i w:val="false"/>
          <w:caps w:val="false"/>
          <w:smallCaps w:val="false"/>
          <w:sz w:val="20"/>
        </w:rPr>
        <w:t xml:space="preserve"> The Notes shall be Registered Securities. The Global Notes representing the Notes shall be in substantially the form attached hereto as Exhibit A.</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being offered and sold by the Company pursuant to the Purchase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xml:space="preserve"> (i)  Notes offered and sold in reliance on Rule 144A as provided in the Purchase Agreement shall be issued initially in the form of one or more US Global Notes in definitive fully registered form without interest coupons, deposited on behalf of the subscribers for the Notes represented thereby with the Trustee, as custodian for the Depositary and registered in the name of DTC or a nominee thereof, duly executed by the Company and authenticated by the Trustee as provided in the Indenture. The aggregate principal amount of the US Global Notes may from time to time be increased or decreased by adjustments made on the records of the Trustee and the Depositary as hereinafter provided.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offered and sold in offshore transactions in reliance on Regulation S as provided in the Purchase Agreement shall be issued initially in the form of one or more Regulation S Global Notes in definitive fully registered form without interest coupons, deposited on behalf of the subscribers for the Notes represented thereby with the Trustee, as custodian for the Depositary, for the accounts of Euroclear and Clearstream and registered in the name of DTC or a nominee thereof, duly executed by the Company and authenticated by the Trustee as hereinafter provided. The aggregate principal amount of the Regulation S Global Notes may from time to time be increased or decreased by adjustments made on the records of the Trustee and the Depositary as hereinafter provided.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shall represent such of the Outstanding Notes as shall be specified therein and each shall provide that it shall represent the aggregate principal amount of Outstanding Notes from time to time endorsed thereon and the aggregate principal amount of Outstanding Notes represented thereby may from time to time be reduced to reflect exchanges or redemptions. Any adjustment of the aggregate principal amount of a Global Note representing the Notes to reflect the amount of any decrease in the principal amount of Outstanding Notes represented thereby shall be made by the Trustee in accordance with instructions given by the Holder thereof as required by Section 209 hereof and shall be made on the records of the Trustee and the Depositary.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Book-Entry Provisions. This Section 207(a)(ii) shall apply only to Global Notes.</w:t>
      </w:r>
    </w:p>
    <w:p>
      <w:pPr>
        <w:pStyle w:val="TextBody"/>
        <w:bidi w:val="0"/>
        <w:spacing w:before="0" w:after="0"/>
        <w:ind w:left="0" w:right="0" w:firstLine="1440"/>
        <w:jc w:val="righ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execute and the Trustee shall, in accordance with this Section 207(a)(ii) and Section 2.02 of the Indenture, authenticate and deliver initially one or more Global Notes that (a) shall be registered in the name of the Depositary, (b) shall be delivered by the Trustee to the Depositary or pursuant to the Depositary’s instructions and (c) shall bear legends substantially to the following effect: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144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1440" w:firstLine="1440"/>
        <w:jc w:val="left"/>
        <w:rPr>
          <w:caps w:val="false"/>
          <w:smallCaps w:val="false"/>
        </w:rPr>
      </w:pPr>
      <w:r>
        <w:rPr>
          <w:caps w:val="false"/>
          <w:smallCaps w:val="false"/>
        </w:rPr>
        <w:t> </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ELEVENTH SUPPLEMENTAL INDENTURE REFERRED TO ON THE REVERSE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Certificated Notes.</w:t>
      </w:r>
      <w:r>
        <w:rPr>
          <w:rFonts w:ascii="Times New Roman;Times;Serif" w:hAnsi="Times New Roman;Times;Serif"/>
          <w:b w:val="false"/>
          <w:i w:val="false"/>
          <w:caps w:val="false"/>
          <w:smallCaps w:val="false"/>
          <w:sz w:val="20"/>
        </w:rPr>
        <w:t xml:space="preserve"> Except as otherwise set forth in this Supplemental Indenture, owners of beneficial interests in Global Notes will not be entitled to receive physical delivery of Certificated Notes. Beneficial interests in a Global Note transferred in accordance with Section 209(a)(ii) to an Institutional Accredited Investor who is not a Qualified Institutional Buyer and beneficial interests in a Global Note transferred to the beneficial holders thereof pursuant to Section 209(e) will be issued in certificated, registered form without interest coupons.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Restrictive Legends.</w:t>
      </w:r>
      <w:r>
        <w:rPr>
          <w:rFonts w:ascii="Times New Roman;Times;Serif" w:hAnsi="Times New Roman;Times;Serif"/>
          <w:b w:val="false"/>
          <w:i w:val="false"/>
          <w:caps w:val="false"/>
          <w:smallCaps w:val="false"/>
          <w:sz w:val="20"/>
        </w:rPr>
        <w:t xml:space="preserve"> Until the completion of the Resale Restriction Termination Period, all Global Notes and all Certificated Notes shall bear a legend (the “Legend”) in substantially the following form, unless such Notes have been sold pursuant to a registration statement that has been declared effective under the Securities Act:</w:t>
      </w:r>
    </w:p>
    <w:p>
      <w:pPr>
        <w:pStyle w:val="TextBody"/>
        <w:bidi w:val="0"/>
        <w:spacing w:before="0" w:after="0"/>
        <w:ind w:left="1080" w:right="0" w:firstLine="1440"/>
        <w:jc w:val="left"/>
        <w:rPr>
          <w:caps w:val="false"/>
          <w:smallCaps w:val="false"/>
        </w:rPr>
      </w:pPr>
      <w:r>
        <w:rPr>
          <w:caps w:val="false"/>
          <w:smallCaps w:val="false"/>
        </w:rPr>
        <w:t> </w:t>
      </w:r>
    </w:p>
    <w:p>
      <w:pPr>
        <w:pStyle w:val="TextBody"/>
        <w:bidi w:val="0"/>
        <w:spacing w:before="0" w:after="0"/>
        <w:ind w:left="1440" w:right="144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NOTES EVIDENCED HEREBY HAVE NOT BEEN REGISTERED UNDER THE UNITED STATES SECURITIES ACT OF 1933 (THE “SECURITIES ACT”) AND MAY NOT BE OFFERED, SOLD, PLEDGED OR OTHERWISE TRANSFERRED PRIOR TO THE END OF THE PERIOD (THE “RESALE RESTRICTION PERIOD”) FROM THE DATE OF ORIGINAL ISSUANCE UNTIL (A) THE DATE THAT IS ONE YEAR AFTER THE LATER OF (X) THE DATE OF THE ORIGINAL ISSUANCE OF THE NOTES OR (Y) THE LAST DAY ON WHICH THE ISSUER OR ANY OF ITS AFFILIATES WAS THE OWNER OF THE NOTES, AND (B) SUCH LATER DATE, IF ANY, AS MAY BE REQUIRED BY APPLICABLE LAWS, EXCEPT (1) TO THE ISSUER, (2) TO A PERSON WHO THE SELLER REASONABLY BELIEVES IS A QUALIFIED INSTITUTIONAL BUYER WITHIN THE MEANING OF RULE 144A UNDER THE SECURITIES ACT PURCHASING FOR ITS OWN ACCOUNT OR FOR THE ACCOUNT OF A QUALIFIED INSTITUTIONAL BUYER IN A TRANSACTION MEETING THE REQUIREMENTS OF RULE 144A, (3) IN AN OFFSHORE TRANSACTION COMPLYING WITH RULE 903 OR RULE 904 OF REGULATION S UNDER THE SECURITIES ACT, (4) PURSUANT TO AN EXEMPTION FROM REGISTRATION UNDER THE SECURITIES ACT (IF AVAILABLE), (5) TO AN INSTITUTIONAL “ACCREDITED INVESTOR” WITHIN THE MEANING OF RULE 501(a)(1), (2), (3) OR (7) UNDER THE SECURITIES ACT THAT IS AN INSTITUTIONAL ACCREDITED INVESTOR ACQUIRING THE SECURITY FOR ITS OWN ACCOUNT OR FOR THE ACCOUNT OF SUCH AN INSTITUTIONAL ACCREDITED INVESTOR, IN EACH CASE IN A MINIMUM PRINCIPAL AMOUNT OF THE SECURITIES OF $100,000, FOR INVESTMENT PURPOSES AND NOT WITH A VIEW TO OR FOR OFFER OR SALE IN CONNECTION WITH ANY DISTRIBUTION IN VIOLATION OF THE SECURITIES ACT, OR (6) PURSUANT TO AN EFFECTIVE REGISTRATION STATEMENT UNDER THE SECURITIES ACT, SUBJECT TO THE ISSUER’S AND THE TRUSTEE’S RIGHT PRIOR TO ANY SUCH OFFER, SALE OR TRANSFER PURSUANT TO CLAUSES (4) OR (5) TO REQUIRE THE DELIVERY OF AN OPINION OF COUNSEL, CERTIFICATION AND/OR OTHER INFORMATION SATISFACTORY TO EACH OF THEM. THIS LEGEND WILL BE REMOVED UPON THE REQUEST OF THE HOLDER AFTER THE RESALE RESTRICTION TERMINATION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Transfer and Exchange.</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provision to the contrary herein, so long as a Global Note remains Outstanding and is held by or on behalf of the Depositary, transfers of a Global Note, in whole or in part, shall be made only in accordance with Section 209 and this Section 208.</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Transfers of a Global Note shall be limited to transfers of such Global Note in whole, or in part, to nominees of the Depositary or to a successor of the Depositary or such successor’s nominee.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Notes are issued upon the transfer, exchange or replacement of Notes subject to restrictions on transfer and bearing the Legend, or if a request is made to remove the Legend on a Note, the Notes so issued shall bear the Legend, or the Legend shall not be removed, as the case may be, unless there is delivered to the Company and the Registrar such satisfactory evidence, which shall include an opinion of counsel, as may be reasonably required by the Company and the Registrar, that neither the Legend nor the restrictions on transfer set forth therein are required to ensure that transfers thereof comply with the provisions of Rule 144A, Rule 144 or Regulation S under the Securities Act, that such Notes are not “restricted” within the meaning of Rule 144 under the Securities Act or that any such exchange or replacement Notes have been issued in a registered transaction under the Securities Act. Upon (i) provision of such satisfactory evidence, or (ii) notification by the Company to the Trustee and the Registrar of the sale or exchange of such Notes pursuant to a registration statement that is effective at the time of such sale, the Trustee, at the written direction of the Company, shall authenticate and deliver a Note that does not bear the Legend. If the Legend is removed from the face of a Note and the Note is subsequently held by an Affiliate of the Company, the Legend shall be reinstated.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and the Registrar shall have no obligation or duty to monitor, determine or inquire as to compliance with any restrictions on transfer imposed under this Supplemental Indenture or under applicable law with respect to any transfer of any interest in any Note (including transfers between or among the Depositary’s participants or beneficial owners of interest in any Global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val="false"/>
          <w:caps w:val="false"/>
          <w:smallCaps w:val="false"/>
          <w:sz w:val="20"/>
          <w:u w:val="single"/>
        </w:rPr>
        <w:t>Global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provisions of this Supplemental Indenture or the Notes, (A) transfers of a Global Note, in whole or in part, shall be made only in accordance with Section 2.07 of the Indenture and Sections 208 and 209(a)(i) below, (B) transfer of a beneficial interest in a Global Note for a Certificated Note shall comply with Section 2.07 of the Indenture and Section 209(a)(ii) below, and (C) transfers of a Certificated Note shall comply with Section 2.07 of the Indenture and Sections 209(a)(iii) and (iv)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Transfer of Global Note. </w:t>
      </w:r>
      <w:r>
        <w:rPr>
          <w:rFonts w:ascii="Times New Roman;Times;Serif" w:hAnsi="Times New Roman;Times;Serif"/>
          <w:b w:val="false"/>
          <w:i w:val="false"/>
          <w:caps w:val="false"/>
          <w:smallCaps w:val="false"/>
          <w:sz w:val="20"/>
        </w:rPr>
        <w:t>A Global Note may not be transferred, in whole or in part, to any Person other than the Depositary or a nominee thereof, and no such transfer to any such other Person may be registered; provided that this clause (i) shall not prohibit any transfer of a Note that is issued in exchange for a Global Note but is not itself a Global Note. No transfer of a Note to any Person shall be effective under the Indenture or the Notes unless and until such Note has been registered in the name of such Person. Nothing in this Section 209(a)(i) shall prohibit or render ineffective any transfer of a beneficial interest in a Global Note effected in accordance with the other provisions of this Section 209(a).</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 xml:space="preserve">Restrictions on Transfer of a Beneficial Interest in a Global Note for a Certificated Note. </w:t>
      </w:r>
      <w:r>
        <w:rPr>
          <w:rFonts w:ascii="Times New Roman;Times;Serif" w:hAnsi="Times New Roman;Times;Serif"/>
          <w:b w:val="false"/>
          <w:i w:val="false"/>
          <w:caps w:val="false"/>
          <w:smallCaps w:val="false"/>
          <w:sz w:val="20"/>
        </w:rPr>
        <w:t>A beneficial interest in a Global Note may not be exchanged for a Certificated Note except upon satisfaction of the requirements set forth below. Upon receipt by the Trustee of a request for transfer of a beneficial interest in a Global Note in accordance with Applicable Procedures for a Certificated Note in the form satisfactory to the Trustee, together with:</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 long as the Notes are Restricted Securities, certification, in the form set forth in Exhibit B-l attached hereto, and, if requested by the Company or the Registrar, certification in the form set forth in Exhibit B-2 attached hereto, that such beneficial interest in the Global Note is being transferred to an Institutional Accredited Investor;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written instructions to the Trustee to make, or direct the Registrar to make, an adjustment on its books and records with respect to such Global Note to reflect a decrease in the aggregate principal amount of the Notes represented by the Global Note, such instructions to contain information regarding the Depositary account to be credited with such decrease; and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or Registrar so requests, an opinion of counsel or other evidence reasonably satisfactory to them as to compliance with the restrictions set forth in the Legend,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Trustee shall cause, or direct the Registrar to cause, in accordance with the standing instructions and procedures existing between the Depositary and the Registrar, the aggregate principal amount of Notes represented by the Global Note to be decreased by the aggregate principal amount of the Certificated Note to be issued, shall issue such Certificated Note and shall debit or cause to be debited to the account of the Person specified in such instructions a beneficial interest in the Global Note equal to the principal amount of the Certificated Note so issued.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 xml:space="preserve">Transfer and Exchange of Certificated Notes. </w:t>
      </w:r>
      <w:r>
        <w:rPr>
          <w:rFonts w:ascii="Times New Roman;Times;Serif" w:hAnsi="Times New Roman;Times;Serif"/>
          <w:b w:val="false"/>
          <w:i w:val="false"/>
          <w:caps w:val="false"/>
          <w:smallCaps w:val="false"/>
          <w:sz w:val="20"/>
        </w:rPr>
        <w:t>When Certificated Notes are presented to the Registrar with a request: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register the transfer of such Certificated Notes; or</w:t>
      </w:r>
    </w:p>
    <w:p>
      <w:pPr>
        <w:pStyle w:val="TextBody"/>
        <w:bidi w:val="0"/>
        <w:spacing w:before="0" w:after="0"/>
        <w:ind w:left="0" w:right="0" w:firstLine="2160"/>
        <w:jc w:val="righ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to exchange such Certificated Notes for an equal principal amount of Certificated Notes of other authorized denominations,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shall register the transfer or make the exchange as requested if its reasonable requirements for such transaction are met; provided, however, that the Certificated Notes surrendered for transfer or exchange: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shall be duly endorsed or accompanied by a written instrument of transfer in form reasonably satisfactory to the Company and the Registrar, duly executed by the Holder thereof or his attorney duly authorized in writing;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such Notes are Restricted Notes, such Notes are being transferred or exchanged pursuant to clause (A), (B) or (C) below, and are accompanied by the following additional information and documents, as applicable: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such Certificated Notes are being delivered to the Registrar by a Holder for registration in the name of such Holder, without transfer, a certification from such Holder to that effect; or</w:t>
      </w:r>
    </w:p>
    <w:p>
      <w:pPr>
        <w:pStyle w:val="TextBody"/>
        <w:bidi w:val="0"/>
        <w:spacing w:before="0" w:after="0"/>
        <w:ind w:left="2160" w:right="0" w:firstLine="720"/>
        <w:jc w:val="righ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Certificated Notes are being transferred to the Company, a certification to that effect; or</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such Certificated Notes are being transferred pursuant to an exemption from registration, (i) a certification to that effect (in the form set forth in Exhibit B-l and B-2, if applicable) and (ii) if the Company or Registrar so requests, an opinion of counsel or other evidence reasonably satisfactory to them as to the compliance with the restrictions set forth in the Legend.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 xml:space="preserve">Restrictions on Transfer of a Certificated Note for a Beneficial Interest in a Global Note. </w:t>
      </w:r>
      <w:r>
        <w:rPr>
          <w:rFonts w:ascii="Times New Roman;Times;Serif" w:hAnsi="Times New Roman;Times;Serif"/>
          <w:b w:val="false"/>
          <w:i w:val="false"/>
          <w:caps w:val="false"/>
          <w:smallCaps w:val="false"/>
          <w:sz w:val="20"/>
        </w:rPr>
        <w:t>A Certificated Note may not be exchanged for a beneficial interest in a Global Note except upon satisfaction of the requirements set forth below.</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by the Trustee of a Certificated Note, duly endorsed or accompanied by appropriate instruments of transfer, in form satisfactory to the Trustee, together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 long as the Notes are Restricted Notes, certification, in the form set forth in Exhibit B-1, that such Certificated Note is being transferred to a Qualified Institutional Buyer in accordance with Rule 144A; 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written instructions directing the Trustee to make, or to direct the Registrar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Trustee shall cancel such Certificated Note and cause, or direct the Registrar to cause, in accordance with the standing instructions and procedures existing between the Depositary and the Registrar, the aggregate principal amount of Notes represented by the Global Note to be increased by the aggregate principal amount of the Certificated Note to be exchanged, and shall credit or cause to be credited to the account of the Person specified in such instructions a beneficial interest in the Global Note equal to the principal amount of the Certificated Note so cancelled. If no Global Notes are then outstanding, the Company shall issue and the Trustee shall authenticate, upon receipt of a Company Order, a new Global Note in the appropriate principal amount.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succeeding paragraph, every Note shall be subject to the restrictions on transfer provided in the Legend including the delivery of an opinion of counsel, if so provided. Whenever any Restricted Note is presented or surrendered for registration of transfer or for exchange for a Note registered in a name other than that of the Holder, such Note must be accompanied by a certificate in substantially the form set forth in Exhibit B-l, dated the date of such surrender and signed by the Holder of such Note, as to compliance with such restrictions on transfer. The Registrar shall not be required to accept for such registration of transfer or exchange any Note not so accompanied by a properly completed certificate.</w:t>
      </w:r>
    </w:p>
    <w:p>
      <w:pPr>
        <w:pStyle w:val="TextBody"/>
        <w:bidi w:val="0"/>
        <w:spacing w:before="0" w:after="0"/>
        <w:ind w:left="108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restrictions imposed by the Legend upon the transferability of any Note shall cease and terminate when such Note has been sold or exchanged pursuant to an effective registration statement under the Securities Act or may be transferred in compliance with Rule 144 under the Securities Act (or any successor provision thereto). Any Note as to which such restrictions on transfer shall have expired in accordance with their terms or shall have terminated may, upon a surrender of such Note for exchange to the Registrar in accordance with the provisions of this Section 209 (accompanied, in the event that such restrictions on transfer have terminated by reason of a transfer in compliance with Rule 144 or any successor provision, by an opinion of counsel having substantial experience in practice under the Securities Act and otherwise reasonably acceptable to the Company, addressed to the Company, the Trustee and the Registrar and in form acceptable to the Company, to the effect that the transfer of such Note has been made in compliance with Rule 144 or such successor provision), be exchanged for a new Note, of like tenor and aggregate principal amount, which shall not bear the restrictive Legend. The Company shall inform the Trustee of the effective date of any registration statement registering the Notes under the Securities Act. The Trustee shall not be liable for any action taken or omitted to be taken by it in good faith in accordance with the aforementioned opinion of counsel.</w:t>
      </w:r>
    </w:p>
    <w:p>
      <w:pPr>
        <w:pStyle w:val="TextBody"/>
        <w:bidi w:val="0"/>
        <w:spacing w:before="0" w:after="0"/>
        <w:ind w:left="108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used in the preceding two paragraphs of this Section 209, the term “transfer” encompasses any sale, pledge, transfer, hypothecation or other disposition of any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clauses (i), (ii), (iii), (iv), and (v) below shall apply only to Global Notes: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 other provisions of the Indenture or the Notes, except as provided in Section 209(a)(ii), a Global Note shall not be exchanged in whole or in part for a Note registered in the name of any Person other than the Depositary or one or more nominees thereof, provided that a Global Note may be exchanged for Notes registered in the names of any Person designated by the Depositary in the event that (i) the Depositary has notified the Company that it is unwilling or unable to continue as depositary for such Global Note or the Depositary has ceased to be a “clearing agency” registered under the Exchange Act, and a successor Depositary is not appointed by the Company within 90 days or (ii) an Event of Default has occurred and is continuing with respect to the Notes. Any Global Note exchanged pursuant to clause (i) above shall be so exchanged in whole and not in part, and any Global Note exchanged pursuant to clause (ii) above may be exchanged in whole or from time to time in part as directed by the Depositary. In the event that Certificated Notes are issued in respect of beneficial interests in a Regulation S Global Note at any time prior to one year after the date of this Supplemental Indenture (other than in a transaction subject to Rule 144A), the Company shall as promptly as practicable, institute procedures, including appropriate certifications, reasonably designed to ensure that any transfer of such Certificated Notes prior to the end of such one year is made only in accordance with the provisions of Regulation S, pursuant to registration under the Securities Act or pursuant to an exemption from such registration.</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Notes issued in exchange for a Global Note or any portion thereof shall be issued in definitive, fully registered form, without interest coupons, shall have an aggregate principal amount equal to that of such Global Note or portion thereof to be so exchanged, shall be registered in such names and be in such authorized denominations as the Depositary shall designate and shall bear the Legend.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adjustment, the Trustee shall authenticate and deliver the Note issuable on such exchange to or upon the order of the Depositary or an authorized representative thereof.</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the provisions of clause (v) below, the registered Holder may grant proxies and otherwise authorize any Person, including Agent Members (as defined below) and Persons that may hold interests through Agent Members, to take any action which a Holder is entitled to take under the Indenture or the Notes.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event of the occurrence of any of the events specified in clause (i) above, the Company will promptly make available to the Trustee a reasonable supply of Certificated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Neither any members of, or participants in, the Depositary (collectively, the “Agent Members”) nor any other Persons on whose behalf Agent Members may act shall have any rights under the Indenture with respect to any Global Note registered in the name of the Depositary or any nominee thereof, or under any such Global Note, and the Depositary or such nominee, as the case may be, may be treated by the Company, the Trustee and any agent of the Company or the Trustee as the absolute owner and holder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For purposes of this Eleventh Supplemental Indenture and the Notes issued hereunder, Section 6.01 of the Original Indenture is hereby amended by deleting the clause immediately following subsection (i) in the first sentence of such Section and inserting in its place the following;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then and in each and every case that an Event of Default described in clause (a), (b), (c), (d), (e), (f), (g) (with respect to Restricted Subsidiaries only), (h) (with respect to Restricted Subsidiaries only) or (i) with respect to Debt Securities of that series at the time Outstanding occurs and is continuing, unless the principal of and interest on all the Debt Securities of that series shall have already become due and payable, either the Trustee or the Holders of not less than 25% in aggregate principal amount of the Debt Securities of that series then Outstanding hereunder, by notice in writing to the Company (and to the Trustee if given by Holders), may declare the principal of (or, if the Debt Securities of that series are Original Issue Discount Debt Securities, such portion of the principal amount as may be specified in the terms of that series) and interest on all the Debt Securities of that series to be due and payable immediately, and upon any such declaration the same shall become and shall be immediately due and payable, anything in this Indenture or in the Debt Securities or Coupons appertaining thereto of that series contained to the contrary notwithstanding.”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ind w:left="3899"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REPORTS BY THE COMPANY</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of the Debt Securities are “restricted securities” within the meaning of Rule 144(a)(3) under the Securities Act, the Company will, during any period in which it is not subject to Sections 13 or 15(d) of the Exchange Act or it is not exempt from such reporting requirements pursuant to and in compliance with Rule 12g3-2(b) under the Exchange Act, provide to each Holder of Notes and to each prospective purchaser (as designated by such Holder) of Notes, upon the request of such Holder or prospective purchaser, any information required to be provided by Rule I44A(d)(4)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undertaking or representations in respect of, and shall not be responsible in any manner whatsoever for and in respect of, the validity or sufficiency of this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or the proper authorization or the due execution hereof by the Company or for or in respect of the recitals and statements contained herein, all of which recitals and statements are made solely by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Article XI of the Original Indenture relating to defeasance shall apply to the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amended hereby, the Original Indenture shall continue in full force and effect in accordance with the provisions thereof, and the Original Indenture is in all respects hereby ratified and confirmed. This Supplemental Indenture and all its provisions shall be deemed a part of the Original Indenture in the manner and to the extent herein and therein provided.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shall be governed by, and construed in accordance with, the laws of the State of New York.</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may be executed in any number of counterparts, each of which so executed shall be deemed to be an original, but all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Eleventh Supplemental Indenture by their duly authorized signatories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905" w:type="dxa"/>
        <w:jc w:val="left"/>
        <w:tblInd w:w="0" w:type="dxa"/>
        <w:tblLayout w:type="fixed"/>
        <w:tblCellMar>
          <w:top w:w="0" w:type="dxa"/>
          <w:left w:w="0" w:type="dxa"/>
          <w:bottom w:w="0" w:type="dxa"/>
          <w:right w:w="0" w:type="dxa"/>
        </w:tblCellMar>
      </w:tblPr>
      <w:tblGrid>
        <w:gridCol w:w="75"/>
        <w:gridCol w:w="320"/>
        <w:gridCol w:w="545"/>
        <w:gridCol w:w="3965"/>
      </w:tblGrid>
      <w:tr>
        <w:trPr/>
        <w:tc>
          <w:tcPr>
            <w:tcW w:w="75" w:type="dxa"/>
            <w:tcBorders/>
            <w:vAlign w:val="center"/>
          </w:tcPr>
          <w:p>
            <w:pPr>
              <w:pStyle w:val="TableContents"/>
              <w:bidi w:val="0"/>
              <w:spacing w:before="0" w:after="283"/>
              <w:jc w:val="left"/>
              <w:rPr/>
            </w:pPr>
            <w:r>
              <w:rPr/>
              <w:t> </w:t>
            </w:r>
          </w:p>
        </w:tc>
        <w:tc>
          <w:tcPr>
            <w:tcW w:w="48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w:t>
            </w:r>
          </w:p>
        </w:tc>
      </w:tr>
      <w:tr>
        <w:trPr/>
        <w:tc>
          <w:tcPr>
            <w:tcW w:w="75" w:type="dxa"/>
            <w:tcBorders/>
            <w:vAlign w:val="center"/>
          </w:tcPr>
          <w:p>
            <w:pPr>
              <w:pStyle w:val="TableContents"/>
              <w:bidi w:val="0"/>
              <w:spacing w:before="0" w:after="283"/>
              <w:jc w:val="left"/>
              <w:rPr/>
            </w:pPr>
            <w:r>
              <w:rPr/>
              <w:t> </w:t>
            </w:r>
          </w:p>
        </w:tc>
        <w:tc>
          <w:tcPr>
            <w:tcW w:w="4830" w:type="dxa"/>
            <w:gridSpan w:val="3"/>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10" w:type="dxa"/>
            <w:gridSpan w:val="2"/>
            <w:tcBorders>
              <w:bottom w:val="single" w:sz="8"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Susan W. Coker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W. Coker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Vice President and Treasurer </w:t>
            </w:r>
          </w:p>
        </w:tc>
      </w:tr>
      <w:tr>
        <w:trPr/>
        <w:tc>
          <w:tcPr>
            <w:tcW w:w="75" w:type="dxa"/>
            <w:tcBorders/>
            <w:vAlign w:val="center"/>
          </w:tcPr>
          <w:p>
            <w:pPr>
              <w:pStyle w:val="TableContents"/>
              <w:bidi w:val="0"/>
              <w:spacing w:before="0" w:after="283"/>
              <w:jc w:val="left"/>
              <w:rPr/>
            </w:pPr>
            <w:r>
              <w:rPr/>
              <w:t> </w:t>
            </w:r>
          </w:p>
        </w:tc>
        <w:tc>
          <w:tcPr>
            <w:tcW w:w="4830" w:type="dxa"/>
            <w:gridSpan w:val="3"/>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10" w:type="dxa"/>
            <w:gridSpan w:val="2"/>
            <w:tcBorders>
              <w:bottom w:val="single" w:sz="8"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Mark F. Bowser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 Bowser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425"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Eleventh Supplemental Indenture Signature Page</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89" w:type="dxa"/>
        <w:jc w:val="left"/>
        <w:tblInd w:w="0" w:type="dxa"/>
        <w:tblLayout w:type="fixed"/>
        <w:tblCellMar>
          <w:top w:w="0" w:type="dxa"/>
          <w:left w:w="0" w:type="dxa"/>
          <w:bottom w:w="0" w:type="dxa"/>
          <w:right w:w="0" w:type="dxa"/>
        </w:tblCellMar>
      </w:tblPr>
      <w:tblGrid>
        <w:gridCol w:w="75"/>
        <w:gridCol w:w="813"/>
        <w:gridCol w:w="1385"/>
        <w:gridCol w:w="4016"/>
      </w:tblGrid>
      <w:tr>
        <w:trPr/>
        <w:tc>
          <w:tcPr>
            <w:tcW w:w="75" w:type="dxa"/>
            <w:tcBorders/>
            <w:vAlign w:val="center"/>
          </w:tcPr>
          <w:p>
            <w:pPr>
              <w:pStyle w:val="TableContents"/>
              <w:bidi w:val="0"/>
              <w:spacing w:before="0" w:after="283"/>
              <w:jc w:val="left"/>
              <w:rPr/>
            </w:pPr>
            <w:r>
              <w:rPr/>
              <w:t> </w:t>
            </w:r>
          </w:p>
        </w:tc>
        <w:tc>
          <w:tcPr>
            <w:tcW w:w="621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BANK OF NEW YORK MELLON TRUST COMPANY, N.A., as Trustee</w:t>
            </w:r>
          </w:p>
        </w:tc>
      </w:tr>
      <w:tr>
        <w:trPr/>
        <w:tc>
          <w:tcPr>
            <w:tcW w:w="75"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pPr>
            <w:r>
              <w:rPr/>
              <w:t> </w:t>
            </w:r>
          </w:p>
        </w:tc>
        <w:tc>
          <w:tcPr>
            <w:tcW w:w="5401" w:type="dxa"/>
            <w:gridSpan w:val="2"/>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01" w:type="dxa"/>
            <w:gridSpan w:val="2"/>
            <w:tcBorders>
              <w:bottom w:val="single" w:sz="8"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KAREN Z. KELLY</w:t>
            </w:r>
          </w:p>
        </w:tc>
      </w:tr>
      <w:tr>
        <w:trPr/>
        <w:tc>
          <w:tcPr>
            <w:tcW w:w="75"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0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KAREN Z. KELLY</w:t>
            </w:r>
          </w:p>
        </w:tc>
      </w:tr>
      <w:tr>
        <w:trPr/>
        <w:tc>
          <w:tcPr>
            <w:tcW w:w="75"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425"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Eleventh Supplemental Indenture Signature Page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RESTRICTED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EVIDENCED HEREBY HAVE NOT BEEN REGISTERED UNDER THE UNITED STATES SECURITIES ACT OF 1933 (THE “SECURITIES ACT”) AND MAY NOT BE OFFERED, SOLD, PLEDGED OR OTHERWISE TRANSFERRED PRIOR TO THE END OF THE PERIOD (THE “RESALE RESTRICTION PERIOD”) FROM THE DATE OF ORIGINAL ISSUANCE UNTIL (A) THE DATE THAT IS ONE YEAR AFTER THE LATER OF (X) THE DATE OF THE ORIGINAL ISSUANCE OF THE NOTES OR (Y) THE LAST DAY ON WHICH THE ISSUER OR ANY OF ITS AFFILIATES WAS THE OWNER OF THE NOTES, AND (B)  SUCH LATER DATE, IF ANY, AS MAY  BE REQUIRED BY APPLICABLE LAWS, EXCEPT (1)  TO THE ISSUER, (2)  TO A PERSON WHO THE SELLER REASONABLY BELIEVES IS A QUALIFIED INSTITUTIONAL BUYER WITHIN THE MEANING OF RULE 144A UNDER THE SECURITIES ACT PURCHASING FOR ITS OWN ACCOUNT OR FOR THE ACCOUNT OF A QUALIFIED INSTITUTIONAL BUYER IN A TRANSACTION MEETING THE REQUIREMENTS OF RULE 144A, (3)  IN AN OFFSHORE TRANSACTION COMPLYING WITH RULE 903 OR RULE 904 OF REGULATION S UNDER THE SECURITIES ACT, (4) PURSUANT TO AN EXEMPTION FROM REGISTRATION UNDER THE SECURITIES ACT (IF AVAILABLE), (5) TO AN INSTITUTIONAL “ACCREDITED INVESTOR” WITHIN THE MEANING OF RULE 501(a)(1), (2), (3)  OR (7)  UNDER THE SECURITIES ACT THAT IS AN INSTITUTIONAL ACCREDITED INVESTOR ACQUIRING THE SECURITY FOR ITS OWN ACCOUNT OR FOR THE ACCOUNT OF SUCH AN INSTITUTIONAL ACCREDITED INVESTOR, IN EACH CASE IN A MINIMUM PRINCIPAL AMOUNT OF THE SECURITIES OF $100,000, FOR INVESTMENT PURPOSES AND NOT WITH A VIEW TO OR FOR OFFER OR SALE IN CONNECTION WITH ANY DISTRIBUTION IN VIOLATION OF THE SECURITIES ACT, OR (6)  PURSUANT TO AN EFFECTIVE REGISTRATION STATEMENT UNDER THE SECURITIES ACT, SUBJECT TO THE ISSUER’S AND THE TRUSTEE’S RIGHT PRIOR TO ANY SUCH OFFER, SALE OR TRANSFER PURSUANT TO CLAUSES (4) OR (5) TO REQUIRE THE DELIVERY OF AN OPINION OF COUNSEL, CERTIFICATION AND/OR OTHER INFORMATION SATISFACTORY TO EACH OF THEM. THIS LEGEND WILL BE REMOVED UPON THE REQUEST OF THE HOLDER AFTER THE RESALE RESTRICTION TERMINATION PERIOD.]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ELEVENTH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905"/>
        <w:gridCol w:w="60"/>
        <w:gridCol w:w="1910"/>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w:t>
            </w:r>
          </w:p>
        </w:tc>
        <w:tc>
          <w:tcPr>
            <w:tcW w:w="60" w:type="dxa"/>
            <w:tcBorders/>
            <w:vAlign w:val="center"/>
          </w:tcPr>
          <w:p>
            <w:pPr>
              <w:pStyle w:val="TableContents"/>
              <w:bidi w:val="0"/>
              <w:spacing w:before="0" w:after="283"/>
              <w:jc w:val="right"/>
              <w:rPr/>
            </w:pPr>
            <w:r>
              <w:rPr/>
              <w:t> </w:t>
            </w:r>
          </w:p>
        </w:tc>
        <w:tc>
          <w:tcPr>
            <w:tcW w:w="19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AMOUNT</w:t>
            </w:r>
          </w:p>
        </w:tc>
      </w:tr>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No.</w:t>
            </w:r>
          </w:p>
        </w:tc>
        <w:tc>
          <w:tcPr>
            <w:tcW w:w="60" w:type="dxa"/>
            <w:tcBorders/>
            <w:vAlign w:val="center"/>
          </w:tcPr>
          <w:p>
            <w:pPr>
              <w:pStyle w:val="TableContents"/>
              <w:bidi w:val="0"/>
              <w:spacing w:before="0" w:after="283"/>
              <w:jc w:val="right"/>
              <w:rPr/>
            </w:pPr>
            <w:r>
              <w:rPr/>
              <w:t> </w:t>
            </w:r>
          </w:p>
        </w:tc>
        <w:tc>
          <w:tcPr>
            <w:tcW w:w="1910" w:type="dxa"/>
            <w:tcBorders/>
            <w:vAlign w:val="center"/>
          </w:tcPr>
          <w:p>
            <w:pPr>
              <w:pStyle w:val="TableContents"/>
              <w:bidi w:val="0"/>
              <w:spacing w:before="0" w:after="283"/>
              <w:jc w:val="left"/>
              <w:rPr/>
            </w:pPr>
            <w:r>
              <w:rPr/>
              <w:t> </w:t>
            </w:r>
            <w:r>
              <w:rPr>
                <w:rFonts w:ascii="Times New Roman;Times;Serif" w:hAnsi="Times New Roman;Times;Serif"/>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8.375% Notes due 2039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March  1, 2039 (the “Maturity Date”), unless previously redeemed, and to pay interest thereon from February 20, 2009 or from the most recent Interest Payment Date to which interest has been paid or duly provided for, payable semiannually on March 1 and September 1 in each year (each, an “Interest Payment Date”), commencing September 1, 2009, at the rate of 8.375%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February 15 or August 15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“8.375% Notes due 2039” (the “Notes”), initially limited to an aggregate principal amount of $1,250,000,000, all issued or to be issued under and pursuant to an Indenture dated as of June 27, 1995 (the “Original Indenture”), as supplemented by the Eleventh Supplemental Indenture dated as of February 20, 2009 (the “Eleventh Supplemental Indenture”, and together with the Original Indenture, the “Indenture”), duly executed and delivered by the Company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and the Holders (the words “Holders” or “Holder” meaning the registered holders or registered holder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will be redeemable at the option of the Company, in whole at any time or in part from time to time, at a Redemption Price equal to the greater of (i) 100% of the principal amount of this Note to be redeemed or (ii) the sum, as determined by the Quotation Agent, of the present values of the principal amount of this Note to be redeemed and the remaining scheduled payments of interest on the principal amount of this Note to be redeemed (exclusive of interest accrued to the Redemption Date), in each case, discounted from their respective scheduled payment dates to the Redemption Date on a semiannual basis (assuming a 360-day year consisting of twelve 30-day months) at the Treasury Rate (as defined below) plus 75 basis points,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that would be utilized, at the time of selection and in accordance with customary financial practice, in pricing new issues of corporate debt securities of comparable maturity with the remaining life of this Note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Price” means, with respect to any Redemption Date, the average of five Reference Treasury Dealer Quotations for such Redemption Date, after excluding the highest and lowest of such Reference Treasury Dealer Quotations, or, if the Trustee obtains fewer than four such Reference Treasury Dealer Quotations, the average of all such 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Quotation Agent” means a Reference Treasury Dealer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means Barclays Capital Inc., J.P. Morgan Securities Inc., Greenwich Capital Markets, Inc. and their respective successors, one other primary United States Government securities dealer in New York City (each, a “Primary Treasury Dealer”) selected by Wachovia Capital Markets, LLC or its successor, and one other Primary Treasury Dealer selected by the Company; provided, however, that if any of the foregoing shall cease to be a Primary Treasury Dealer, the Company will substitute another Primary Treasury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3:30 p.m., New York City time, on the third Business Day preceding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applicable to this Note,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at least 30 days but not more than 60 days before the Redemption Date to the Holder hereof at its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with respect to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 and is not subject to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corporation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under the Notes and the Indenture if the Company deposits with the Trustee money or Government Obligations for the payment of principal, premium, if any, and interest on 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shall have any liability for any obligations of the Company under this Note or the Indenture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Note Identification Procedures,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signature of one of its authorized officers, or on behalf of the Trustee by the manual signature of an authorized officer of the Trustee’s authenticating agent,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 2009</w:t>
      </w:r>
    </w:p>
    <w:p>
      <w:pPr>
        <w:pStyle w:val="TextBody"/>
        <w:bidi w:val="0"/>
        <w:spacing w:before="0" w:after="0"/>
        <w:jc w:val="left"/>
        <w:rPr>
          <w:caps w:val="false"/>
          <w:smallCaps w:val="false"/>
        </w:rPr>
      </w:pPr>
      <w:r>
        <w:rPr>
          <w:caps w:val="false"/>
          <w:smallCaps w:val="false"/>
        </w:rPr>
        <w:t> </w:t>
      </w:r>
    </w:p>
    <w:tbl>
      <w:tblPr>
        <w:tblW w:w="4905" w:type="dxa"/>
        <w:jc w:val="left"/>
        <w:tblInd w:w="0" w:type="dxa"/>
        <w:tblLayout w:type="fixed"/>
        <w:tblCellMar>
          <w:top w:w="0" w:type="dxa"/>
          <w:left w:w="0" w:type="dxa"/>
          <w:bottom w:w="0" w:type="dxa"/>
          <w:right w:w="0" w:type="dxa"/>
        </w:tblCellMar>
      </w:tblPr>
      <w:tblGrid>
        <w:gridCol w:w="75"/>
        <w:gridCol w:w="320"/>
        <w:gridCol w:w="545"/>
        <w:gridCol w:w="3965"/>
      </w:tblGrid>
      <w:tr>
        <w:trPr/>
        <w:tc>
          <w:tcPr>
            <w:tcW w:w="75" w:type="dxa"/>
            <w:tcBorders/>
            <w:vAlign w:val="center"/>
          </w:tcPr>
          <w:p>
            <w:pPr>
              <w:pStyle w:val="TableContents"/>
              <w:bidi w:val="0"/>
              <w:spacing w:before="0" w:after="283"/>
              <w:jc w:val="left"/>
              <w:rPr/>
            </w:pPr>
            <w:r>
              <w:rPr/>
              <w:t> </w:t>
            </w:r>
          </w:p>
        </w:tc>
        <w:tc>
          <w:tcPr>
            <w:tcW w:w="48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w:t>
            </w:r>
          </w:p>
        </w:tc>
      </w:tr>
      <w:tr>
        <w:trPr/>
        <w:tc>
          <w:tcPr>
            <w:tcW w:w="75" w:type="dxa"/>
            <w:tcBorders/>
            <w:vAlign w:val="center"/>
          </w:tcPr>
          <w:p>
            <w:pPr>
              <w:pStyle w:val="TableContents"/>
              <w:bidi w:val="0"/>
              <w:spacing w:before="0" w:after="283"/>
              <w:jc w:val="left"/>
              <w:rPr/>
            </w:pPr>
            <w:r>
              <w:rPr/>
              <w:t> </w:t>
            </w:r>
          </w:p>
        </w:tc>
        <w:tc>
          <w:tcPr>
            <w:tcW w:w="4830" w:type="dxa"/>
            <w:gridSpan w:val="3"/>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4830" w:type="dxa"/>
            <w:gridSpan w:val="3"/>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10" w:type="dxa"/>
            <w:gridSpan w:val="2"/>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W. Coker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Vice President and Treasurer </w:t>
            </w:r>
          </w:p>
        </w:tc>
      </w:tr>
      <w:tr>
        <w:trPr/>
        <w:tc>
          <w:tcPr>
            <w:tcW w:w="75" w:type="dxa"/>
            <w:tcBorders/>
            <w:vAlign w:val="center"/>
          </w:tcPr>
          <w:p>
            <w:pPr>
              <w:pStyle w:val="TableContents"/>
              <w:bidi w:val="0"/>
              <w:spacing w:before="0" w:after="283"/>
              <w:jc w:val="left"/>
              <w:rPr/>
            </w:pPr>
            <w:r>
              <w:rPr/>
              <w:t> </w:t>
            </w:r>
          </w:p>
        </w:tc>
        <w:tc>
          <w:tcPr>
            <w:tcW w:w="4830" w:type="dxa"/>
            <w:gridSpan w:val="3"/>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4830" w:type="dxa"/>
            <w:gridSpan w:val="3"/>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10" w:type="dxa"/>
            <w:gridSpan w:val="2"/>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 Bowser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p>
      <w:pPr>
        <w:pStyle w:val="TextBody"/>
        <w:bidi w:val="0"/>
        <w:spacing w:before="0" w:after="0"/>
        <w:ind w:left="3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239" w:type="dxa"/>
        <w:jc w:val="left"/>
        <w:tblInd w:w="0" w:type="dxa"/>
        <w:tblLayout w:type="fixed"/>
        <w:tblCellMar>
          <w:top w:w="0" w:type="dxa"/>
          <w:left w:w="0" w:type="dxa"/>
          <w:bottom w:w="0" w:type="dxa"/>
          <w:right w:w="0" w:type="dxa"/>
        </w:tblCellMar>
      </w:tblPr>
      <w:tblGrid>
        <w:gridCol w:w="586"/>
        <w:gridCol w:w="1578"/>
        <w:gridCol w:w="75"/>
      </w:tblGrid>
      <w:tr>
        <w:trPr/>
        <w:tc>
          <w:tcPr>
            <w:tcW w:w="5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7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r>
        <w:trPr/>
        <w:tc>
          <w:tcPr>
            <w:tcW w:w="216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Authorized Signatory</w:t>
            </w:r>
          </w:p>
        </w:tc>
        <w:tc>
          <w:tcPr>
            <w:tcW w:w="75" w:type="dxa"/>
            <w:tcBorders/>
            <w:vAlign w:val="center"/>
          </w:tcPr>
          <w:p>
            <w:pPr>
              <w:pStyle w:val="TableContents"/>
              <w:bidi w:val="0"/>
              <w:spacing w:before="0" w:after="283"/>
              <w:jc w:val="right"/>
              <w:rPr/>
            </w:pPr>
            <w:r>
              <w:rPr/>
              <w:t> </w:t>
            </w:r>
          </w:p>
        </w:tc>
      </w:tr>
      <w:tr>
        <w:trPr/>
        <w:tc>
          <w:tcPr>
            <w:tcW w:w="216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r>
        <w:trPr/>
        <w:tc>
          <w:tcPr>
            <w:tcW w:w="216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February         2009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pBdr>
          <w:bottom w:val="single" w:sz="8" w:space="1" w:color="000000"/>
        </w:pBdr>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number or other identifying number of assignee:</w:t>
      </w:r>
    </w:p>
    <w:p>
      <w:pPr>
        <w:pStyle w:val="TextBody"/>
        <w:bidi w:val="0"/>
        <w:spacing w:before="0" w:after="0"/>
        <w:jc w:val="left"/>
        <w:rPr>
          <w:caps w:val="false"/>
          <w:smallCaps w:val="false"/>
        </w:rPr>
      </w:pPr>
      <w:r>
        <w:rPr>
          <w:caps w:val="false"/>
          <w:smallCaps w:val="false"/>
        </w:rPr>
        <w:t> </w:t>
      </w:r>
    </w:p>
    <w:tbl>
      <w:tblPr>
        <w:tblW w:w="113" w:type="dxa"/>
        <w:jc w:val="left"/>
        <w:tblInd w:w="0" w:type="dxa"/>
        <w:tblLayout w:type="fixed"/>
        <w:tblCellMar>
          <w:top w:w="0" w:type="dxa"/>
          <w:left w:w="0" w:type="dxa"/>
          <w:bottom w:w="28" w:type="dxa"/>
          <w:right w:w="0" w:type="dxa"/>
        </w:tblCellMar>
      </w:tblPr>
      <w:tblGrid>
        <w:gridCol w:w="75"/>
        <w:gridCol w:w="38"/>
      </w:tblGrid>
      <w:tr>
        <w:trPr/>
        <w:tc>
          <w:tcPr>
            <w:tcW w:w="75" w:type="dxa"/>
            <w:tcBorders>
              <w:bottom w:val="single" w:sz="8" w:space="0" w:color="000000"/>
            </w:tcBorders>
            <w:vAlign w:val="center"/>
          </w:tcPr>
          <w:p>
            <w:pPr>
              <w:pStyle w:val="TableContents"/>
              <w:bidi w:val="0"/>
              <w:spacing w:before="0" w:after="283"/>
              <w:jc w:val="left"/>
              <w:rPr/>
            </w:pPr>
            <w:r>
              <w:rPr/>
              <w:t> </w:t>
            </w:r>
          </w:p>
        </w:tc>
        <w:tc>
          <w:tcPr>
            <w:tcW w:w="38"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 name and address (including zip code) of assignee:</w:t>
      </w:r>
    </w:p>
    <w:p>
      <w:pPr>
        <w:pStyle w:val="TextBody"/>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within Note and all rights thereunder, hereby irrevocably constituting and appointing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attorney to transfer said Note of Cox Communications, Inc. on the books of Cox Communications, Inc.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755" w:type="dxa"/>
        <w:jc w:val="left"/>
        <w:tblInd w:w="0" w:type="dxa"/>
        <w:tblLayout w:type="fixed"/>
        <w:tblCellMar>
          <w:top w:w="0" w:type="dxa"/>
          <w:left w:w="0" w:type="dxa"/>
          <w:bottom w:w="28" w:type="dxa"/>
          <w:right w:w="0" w:type="dxa"/>
        </w:tblCellMar>
      </w:tblPr>
      <w:tblGrid>
        <w:gridCol w:w="620"/>
        <w:gridCol w:w="60"/>
        <w:gridCol w:w="75"/>
      </w:tblGrid>
      <w:tr>
        <w:trPr/>
        <w:tc>
          <w:tcPr>
            <w:tcW w:w="62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Dated: </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B-l</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 transfer of any of the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principal amount of the 8.375% Notes due 2039 (the “Notes”) of Cox Communications, Inc. (the “Company”) within the period prior to the expiration of the holding period applicable to the sales thereof under Rule 144 under the Securities Act of 1933, as amended (the “Securities Act”) (or any successor provision), the undersigned registered owner of this Note hereby certifies with respect to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the above-captioned securities presented or surrendered on the date hereof (the “Surrendered Notes”) for registration of transfer, or for exchange where the securities deliverable upon such exchange are to be registered in a name other than that of the undersigned registered owner (each such transaction being a “transfer”), that such transfer complies with the restrictive legend set forth on the face of the Surrendered Notes for the reason checked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sz w:val="20"/>
              </w:rPr>
            </w:pPr>
            <w:r>
              <w:rPr>
                <w:sz w:val="20"/>
              </w:rPr>
              <w:t>A transfer of the Surrendered Notes is made to the Company or any subsidiaries;</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sz w:val="20"/>
              </w:rPr>
            </w:pPr>
            <w:r>
              <w:rPr>
                <w:sz w:val="20"/>
              </w:rPr>
              <w:t>The transfer of the Surrendered Notes complies with Rule 144A under the Securities Act; or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sz w:val="20"/>
              </w:rPr>
            </w:pPr>
            <w:r>
              <w:rPr>
                <w:sz w:val="20"/>
              </w:rPr>
              <w:t>The transfer of the Surrendered Notes is to an institutional accredited investor, as described in Rule 501(a)(1), (2), (3) or (7) of Regulation D under the Securities Act; or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sz w:val="20"/>
              </w:rPr>
            </w:pPr>
            <w:r>
              <w:rPr>
                <w:sz w:val="20"/>
              </w:rPr>
              <w:t>The transfer of the Surrendered Notes is pursuant to an effective registration statement under the Securities Act, or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sz w:val="20"/>
              </w:rPr>
            </w:pPr>
            <w:r>
              <w:rPr>
                <w:sz w:val="20"/>
              </w:rPr>
              <w:t>The transfer of the Surrendered Notes is pursuant to an offshore transaction in accordance with Rule 904 of Regulation S under the Securities Act; or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sz w:val="20"/>
              </w:rPr>
            </w:pPr>
            <w:r>
              <w:rPr>
                <w:sz w:val="20"/>
              </w:rPr>
              <w:t>The transfer of the Surrendered Notes is pursuant to another available exemption from the registration requirement of the Securities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box below is checked, the undersigned confirms that, to the undersigned’s knowledge, such Notes are not being transferred to an “affiliate” of the Company as defined in Rule 144 under the Securities Act (an “Affiliate”).</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230"/>
        <w:gridCol w:w="37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transferee is an Affiliate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635"/>
        <w:gridCol w:w="60"/>
        <w:gridCol w:w="60"/>
        <w:gridCol w:w="1010"/>
      </w:tblGrid>
      <w:tr>
        <w:trPr/>
        <w:tc>
          <w:tcPr>
            <w:tcW w:w="6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Signature(s)</w:t>
            </w:r>
          </w:p>
        </w:tc>
      </w:tr>
    </w:tbl>
    <w:p>
      <w:pPr>
        <w:pStyle w:val="TextBody"/>
        <w:bidi w:val="0"/>
        <w:spacing w:before="0" w:after="0"/>
        <w:ind w:left="0" w:right="0" w:firstLine="97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registered owner is a corporation, partnership or</w:t>
        <w:br/>
        <w:t>fiduciary, the title of the Person signing on behalf of</w:t>
        <w:br/>
        <w:t>such registered owner must be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Letter to be Delivered by Accredited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 Lake Hearn Drive, NE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30319</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Treasurer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Registrar</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Ashford Center North, Suite 520</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Atlanta, Georgia 30338</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delivering this letter in connection with the proposed transfer of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 .principal amount of the 8.375% Notes due 2039 (the “Notes”) of Cox Communications, Inc.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confirm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we are an “accredited investor” within the meaning of Rule 501(a)(1), (2), (3) or (7) of Regulation D under the Securities Act of 1933, as amended (the “Securities Act”), or an entity in which all of the equity owners are accredited investors within the meaning of Rule 501(a)(1), (2), (3) or (7) of Regulation D under the Securities Act (an “Institutional Accredited Investor”);</w:t>
      </w:r>
    </w:p>
    <w:p>
      <w:pPr>
        <w:pStyle w:val="TextBody"/>
        <w:bidi w:val="0"/>
        <w:spacing w:before="0" w:after="0"/>
        <w:ind w:left="1440" w:right="0" w:firstLine="792"/>
        <w:jc w:val="left"/>
        <w:rPr>
          <w:caps w:val="false"/>
          <w:smallCaps w:val="false"/>
        </w:rPr>
      </w:pPr>
      <w:r>
        <w:rPr>
          <w:caps w:val="false"/>
          <w:smallCaps w:val="false"/>
        </w:rPr>
        <w:t> </w:t>
      </w:r>
    </w:p>
    <w:p>
      <w:pPr>
        <w:pStyle w:val="TextBody"/>
        <w:bidi w:val="0"/>
        <w:spacing w:before="0" w:after="0"/>
        <w:ind w:left="1440" w:right="0" w:firstLine="7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the purchase of Notes by us is for our own account or for the account of one or more other Institutional Accredited Investors or as fiduciary for the account of one or more trusts, each of which is an “accredited investor” within the meaning of Rule 501(a)(7) under the Securities Act and for each of which we exercise sole investment discretion or (B) we are a “bank,” within the meaning of Section 3(a)(2) of the Securities Act, or a “savings and loan association” or other institution described in Section 3(a)(5)(A) of the Securities Act that is acquiring Notes as fiduciary for the account of one or more institutions for which we exercise sole investment discretion;</w:t>
      </w:r>
    </w:p>
    <w:p>
      <w:pPr>
        <w:pStyle w:val="TextBody"/>
        <w:bidi w:val="0"/>
        <w:spacing w:before="0" w:after="0"/>
        <w:ind w:left="1440" w:right="0" w:firstLine="792"/>
        <w:jc w:val="left"/>
        <w:rPr>
          <w:caps w:val="false"/>
          <w:smallCaps w:val="false"/>
        </w:rPr>
      </w:pPr>
      <w:r>
        <w:rPr>
          <w:caps w:val="false"/>
          <w:smallCaps w:val="false"/>
        </w:rPr>
        <w:t> </w:t>
      </w:r>
    </w:p>
    <w:p>
      <w:pPr>
        <w:pStyle w:val="TextBody"/>
        <w:bidi w:val="0"/>
        <w:spacing w:before="0" w:after="0"/>
        <w:ind w:left="1440" w:right="0" w:firstLine="7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we will acquire Notes having a minimum principal amount of not less than $100,000 for our own account or for any separate account for which we are acting;</w:t>
      </w:r>
    </w:p>
    <w:p>
      <w:pPr>
        <w:pStyle w:val="TextBody"/>
        <w:bidi w:val="0"/>
        <w:spacing w:before="0" w:after="0"/>
        <w:ind w:left="1440" w:right="0" w:firstLine="792"/>
        <w:jc w:val="left"/>
        <w:rPr>
          <w:caps w:val="false"/>
          <w:smallCaps w:val="false"/>
        </w:rPr>
      </w:pPr>
      <w:r>
        <w:rPr>
          <w:caps w:val="false"/>
          <w:smallCaps w:val="false"/>
        </w:rPr>
        <w:t> </w:t>
      </w:r>
    </w:p>
    <w:p>
      <w:pPr>
        <w:pStyle w:val="TextBody"/>
        <w:bidi w:val="0"/>
        <w:spacing w:before="0" w:after="0"/>
        <w:ind w:left="1440" w:right="0" w:firstLine="7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we have such knowledge and experience in financial and business matters that we are capable of evaluating the merits and risks of purchasing Notes; and</w:t>
      </w:r>
    </w:p>
    <w:p>
      <w:pPr>
        <w:pStyle w:val="TextBody"/>
        <w:bidi w:val="0"/>
        <w:spacing w:before="0" w:after="0"/>
        <w:ind w:left="1440" w:right="0" w:firstLine="792"/>
        <w:jc w:val="left"/>
        <w:rPr>
          <w:caps w:val="false"/>
          <w:smallCaps w:val="false"/>
        </w:rPr>
      </w:pPr>
      <w:r>
        <w:rPr>
          <w:caps w:val="false"/>
          <w:smallCaps w:val="false"/>
        </w:rPr>
        <w:t> </w:t>
      </w:r>
    </w:p>
    <w:p>
      <w:pPr>
        <w:pStyle w:val="TextBody"/>
        <w:bidi w:val="0"/>
        <w:spacing w:before="0" w:after="0"/>
        <w:ind w:left="1440" w:right="0" w:firstLine="7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we are not acquiring Notes with a view to distribution thereof or with any present intention of offering or selling Notes, except as permitted below; provided that the disposition of our property and property of any accounts for which we are acting as fiduciary shall remain at all times within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the Notes were originally offered and sold in a transaction not involving any public offering within the United States within the meaning of the Securities Act and that the Notes have not been registered under the Securities Act, and we agree, on our own behal f and on behalf of each account for which we acquire any Notes, that we will offer, sell or otherwise transfer such Notes, or any beneficial interest therein, prior to the end of the period (the “Resale Restriction Period”) from the date of original issuance until (a) the date that is one year after the later of (x) the date of the original issuance of the Notes or (y) the last day on which the Issuer or any of its Affiliates was the owner of the Notes, and (b) such later date, if any, as may be required by applicable laws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for as long as the Notes are eligible for resale pursuant to Rule 144A, to a person we reasonably believe is a “qualified institutional buyer” (as defined in Rule 144A under the Securities Act) that purchases for its own account or for the account of a qualified institutional buyer to which notice is given that the transfer is being made in reliance on Rule 144A,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an Institutional Accredited Investor that is acquiring the Note for its own account, or for the account of such Institutional Accredited Investor for investment purposes and not with a view to, or for offer or sale in connection with, any distribution in violation of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pursuant to a registration statement which has been declared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outside the United States to non-U.S. persons in an offshore transaction in accordance with Rule 903 or 904 of Regulation S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pursuant to another available exemption from registration under the Securities Act, including under Rule 144, if available, and, in each case, in accordance with any applicable securities laws of any State of the United States or any other applicable jurisdiction and in accordance with and subject to the legends set forth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acknowledge that the Company, others and you will rely upon our confirmations, acknowledgments and agreements set forth herein, and we agree to notify you promptly in writing if any of our representations or warranties herein ceases to be 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SHALL BE GOVERNED BY, AND CONSTRUED IN ACCORDANCE WITH, THE INTERNAL LAWS OF THE STATE OF NEW YORK.</w:t>
      </w:r>
    </w:p>
    <w:p>
      <w:pPr>
        <w:pStyle w:val="TextBody"/>
        <w:bidi w:val="0"/>
        <w:spacing w:before="0" w:after="0"/>
        <w:ind w:left="0" w:right="0" w:hanging="0"/>
        <w:jc w:val="left"/>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75"/>
        <w:gridCol w:w="472"/>
        <w:gridCol w:w="1071"/>
        <w:gridCol w:w="110"/>
      </w:tblGrid>
      <w:tr>
        <w:trPr/>
        <w:tc>
          <w:tcPr>
            <w:tcW w:w="75" w:type="dxa"/>
            <w:tcBorders/>
            <w:vAlign w:val="center"/>
          </w:tcPr>
          <w:p>
            <w:pPr>
              <w:pStyle w:val="TableContents"/>
              <w:bidi w:val="0"/>
              <w:spacing w:before="0" w:after="283"/>
              <w:jc w:val="left"/>
              <w:rPr/>
            </w:pPr>
            <w:r>
              <w:rPr/>
              <w:t> </w:t>
            </w:r>
          </w:p>
        </w:tc>
        <w:tc>
          <w:tcPr>
            <w:tcW w:w="1653" w:type="dxa"/>
            <w:gridSpan w:val="3"/>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165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Purchaser)</w:t>
            </w:r>
          </w:p>
        </w:tc>
      </w:tr>
      <w:tr>
        <w:trPr/>
        <w:tc>
          <w:tcPr>
            <w:tcW w:w="75" w:type="dxa"/>
            <w:tcBorders/>
            <w:vAlign w:val="center"/>
          </w:tcPr>
          <w:p>
            <w:pPr>
              <w:pStyle w:val="TableContents"/>
              <w:bidi w:val="0"/>
              <w:spacing w:before="0" w:after="283"/>
              <w:jc w:val="left"/>
              <w:rPr/>
            </w:pPr>
            <w:r>
              <w:rPr/>
              <w:t> </w:t>
            </w:r>
          </w:p>
        </w:tc>
        <w:tc>
          <w:tcPr>
            <w:tcW w:w="1653" w:type="dxa"/>
            <w:gridSpan w:val="3"/>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181" w:type="dxa"/>
            <w:gridSpan w:val="2"/>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right"/>
              <w:rPr/>
            </w:pPr>
            <w:r>
              <w:rPr/>
              <w:t> </w:t>
            </w:r>
          </w:p>
        </w:tc>
        <w:tc>
          <w:tcPr>
            <w:tcW w:w="10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right"/>
              <w:rPr/>
            </w:pPr>
            <w:r>
              <w:rPr/>
              <w:t> </w:t>
            </w:r>
          </w:p>
        </w:tc>
        <w:tc>
          <w:tcPr>
            <w:tcW w:w="10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right"/>
              <w:rPr/>
            </w:pPr>
            <w:r>
              <w:rPr/>
              <w:t> </w:t>
            </w:r>
          </w:p>
        </w:tc>
        <w:tc>
          <w:tcPr>
            <w:tcW w:w="10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B-2-2</w:t>
      </w:r>
    </w:p>
    <w:p>
      <w:pPr>
        <w:pStyle w:val="TextBody"/>
        <w:bidi w:val="0"/>
        <w:spacing w:before="0" w:after="0"/>
        <w:ind w:left="0" w:right="0" w:hanging="0"/>
        <w:jc w:val="right"/>
        <w:rPr>
          <w:caps w:val="false"/>
          <w:smallCaps w:val="false"/>
        </w:rPr>
      </w:pPr>
      <w:bookmarkStart w:id="82" w:name="tm2623711d1_ex4-10.htm"/>
      <w:bookmarkStart w:id="83" w:name="kstm2623711d1_ex410"/>
      <w:bookmarkEnd w:id="82"/>
      <w:bookmarkEnd w:id="8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90909"/>
          <w:sz w:val="20"/>
        </w:rPr>
      </w:pPr>
      <w:r>
        <w:rPr>
          <w:rFonts w:ascii="Times New Roman;Times;Serif" w:hAnsi="Times New Roman;Times;Serif"/>
          <w:b/>
          <w:i w:val="false"/>
          <w:caps w:val="false"/>
          <w:smallCaps w:val="false"/>
          <w:color w:val="090909"/>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80808"/>
          <w:sz w:val="20"/>
        </w:rPr>
      </w:pPr>
      <w:r>
        <w:rPr>
          <w:rFonts w:ascii="Times New Roman;Times;Serif" w:hAnsi="Times New Roman;Times;Serif"/>
          <w:b/>
          <w:i w:val="false"/>
          <w:caps w:val="false"/>
          <w:smallCaps w:val="false"/>
          <w:color w:val="080808"/>
          <w:sz w:val="20"/>
        </w:rPr>
        <w:t>THE BANK OF NEW YORK MELLON TRUST COMPANY,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80808"/>
          <w:sz w:val="20"/>
        </w:rPr>
      </w:pPr>
      <w:r>
        <w:rPr>
          <w:rFonts w:ascii="Times New Roman;Times;Serif" w:hAnsi="Times New Roman;Times;Serif"/>
          <w:b/>
          <w:i w:val="false"/>
          <w:caps w:val="false"/>
          <w:smallCaps w:val="false"/>
          <w:color w:val="080808"/>
          <w:sz w:val="20"/>
        </w:rPr>
        <w:t>as Trustee</w:t>
      </w:r>
    </w:p>
    <w:p>
      <w:pPr>
        <w:pStyle w:val="TextBody"/>
        <w:bidi w:val="0"/>
        <w:spacing w:before="0" w:after="0"/>
        <w:ind w:left="0" w:right="0" w:hanging="0"/>
        <w:jc w:val="center"/>
        <w:rPr>
          <w:caps w:val="false"/>
          <w:smallCaps w:val="false"/>
          <w:color w:val="080808"/>
        </w:rPr>
      </w:pPr>
      <w:r>
        <w:rPr>
          <w:caps w:val="false"/>
          <w:smallCaps w:val="false"/>
          <w:color w:val="080808"/>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80808"/>
          <w:sz w:val="20"/>
        </w:rPr>
      </w:pPr>
      <w:r>
        <w:rPr>
          <w:rFonts w:ascii="Times New Roman;Times;Serif" w:hAnsi="Times New Roman;Times;Serif"/>
          <w:b/>
          <w:i w:val="false"/>
          <w:caps w:val="false"/>
          <w:smallCaps w:val="false"/>
          <w:color w:val="080808"/>
          <w:sz w:val="20"/>
        </w:rPr>
        <w:t>TWELFTH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Dated as of November  29, 2012</w:t>
      </w:r>
    </w:p>
    <w:p>
      <w:pPr>
        <w:pStyle w:val="TextBody"/>
        <w:bidi w:val="0"/>
        <w:spacing w:before="0" w:after="0"/>
        <w:ind w:left="0" w:right="0" w:hanging="0"/>
        <w:jc w:val="center"/>
        <w:rPr>
          <w:caps w:val="false"/>
          <w:smallCaps w:val="false"/>
          <w:color w:val="0D0D0D"/>
        </w:rPr>
      </w:pPr>
      <w:r>
        <w:rPr>
          <w:caps w:val="false"/>
          <w:smallCaps w:val="false"/>
          <w:color w:val="0D0D0D"/>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color w:val="0D0D0D"/>
        </w:rPr>
      </w:pPr>
      <w:r>
        <w:rPr>
          <w:caps w:val="false"/>
          <w:smallCaps w:val="false"/>
          <w:color w:val="0D0D0D"/>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Supplement to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Dated as of June  27, 1995</w:t>
      </w:r>
    </w:p>
    <w:p>
      <w:pPr>
        <w:pStyle w:val="TextBody"/>
        <w:bidi w:val="0"/>
        <w:spacing w:before="0" w:after="0"/>
        <w:ind w:left="0" w:right="0" w:hanging="0"/>
        <w:jc w:val="center"/>
        <w:rPr>
          <w:caps w:val="false"/>
          <w:smallCaps w:val="false"/>
          <w:color w:val="0D0D0D"/>
        </w:rPr>
      </w:pPr>
      <w:r>
        <w:rPr>
          <w:caps w:val="false"/>
          <w:smallCaps w:val="false"/>
          <w:color w:val="0D0D0D"/>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color w:val="0D0D0D"/>
        </w:rPr>
      </w:pPr>
      <w:r>
        <w:rPr>
          <w:caps w:val="false"/>
          <w:smallCaps w:val="false"/>
          <w:color w:val="0D0D0D"/>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Creating two series of Debt Securities designated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3.25% Notes due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 Notes due 2042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TWELFTH SUPPLEMENTAL INDENTURE, dated as of the 29th day of November, 2012 between COX COMMUNICATIONS,  INC., a corporation existing under the laws of the State of Delaware, having its principal executive office located at 1400 Lake Hearn Drive, NE, Atlanta, Georgia 30319 (the “Company”), and THE BANK OF NEW YORK MELLON TRUST COMPANY, N.A., a national banking association, having a designated corporate trust office located at 900 Ashwood Parkway, Suite  425, Atlanta, Georgia 30338, as trustee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80808"/>
          <w:sz w:val="20"/>
        </w:rPr>
        <w:t xml:space="preserve">WHEREAS, the Company has heretofore executed and delivered to the Trustee an Indenture, dated as of June  27, 1995 (the “Original Indenture” and, as amended by this Supplemental Indenture, the “Indenture”), providing for the issuance by the Company from time to time of its debentures, notes, bonds or other evidences of indebtedness (in the Original Indenture and herein called the “Debt Securities”), unlimited as to principal amount, to be issued </w:t>
      </w:r>
      <w:r>
        <w:rPr>
          <w:rFonts w:ascii="Times New Roman;Times;Serif" w:hAnsi="Times New Roman;Times;Serif"/>
          <w:b w:val="false"/>
          <w:i w:val="false"/>
          <w:caps w:val="false"/>
          <w:smallCaps w:val="false"/>
          <w:color w:val="070707"/>
          <w:sz w:val="20"/>
        </w:rPr>
        <w:t>in one or more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80808"/>
          <w:sz w:val="20"/>
        </w:rPr>
        <w:t xml:space="preserve">WHEREAS, the Company, in the exercise of the power and authority conferred upon and reserved to it under the provisions of the Original Indenture and pursuant to </w:t>
      </w:r>
      <w:r>
        <w:rPr>
          <w:rFonts w:ascii="Times New Roman;Times;Serif" w:hAnsi="Times New Roman;Times;Serif"/>
          <w:b w:val="false"/>
          <w:i w:val="false"/>
          <w:caps w:val="false"/>
          <w:smallCaps w:val="false"/>
          <w:color w:val="050505"/>
          <w:sz w:val="20"/>
        </w:rPr>
        <w:t>appropriate resolutions of the Board of Directors, has duly determined to make, execute and deliver to the Trustee this Supplemental Indenture to the Original Indenture in order to establish the form and terms of, and to provide for the creation and issuance of, two new series of Debt Securities designated as the “3.25% Notes due 2022” in the initial aggregate principal amount of $1,000,000,000 (the “2022 Notes”) and the “4.70% Notes due 2042” in the initial aggregate principal amount of $500,000,000 (the “2042 Notes” and, together with the 2022 Notes,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WHEREAS, Section  9.01 of the Original Indenture provides, among other things, that the Company and the Trustee, at any time and from time to time, without the consent of any Holders, may enter into an indenture supplemental to the Original Indenture to establish the form or terms of Debt Securities of any series as permitted by Sections 2.01 and 2.03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WHEREAS, all things necessary to make the Notes, when executed by the Company and authenticated and delivered by the Trustee and issued upon the terms and subject to the conditions hereinafter and in the Original Indenture set forth against payment therefor, the valid, binding and legal obligations of the Company and to make this Supplemental Indenture a valid, binding and legal agreement of the Company,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40404"/>
          <w:sz w:val="20"/>
        </w:rPr>
        <w:t xml:space="preserve">NOW, THEREFORE, THIS TWELFTH SUPPLEMENTAL INDENTURE WITNESSETH that, in order to establish the form and terms of the series of Debt Securities designated as the “3.25% Notes due 2022” and the “4.70% Notes due 2042” and for and in consideration of the premises and of the covenants contained in the Original Indenture and in this Supplemental Indenture and for other good and valuable consideration the receipt and </w:t>
      </w:r>
      <w:r>
        <w:rPr>
          <w:rFonts w:ascii="Times New Roman;Times;Serif" w:hAnsi="Times New Roman;Times;Serif"/>
          <w:b w:val="false"/>
          <w:i w:val="false"/>
          <w:caps w:val="false"/>
          <w:smallCaps w:val="false"/>
          <w:sz w:val="20"/>
        </w:rPr>
        <w:t>sufficiency of which are hereby acknowledged, it is mutually covenanted and agreed, for the equal and proportionate benefit of all Holders of the Notes,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OTHER PROVISIONS OF 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all purposes of the Original Indenture and this Supplemental Indenture relating to the series of Debt Securities (consisting of the Notes) created hereby, except as otherwise expressly provided or unless the context otherwise requires, the </w:t>
      </w:r>
      <w:r>
        <w:rPr>
          <w:rFonts w:ascii="Times New Roman;Times;Serif" w:hAnsi="Times New Roman;Times;Serif"/>
          <w:b w:val="false"/>
          <w:i w:val="false"/>
          <w:caps w:val="false"/>
          <w:smallCaps w:val="false"/>
          <w:color w:val="050505"/>
          <w:sz w:val="20"/>
        </w:rPr>
        <w:t xml:space="preserve">terms defined in this Article  have the meanings assigned to them in this Article. Each capitalized term that is used in the Original Indenture and this Supplemental Indenture but not defined </w:t>
      </w:r>
      <w:r>
        <w:rPr>
          <w:rFonts w:ascii="Times New Roman;Times;Serif" w:hAnsi="Times New Roman;Times;Serif"/>
          <w:b w:val="false"/>
          <w:i w:val="false"/>
          <w:caps w:val="false"/>
          <w:smallCaps w:val="false"/>
          <w:color w:val="0D0D0D"/>
          <w:sz w:val="20"/>
        </w:rPr>
        <w:t>herein shall have the meaning specified in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D0D0D"/>
        </w:rPr>
      </w:pPr>
      <w:r>
        <w:rPr>
          <w:caps w:val="false"/>
          <w:smallCaps w:val="false"/>
          <w:color w:val="0D0D0D"/>
        </w:rPr>
        <w:t>“</w:t>
      </w:r>
      <w:r>
        <w:rPr>
          <w:rFonts w:ascii="Times New Roman;Times;Serif" w:hAnsi="Times New Roman;Times;Serif"/>
          <w:b w:val="false"/>
          <w:i w:val="false"/>
          <w:caps w:val="false"/>
          <w:smallCaps w:val="false"/>
          <w:color w:val="0D0D0D"/>
          <w:sz w:val="20"/>
        </w:rPr>
        <w:t>Agent Members” has the meaning specified in Section  209(e)(v).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70707"/>
        </w:rPr>
      </w:pPr>
      <w:r>
        <w:rPr>
          <w:caps w:val="false"/>
          <w:smallCaps w:val="false"/>
          <w:color w:val="070707"/>
        </w:rPr>
        <w:t>“</w:t>
      </w:r>
      <w:r>
        <w:rPr>
          <w:rFonts w:ascii="Times New Roman;Times;Serif" w:hAnsi="Times New Roman;Times;Serif"/>
          <w:b w:val="false"/>
          <w:i w:val="false"/>
          <w:caps w:val="false"/>
          <w:smallCaps w:val="false"/>
          <w:color w:val="070707"/>
          <w:sz w:val="20"/>
        </w:rPr>
        <w:t>Applicable Procedures” means, with respect to any transfer or transaction involving a Global Note or beneficial interest therein, the rules  and procedures of the Depositary for such Note, in each case to the extent applicable to such transaction and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0A0A0A"/>
        </w:rPr>
        <w:t>“</w:t>
      </w:r>
      <w:r>
        <w:rPr>
          <w:rFonts w:ascii="Times New Roman;Times;Serif" w:hAnsi="Times New Roman;Times;Serif"/>
          <w:b w:val="false"/>
          <w:i w:val="false"/>
          <w:caps w:val="false"/>
          <w:smallCaps w:val="false"/>
          <w:color w:val="0A0A0A"/>
          <w:sz w:val="20"/>
        </w:rPr>
        <w:t xml:space="preserve">Business Day” means any day other than a Saturday, a Sunday or a legal holiday or a day on which banking institutions or trust companies in The City of New York are </w:t>
      </w:r>
      <w:r>
        <w:rPr>
          <w:rFonts w:ascii="Times New Roman;Times;Serif" w:hAnsi="Times New Roman;Times;Serif"/>
          <w:b w:val="false"/>
          <w:i w:val="false"/>
          <w:caps w:val="false"/>
          <w:smallCaps w:val="false"/>
          <w:color w:val="090909"/>
          <w:sz w:val="20"/>
        </w:rPr>
        <w:t>authorized or obligated by law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E0E0E"/>
        </w:rPr>
      </w:pPr>
      <w:r>
        <w:rPr>
          <w:caps w:val="false"/>
          <w:smallCaps w:val="false"/>
          <w:color w:val="0E0E0E"/>
        </w:rPr>
        <w:t>“</w:t>
      </w:r>
      <w:r>
        <w:rPr>
          <w:rFonts w:ascii="Times New Roman;Times;Serif" w:hAnsi="Times New Roman;Times;Serif"/>
          <w:b w:val="false"/>
          <w:i w:val="false"/>
          <w:caps w:val="false"/>
          <w:smallCaps w:val="false"/>
          <w:color w:val="0E0E0E"/>
          <w:sz w:val="20"/>
        </w:rPr>
        <w:t>cash” means U.S. legal tender.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C0C0C"/>
        </w:rPr>
      </w:pPr>
      <w:r>
        <w:rPr>
          <w:caps w:val="false"/>
          <w:smallCaps w:val="false"/>
          <w:color w:val="0C0C0C"/>
        </w:rPr>
        <w:t>“</w:t>
      </w:r>
      <w:r>
        <w:rPr>
          <w:rFonts w:ascii="Times New Roman;Times;Serif" w:hAnsi="Times New Roman;Times;Serif"/>
          <w:b w:val="false"/>
          <w:i w:val="false"/>
          <w:caps w:val="false"/>
          <w:smallCaps w:val="false"/>
          <w:color w:val="0C0C0C"/>
          <w:sz w:val="20"/>
        </w:rPr>
        <w:t>Certificated Notes” means the notes required to bear the Legend set forth on the form of the Notes attached as Exhibits A-1 and A-2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70707"/>
        </w:rPr>
      </w:pPr>
      <w:r>
        <w:rPr>
          <w:caps w:val="false"/>
          <w:smallCaps w:val="false"/>
          <w:color w:val="070707"/>
        </w:rPr>
        <w:t>“</w:t>
      </w:r>
      <w:r>
        <w:rPr>
          <w:rFonts w:ascii="Times New Roman;Times;Serif" w:hAnsi="Times New Roman;Times;Serif"/>
          <w:b w:val="false"/>
          <w:i w:val="false"/>
          <w:caps w:val="false"/>
          <w:smallCaps w:val="false"/>
          <w:color w:val="070707"/>
          <w:sz w:val="20"/>
        </w:rPr>
        <w:t>Clearstream” means Clearstream Banking, société anonyme (formerly Cedelbank).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C0C0C"/>
        </w:rPr>
      </w:pPr>
      <w:r>
        <w:rPr>
          <w:caps w:val="false"/>
          <w:smallCaps w:val="false"/>
          <w:color w:val="0C0C0C"/>
        </w:rPr>
        <w:t>“</w:t>
      </w:r>
      <w:r>
        <w:rPr>
          <w:rFonts w:ascii="Times New Roman;Times;Serif" w:hAnsi="Times New Roman;Times;Serif"/>
          <w:b w:val="false"/>
          <w:i w:val="false"/>
          <w:caps w:val="false"/>
          <w:smallCaps w:val="false"/>
          <w:color w:val="0C0C0C"/>
          <w:sz w:val="20"/>
        </w:rPr>
        <w:t>Comparable Treasury Issue” means, with respect to the Notes subject to redemption, the United States Treasury securities (in the case of a redemption of either or both of the 2022 Notes and 2042 Notes) selected by the Quotation Agent as having an actual or interpolated maturity or maturities, as the case may be, comparable to the remaining life of the Notes to be redeemed that would be utilized, at the time of selection and in accordance with customary financial practice, in pricing new issues of corporate debt securities of comparable maturity with the remaining life of the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70707"/>
        </w:rPr>
      </w:pPr>
      <w:r>
        <w:rPr>
          <w:caps w:val="false"/>
          <w:smallCaps w:val="false"/>
          <w:color w:val="070707"/>
        </w:rPr>
        <w:t>“</w:t>
      </w:r>
      <w:r>
        <w:rPr>
          <w:rFonts w:ascii="Times New Roman;Times;Serif" w:hAnsi="Times New Roman;Times;Serif"/>
          <w:b w:val="false"/>
          <w:i w:val="false"/>
          <w:caps w:val="false"/>
          <w:smallCaps w:val="false"/>
          <w:color w:val="070707"/>
          <w:sz w:val="20"/>
        </w:rPr>
        <w:t>Comparable Treasury Price” means, with respect to any Redemption Date, the average of five Reference Treasury Dealer Quotations for such Redemption Date, after excluding the highest and lowest of such Reference Treasury Dealer Quotations, or, if the Quotation Agent obtains fewer than four such Reference Treasury Dealer Quotations, the average of all such 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Debt Securities” has the meaning specified in the first recital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Depositary” means, with respect to the Notes issuable in whole or in part in global form, DTC and any nominee thereof, until a successor shall have been appointed and become such pursuant to the applicable provisions of the Indenture, and thereafter “Depositary” shall mean or include such successor and any nominee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DTC” means The Depository Trust Company. “Euroclear” means the Euroclear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Exchange Act”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Global Note” means a Note issued in global form and deposited with or on behalf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90909"/>
        </w:rPr>
      </w:pPr>
      <w:r>
        <w:rPr>
          <w:caps w:val="false"/>
          <w:smallCaps w:val="false"/>
          <w:color w:val="090909"/>
        </w:rPr>
        <w:t>“</w:t>
      </w:r>
      <w:r>
        <w:rPr>
          <w:rFonts w:ascii="Times New Roman;Times;Serif" w:hAnsi="Times New Roman;Times;Serif"/>
          <w:b w:val="false"/>
          <w:i w:val="false"/>
          <w:caps w:val="false"/>
          <w:smallCaps w:val="false"/>
          <w:color w:val="090909"/>
          <w:sz w:val="20"/>
        </w:rPr>
        <w:t>Holder” and “Noteholder,” in the case of any Note, means the Person in whose name such Note is registered in the Debt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80808"/>
        </w:rPr>
      </w:pPr>
      <w:r>
        <w:rPr>
          <w:caps w:val="false"/>
          <w:smallCaps w:val="false"/>
          <w:color w:val="080808"/>
        </w:rPr>
        <w:t>“</w:t>
      </w:r>
      <w:r>
        <w:rPr>
          <w:rFonts w:ascii="Times New Roman;Times;Serif" w:hAnsi="Times New Roman;Times;Serif"/>
          <w:b w:val="false"/>
          <w:i w:val="false"/>
          <w:caps w:val="false"/>
          <w:smallCaps w:val="false"/>
          <w:color w:val="080808"/>
          <w:sz w:val="20"/>
        </w:rPr>
        <w:t>Institutional Accredited Investor” means an institutional “accredited investor” as defined in Rule  50l (a)(1), (2), (3)  and (7)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color w:val="090909"/>
        </w:rPr>
        <w:t>“</w:t>
      </w:r>
      <w:r>
        <w:rPr>
          <w:rFonts w:ascii="Times New Roman;Times;Serif" w:hAnsi="Times New Roman;Times;Serif"/>
          <w:b w:val="false"/>
          <w:i w:val="false"/>
          <w:caps w:val="false"/>
          <w:smallCaps w:val="false"/>
          <w:color w:val="090909"/>
          <w:sz w:val="20"/>
        </w:rPr>
        <w:t xml:space="preserve">Interest Payment Date,” in respect of any Note, has the meaning assigned to it in </w:t>
      </w:r>
      <w:r>
        <w:rPr>
          <w:rFonts w:ascii="Times New Roman;Times;Serif" w:hAnsi="Times New Roman;Times;Serif"/>
          <w:b w:val="false"/>
          <w:i w:val="false"/>
          <w:caps w:val="false"/>
          <w:smallCaps w:val="false"/>
          <w:color w:val="010101"/>
          <w:sz w:val="20"/>
        </w:rPr>
        <w:t>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90909"/>
        </w:rPr>
      </w:pPr>
      <w:r>
        <w:rPr>
          <w:caps w:val="false"/>
          <w:smallCaps w:val="false"/>
          <w:color w:val="090909"/>
        </w:rPr>
        <w:t>“</w:t>
      </w:r>
      <w:r>
        <w:rPr>
          <w:rFonts w:ascii="Times New Roman;Times;Serif" w:hAnsi="Times New Roman;Times;Serif"/>
          <w:b w:val="false"/>
          <w:i w:val="false"/>
          <w:caps w:val="false"/>
          <w:smallCaps w:val="false"/>
          <w:color w:val="090909"/>
          <w:sz w:val="20"/>
        </w:rPr>
        <w:t>Issue Date” means November  29, 2012.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90909"/>
        </w:rPr>
      </w:pPr>
      <w:r>
        <w:rPr>
          <w:caps w:val="false"/>
          <w:smallCaps w:val="false"/>
          <w:color w:val="090909"/>
        </w:rPr>
        <w:t>“</w:t>
      </w:r>
      <w:r>
        <w:rPr>
          <w:rFonts w:ascii="Times New Roman;Times;Serif" w:hAnsi="Times New Roman;Times;Serif"/>
          <w:b w:val="false"/>
          <w:i w:val="false"/>
          <w:caps w:val="false"/>
          <w:smallCaps w:val="false"/>
          <w:color w:val="090909"/>
          <w:sz w:val="20"/>
        </w:rPr>
        <w:t>Legend” has the meaning specified in Section  207(c).</w:t>
      </w:r>
    </w:p>
    <w:p>
      <w:pPr>
        <w:pStyle w:val="TextBody"/>
        <w:bidi w:val="0"/>
        <w:spacing w:before="0" w:after="0"/>
        <w:ind w:left="0" w:right="0" w:firstLine="1440"/>
        <w:jc w:val="left"/>
        <w:rPr>
          <w:caps w:val="false"/>
          <w:smallCaps w:val="false"/>
          <w:color w:val="090909"/>
        </w:rPr>
      </w:pPr>
      <w:r>
        <w:rPr>
          <w:caps w:val="false"/>
          <w:smallCaps w:val="false"/>
          <w:color w:val="090909"/>
        </w:rPr>
        <w:t>  </w:t>
      </w:r>
    </w:p>
    <w:p>
      <w:pPr>
        <w:pStyle w:val="TextBody"/>
        <w:bidi w:val="0"/>
        <w:spacing w:before="0" w:after="0"/>
        <w:ind w:left="0" w:right="0" w:firstLine="1440"/>
        <w:jc w:val="left"/>
        <w:rPr>
          <w:caps w:val="false"/>
          <w:smallCaps w:val="false"/>
          <w:color w:val="090909"/>
        </w:rPr>
      </w:pPr>
      <w:r>
        <w:rPr>
          <w:caps w:val="false"/>
          <w:smallCaps w:val="false"/>
          <w:color w:val="090909"/>
        </w:rPr>
        <w:t>“</w:t>
      </w:r>
      <w:r>
        <w:rPr>
          <w:rFonts w:ascii="Times New Roman;Times;Serif" w:hAnsi="Times New Roman;Times;Serif"/>
          <w:b w:val="false"/>
          <w:i w:val="false"/>
          <w:caps w:val="false"/>
          <w:smallCaps w:val="false"/>
          <w:color w:val="090909"/>
          <w:sz w:val="20"/>
        </w:rPr>
        <w:t>Notes” has the meaning specified in the recitals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90909"/>
        </w:rPr>
      </w:pPr>
      <w:r>
        <w:rPr>
          <w:caps w:val="false"/>
          <w:smallCaps w:val="false"/>
          <w:color w:val="090909"/>
        </w:rPr>
        <w:t>“</w:t>
      </w:r>
      <w:r>
        <w:rPr>
          <w:rFonts w:ascii="Times New Roman;Times;Serif" w:hAnsi="Times New Roman;Times;Serif"/>
          <w:b w:val="false"/>
          <w:i w:val="false"/>
          <w:caps w:val="false"/>
          <w:smallCaps w:val="false"/>
          <w:color w:val="090909"/>
          <w:sz w:val="20"/>
        </w:rPr>
        <w:t>Purchase Agreement” means the Purchase Agreement dated November  26, 2012, among the Company and J.P. Morgan Securities LLC, Wells Fargo Securities, LLC, Barclays Capital Inc. and Citigroup Global Markets Inc. acting as representatives on behalf of the Initial Purchasers (as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90909"/>
        </w:rPr>
      </w:pPr>
      <w:r>
        <w:rPr>
          <w:caps w:val="false"/>
          <w:smallCaps w:val="false"/>
          <w:color w:val="090909"/>
        </w:rPr>
        <w:t>“</w:t>
      </w:r>
      <w:r>
        <w:rPr>
          <w:rFonts w:ascii="Times New Roman;Times;Serif" w:hAnsi="Times New Roman;Times;Serif"/>
          <w:b w:val="false"/>
          <w:i w:val="false"/>
          <w:caps w:val="false"/>
          <w:smallCaps w:val="false"/>
          <w:color w:val="090909"/>
          <w:sz w:val="20"/>
        </w:rPr>
        <w:t>Qualified Institutional Buyer” has the meaning specified in Rule  144A.</w:t>
      </w:r>
    </w:p>
    <w:p>
      <w:pPr>
        <w:pStyle w:val="TextBody"/>
        <w:bidi w:val="0"/>
        <w:spacing w:before="0" w:after="0"/>
        <w:ind w:left="0" w:right="0" w:firstLine="1440"/>
        <w:jc w:val="left"/>
        <w:rPr>
          <w:caps w:val="false"/>
          <w:smallCaps w:val="false"/>
          <w:color w:val="090909"/>
        </w:rPr>
      </w:pPr>
      <w:r>
        <w:rPr>
          <w:caps w:val="false"/>
          <w:smallCaps w:val="false"/>
          <w:color w:val="090909"/>
        </w:rPr>
        <w:t>  </w:t>
      </w:r>
    </w:p>
    <w:p>
      <w:pPr>
        <w:pStyle w:val="TextBody"/>
        <w:bidi w:val="0"/>
        <w:spacing w:before="0" w:after="0"/>
        <w:ind w:left="0" w:right="0" w:firstLine="1440"/>
        <w:jc w:val="left"/>
        <w:rPr>
          <w:caps w:val="false"/>
          <w:smallCaps w:val="false"/>
          <w:color w:val="090909"/>
        </w:rPr>
      </w:pPr>
      <w:r>
        <w:rPr>
          <w:caps w:val="false"/>
          <w:smallCaps w:val="false"/>
          <w:color w:val="090909"/>
        </w:rPr>
        <w:t>“</w:t>
      </w:r>
      <w:r>
        <w:rPr>
          <w:rFonts w:ascii="Times New Roman;Times;Serif" w:hAnsi="Times New Roman;Times;Serif"/>
          <w:b w:val="false"/>
          <w:i w:val="false"/>
          <w:caps w:val="false"/>
          <w:smallCaps w:val="false"/>
          <w:color w:val="090909"/>
          <w:sz w:val="20"/>
        </w:rPr>
        <w:t>Quotation Agent” means the Reference Treasury Dealer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090909"/>
        </w:rPr>
        <w:t>“</w:t>
      </w:r>
      <w:r>
        <w:rPr>
          <w:rFonts w:ascii="Times New Roman;Times;Serif" w:hAnsi="Times New Roman;Times;Serif"/>
          <w:b w:val="false"/>
          <w:i w:val="false"/>
          <w:caps w:val="false"/>
          <w:smallCaps w:val="false"/>
          <w:color w:val="090909"/>
          <w:sz w:val="20"/>
        </w:rPr>
        <w:t>Redemption Date,” with respect to any 2022 Note or 2042 Note or portion thereof to be redeemed, means the dat</w:t>
      </w:r>
      <w:r>
        <w:rPr>
          <w:rFonts w:ascii="Times New Roman;Times;Serif" w:hAnsi="Times New Roman;Times;Serif"/>
          <w:b w:val="false"/>
          <w:i w:val="false"/>
          <w:caps w:val="false"/>
          <w:smallCaps w:val="false"/>
          <w:color w:val="080808"/>
          <w:sz w:val="20"/>
        </w:rPr>
        <w:t>e fixed for redemption in accordance with the terms of the Notes and Article  III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Redemption Price,” with respect to any 2022 Note or 2042 Note or portion thereof to be redeemed, means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100% of the principal amount of the Notes or portion thereof, as applicable, to be redeemed;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sum, as determined by the Quotation Agent, of the present values of the principal amount and the remaining scheduled payments of interest on such Notes or portion thereof, as applicable, to be redeemed (exclusive of interest accrued to the Redemption Date), in each case, discounted from their respective scheduled payment dates to the Redemption Date on a semiannual basis (assuming a 360-day year consisting of twelve 30-day months) at the Treasury Rate plus 25 basis points, in the case of the 2022 Notes, and 30 basis points, in the cases of the 2042 notes, as the case may be, plus, in either case,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50505"/>
        </w:rPr>
      </w:pPr>
      <w:r>
        <w:rPr>
          <w:caps w:val="false"/>
          <w:smallCaps w:val="false"/>
          <w:color w:val="050505"/>
        </w:rPr>
        <w:t>“</w:t>
      </w:r>
      <w:r>
        <w:rPr>
          <w:rFonts w:ascii="Times New Roman;Times;Serif" w:hAnsi="Times New Roman;Times;Serif"/>
          <w:b w:val="false"/>
          <w:i w:val="false"/>
          <w:caps w:val="false"/>
          <w:smallCaps w:val="false"/>
          <w:color w:val="050505"/>
          <w:sz w:val="20"/>
        </w:rPr>
        <w:t>Reference Treasury Dealer” means J.P. Morgan Securities LLC, a primary Treasury dealer selected by Wells Fargo Securities, LLC, Barclays Capital Inc. and Citigroup Global Markets Inc., and each of their respective successors; provided, however, that if any of the foregoing shall cease to be a primary Treasury dealer, the Company will substitute another primary Treasury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80808"/>
        </w:rPr>
      </w:pPr>
      <w:r>
        <w:rPr>
          <w:caps w:val="false"/>
          <w:smallCaps w:val="false"/>
          <w:color w:val="080808"/>
        </w:rPr>
        <w:t>“</w:t>
      </w:r>
      <w:r>
        <w:rPr>
          <w:rFonts w:ascii="Times New Roman;Times;Serif" w:hAnsi="Times New Roman;Times;Serif"/>
          <w:b w:val="false"/>
          <w:i w:val="false"/>
          <w:caps w:val="false"/>
          <w:smallCaps w:val="false"/>
          <w:color w:val="080808"/>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90909"/>
        </w:rPr>
      </w:pPr>
      <w:r>
        <w:rPr>
          <w:caps w:val="false"/>
          <w:smallCaps w:val="false"/>
          <w:color w:val="090909"/>
        </w:rPr>
        <w:t>“</w:t>
      </w:r>
      <w:r>
        <w:rPr>
          <w:rFonts w:ascii="Times New Roman;Times;Serif" w:hAnsi="Times New Roman;Times;Serif"/>
          <w:b w:val="false"/>
          <w:i w:val="false"/>
          <w:caps w:val="false"/>
          <w:smallCaps w:val="false"/>
          <w:color w:val="090909"/>
          <w:sz w:val="20"/>
        </w:rPr>
        <w:t>Regulation S” means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90909"/>
        </w:rPr>
      </w:pPr>
      <w:r>
        <w:rPr>
          <w:caps w:val="false"/>
          <w:smallCaps w:val="false"/>
          <w:color w:val="090909"/>
        </w:rPr>
        <w:t>“</w:t>
      </w:r>
      <w:r>
        <w:rPr>
          <w:rFonts w:ascii="Times New Roman;Times;Serif" w:hAnsi="Times New Roman;Times;Serif"/>
          <w:b w:val="false"/>
          <w:i w:val="false"/>
          <w:caps w:val="false"/>
          <w:smallCaps w:val="false"/>
          <w:color w:val="090909"/>
          <w:sz w:val="20"/>
        </w:rPr>
        <w:t>Regulation S Global Note” means a Global Note in the form of the Notes attached hereto as Exhibits A-1 and A-2, and that is deposited with and registered in the name of the Depositary, representing Notes sold in offshore transactions in reliance on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80808"/>
        </w:rPr>
      </w:pPr>
      <w:r>
        <w:rPr>
          <w:caps w:val="false"/>
          <w:smallCaps w:val="false"/>
          <w:color w:val="080808"/>
        </w:rPr>
        <w:t>“</w:t>
      </w:r>
      <w:r>
        <w:rPr>
          <w:rFonts w:ascii="Times New Roman;Times;Serif" w:hAnsi="Times New Roman;Times;Serif"/>
          <w:b w:val="false"/>
          <w:i w:val="false"/>
          <w:caps w:val="false"/>
          <w:smallCaps w:val="false"/>
          <w:color w:val="080808"/>
          <w:sz w:val="20"/>
        </w:rPr>
        <w:t>Resale Restriction Termination Period” means the period from the Issue Date until (1)  the date that is one year after the later of (a)  the date of the original issuance of such Notes or (b)  the last day on which the Company or any of its Affiliates was the owner of the Notes, and (2)  such later date, if any, as may be required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90909"/>
        </w:rPr>
      </w:pPr>
      <w:r>
        <w:rPr>
          <w:caps w:val="false"/>
          <w:smallCaps w:val="false"/>
          <w:color w:val="090909"/>
        </w:rPr>
        <w:t>“</w:t>
      </w:r>
      <w:r>
        <w:rPr>
          <w:rFonts w:ascii="Times New Roman;Times;Serif" w:hAnsi="Times New Roman;Times;Serif"/>
          <w:b w:val="false"/>
          <w:i w:val="false"/>
          <w:caps w:val="false"/>
          <w:smallCaps w:val="false"/>
          <w:color w:val="090909"/>
          <w:sz w:val="20"/>
        </w:rPr>
        <w:t>Restricted Note” means a Note required to bear the restrictive legends set forth on the form of Note attached as Exhibits A-1 and A-2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color w:val="090909"/>
        </w:rPr>
        <w:t>“</w:t>
      </w:r>
      <w:r>
        <w:rPr>
          <w:rFonts w:ascii="Times New Roman;Times;Serif" w:hAnsi="Times New Roman;Times;Serif"/>
          <w:b w:val="false"/>
          <w:i w:val="false"/>
          <w:caps w:val="false"/>
          <w:smallCaps w:val="false"/>
          <w:color w:val="090909"/>
          <w:sz w:val="20"/>
        </w:rPr>
        <w:t xml:space="preserve">Rule  144A” means Rule  144A under the Securities Act (or any successor </w:t>
      </w:r>
      <w:r>
        <w:rPr>
          <w:rFonts w:ascii="Times New Roman;Times;Serif" w:hAnsi="Times New Roman;Times;Serif"/>
          <w:b w:val="false"/>
          <w:i w:val="false"/>
          <w:caps w:val="false"/>
          <w:smallCaps w:val="false"/>
          <w:color w:val="070707"/>
          <w:sz w:val="20"/>
        </w:rPr>
        <w:t>provision),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SEC”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Securities Act”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Supplemental Indenture” means this Twelfth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Treasury Rate” has the meaning assigned to it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Trustee” has the meaning specified in the first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Global Note” means a Global Note in the form of the Notes attached hereto as Exhibits A-1 and A-2 to this Supplemental Indenture, and that is deposited with and registered in the name of the Depositary, representing Notes sold in reliance on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Section  References</w:t>
      </w:r>
      <w:r>
        <w:rPr>
          <w:rFonts w:ascii="Times New Roman;Times;Serif" w:hAnsi="Times New Roman;Times;Serif"/>
          <w:b w:val="false"/>
          <w:i w:val="false"/>
          <w:caps w:val="false"/>
          <w:smallCaps w:val="false"/>
          <w:sz w:val="20"/>
        </w:rPr>
        <w:t>. Each reference to a particular section set forth in this Supplemental Indenture shall, unless the context otherwise requires, refer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90909"/>
          <w:sz w:val="20"/>
        </w:rPr>
      </w:pPr>
      <w:r>
        <w:rPr>
          <w:rFonts w:ascii="Times New Roman;Times;Serif" w:hAnsi="Times New Roman;Times;Serif"/>
          <w:b/>
          <w:i w:val="false"/>
          <w:caps w:val="false"/>
          <w:smallCaps w:val="false"/>
          <w:color w:val="090909"/>
          <w:sz w:val="20"/>
        </w:rPr>
        <w:t>ARTICLE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80808"/>
          <w:sz w:val="20"/>
        </w:rPr>
      </w:pPr>
      <w:r>
        <w:rPr>
          <w:rFonts w:ascii="Times New Roman;Times;Serif" w:hAnsi="Times New Roman;Times;Serif"/>
          <w:b/>
          <w:i w:val="false"/>
          <w:caps w:val="false"/>
          <w:smallCaps w:val="false"/>
          <w:color w:val="080808"/>
          <w:sz w:val="20"/>
        </w:rP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SECTION  201         </w:t>
      </w:r>
      <w:r>
        <w:rPr>
          <w:rFonts w:ascii="Times New Roman;Times;Serif" w:hAnsi="Times New Roman;Times;Serif"/>
          <w:b w:val="false"/>
          <w:i w:val="false"/>
          <w:caps w:val="false"/>
          <w:smallCaps w:val="false"/>
          <w:color w:val="0D0D0D"/>
          <w:sz w:val="20"/>
          <w:u w:val="single"/>
        </w:rPr>
        <w:t>Title of the Notes</w:t>
      </w:r>
      <w:r>
        <w:rPr>
          <w:rFonts w:ascii="Times New Roman;Times;Serif" w:hAnsi="Times New Roman;Times;Serif"/>
          <w:b w:val="false"/>
          <w:i w:val="false"/>
          <w:caps w:val="false"/>
          <w:smallCaps w:val="false"/>
          <w:color w:val="0D0D0D"/>
          <w:sz w:val="20"/>
        </w:rPr>
        <w:t xml:space="preserve">. The Notes shall be known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color w:val="0D0D0D"/>
          <w:sz w:val="20"/>
        </w:rPr>
        <w:t xml:space="preserve">designated </w:t>
      </w:r>
      <w:r>
        <w:rPr>
          <w:rFonts w:ascii="Times New Roman;Times;Serif" w:hAnsi="Times New Roman;Times;Serif"/>
          <w:b w:val="false"/>
          <w:i w:val="false"/>
          <w:caps w:val="false"/>
          <w:smallCaps w:val="false"/>
          <w:color w:val="0C0C0C"/>
          <w:sz w:val="20"/>
        </w:rPr>
        <w:t>as the “3.25% Notes due 2022” and the “4.70% Notes due 2042” of the Company,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SECTION  202         </w:t>
      </w:r>
      <w:r>
        <w:rPr>
          <w:rFonts w:ascii="Times New Roman;Times;Serif" w:hAnsi="Times New Roman;Times;Serif"/>
          <w:b w:val="false"/>
          <w:i w:val="false"/>
          <w:caps w:val="false"/>
          <w:smallCaps w:val="false"/>
          <w:color w:val="0D0D0D"/>
          <w:sz w:val="20"/>
          <w:u w:val="single"/>
        </w:rPr>
        <w:t>Amount</w:t>
      </w:r>
      <w:r>
        <w:rPr>
          <w:rFonts w:ascii="Times New Roman;Times;Serif" w:hAnsi="Times New Roman;Times;Serif"/>
          <w:b w:val="false"/>
          <w:i w:val="false"/>
          <w:caps w:val="false"/>
          <w:smallCaps w:val="false"/>
          <w:color w:val="0D0D0D"/>
          <w:sz w:val="20"/>
        </w:rPr>
        <w:t xml:space="preserve">. The aggregate principal amount of Notes that may be </w:t>
      </w:r>
      <w:r>
        <w:rPr>
          <w:rFonts w:ascii="Times New Roman;Times;Serif" w:hAnsi="Times New Roman;Times;Serif"/>
          <w:b w:val="false"/>
          <w:i w:val="false"/>
          <w:caps w:val="false"/>
          <w:smallCaps w:val="false"/>
          <w:color w:val="0A0A0A"/>
          <w:sz w:val="20"/>
        </w:rPr>
        <w:t>authenticated and delivered under this Supplemental Indenture is initially limited to $1,000,000,000 for the 2022 Notes and $500,000,000 for the 2042 Notes, except for Notes authenticated and delivered upon registration of, transfer of, or exchange for, or in lieu of, other Notes pursuant to Section  2.07, 2.08, 2.09 or 9.04 of the Indenture, or upon repayment in part of any 2022 Note or 2042 Note pursuant to Article  III of the Original Indenture. The Company may, from time to time, subject to compliance with any other applicable provisions of this Twelfth Supplemental Indenture but without the consent of the Holders, create and issue pursuant to this Twelfth Supplemental Indenture an unlimited principal amount of additional Notes (in excess of any amounts theretofore issued) having the same terms and conditions to those of the other outstanding Notes, except that any such additional Notes (i)  may have a different issue date and issue price from other outstanding Notes and (ii)  may have a different amount of interest payable on the first Interest Payment Date after issuance than the amount payable on other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SECTION  203         </w:t>
      </w:r>
      <w:r>
        <w:rPr>
          <w:rFonts w:ascii="Times New Roman;Times;Serif" w:hAnsi="Times New Roman;Times;Serif"/>
          <w:b w:val="false"/>
          <w:i w:val="false"/>
          <w:caps w:val="false"/>
          <w:smallCaps w:val="false"/>
          <w:color w:val="0D0D0D"/>
          <w:sz w:val="20"/>
          <w:u w:val="single"/>
        </w:rPr>
        <w:t>Stated Maturity</w:t>
      </w:r>
      <w:r>
        <w:rPr>
          <w:rFonts w:ascii="Times New Roman;Times;Serif" w:hAnsi="Times New Roman;Times;Serif"/>
          <w:b w:val="false"/>
          <w:i w:val="false"/>
          <w:caps w:val="false"/>
          <w:smallCaps w:val="false"/>
          <w:color w:val="0D0D0D"/>
          <w:sz w:val="20"/>
        </w:rPr>
        <w:t xml:space="preserve">. The Stated Maturity of the 2022 Notes shall </w:t>
      </w:r>
      <w:r>
        <w:rPr>
          <w:rFonts w:ascii="Times New Roman;Times;Serif" w:hAnsi="Times New Roman;Times;Serif"/>
          <w:b w:val="false"/>
          <w:i w:val="false"/>
          <w:caps w:val="false"/>
          <w:smallCaps w:val="false"/>
          <w:color w:val="0A0A0A"/>
          <w:sz w:val="20"/>
        </w:rPr>
        <w:t>be December  15, 2022. The Stated Maturity of the 2042 Notes shall be December  15, 2042.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SECTION  204         </w:t>
      </w:r>
      <w:r>
        <w:rPr>
          <w:rFonts w:ascii="Times New Roman;Times;Serif" w:hAnsi="Times New Roman;Times;Serif"/>
          <w:b w:val="false"/>
          <w:i w:val="false"/>
          <w:caps w:val="false"/>
          <w:smallCaps w:val="false"/>
          <w:color w:val="0E0E0E"/>
          <w:sz w:val="20"/>
          <w:u w:val="single"/>
        </w:rPr>
        <w:t>Interest</w:t>
      </w:r>
      <w:r>
        <w:rPr>
          <w:rFonts w:ascii="Times New Roman;Times;Serif" w:hAnsi="Times New Roman;Times;Serif"/>
          <w:b w:val="false"/>
          <w:i w:val="false"/>
          <w:caps w:val="false"/>
          <w:smallCaps w:val="false"/>
          <w:color w:val="0E0E0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 xml:space="preserve">(a)            The 2022 Notes shall bear cash interest at the rate of 3.25% from </w:t>
      </w:r>
      <w:r>
        <w:rPr>
          <w:rFonts w:ascii="Times New Roman;Times;Serif" w:hAnsi="Times New Roman;Times;Serif"/>
          <w:b w:val="false"/>
          <w:i w:val="false"/>
          <w:caps w:val="false"/>
          <w:smallCaps w:val="false"/>
          <w:color w:val="080808"/>
          <w:sz w:val="20"/>
        </w:rPr>
        <w:t>November  29, 2012 or from the most recent Interest Payment Date to which interest has been paid or duly provided for, payable semiannually on June  15 and December  15 of each year, beginning on June  15, 2013, to the Persons in whose names such Notes are registered at the close of business on the immediately preceding June  1 or December  1, as the case may be, whether or not a Business Day. Interest on the 2022 Notes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2042 Notes shall bear cash interest at the rate of 4.70% from November  29, 2012 or from the most recent Interest Payment Date to which interest has been paid or duly provided for, payable semiannually on June  15 and December  15 of each year, beginning on June  15, 2013, to the Persons in whose names such Notes are registered at the close of business on the immediately preceding June  1 or December  1, as the case may be, whether or not a Business Day. Interest on the 2042 Notes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Payments of principal, premium, if any, and interest on the Notes will be </w:t>
      </w:r>
      <w:r>
        <w:rPr>
          <w:rFonts w:ascii="Times New Roman;Times;Serif" w:hAnsi="Times New Roman;Times;Serif"/>
          <w:b w:val="false"/>
          <w:i w:val="false"/>
          <w:caps w:val="false"/>
          <w:smallCaps w:val="false"/>
          <w:color w:val="080808"/>
          <w:sz w:val="20"/>
        </w:rPr>
        <w:t>made to the Depositary, or its nominee, as the case may be, as the registered owner and holder of the Global Notes representing the Notes. In the event that the Notes are issued in the form of Certificated Notes, payments of principal, premium, if any, and interest thereon will be at the office or agency of the Trustee in The City of New York designated for such purpose, provided that payment of interest, other than interest payable at Stated Maturity or upon redemption, may be made at the option of the Company by check mailed by the Trustee to the address of the Person entitled as shown on the Debt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(b)            If any Stated Maturity Date, Redemption Date or Interest Payment Date, </w:t>
      </w:r>
      <w:r>
        <w:rPr>
          <w:rFonts w:ascii="Times New Roman;Times;Serif" w:hAnsi="Times New Roman;Times;Serif"/>
          <w:b w:val="false"/>
          <w:i w:val="false"/>
          <w:caps w:val="false"/>
          <w:smallCaps w:val="false"/>
          <w:color w:val="0A0A0A"/>
          <w:sz w:val="20"/>
        </w:rPr>
        <w:t>falls on a day that is not a Business Day, the required payment shall be made on the next Business Day, and no interest shall accrue on the amount so payable for the period between such payment date and the next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(c)            Payments of principal, premium, if any, and interest on the Notes shall be made in cash or such other coin or currency of the United States of America as at the time of payment shall be legal tender for the payment of public and private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SECTION  206         </w:t>
      </w:r>
      <w:r>
        <w:rPr>
          <w:rFonts w:ascii="Times New Roman;Times;Serif" w:hAnsi="Times New Roman;Times;Serif"/>
          <w:b w:val="false"/>
          <w:i w:val="false"/>
          <w:caps w:val="false"/>
          <w:smallCaps w:val="false"/>
          <w:color w:val="0D0D0D"/>
          <w:sz w:val="20"/>
          <w:u w:val="single"/>
        </w:rPr>
        <w:t>Redemption</w:t>
      </w:r>
      <w:r>
        <w:rPr>
          <w:rFonts w:ascii="Times New Roman;Times;Serif" w:hAnsi="Times New Roman;Times;Serif"/>
          <w:b w:val="false"/>
          <w:i w:val="false"/>
          <w:caps w:val="false"/>
          <w:smallCaps w:val="false"/>
          <w:color w:val="0D0D0D"/>
          <w:sz w:val="20"/>
        </w:rPr>
        <w:t xml:space="preserve">. Each series of Notes shall be redeemable, in </w:t>
      </w:r>
      <w:r>
        <w:rPr>
          <w:rFonts w:ascii="Times New Roman;Times;Serif" w:hAnsi="Times New Roman;Times;Serif"/>
          <w:b w:val="false"/>
          <w:i w:val="false"/>
          <w:caps w:val="false"/>
          <w:smallCaps w:val="false"/>
          <w:color w:val="090909"/>
          <w:sz w:val="20"/>
        </w:rPr>
        <w:t>whole or in part, on one or more Redemption Dates at the applicable Redemption Price. If the Redemption Date is not an Interest Payment Date, the amount of the scheduled interest payment on the next succeeding Interest Payment Date will be reduced by the amount of interest accrued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SECTION  207         </w:t>
      </w:r>
      <w:r>
        <w:rPr>
          <w:rFonts w:ascii="Times New Roman;Times;Serif" w:hAnsi="Times New Roman;Times;Serif"/>
          <w:b w:val="false"/>
          <w:i w:val="false"/>
          <w:caps w:val="false"/>
          <w:smallCaps w:val="false"/>
          <w:color w:val="0D0D0D"/>
          <w:sz w:val="20"/>
          <w:u w:val="single"/>
        </w:rPr>
        <w:t>Forms; Denominations</w:t>
      </w:r>
      <w:r>
        <w:rPr>
          <w:rFonts w:ascii="Times New Roman;Times;Serif" w:hAnsi="Times New Roman;Times;Serif"/>
          <w:b w:val="false"/>
          <w:i w:val="false"/>
          <w:caps w:val="false"/>
          <w:smallCaps w:val="false"/>
          <w:color w:val="0D0D0D"/>
          <w:sz w:val="20"/>
        </w:rPr>
        <w:t xml:space="preserve">. The Notes shall be Registered </w:t>
      </w:r>
      <w:r>
        <w:rPr>
          <w:rFonts w:ascii="Times New Roman;Times;Serif" w:hAnsi="Times New Roman;Times;Serif"/>
          <w:b w:val="false"/>
          <w:i w:val="false"/>
          <w:caps w:val="false"/>
          <w:smallCaps w:val="false"/>
          <w:color w:val="090909"/>
          <w:sz w:val="20"/>
        </w:rPr>
        <w:t>Securities. The Global Notes representing the Notes shall be in substantially the forms attached hereto as Exhibits A-1 and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The Notes are being offered and sold by the Company pursuant to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(a)            </w:t>
      </w:r>
      <w:r>
        <w:rPr>
          <w:rFonts w:ascii="Times New Roman;Times;Serif" w:hAnsi="Times New Roman;Times;Serif"/>
          <w:b w:val="false"/>
          <w:i w:val="false"/>
          <w:caps w:val="false"/>
          <w:smallCaps w:val="false"/>
          <w:color w:val="0F0F0F"/>
          <w:sz w:val="20"/>
          <w:u w:val="single"/>
        </w:rPr>
        <w:t>Global Notes</w:t>
      </w:r>
      <w:r>
        <w:rPr>
          <w:rFonts w:ascii="Times New Roman;Times;Serif" w:hAnsi="Times New Roman;Times;Serif"/>
          <w:b w:val="false"/>
          <w:i w:val="false"/>
          <w:caps w:val="false"/>
          <w:smallCaps w:val="false"/>
          <w:color w:val="0F0F0F"/>
          <w:sz w:val="20"/>
        </w:rPr>
        <w:t>. (i)  Notes offered and sold in reliance on Rule  144A as provided in the Purchase Agreement shall be issued initially in the form of one or more US Global Notes in definitive fully registered form without interest coupons, deposited on behalf of the subscribers for the Notes represented thereby with the Trustee, as custodian for the Depositary and registered in the name of DTC or a nominee thereof, duly executed by the Company and authenticated by the Trustee as provided in the Indenture. The aggregate principal amount of the US Global Notes may from time to time be increased or decreased by adjustments made on the records of the Trustee and the Depositary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offered and sold in offshore transactions in reliance on Regulation S as provided in the Purchase Agreement shall be issued initially in the form of one or more Regulation S Global Notes in definitive fully registered form without interest coupons, deposited on behalf of the subscribers for the Notes represented thereby with the Trustee, as custodian for the Depositary, for the accounts of Euroclear and Clearstream and registered in the name of DTC or a nominee thereof, duly executed by the Company and authenticated by the Trustee as hereinafter provided. The aggregate principal amount of the Regulation S Global Notes may from time to time be increased or decreased by adjustments made on the records of the Trustee and the Depositary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Each Global Note shall represent such of the outstanding Notes as shall be specified therein and each shall provide that it shall represent the aggregate principal amount of outstanding Notes from time to time endorsed thereon and the aggregate principal amount of outstanding Notes represented thereby may from time to time be reduced to reflect exchanges or redemptions. Any adjustment of the aggregate principal amount of a Global Note representing the Notes to reflect the amount of any decrease in the principal amount of outstanding Notes represented thereby shall be made by the Trustee in accordance with instructions given by the Holder thereof as required by Section  209 hereof and shall be made on the records of the Trustee and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80808"/>
          <w:sz w:val="20"/>
        </w:rPr>
        <w:t xml:space="preserve">(ii)            Book-Entry Provisions. This Section  207(a)(ii)  shall apply only to Global </w:t>
      </w: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80808"/>
          <w:sz w:val="20"/>
        </w:rPr>
        <w:t xml:space="preserve">The Company shall execute and the Trustee shall, in accordance with this Section  207(a)(ii)  and Section  2.02 of the Indenture, authenticate and deliver </w:t>
      </w:r>
      <w:r>
        <w:rPr>
          <w:rFonts w:ascii="Times New Roman;Times;Serif" w:hAnsi="Times New Roman;Times;Serif"/>
          <w:b w:val="false"/>
          <w:i w:val="false"/>
          <w:caps w:val="false"/>
          <w:smallCaps w:val="false"/>
          <w:color w:val="040404"/>
          <w:sz w:val="20"/>
        </w:rPr>
        <w:t>initially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80808"/>
          <w:sz w:val="20"/>
        </w:rPr>
        <w:t xml:space="preserve">one or more Global Notes that (a)  shall be registered in the name of the Depositary, (b)  shall be delivered by the Trustee to the Depositary or pursuant to the Depositary’s instructions and </w:t>
      </w:r>
      <w:r>
        <w:rPr>
          <w:rFonts w:ascii="Times New Roman;Times;Serif" w:hAnsi="Times New Roman;Times;Serif"/>
          <w:b w:val="false"/>
          <w:i w:val="false"/>
          <w:caps w:val="false"/>
          <w:smallCaps w:val="false"/>
          <w:color w:val="090909"/>
          <w:sz w:val="20"/>
        </w:rPr>
        <w:t>(c)  shall bear legends substantially to the following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color w:val="070707"/>
        </w:rPr>
      </w:pPr>
      <w:r>
        <w:rPr>
          <w:caps w:val="false"/>
          <w:smallCaps w:val="false"/>
          <w:color w:val="070707"/>
        </w:rPr>
        <w:t>“</w:t>
      </w:r>
      <w:r>
        <w:rPr>
          <w:rFonts w:ascii="Times New Roman;Times;Serif" w:hAnsi="Times New Roman;Times;Serif"/>
          <w:b w:val="false"/>
          <w:i w:val="false"/>
          <w:caps w:val="false"/>
          <w:smallCaps w:val="false"/>
          <w:color w:val="070707"/>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TRANSFERS OF THIS </w:t>
      </w:r>
      <w:r>
        <w:rPr>
          <w:rFonts w:ascii="Times New Roman;Times;Serif" w:hAnsi="Times New Roman;Times;Serif"/>
          <w:b w:val="false"/>
          <w:i w:val="false"/>
          <w:caps w:val="false"/>
          <w:smallCaps w:val="false"/>
          <w:color w:val="070707"/>
          <w:sz w:val="20"/>
        </w:rPr>
        <w:t>GLOBAL</w:t>
      </w:r>
      <w:r>
        <w:rPr>
          <w:rFonts w:ascii="Times New Roman;Times;Serif" w:hAnsi="Times New Roman;Times;Serif"/>
          <w:b w:val="false"/>
          <w:i w:val="false"/>
          <w:caps w:val="false"/>
          <w:smallCaps w:val="false"/>
          <w:sz w:val="20"/>
        </w:rPr>
        <w:t xml:space="preserve">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TWELFTH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Certificated Notes</w:t>
      </w:r>
      <w:r>
        <w:rPr>
          <w:rFonts w:ascii="Times New Roman;Times;Serif" w:hAnsi="Times New Roman;Times;Serif"/>
          <w:b w:val="false"/>
          <w:i w:val="false"/>
          <w:caps w:val="false"/>
          <w:smallCaps w:val="false"/>
          <w:sz w:val="20"/>
        </w:rPr>
        <w:t xml:space="preserve">. Except as otherwise set forth in this Supplemental </w:t>
      </w:r>
      <w:r>
        <w:rPr>
          <w:rFonts w:ascii="Times New Roman;Times;Serif" w:hAnsi="Times New Roman;Times;Serif"/>
          <w:b w:val="false"/>
          <w:i w:val="false"/>
          <w:caps w:val="false"/>
          <w:smallCaps w:val="false"/>
          <w:color w:val="070707"/>
          <w:sz w:val="20"/>
        </w:rPr>
        <w:t xml:space="preserve">Indenture, owners of beneficial interests in Global Notes will not be entitled to receive physical delivery of Certificated Notes. Beneficial interests in a Global Note transferred in accordance with Section  209(a)(ii)  to an Institutional Accredited Investor who is not a Qualified Institutional Buyer and beneficial interests in a Global Note transferred to the beneficial holders thereof pursuant to Section  209(e)  will be issued in certificated, registered form without interest </w:t>
      </w:r>
      <w:r>
        <w:rPr>
          <w:rFonts w:ascii="Times New Roman;Times;Serif" w:hAnsi="Times New Roman;Times;Serif"/>
          <w:b w:val="false"/>
          <w:i w:val="false"/>
          <w:caps w:val="false"/>
          <w:smallCaps w:val="false"/>
          <w:sz w:val="20"/>
        </w:rPr>
        <w:t>coupons.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(c)            </w:t>
      </w:r>
      <w:r>
        <w:rPr>
          <w:rFonts w:ascii="Times New Roman;Times;Serif" w:hAnsi="Times New Roman;Times;Serif"/>
          <w:b w:val="false"/>
          <w:i w:val="false"/>
          <w:caps w:val="false"/>
          <w:smallCaps w:val="false"/>
          <w:color w:val="0D0D0D"/>
          <w:sz w:val="20"/>
          <w:u w:val="single"/>
        </w:rPr>
        <w:t>Restrictive Legends</w:t>
      </w:r>
      <w:r>
        <w:rPr>
          <w:rFonts w:ascii="Times New Roman;Times;Serif" w:hAnsi="Times New Roman;Times;Serif"/>
          <w:b w:val="false"/>
          <w:i w:val="false"/>
          <w:caps w:val="false"/>
          <w:smallCaps w:val="false"/>
          <w:color w:val="0D0D0D"/>
          <w:sz w:val="20"/>
        </w:rPr>
        <w:t xml:space="preserve">. Until the completion of the Resale Restriction </w:t>
      </w:r>
      <w:r>
        <w:rPr>
          <w:rFonts w:ascii="Times New Roman;Times;Serif" w:hAnsi="Times New Roman;Times;Serif"/>
          <w:b w:val="false"/>
          <w:i w:val="false"/>
          <w:caps w:val="false"/>
          <w:smallCaps w:val="false"/>
          <w:color w:val="0C0C0C"/>
          <w:sz w:val="20"/>
        </w:rPr>
        <w:t>Termination Period, all Global Notes and all Certificated Notes shall bear a legend (the “Legend”) in substantially the following form, unless such Notes have been sold pursuant to a registration statement that has been declared effective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color w:val="0C0C0C"/>
        </w:rPr>
        <w:t>“</w:t>
      </w:r>
      <w:r>
        <w:rPr>
          <w:rFonts w:ascii="Times New Roman;Times;Serif" w:hAnsi="Times New Roman;Times;Serif"/>
          <w:b w:val="false"/>
          <w:i w:val="false"/>
          <w:caps w:val="false"/>
          <w:smallCaps w:val="false"/>
          <w:color w:val="0C0C0C"/>
          <w:sz w:val="20"/>
        </w:rPr>
        <w:t xml:space="preserve">THE NOTES EVIDENCED HEREBY HAVE NOT BEEN REGISTERED UNDER THE UNITED STATES SECURITIES ACT OF 1933 (THE “SECURITIES ACT”) AND MAY  NOT BE OFFERED, SOLD, PLEDGED OR OTHERWISE TRANSFERRED PRIOR TO THE END OF THE PERIOD (THE “RESALE RESTRICTION PERIOD”) FROM THE DATE OF ORIGINAL ISSUANCE UNTIL (A)  THE DATE THAT IS ONE YEAR AFTER THE LATER OF (X)  THE DATE OF THE ORIGINAL ISSUANCE OF THE NOTES OR (Y)  THE LAST DAY ON WHICH THE ISSUER OR ANY OF ITS AFFILIATES WAS THE OWNER OF THE NOTES, AND (B)  SUCH LATER DATE,  IF ANY, AS MAY  BE REQUIRED BY APPLICABLE LAWS, EXCEPT (1)  TO THE ISSUER, (2)  TO A PERSON WHO THE SELLER REASONABLY BELIEVES IS A QUALIFIED INSTITUTIONAL BUYER WITHIN THE MEANING OF RULE 144A UNDER THE SECURITIES ACT PURCHASING FOR ITS OWN ACCOUNT OR FOR THE ACCOUNT OF A QUALIFIED INSTITUTIONAL BUYER IN A TRANSACTION MEETING THE REQUIREMENTS OF RULE 144A, (3)  IN AN OFFSHORE TRANSACTION COMPLYING WITH RULE 903 OR RULE 904 OF REGULATION S UNDER THE SECURITIES ACT, </w:t>
      </w:r>
      <w:r>
        <w:rPr>
          <w:rFonts w:ascii="Times New Roman;Times;Serif" w:hAnsi="Times New Roman;Times;Serif"/>
          <w:b w:val="false"/>
          <w:i w:val="false"/>
          <w:caps w:val="false"/>
          <w:smallCaps w:val="false"/>
          <w:color w:val="040404"/>
          <w:sz w:val="20"/>
        </w:rPr>
        <w:t xml:space="preserve">(4)  PURSUANT TO AN EXEMPTION FROM REGISTRATION UNDER THE SECURITIES ACT (IF AVAILABLE), (5)  TO AN INSTITUTIONAL “ACCREDITED INVESTOR” WITHIN THE MEANING OF RULE 501 (a)(l), (2), (3)  OR (7)  UNDER THE SECURITIES ACT THAT IS AN INSTITUTIONAL ACCREDITED INVESTOR ACQUIRING THE SECURITY FOR ITS OWN </w:t>
      </w:r>
      <w:r>
        <w:rPr>
          <w:rFonts w:ascii="Times New Roman;Times;Serif" w:hAnsi="Times New Roman;Times;Serif"/>
          <w:b w:val="false"/>
          <w:i w:val="false"/>
          <w:caps w:val="false"/>
          <w:smallCaps w:val="false"/>
          <w:sz w:val="20"/>
        </w:rPr>
        <w:t xml:space="preserve">ACCOUNT OR FOR THE ACCOUNT OF SUCH AN INSTITUTIONAL ACCREDITED INVESTOR,  IN EACH CASE IN A MINIMUM PRINCIPAL AMOUNT OF THE SECURITIES OF $100,000, FOR INVESTMENT PURPOSES AND NOT WITH A VIEW TO OR FOR OFFER OR SALE IN CONNECTION WITH ANY DISTRIBUTION IN VIOLATION OF THE SECURITIES ACT, OR </w:t>
      </w:r>
      <w:r>
        <w:rPr>
          <w:rFonts w:ascii="Times New Roman;Times;Serif" w:hAnsi="Times New Roman;Times;Serif"/>
          <w:b w:val="false"/>
          <w:i w:val="false"/>
          <w:caps w:val="false"/>
          <w:smallCaps w:val="false"/>
          <w:color w:val="090909"/>
          <w:sz w:val="20"/>
        </w:rPr>
        <w:t xml:space="preserve">(6)  PURSUANT TO AN EFFECTIVE REGISTRATION STATEMENT UNDER THE SECURITIES ACT, SUBJECT TO THE ISSUER’S AND THE TRUSTEE’S RIGHT PRIOR TO ANY SUCH OFFER, SALE OR TRANSFER </w:t>
      </w:r>
      <w:r>
        <w:rPr>
          <w:rFonts w:ascii="Times New Roman;Times;Serif" w:hAnsi="Times New Roman;Times;Serif"/>
          <w:b w:val="false"/>
          <w:i w:val="false"/>
          <w:caps w:val="false"/>
          <w:smallCaps w:val="false"/>
          <w:color w:val="0A0A0A"/>
          <w:sz w:val="20"/>
        </w:rPr>
        <w:t xml:space="preserve">PURSUANT TO CLAUSES (4)  OR (5)  TO REQUIRE THE DELIVERY OF AN OPINION OF COUNSEL, CERTIFICATION AND/OR OTHER INFORMATION SATISFACTORY TO EACH OF THEM. THIS LEGEND </w:t>
      </w:r>
      <w:r>
        <w:rPr>
          <w:rFonts w:ascii="Times New Roman;Times;Serif" w:hAnsi="Times New Roman;Times;Serif"/>
          <w:b w:val="false"/>
          <w:i w:val="false"/>
          <w:caps w:val="false"/>
          <w:smallCaps w:val="false"/>
          <w:color w:val="0C0C0C"/>
          <w:sz w:val="20"/>
        </w:rPr>
        <w:t>WILL BE REMOVED UPON THE REQUEST OF THE HOLDER AFTER THE RESALE RESTRICTION TERMINATION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SECTION  208         </w:t>
      </w:r>
      <w:r>
        <w:rPr>
          <w:rFonts w:ascii="Times New Roman;Times;Serif" w:hAnsi="Times New Roman;Times;Serif"/>
          <w:b w:val="false"/>
          <w:i w:val="false"/>
          <w:caps w:val="false"/>
          <w:smallCaps w:val="false"/>
          <w:color w:val="0E0E0E"/>
          <w:sz w:val="20"/>
          <w:u w:val="single"/>
        </w:rPr>
        <w:t>Transfer and Exchange</w:t>
      </w:r>
      <w:r>
        <w:rPr>
          <w:rFonts w:ascii="Times New Roman;Times;Serif" w:hAnsi="Times New Roman;Times;Serif"/>
          <w:b w:val="false"/>
          <w:i w:val="false"/>
          <w:caps w:val="false"/>
          <w:smallCaps w:val="false"/>
          <w:color w:val="0E0E0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(a)            Notwithstanding any provision to the contrary herein, so long as a Global </w:t>
      </w:r>
      <w:r>
        <w:rPr>
          <w:rFonts w:ascii="Times New Roman;Times;Serif" w:hAnsi="Times New Roman;Times;Serif"/>
          <w:b w:val="false"/>
          <w:i w:val="false"/>
          <w:caps w:val="false"/>
          <w:smallCaps w:val="false"/>
          <w:color w:val="0A0A0A"/>
          <w:sz w:val="20"/>
        </w:rPr>
        <w:t>Note remains outstanding and is held by or on behalf of the Depositary, transfers of a Global Note, in whole or in part, shall be made only in accordance with Section  209 and this Section  208.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 xml:space="preserve">(b)            Transfers of a Global Note shall be limited to transfers of such Global </w:t>
      </w:r>
      <w:r>
        <w:rPr>
          <w:rFonts w:ascii="Times New Roman;Times;Serif" w:hAnsi="Times New Roman;Times;Serif"/>
          <w:b w:val="false"/>
          <w:i w:val="false"/>
          <w:caps w:val="false"/>
          <w:smallCaps w:val="false"/>
          <w:color w:val="090909"/>
          <w:sz w:val="20"/>
        </w:rPr>
        <w:t>Note in whole, or in part, to nominees of the Depositary or to a successor of the Depositary or such successor’s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(c)            If Notes are issued upon the transfer, exchange or replacement of Notes </w:t>
      </w:r>
      <w:r>
        <w:rPr>
          <w:rFonts w:ascii="Times New Roman;Times;Serif" w:hAnsi="Times New Roman;Times;Serif"/>
          <w:b w:val="false"/>
          <w:i w:val="false"/>
          <w:caps w:val="false"/>
          <w:smallCaps w:val="false"/>
          <w:color w:val="0A0A0A"/>
          <w:sz w:val="20"/>
        </w:rPr>
        <w:t xml:space="preserve">subject to restrictions on transfer and bearing the Legend, or if a request is made to remove the Legend on a Note, the Notes so issued shall bear the Legend, or the Legend shall not be removed, as the case may be, unless there is delivered to the Company and the Registrar such satisfactory evidence, which shall include an opinion of counsel, as may be reasonably required by the Company and the Registrar, that neither the Legend nor the restrictions on transfer set forth therein are required to ensure that transfers thereof comply with the provisions of </w:t>
      </w:r>
      <w:r>
        <w:rPr>
          <w:rFonts w:ascii="Times New Roman;Times;Serif" w:hAnsi="Times New Roman;Times;Serif"/>
          <w:b w:val="false"/>
          <w:i w:val="false"/>
          <w:caps w:val="false"/>
          <w:smallCaps w:val="false"/>
          <w:color w:val="0C0C0C"/>
          <w:sz w:val="20"/>
        </w:rPr>
        <w:t xml:space="preserve">Rule  144A, Rule  144 or Regulation S under the Securities Act, that such Notes are not “restricted” within the meaning of Rule  144 under the Securities Act or that any such exchange </w:t>
      </w:r>
      <w:r>
        <w:rPr>
          <w:rFonts w:ascii="Times New Roman;Times;Serif" w:hAnsi="Times New Roman;Times;Serif"/>
          <w:b w:val="false"/>
          <w:i w:val="false"/>
          <w:caps w:val="false"/>
          <w:smallCaps w:val="false"/>
          <w:color w:val="070707"/>
          <w:sz w:val="20"/>
        </w:rPr>
        <w:t xml:space="preserve">or replacement Notes have been issued in a registered transaction under the Securities Act. Upon (i)  provision of such satisfactory evidence, or (ii)  notification by the Company to the Trustee and the Registrar of the sale or exchange of such Notes pursuant to a registration statement that is effective at the time of such sale, the Trustee, at the written direction of the Company, shall authenticate and deliver a Note that does not bear the Legend. If the Legend is removed from the face of a Note and the Note is subsequently held by an Affiliate of the Company, the Legend </w:t>
      </w:r>
      <w:r>
        <w:rPr>
          <w:rFonts w:ascii="Times New Roman;Times;Serif" w:hAnsi="Times New Roman;Times;Serif"/>
          <w:b w:val="false"/>
          <w:i w:val="false"/>
          <w:caps w:val="false"/>
          <w:smallCaps w:val="false"/>
          <w:sz w:val="20"/>
        </w:rPr>
        <w:t>shall be reinstated.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and the Registrar shall have no obligation or duty to monitor, determine or inquire as to compliance with any restrictions on transfer imposed under this Supplemental Indenture or under applicable law with respect to any transfer of any interest in any Note (including transfers between or among the Depositary’s participants or beneficial owners of interest in any Global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21212"/>
          <w:sz w:val="20"/>
        </w:rPr>
        <w:t>SECTION  209         </w:t>
      </w:r>
      <w:r>
        <w:rPr>
          <w:rFonts w:ascii="Times New Roman;Times;Serif" w:hAnsi="Times New Roman;Times;Serif"/>
          <w:b w:val="false"/>
          <w:i w:val="false"/>
          <w:caps w:val="false"/>
          <w:smallCaps w:val="false"/>
          <w:color w:val="111111"/>
          <w:sz w:val="20"/>
          <w:u w:val="single"/>
        </w:rPr>
        <w:t>Global Notes</w:t>
      </w:r>
      <w:r>
        <w:rPr>
          <w:rFonts w:ascii="Times New Roman;Times;Serif" w:hAnsi="Times New Roman;Times;Serif"/>
          <w:b w:val="false"/>
          <w:i w:val="false"/>
          <w:caps w:val="false"/>
          <w:smallCaps w:val="false"/>
          <w:color w:val="111111"/>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(a)            Notwithstanding any other provisions of this Supplemental Indenture or the Notes, (A)  transfers of a Global Note, in whole or in part, shall be made only in accordance with Section  2.07 of the Indenture and Sections 208 and 209(a)(i)  below, (B)  transfer of a beneficial interest in a Global Note for a Certificated Note shall comply with Section  2.07 of the Indenture and Section  209(a)(ii)  below, (C)  transfers of a beneficial interest in a Regulation S Global Note for a beneficial interest in a U.S. Global Note shall comply with Section  2.07 of the Indenture and Section  209(a)(iii)  below, and (D)  transfers of a Certificated Note shall comply with Section  2.07 of the Indenture and Sections 209(a)(iv)  and (v)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(i)            </w:t>
      </w:r>
      <w:r>
        <w:rPr>
          <w:rFonts w:ascii="Times New Roman;Times;Serif" w:hAnsi="Times New Roman;Times;Serif"/>
          <w:b w:val="false"/>
          <w:i/>
          <w:caps w:val="false"/>
          <w:smallCaps w:val="false"/>
          <w:color w:val="0C0C0C"/>
          <w:sz w:val="20"/>
        </w:rPr>
        <w:t xml:space="preserve">Transfer of Global Note. </w:t>
      </w:r>
      <w:r>
        <w:rPr>
          <w:rFonts w:ascii="Times New Roman;Times;Serif" w:hAnsi="Times New Roman;Times;Serif"/>
          <w:b w:val="false"/>
          <w:i w:val="false"/>
          <w:caps w:val="false"/>
          <w:smallCaps w:val="false"/>
          <w:color w:val="0C0C0C"/>
          <w:sz w:val="20"/>
        </w:rPr>
        <w:t>A Global Note may not be transferred, in whole or in part, to any Person other than the Depositary or a nominee thereof, and no such transfer to any such other Person may be registered; provided that this clause (i)  shall not prohibit any transfer of a Note that is issued in exchange for a Global Note but is not itself a Global Note. No transfer of a Note to any Person shall be effective under the Indenture or the Notes unless and until such Note has been registered in the name of such Person. Nothing in this Section  209(a)(i)  shall prohibit or render ineffective any transfer of a beneficial interest in a Global Note effected in accordance with the other provisions of this Section  209(a).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(ii)            </w:t>
      </w:r>
      <w:r>
        <w:rPr>
          <w:rFonts w:ascii="Times New Roman;Times;Serif" w:hAnsi="Times New Roman;Times;Serif"/>
          <w:b w:val="false"/>
          <w:i/>
          <w:caps w:val="false"/>
          <w:smallCaps w:val="false"/>
          <w:color w:val="0C0C0C"/>
          <w:sz w:val="20"/>
        </w:rPr>
        <w:t xml:space="preserve">Restrictions on Transfer of a Beneficial Interest in a Global Note for a Certificated Note. </w:t>
      </w:r>
      <w:r>
        <w:rPr>
          <w:rFonts w:ascii="Times New Roman;Times;Serif" w:hAnsi="Times New Roman;Times;Serif"/>
          <w:b w:val="false"/>
          <w:i w:val="false"/>
          <w:caps w:val="false"/>
          <w:smallCaps w:val="false"/>
          <w:color w:val="0C0C0C"/>
          <w:sz w:val="20"/>
        </w:rPr>
        <w:t>A beneficial interest in a Global Note may not be exchanged for a Certificated Note except upon satisfaction of the requirements set forth below. Upon receipt by the Trustee of a request for transfer of a beneficial interest in a Global Note in accordance with Applicable Procedures for a Certificated Note in the form satisfactory to the Trustee, together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(a)            so long as the Notes are Restricted Notes, certification, in the form </w:t>
      </w:r>
      <w:r>
        <w:rPr>
          <w:rFonts w:ascii="Times New Roman;Times;Serif" w:hAnsi="Times New Roman;Times;Serif"/>
          <w:b w:val="false"/>
          <w:i w:val="false"/>
          <w:caps w:val="false"/>
          <w:smallCaps w:val="false"/>
          <w:color w:val="080808"/>
          <w:sz w:val="20"/>
        </w:rPr>
        <w:t>set forth in Exhibit  B-1 attached hereto, and, if requested by the Company or the Registrar, certification in the form set forth in Exhibit  B-2 attached hereto, that such beneficial interest in the Global Note is being transferred to an Institutional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written instructions to the Trustee to make, or direct the Registrar to make, an adjustment on its books and records with respect to such Global Note to reflect a decrease in the aggregate principal amount of the Notes represented by the Global Note, such instructions to contain information regarding the Depositary account to be credited with such decrease;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or Registrar so requests, an opinion of counsel or other evidence reasonably satisfactory to them as to compliance with the restrictions set forth in the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then the Trustee shall cause, or direct the Registrar to cause, in accordance with the standing instructions and procedures existing between the Depositary and the Registrar, the aggregate principal amount of Notes represented by the Global Note to be decreased by the aggregate principal amount of the Certificated Note to be issued, shall issue such Certificated Note and shall debit or cause to be debited to the account of the Person specified in such instructions a beneficial interest in the Global Note equal to the principal amount of the Certificated Note so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90909"/>
          <w:sz w:val="20"/>
        </w:rPr>
        <w:t>(iii)            </w:t>
      </w:r>
      <w:r>
        <w:rPr>
          <w:rFonts w:ascii="Times New Roman;Times;Serif" w:hAnsi="Times New Roman;Times;Serif"/>
          <w:b w:val="false"/>
          <w:i/>
          <w:caps w:val="false"/>
          <w:smallCaps w:val="false"/>
          <w:color w:val="090909"/>
          <w:sz w:val="20"/>
        </w:rPr>
        <w:t xml:space="preserve">Restrictions on Transfer of Beneficial Interest in a Regulation </w:t>
      </w:r>
      <w:r>
        <w:rPr>
          <w:rFonts w:ascii="Times New Roman;Times;Serif" w:hAnsi="Times New Roman;Times;Serif"/>
          <w:b w:val="false"/>
          <w:i w:val="false"/>
          <w:caps w:val="false"/>
          <w:smallCaps w:val="false"/>
          <w:color w:val="090909"/>
          <w:sz w:val="20"/>
        </w:rPr>
        <w:t xml:space="preserve">S </w:t>
      </w:r>
      <w:r>
        <w:rPr>
          <w:rFonts w:ascii="Times New Roman;Times;Serif" w:hAnsi="Times New Roman;Times;Serif"/>
          <w:b w:val="false"/>
          <w:i/>
          <w:caps w:val="false"/>
          <w:smallCaps w:val="false"/>
          <w:color w:val="090909"/>
          <w:sz w:val="20"/>
        </w:rPr>
        <w:t xml:space="preserve">Global </w:t>
      </w:r>
      <w:r>
        <w:rPr>
          <w:rFonts w:ascii="Times New Roman;Times;Serif" w:hAnsi="Times New Roman;Times;Serif"/>
          <w:b w:val="false"/>
          <w:i/>
          <w:caps w:val="false"/>
          <w:smallCaps w:val="false"/>
          <w:color w:val="0A0A0A"/>
          <w:sz w:val="20"/>
        </w:rPr>
        <w:t>Note for a Beneficial Interest in a US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(a)            On or prior to the 40th day after the later of the commencement of the offering of the Notes represented by the Regulation S Global Note and the issue date of such Notes (such period through and including such 40th day, the “Restricted Period”), a beneficial interest in a Regulation S Global Note may be transferred to a Person who takes delivery in the form of an interest in the corresponding US Global Note only upon receipt by the Trustee of a written certification from the transferor to the effect that such transfer is being made (i)(a)  to a Person whom the transferor reasonably believes is a Qualified Institutional Buyer in a transaction meeting the requirements of Rule  144A or (b)  pursuant to another exemption from the registration requirements under the Securities Act which is accompanied by an Opinion of Counsel regarding the availability of such exemption and (ii)  in accordance with all applicable securities laws of any state of the United States or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(b)            Beneficial interests in the US Global Note may be transferred to a Person who takes delivery in the form of an interest in the Regulation S Global Note, whether before or after the expiration of the Restricted Period, only if the transferor first delivers to the Trustee a written certificate to the effect that such transfer is being made in accordance with Rule  903 or 904 of Regulation S or Rule  144 (if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90909"/>
          <w:sz w:val="20"/>
        </w:rPr>
        <w:t>(iv)            </w:t>
      </w:r>
      <w:r>
        <w:rPr>
          <w:rFonts w:ascii="Times New Roman;Times;Serif" w:hAnsi="Times New Roman;Times;Serif"/>
          <w:b w:val="false"/>
          <w:i/>
          <w:caps w:val="false"/>
          <w:smallCaps w:val="false"/>
          <w:color w:val="090909"/>
          <w:sz w:val="20"/>
        </w:rPr>
        <w:t xml:space="preserve">Transfer and Exchange of Certificated Notes. </w:t>
      </w:r>
      <w:r>
        <w:rPr>
          <w:rFonts w:ascii="Times New Roman;Times;Serif" w:hAnsi="Times New Roman;Times;Serif"/>
          <w:b w:val="false"/>
          <w:i w:val="false"/>
          <w:caps w:val="false"/>
          <w:smallCaps w:val="false"/>
          <w:color w:val="090909"/>
          <w:sz w:val="20"/>
        </w:rPr>
        <w:t xml:space="preserve">When Certificated Notes </w:t>
      </w:r>
      <w:r>
        <w:rPr>
          <w:rFonts w:ascii="Times New Roman;Times;Serif" w:hAnsi="Times New Roman;Times;Serif"/>
          <w:b w:val="false"/>
          <w:i w:val="false"/>
          <w:caps w:val="false"/>
          <w:smallCaps w:val="false"/>
          <w:color w:val="050505"/>
          <w:sz w:val="20"/>
        </w:rPr>
        <w:t>are presented to the Registrar with a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register the transfer of such Certificated Notes;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to exchange such Certificated Notes for an equal principal amount of Certificated Notes of other authorized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shall register the transfer or make the exchange as requested if its reasonable requirements for such transaction are met; provided, however, that the Certificated Notes surrendered for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shall be duly endorsed or accompanied by a written instrument of transfer in form reasonably satisfactory to the Company and the Registrar, duly executed by the Holder thereof or his attorney duly authorized in writing;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(b)             so long as such Notes are Restricted Notes, such Notes are being transferred or exchanged pursuant to clause (A), (B)  or (C)  below, and are accompanied by the following additional information and documents,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(A)            if such Certificated Notes are being delivered to the Registrar by a Holder for registration in the name of such Holder, without transfer, a certification from such Holder to that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(B)            if such Certificated Notes are being transferred to the Company, a certification to that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90909"/>
          <w:sz w:val="20"/>
        </w:rPr>
        <w:t xml:space="preserve">(C)            if such Certificated Notes are being transferred pursuant to </w:t>
      </w:r>
      <w:r>
        <w:rPr>
          <w:rFonts w:ascii="Times New Roman;Times;Serif" w:hAnsi="Times New Roman;Times;Serif"/>
          <w:b w:val="false"/>
          <w:i w:val="false"/>
          <w:caps w:val="false"/>
          <w:smallCaps w:val="false"/>
          <w:color w:val="080808"/>
          <w:sz w:val="20"/>
        </w:rPr>
        <w:t>an exemption from registration, (i)  a certification to that effect (in the form set forth in Exhibit  B-1 and B-2, if applicable) and (ii)  if the Company or Registrar so requests, an opinion of counsel or other evidence reasonably satisfactory to them as to the compliance with the restrictions set forth in the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(v)            </w:t>
      </w:r>
      <w:r>
        <w:rPr>
          <w:rFonts w:ascii="Times New Roman;Times;Serif" w:hAnsi="Times New Roman;Times;Serif"/>
          <w:b w:val="false"/>
          <w:i/>
          <w:caps w:val="false"/>
          <w:smallCaps w:val="false"/>
          <w:color w:val="090909"/>
          <w:sz w:val="20"/>
        </w:rPr>
        <w:t xml:space="preserve">Restrictions on Transfer of a Certificated Note for a Beneficial Interest in a Global Note. </w:t>
      </w:r>
      <w:r>
        <w:rPr>
          <w:rFonts w:ascii="Times New Roman;Times;Serif" w:hAnsi="Times New Roman;Times;Serif"/>
          <w:b w:val="false"/>
          <w:i w:val="false"/>
          <w:caps w:val="false"/>
          <w:smallCaps w:val="false"/>
          <w:color w:val="090909"/>
          <w:sz w:val="20"/>
        </w:rPr>
        <w:t>A Certificated Note may not be exchanged for a beneficial interest in a Global Note except upon satisfaction of the requirements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Upon receipt by the Trustee of a Certificated Note, duly endorsed or accompanied by appropriate instruments of transfer, in form satisfactory to the Trustee, together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90909"/>
          <w:sz w:val="20"/>
        </w:rPr>
        <w:t xml:space="preserve">(a)            so long as the Notes are Restricted Notes, certification, in the form </w:t>
      </w:r>
      <w:r>
        <w:rPr>
          <w:rFonts w:ascii="Times New Roman;Times;Serif" w:hAnsi="Times New Roman;Times;Serif"/>
          <w:b w:val="false"/>
          <w:i w:val="false"/>
          <w:caps w:val="false"/>
          <w:smallCaps w:val="false"/>
          <w:color w:val="080808"/>
          <w:sz w:val="20"/>
        </w:rPr>
        <w:t>set forth in Exhibit  B-1, that such Certificated Note is being transferred to a Qualified Institutional Buyer in accordance with Rule  144A;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90909"/>
          <w:sz w:val="20"/>
        </w:rPr>
        <w:t xml:space="preserve">(b)            written instructions directing the Trustee to make, or to direct the </w:t>
      </w:r>
      <w:r>
        <w:rPr>
          <w:rFonts w:ascii="Times New Roman;Times;Serif" w:hAnsi="Times New Roman;Times;Serif"/>
          <w:b w:val="false"/>
          <w:i w:val="false"/>
          <w:caps w:val="false"/>
          <w:smallCaps w:val="false"/>
          <w:color w:val="050505"/>
          <w:sz w:val="20"/>
        </w:rPr>
        <w:t>Registrar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Trustee shall cancel such Certificated Note and cause, or direct the Registrar to cause, in accordance with the standing instructions and procedures existing between the Depositary and the Registrar, the aggregate principal amount of Notes represented by the Global Note to be increased by the aggregate principal amount of the Certificated Note to be exchanged, and shall credit or cause to be credited to the account of the Person specified in such instructions a beneficial interest in the Global Note equal to the principal amount of the Certificated Note so cancelled. If no Global Notes are then outstanding, the Company shall issue and the Trustee shall authenticate, upon receipt of a Company Order, a new Global Note in the appropriate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the succeeding paragraph, every Note shall be subject to the </w:t>
      </w:r>
      <w:r>
        <w:rPr>
          <w:rFonts w:ascii="Times New Roman;Times;Serif" w:hAnsi="Times New Roman;Times;Serif"/>
          <w:b w:val="false"/>
          <w:i w:val="false"/>
          <w:caps w:val="false"/>
          <w:smallCaps w:val="false"/>
          <w:color w:val="050505"/>
          <w:sz w:val="20"/>
        </w:rPr>
        <w:t>restrictions on transfer provided in the Legend including the delivery of an opinion of counsel, if so provided. Whenever any Restricted Note is presented or surrendered for registration of transfer or for exchange for a Note registered in a name other than that of the Holder, such Note must be accompanied by a certificate in substantially the form set forth in Exhibit  B-1, dated the date of such surrender and signed by the Holder of such Note, as to compliance with such restrictions on transfer. The Registrar shall not be required to accept for such registration of transfer or exchange any Note not so accompanied by a properly completed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90909"/>
          <w:sz w:val="20"/>
        </w:rPr>
        <w:t xml:space="preserve">(c)            The restrictions imposed by the Legend upon the transferability of any Note shall cease and terminate when such Note has been sold or exchanged pursuant to an effective registration statement under the Securities Act or may be transferred in compliance with Rule  144 under the Securities Act (or any successor provision thereto). Any Note as to which such restrictions on transfer shall have expired in accordance with their terms or shall have terminated may, upon a surrender of such Note for exchange to the Registrar in accordance with the provisions of this Section  209 (accompanied, in the event that such restrictions on transfer have terminated by reason of a transfer in compliance with Rule  144 or any successor provision, by an opinion of counsel having substantial experience in practice under the Securities Act and otherwise reasonably acceptable to the Company, addressed to the Company, the </w:t>
      </w:r>
      <w:r>
        <w:rPr>
          <w:rFonts w:ascii="Times New Roman;Times;Serif" w:hAnsi="Times New Roman;Times;Serif"/>
          <w:b w:val="false"/>
          <w:i w:val="false"/>
          <w:caps w:val="false"/>
          <w:smallCaps w:val="false"/>
          <w:color w:val="070707"/>
          <w:sz w:val="20"/>
        </w:rPr>
        <w:t>Trustee and the Registrar and in form acceptable to the Company, to the effect that the transfer of such Note has been made in compliance with Rule  144 or such successor provision), be exchanged for a new Note, of like tenor and aggregate principal amount, which shall not bear the restrictive Legend. The Company shall inform the Trustee of the effective date of any registration statement registering the Notes under the Securities Act. The Trustee shall not be liable for any action taken or omitted to be taken by it in good faith in accordance with the aforementioned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90909"/>
          <w:sz w:val="20"/>
        </w:rPr>
        <w:t xml:space="preserve">(d)            As used in the preceding two paragraphs of this Section  209, the term </w:t>
      </w:r>
      <w:r>
        <w:rPr>
          <w:rFonts w:ascii="Times New Roman;Times;Serif" w:hAnsi="Times New Roman;Times;Serif"/>
          <w:b w:val="false"/>
          <w:i w:val="false"/>
          <w:caps w:val="false"/>
          <w:smallCaps w:val="false"/>
          <w:color w:val="040404"/>
          <w:sz w:val="20"/>
        </w:rPr>
        <w:t>“transfer” encompasses any sale, pledge, transfer, hypothecation or other disposition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70707"/>
          <w:sz w:val="20"/>
        </w:rPr>
        <w:t>(e)            </w:t>
      </w:r>
      <w:r>
        <w:rPr>
          <w:rFonts w:ascii="Times New Roman;Times;Serif" w:hAnsi="Times New Roman;Times;Serif"/>
          <w:b w:val="false"/>
          <w:i w:val="false"/>
          <w:caps w:val="false"/>
          <w:smallCaps w:val="false"/>
          <w:color w:val="090909"/>
          <w:sz w:val="20"/>
        </w:rPr>
        <w:t xml:space="preserve">The provisions of clauses (i), (ii), (iii), (iv), and (v)  below shall apply only </w:t>
      </w:r>
      <w:r>
        <w:rPr>
          <w:rFonts w:ascii="Times New Roman;Times;Serif" w:hAnsi="Times New Roman;Times;Serif"/>
          <w:b w:val="false"/>
          <w:i w:val="false"/>
          <w:caps w:val="false"/>
          <w:smallCaps w:val="false"/>
          <w:color w:val="070707"/>
          <w:sz w:val="20"/>
        </w:rPr>
        <w:t>to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30303"/>
          <w:sz w:val="20"/>
        </w:rPr>
        <w:t xml:space="preserve">(i)            Notwithstanding any other provisions of the Indenture or the Notes, except </w:t>
      </w:r>
      <w:r>
        <w:rPr>
          <w:rFonts w:ascii="Times New Roman;Times;Serif" w:hAnsi="Times New Roman;Times;Serif"/>
          <w:b w:val="false"/>
          <w:i w:val="false"/>
          <w:caps w:val="false"/>
          <w:smallCaps w:val="false"/>
          <w:sz w:val="20"/>
        </w:rPr>
        <w:t xml:space="preserve">as provided in Section  209(a)(ii), a Global Note shall not be exchanged in whole or in part for a Note registered in the name of any Person other than the Depositary or one or more nominees thereof, provided that a Global Note may be exchanged for Notes registered in the names of any Person designated by the Depositary in the event that (i)  the Depositary has notified the Company that it is unwilling or unable to continue as depositary for such Global Note or the Depositary has ceased to be a “clearing agency” </w:t>
      </w:r>
      <w:r>
        <w:rPr>
          <w:rFonts w:ascii="Times New Roman;Times;Serif" w:hAnsi="Times New Roman;Times;Serif"/>
          <w:b w:val="false"/>
          <w:i w:val="false"/>
          <w:caps w:val="false"/>
          <w:smallCaps w:val="false"/>
          <w:color w:val="050505"/>
          <w:sz w:val="20"/>
        </w:rPr>
        <w:t xml:space="preserve">registered under the Exchange Act, and a successor Depositary is not appointed by the Company within 90 days or (ii)  an Event of Default has occurred and is continuing with respect to the Notes. Any Global Note exchanged pursuant to clause (i)  above shall be so exchanged in whole and not in part, and any Global Note exchanged pursuant to clause (ii) above may be exchanged in whole or from time to time in part as directed by the Depositary. In the event that Certificated Notes are issued in respect of beneficial interests in a Regulation S Global Note at any time prior to one year after the date of this Supplemental Indenture (other than in a transaction subject to Rule  144A), the Company shall as promptly as practicable, institute procedures, including appropriate certifications, reasonably designed to ensure that any transfer of such Certificated Notes prior to the end of such one year is made only in accordance with the provisions of Regulation S, </w:t>
      </w:r>
      <w:r>
        <w:rPr>
          <w:rFonts w:ascii="Times New Roman;Times;Serif" w:hAnsi="Times New Roman;Times;Serif"/>
          <w:b w:val="false"/>
          <w:i w:val="false"/>
          <w:caps w:val="false"/>
          <w:smallCaps w:val="false"/>
          <w:color w:val="090909"/>
          <w:sz w:val="20"/>
        </w:rPr>
        <w:t>pursuant to registration under the Securities Act or pursuant to an exemption from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(ii)            Notes issued in exchange for a Global Note or any portion thereof shall be issued in definitive, fully registered form, without interest coupons, shall have an aggregate principal amount equal to that of such Global Note or portion thereof to be so exchanged, shall be registered in such names and be in such authorized denominations as the Depositary shall designate and shall bear the Legend.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adjustment, the Trustee shall authenticate and deliver the Note issuable on such exchange to or upon the order of the Depositary or an authorized representative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(iii)            Subject to the provisions of clause (v)  below, the registered Holder may grant proxies and otherwise authorize any Person, including Agent Members (as defined below) and Persons that may hold interests through Agent Members, to take any action which a Holder is entitled to take under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(iv)            In the event of the occurrence of any of the events specified in clause (i)  above, the Company will promptly make available to the Trustee a reasonable supply of Certificated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90909"/>
          <w:sz w:val="20"/>
        </w:rPr>
        <w:t xml:space="preserve">(v)            Neither any members of, or participants in, the Depositary (collectively, the “Agent Members”) nor any other Persons on whose behalf Agent Members may act shall have any rights under the Indenture with respect to any Global Note registered in </w:t>
      </w:r>
      <w:r>
        <w:rPr>
          <w:rFonts w:ascii="Times New Roman;Times;Serif" w:hAnsi="Times New Roman;Times;Serif"/>
          <w:b w:val="false"/>
          <w:i w:val="false"/>
          <w:caps w:val="false"/>
          <w:smallCaps w:val="false"/>
          <w:sz w:val="20"/>
        </w:rPr>
        <w:t>the name of the Depositary or any nominee thereof, or under any such Global Note, and the Depositary or such nominee, as the case may be, may be treated by the Company, the Trustee and any agent of the Company or the Trustee as the absolute owner and holder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For purposes of this Twelfth Supplemental Indenture and the Notes issued hereunder, Section  6.01 of the Original Indenture is hereby amended by deleting the clause immediately following subsection (i)  in the first sentence of such Section  and inserting in its place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color w:val="0D0D0D"/>
        </w:rPr>
        <w:t>“</w:t>
      </w:r>
      <w:r>
        <w:rPr>
          <w:rFonts w:ascii="Times New Roman;Times;Serif" w:hAnsi="Times New Roman;Times;Serif"/>
          <w:b w:val="false"/>
          <w:i w:val="false"/>
          <w:caps w:val="false"/>
          <w:smallCaps w:val="false"/>
          <w:color w:val="0D0D0D"/>
          <w:sz w:val="20"/>
        </w:rPr>
        <w:t xml:space="preserve">then and in each and every case that an Event of Default described in clause (a), (b), (c), (d), (e), (f), (g)  (with respect to Restricted Subsidiaries only), (h)  (with respect to Restricted Subsidiaries only) or (i)  with respect to Debt Securities of that series at the time outstanding occurs and is continuing, unless the principal of and interest on all the Debt Securities of that series shall have already become due and payable, either the Trustee or the Holders of not less than 25% in aggregate principal amount of the Debt Securities of that series then outstanding hereunder, by notice in writing to the Company </w:t>
      </w:r>
      <w:r>
        <w:rPr>
          <w:rFonts w:ascii="Times New Roman;Times;Serif" w:hAnsi="Times New Roman;Times;Serif"/>
          <w:b w:val="false"/>
          <w:i w:val="false"/>
          <w:caps w:val="false"/>
          <w:smallCaps w:val="false"/>
          <w:color w:val="0C0C0C"/>
          <w:sz w:val="20"/>
        </w:rPr>
        <w:t>(and to the Trustee if given by Holders), may declare the principal of (or, if the Debt Securities of that series are Original Issue Discount Debt Securities, such portion of the principal amount as may be specified in the terms of that series) and interest on all the Debt Securities of that series to be due and payable immediately, and upon any such declaration the same shall become and shall be immediately due and payable, anything in this Indenture or in the Debt Securities or Coupons appertaining thereto of that series contained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50505"/>
          <w:sz w:val="20"/>
        </w:rPr>
      </w:pPr>
      <w:r>
        <w:rPr>
          <w:rFonts w:ascii="Times New Roman;Times;Serif" w:hAnsi="Times New Roman;Times;Serif"/>
          <w:b/>
          <w:i w:val="false"/>
          <w:caps w:val="false"/>
          <w:smallCaps w:val="false"/>
          <w:color w:val="050505"/>
          <w:sz w:val="20"/>
        </w:rPr>
        <w:t>ARTICLE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50505"/>
          <w:sz w:val="20"/>
        </w:rPr>
      </w:pPr>
      <w:r>
        <w:rPr>
          <w:rFonts w:ascii="Times New Roman;Times;Serif" w:hAnsi="Times New Roman;Times;Serif"/>
          <w:b/>
          <w:i w:val="false"/>
          <w:caps w:val="false"/>
          <w:smallCaps w:val="false"/>
          <w:color w:val="050505"/>
          <w:sz w:val="20"/>
        </w:rPr>
        <w:t>REPORTS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So long as any of the Debt Securities are “restricted securities” within the meaning of Rule  144(a)(3)  under the Securities Act, the Company will, during any period in which it is not subject to Sections 13 or 15(d)  of the Exchange Act or it is not exempt from such reporting requirements pursuant to and in compliance with Rule  12g3-2(b)  under the Exchange Act, provide to each Holder of Notes and to each prospective purchaser (as designated by such Holder) of Notes, upon the request of such Holder or prospective purchaser, any information required to be provided by Rule  144A(d)(4)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50505"/>
          <w:sz w:val="20"/>
        </w:rPr>
        <w:t>ARTICLE</w:t>
      </w:r>
      <w:r>
        <w:rPr>
          <w:rFonts w:ascii="Times New Roman;Times;Serif" w:hAnsi="Times New Roman;Times;Serif"/>
          <w:b w:val="false"/>
          <w:i w:val="false"/>
          <w:caps w:val="false"/>
          <w:smallCaps w:val="false"/>
          <w:color w:val="080808"/>
          <w:sz w:val="20"/>
        </w:rPr>
        <w:t>  </w:t>
      </w:r>
      <w:r>
        <w:rPr>
          <w:rFonts w:ascii="Times New Roman;Times;Serif" w:hAnsi="Times New Roman;Times;Serif"/>
          <w:b/>
          <w:i w:val="false"/>
          <w:caps w:val="false"/>
          <w:smallCaps w:val="false"/>
          <w:color w:val="080808"/>
          <w:sz w:val="2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80808"/>
          <w:sz w:val="20"/>
        </w:rPr>
      </w:pPr>
      <w:r>
        <w:rPr>
          <w:rFonts w:ascii="Times New Roman;Times;Serif" w:hAnsi="Times New Roman;Times;Serif"/>
          <w:b/>
          <w:i w:val="false"/>
          <w:caps w:val="false"/>
          <w:smallCaps w:val="false"/>
          <w:color w:val="080808"/>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40404"/>
          <w:sz w:val="20"/>
        </w:rPr>
        <w:t xml:space="preserve">The Trustee makes no undertaking or representations in respect of, and shall not be responsible in any manner whatsoever for and in respect of, the validity or sufficiency of this Supplemental Indenture or the proper </w:t>
      </w:r>
      <w:r>
        <w:rPr>
          <w:rFonts w:ascii="Times New Roman;Times;Serif" w:hAnsi="Times New Roman;Times;Serif"/>
          <w:b w:val="false"/>
          <w:i w:val="false"/>
          <w:caps w:val="false"/>
          <w:smallCaps w:val="false"/>
          <w:color w:val="0C0C0C"/>
          <w:sz w:val="20"/>
        </w:rPr>
        <w:t>authorization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40404"/>
          <w:sz w:val="20"/>
        </w:rPr>
        <w:t>or the due execution hereof by the Company or for or in respect of the recitals and statements contained herein, all of which recitals and statements are made solely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Supplemental Indenture and the Notes, Section  7.02 of the Original Indenture is hereby amended to include the following additional rights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90909"/>
          <w:sz w:val="20"/>
        </w:rPr>
        <w:t xml:space="preserve">(j)            in no event shall the Trustee be responsible or liable for any failure or </w:t>
      </w:r>
      <w:r>
        <w:rPr>
          <w:rFonts w:ascii="Times New Roman;Times;Serif" w:hAnsi="Times New Roman;Times;Serif"/>
          <w:b w:val="false"/>
          <w:i w:val="false"/>
          <w:caps w:val="false"/>
          <w:smallCaps w:val="false"/>
          <w:color w:val="080808"/>
          <w:sz w:val="20"/>
        </w:rPr>
        <w:t>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90909"/>
          <w:sz w:val="20"/>
        </w:rPr>
        <w:t xml:space="preserve">(k)          the Trustee shall not be deemed to have notice of any Default or Event of </w:t>
      </w:r>
      <w:r>
        <w:rPr>
          <w:rFonts w:ascii="Times New Roman;Times;Serif" w:hAnsi="Times New Roman;Times;Serif"/>
          <w:b w:val="false"/>
          <w:i w:val="false"/>
          <w:caps w:val="false"/>
          <w:smallCaps w:val="false"/>
          <w:color w:val="070707"/>
          <w:sz w:val="20"/>
        </w:rPr>
        <w:t>Default unless a Responsible Officer of the Trustee has actual knowledge thereof or unless written notice of any event which is in fact such a default is received by the Trustee at the designated corporate trust office of the Trustee, and such notice references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90909"/>
          <w:sz w:val="20"/>
        </w:rPr>
        <w:t xml:space="preserve">(l)           the rights, privileges, protections, immunities and benefits given to the </w:t>
      </w:r>
      <w:r>
        <w:rPr>
          <w:rFonts w:ascii="Times New Roman;Times;Serif" w:hAnsi="Times New Roman;Times;Serif"/>
          <w:b w:val="false"/>
          <w:i w:val="false"/>
          <w:caps w:val="false"/>
          <w:smallCaps w:val="false"/>
          <w:color w:val="070707"/>
          <w:sz w:val="20"/>
        </w:rPr>
        <w:t>Trustee, including, without limitation, its right to be indemnified, are extended to, and shall be enforceable by, the Trustee in each of its capacities hereunder, and each agent, custodian and other Person employed to act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90909"/>
          <w:sz w:val="20"/>
        </w:rPr>
        <w:t xml:space="preserve">(m)         the Trustee may request that the Company deliver a certificate setting </w:t>
      </w:r>
      <w:r>
        <w:rPr>
          <w:rFonts w:ascii="Times New Roman;Times;Serif" w:hAnsi="Times New Roman;Times;Serif"/>
          <w:b w:val="false"/>
          <w:i w:val="false"/>
          <w:caps w:val="false"/>
          <w:smallCaps w:val="false"/>
          <w:color w:val="070707"/>
          <w:sz w:val="20"/>
        </w:rPr>
        <w:t>forth the names of individuals and/or titles of officers authorized at such time to take specified actions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The provisions of Article  XI of the Original Indenture relating to defeasance shall apply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Except as expressly amended hereby, the Original Indenture shall continue in full force and effect in accordance with the provisions thereof, and the Original Indenture is in all respects hereby ratified and confirmed. This Supplemental Indenture and all its provisions shall be deemed a part of the Original Indenture in the manner and to the extent herein and therein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may be executed in any number of counterparts, each of which so executed shall be deemed to be an original, but all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THE TRUSTEE HEREBY IRREVOCABLY WAIVES, TO THE FULLEST EXTENT PERMITTED BY APPLICABLE LAW, ANY AND ALL RIGHT TO TRIAL BY JURY IN ANY LEGAL PROCEEDING ARISING OUT OF OR RELATING TO THIS SUPPLEMENTAL INDENTURE, THE NOTES OR THE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Twelfth Supplemental Indenture by their duly authorized signatories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874" w:type="dxa"/>
        <w:jc w:val="left"/>
        <w:tblInd w:w="0" w:type="dxa"/>
        <w:tblLayout w:type="fixed"/>
        <w:tblCellMar>
          <w:top w:w="0" w:type="dxa"/>
          <w:left w:w="0" w:type="dxa"/>
          <w:bottom w:w="0" w:type="dxa"/>
          <w:right w:w="0" w:type="dxa"/>
        </w:tblCellMar>
      </w:tblPr>
      <w:tblGrid>
        <w:gridCol w:w="125"/>
        <w:gridCol w:w="343"/>
        <w:gridCol w:w="2406"/>
      </w:tblGrid>
      <w:tr>
        <w:trPr/>
        <w:tc>
          <w:tcPr>
            <w:tcW w:w="12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w:t>
            </w:r>
          </w:p>
        </w:tc>
      </w:tr>
      <w:tr>
        <w:trPr/>
        <w:tc>
          <w:tcPr>
            <w:tcW w:w="12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rFonts w:ascii="Times New Roman;Times;Serif" w:hAnsi="Times New Roman;Times;Serif"/>
                <w:color w:val="0D0D0D"/>
                <w:sz w:val="20"/>
              </w:rPr>
            </w:pPr>
            <w:r>
              <w:rPr>
                <w:rFonts w:ascii="Times New Roman;Times;Serif" w:hAnsi="Times New Roman;Times;Serif"/>
                <w:color w:val="0D0D0D"/>
                <w:sz w:val="20"/>
              </w:rPr>
              <w:t>By:</w:t>
            </w:r>
          </w:p>
        </w:tc>
        <w:tc>
          <w:tcPr>
            <w:tcW w:w="2406" w:type="dxa"/>
            <w:tcBorders>
              <w:bottom w:val="single" w:sz="8"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Mark F.Bowser            </w:t>
            </w:r>
          </w:p>
        </w:tc>
      </w:tr>
      <w:tr>
        <w:trPr/>
        <w:tc>
          <w:tcPr>
            <w:tcW w:w="125"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2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F.Bowser</w:t>
            </w:r>
          </w:p>
        </w:tc>
      </w:tr>
      <w:tr>
        <w:trPr/>
        <w:tc>
          <w:tcPr>
            <w:tcW w:w="125"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2406" w:type="dxa"/>
            <w:tcBorders/>
            <w:vAlign w:val="center"/>
          </w:tcPr>
          <w:p>
            <w:pPr>
              <w:pStyle w:val="TableContents"/>
              <w:bidi w:val="0"/>
              <w:spacing w:before="0" w:after="283"/>
              <w:jc w:val="left"/>
              <w:rPr>
                <w:rFonts w:ascii="Times New Roman;Times;Serif" w:hAnsi="Times New Roman;Times;Serif"/>
                <w:color w:val="070707"/>
                <w:sz w:val="20"/>
              </w:rPr>
            </w:pPr>
            <w:r>
              <w:rPr>
                <w:rFonts w:ascii="Times New Roman;Times;Serif" w:hAnsi="Times New Roman;Times;Serif"/>
                <w:color w:val="070707"/>
                <w:sz w:val="20"/>
              </w:rPr>
              <w:t>Executive Vice President</w:t>
            </w:r>
          </w:p>
        </w:tc>
      </w:tr>
      <w:tr>
        <w:trPr/>
        <w:tc>
          <w:tcPr>
            <w:tcW w:w="125"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2406" w:type="dxa"/>
            <w:tcBorders/>
            <w:vAlign w:val="center"/>
          </w:tcPr>
          <w:p>
            <w:pPr>
              <w:pStyle w:val="TableContents"/>
              <w:bidi w:val="0"/>
              <w:spacing w:before="0" w:after="283"/>
              <w:jc w:val="left"/>
              <w:rPr>
                <w:rFonts w:ascii="Times New Roman;Times;Serif" w:hAnsi="Times New Roman;Times;Serif"/>
                <w:color w:val="070707"/>
                <w:sz w:val="20"/>
              </w:rPr>
            </w:pPr>
            <w:r>
              <w:rPr>
                <w:rFonts w:ascii="Times New Roman;Times;Serif" w:hAnsi="Times New Roman;Times;Serif"/>
                <w:color w:val="070707"/>
                <w:sz w:val="20"/>
              </w:rPr>
              <w:t>and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2790" w:type="dxa"/>
        <w:jc w:val="left"/>
        <w:tblInd w:w="0" w:type="dxa"/>
        <w:tblLayout w:type="fixed"/>
        <w:tblCellMar>
          <w:top w:w="0" w:type="dxa"/>
          <w:left w:w="0" w:type="dxa"/>
          <w:bottom w:w="0" w:type="dxa"/>
          <w:right w:w="0" w:type="dxa"/>
        </w:tblCellMar>
      </w:tblPr>
      <w:tblGrid>
        <w:gridCol w:w="125"/>
        <w:gridCol w:w="320"/>
        <w:gridCol w:w="2345"/>
      </w:tblGrid>
      <w:tr>
        <w:trPr/>
        <w:tc>
          <w:tcPr>
            <w:tcW w:w="1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color w:val="0D0D0D"/>
                <w:sz w:val="20"/>
              </w:rPr>
            </w:pPr>
            <w:r>
              <w:rPr>
                <w:rFonts w:ascii="Times New Roman;Times;Serif" w:hAnsi="Times New Roman;Times;Serif"/>
                <w:color w:val="0D0D0D"/>
                <w:sz w:val="20"/>
              </w:rPr>
              <w:t>By:</w:t>
            </w:r>
          </w:p>
        </w:tc>
        <w:tc>
          <w:tcPr>
            <w:tcW w:w="2345" w:type="dxa"/>
            <w:tcBorders>
              <w:bottom w:val="single" w:sz="8" w:space="0" w:color="000000"/>
            </w:tcBorders>
            <w:tcMar>
              <w:bottom w:w="28" w:type="dxa"/>
            </w:tcMar>
            <w:vAlign w:val="center"/>
          </w:tcPr>
          <w:p>
            <w:pPr>
              <w:pStyle w:val="TableContents"/>
              <w:bidi w:val="0"/>
              <w:spacing w:before="0" w:after="283"/>
              <w:jc w:val="left"/>
              <w:rPr/>
            </w:pPr>
            <w:r>
              <w:rPr/>
              <w:t>/s/ Katherine K. Decker</w:t>
            </w:r>
          </w:p>
        </w:tc>
      </w:tr>
      <w:tr>
        <w:trPr/>
        <w:tc>
          <w:tcPr>
            <w:tcW w:w="1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color w:val="040404"/>
                <w:sz w:val="20"/>
              </w:rPr>
            </w:pPr>
            <w:r>
              <w:rPr>
                <w:rFonts w:ascii="Times New Roman;Times;Serif" w:hAnsi="Times New Roman;Times;Serif"/>
                <w:color w:val="040404"/>
                <w:sz w:val="20"/>
              </w:rPr>
              <w:t>Katherine K. Decker</w:t>
            </w:r>
          </w:p>
        </w:tc>
      </w:tr>
      <w:tr>
        <w:trPr/>
        <w:tc>
          <w:tcPr>
            <w:tcW w:w="1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color w:val="040404"/>
                <w:sz w:val="20"/>
              </w:rPr>
            </w:pPr>
            <w:r>
              <w:rPr>
                <w:rFonts w:ascii="Times New Roman;Times;Serif" w:hAnsi="Times New Roman;Times;Serif"/>
                <w:color w:val="040404"/>
                <w:sz w:val="20"/>
              </w:rPr>
              <w:t>Vice President and Treasurer</w:t>
            </w:r>
          </w:p>
        </w:tc>
      </w:tr>
    </w:tbl>
    <w:p>
      <w:pPr>
        <w:pStyle w:val="TextBody"/>
        <w:bidi w:val="0"/>
        <w:spacing w:before="0" w:after="0"/>
        <w:ind w:left="360" w:right="0" w:firstLine="144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338" w:type="dxa"/>
        <w:jc w:val="left"/>
        <w:tblInd w:w="0" w:type="dxa"/>
        <w:tblLayout w:type="fixed"/>
        <w:tblCellMar>
          <w:top w:w="0" w:type="dxa"/>
          <w:left w:w="0" w:type="dxa"/>
          <w:bottom w:w="0" w:type="dxa"/>
          <w:right w:w="0" w:type="dxa"/>
        </w:tblCellMar>
      </w:tblPr>
      <w:tblGrid>
        <w:gridCol w:w="125"/>
        <w:gridCol w:w="960"/>
        <w:gridCol w:w="1636"/>
        <w:gridCol w:w="3617"/>
      </w:tblGrid>
      <w:tr>
        <w:trPr/>
        <w:tc>
          <w:tcPr>
            <w:tcW w:w="125" w:type="dxa"/>
            <w:tcBorders/>
            <w:vAlign w:val="center"/>
          </w:tcPr>
          <w:p>
            <w:pPr>
              <w:pStyle w:val="TableContents"/>
              <w:bidi w:val="0"/>
              <w:spacing w:before="0" w:after="283"/>
              <w:jc w:val="left"/>
              <w:rPr/>
            </w:pPr>
            <w:r>
              <w:rPr/>
              <w:t>  </w:t>
            </w:r>
          </w:p>
        </w:tc>
        <w:tc>
          <w:tcPr>
            <w:tcW w:w="621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w:t>
            </w:r>
          </w:p>
        </w:tc>
      </w:tr>
      <w:tr>
        <w:trPr/>
        <w:tc>
          <w:tcPr>
            <w:tcW w:w="125" w:type="dxa"/>
            <w:tcBorders/>
            <w:vAlign w:val="center"/>
          </w:tcPr>
          <w:p>
            <w:pPr>
              <w:pStyle w:val="TableContents"/>
              <w:bidi w:val="0"/>
              <w:spacing w:before="0" w:after="283"/>
              <w:jc w:val="left"/>
              <w:rPr/>
            </w:pPr>
            <w:r>
              <w:rPr/>
              <w:t>  </w:t>
            </w:r>
          </w:p>
        </w:tc>
        <w:tc>
          <w:tcPr>
            <w:tcW w:w="621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12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53"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 Tarnas</w:t>
            </w:r>
          </w:p>
        </w:tc>
      </w:tr>
      <w:tr>
        <w:trPr/>
        <w:tc>
          <w:tcPr>
            <w:tcW w:w="12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caps w:val="false"/>
                <w:smallCaps w:val="false"/>
              </w:rPr>
            </w:pPr>
            <w:r>
              <w:rPr>
                <w:caps w:val="false"/>
                <w:smallCaps w:val="false"/>
              </w:rPr>
              <w:t>  </w:t>
            </w:r>
          </w:p>
        </w:tc>
        <w:tc>
          <w:tcPr>
            <w:tcW w:w="1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Tarnas</w:t>
            </w:r>
          </w:p>
        </w:tc>
      </w:tr>
      <w:tr>
        <w:trPr/>
        <w:tc>
          <w:tcPr>
            <w:tcW w:w="12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caps w:val="false"/>
                <w:smallCaps w:val="false"/>
              </w:rPr>
            </w:pPr>
            <w:r>
              <w:rPr>
                <w:caps w:val="false"/>
                <w:smallCaps w:val="false"/>
              </w:rPr>
              <w:t>  </w:t>
            </w:r>
          </w:p>
        </w:tc>
        <w:tc>
          <w:tcPr>
            <w:tcW w:w="1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Twelfth Supplemental Indenture Signature Page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A-1</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RESTRICTED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[THE NOTES EVIDENCED HEREBY HAVE NOT BEEN REGISTERED UNDER THE UNITED STATES SECURITIES ACT OF 1933 (THE “SECURITIES ACT”) AND MAY  NOT BE OFFERED, SOLD, PLEDGED OR OTHERWISE TRANSFERRED PRIOR TO THE END OF THE PERIOD (THE “RESALE RESTRICTION PERIOD”) FROM THE DATE OF ORIGINAL ISSUANCE UNTIL (A)  THE DATE THAT IS ONE YEAR AFTER THE LATER OF (X)  THE DATE OF THE ORIGINAL ISSUANCE OF THE NOTES OR (Y)  THE LAST DAY ON WHICH THE ISSUER OR ANY OF ITS AFFILIATES WAS THE OWNER OF THE NOTES, AND (B)  SUCH LATER DATE,  IF ANY, AS MAY  BE REQUIRED BY APPLICABLE LAWS, EXCEPT (1)  TO THE ISSUER, (2)  TO A PERSON WHO THE SELLER REASONABLY BELIEVES IS A QUALIFIED INSTITUTIONAL BUYER WITHIN THE MEANING OF RULE 144A UNDER THE SECURITIES ACT PURCHASING FOR ITS OWN ACCOUNT OR FOR THE ACCOUNT OF A QUALIFIED INSTITUTIONAL BUYER IN A TRANSACTION MEETING THE REQUIREMENTS OF RULE 144A, (3)  IN AN OFFSHORE TRANSACTION COMPLYING WITH RULE 903 OR RULE 904 OF REGULATION S UNDER THE SECURITIES ACT, (4)  PURSUANT TO AN EXEMPTION FROM REGISTRATION UNDER THE SECURITIES ACT (IF AVAILABLE), (5)  TO AN INSTITUTIONAL “ACCREDITED INVESTOR” WITHIN THE MEANING OF RULE 501 (a)(l), (2), (3)  OR (7)  UNDER THE SECURITIES ACT THAT IS AN INSTITUTIONAL ACCREDITED INVESTOR ACQUIRING THE SECURITY FOR ITS OWN ACCOUNT OR FOR THE ACCOUNT OF SUCH AN INSTITUTIONAL ACCREDITED INVESTOR,  IN EACH CASE IN A MINIMUM PRINCIPAL AMOUNT OF THE SECURITIES OF $100,000, FOR INVESTMENT PURPOSES AND NOT WITH A VIEW TO OR FOR OFFER OR SALE IN CONNECTION WITH ANY DISTRIBUTION IN VIOLATION OF THE SECURITIES ACT, OR (6)  PURSUANT TO AN EFFECTIVE REGISTRATION STATEMENT UNDER THE SECURITIES ACT, SUBJECT TO THE ISSUER’S AND THE TRUSTEE’S RIGHT PRIOR TO ANY SUCH OFFER, SALE OR TRANSFER PURSUANT TO CLAUSES (4)  OR (5)  TO REQUIRE THE DELIVERY OF AN OPINION OF COUNSEL, CERTIFICATION AND/OR OTHER INFORMATION SATISFACTORY TO EACH OF THEM. THIS LEGEND WILL BE REMOVED UPON THE REQUEST OF THE HOLDER AFTER THE RESALE RESTRICTION TERMINATION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[GLOBAL NOTES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10101"/>
          <w:sz w:val="20"/>
        </w:rPr>
      </w:pPr>
      <w:r>
        <w:rPr>
          <w:rFonts w:ascii="Times New Roman;Times;Serif" w:hAnsi="Times New Roman;Times;Serif"/>
          <w:b w:val="false"/>
          <w:i w:val="false"/>
          <w:caps w:val="false"/>
          <w:smallCaps w:val="false"/>
          <w:color w:val="010101"/>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TWELFTH SUPPLEMENTAL INDENTURE REFERRED TO ON THE REVERSE 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[REGULATION S GLOBAL NOTES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[THIS GLOBAL NOTE IS A TEMPORARY GLOBAL NOTE FOR PURPOSES OF REGULATION S UNDER THE SECURITIES ACT. NEITHER THIS TEMPORARY GLOBAL NOTE NOR ANY INTEREST HEREIN MAY  BE OFFERED, SOLD OR DELIVERED, EXCEPT AS PERMITTED UNDER THE INDENTURE REFERRED TO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NO BENEFICIAL OWNERS OF THIS TEMPORARY GLOBAL NOTE SHALL BE ENTITLED TO RECEIVE PAYMENT OF PRINCIPAL OR INTEREST HEREON UNLESS THE REQUIRED CERTIFICATIONS HAVE BEEN DELIVERED PURSUANT TO THE TERMS OF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905"/>
        <w:gridCol w:w="1910"/>
      </w:tblGrid>
      <w:tr>
        <w:trPr/>
        <w:tc>
          <w:tcPr>
            <w:tcW w:w="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tc>
        <w:tc>
          <w:tcPr>
            <w:tcW w:w="1910" w:type="dxa"/>
            <w:tcBorders/>
            <w:vAlign w:val="center"/>
          </w:tcPr>
          <w:p>
            <w:pPr>
              <w:pStyle w:val="TableContents"/>
              <w:bidi w:val="0"/>
              <w:spacing w:before="0" w:after="283"/>
              <w:jc w:val="left"/>
              <w:rPr>
                <w:sz w:val="20"/>
              </w:rPr>
            </w:pPr>
            <w:r>
              <w:rPr>
                <w:sz w:val="20"/>
              </w:rPr>
              <w:t>PRINCIPAL AMOUNT</w:t>
            </w:r>
          </w:p>
        </w:tc>
      </w:tr>
      <w:tr>
        <w:trPr/>
        <w:tc>
          <w:tcPr>
            <w:tcW w:w="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w:t>
            </w:r>
          </w:p>
        </w:tc>
        <w:tc>
          <w:tcPr>
            <w:tcW w:w="1910" w:type="dxa"/>
            <w:tcBorders/>
            <w:vAlign w:val="center"/>
          </w:tcPr>
          <w:p>
            <w:pPr>
              <w:pStyle w:val="TableContents"/>
              <w:bidi w:val="0"/>
              <w:spacing w:before="0" w:after="283"/>
              <w:jc w:val="left"/>
              <w:rPr>
                <w:sz w:val="20"/>
              </w:rPr>
            </w:pPr>
            <w:r>
              <w:rPr>
                <w:sz w:val="20"/>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Notes due 2022</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w:t>
        <w:tab/>
        <w:t>      ] ($</w:t>
        <w:tab/>
        <w:t>                ) on December  15, 2022 (the “Maturity Date”), unless previously redeemed, and to pay interest thereon from November  29, 2012 or from the most recent Interest Payment Date to which interest has been paid or duly provided for, payable semiannually on June  15 and December  15 in each year (each, an “Interest Payment Date”), commencing June  15, 2013, at the rate of 3.25%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June  1 or December  1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“3.25% Notes due 2022” (the “Notes”), initially limited to an aggregate principal amount of $1,000,000,000, all issued or to be issued under and pursuant to an Indenture dated as of June  27, 1995 (the “Original Indenture”), as supplemented by the Twelfth Supplemental Indenture dated as of November  29, 2012 (the “Twelfth Supplemental Indenture”, and together with the Original Indenture, the “Indenture”), duly executed and delivered by the Company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and the Holders (the words “Holders” or “Holder” meaning the registered holders or registered holder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This Note will be redeemable at the option of the Company, in whole at any time or in part from time to time, at a Redemption Price equal to the greater of (i)  100% of the principal amount of this Note to be redeemed or (ii)  the sum, as determined by the Quotation Agent, of the present values of the principal amount of this Note to be redeemed and the remaining scheduled payments of interest on the principal amount of this Note to be redeemed (exclusive of interest accrued to the Redemption Date), in each case, discounted from their respective scheduled payment dates to the Redemption Date on a semiannual basis (assuming a 360-day year consisting of twelve 30-day months) at the Treasury Rate (as defined below) plus 25 basis points, plus accrued and unpaid interest thereon to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80808"/>
        </w:rPr>
      </w:pPr>
      <w:r>
        <w:rPr>
          <w:caps w:val="false"/>
          <w:smallCaps w:val="false"/>
          <w:color w:val="080808"/>
        </w:rPr>
        <w:t>“</w:t>
      </w:r>
      <w:r>
        <w:rPr>
          <w:rFonts w:ascii="Times New Roman;Times;Serif" w:hAnsi="Times New Roman;Times;Serif"/>
          <w:b w:val="false"/>
          <w:i w:val="false"/>
          <w:caps w:val="false"/>
          <w:smallCaps w:val="false"/>
          <w:color w:val="080808"/>
          <w:sz w:val="20"/>
        </w:rPr>
        <w:t>Comparable Treasury Issue” means, with respect to this Note subject to redemption, the United States Treasury security selected by the Quotation Agent as having an actual or interpolated maturity comparable to the remaining life of this Note to be redeemed that would be utilized, at the time of selection and in accordance with customary financial practice, in pricing new issues of corporate debt securities of comparable maturity with the remaining life of this Note to be redeemed.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50505"/>
        </w:rPr>
      </w:pPr>
      <w:r>
        <w:rPr>
          <w:caps w:val="false"/>
          <w:smallCaps w:val="false"/>
          <w:color w:val="050505"/>
        </w:rPr>
        <w:t>“</w:t>
      </w:r>
      <w:r>
        <w:rPr>
          <w:rFonts w:ascii="Times New Roman;Times;Serif" w:hAnsi="Times New Roman;Times;Serif"/>
          <w:b w:val="false"/>
          <w:i w:val="false"/>
          <w:caps w:val="false"/>
          <w:smallCaps w:val="false"/>
          <w:color w:val="050505"/>
          <w:sz w:val="20"/>
        </w:rPr>
        <w:t>Comparable Treasury Price” means, with respect to any Redemption Date, the average of five Reference Treasury Dealer Quotations for such Redemption Date, after excluding the highest and lowest of such Reference Treasury Dealer Quotations, or, if the Quotation Agent obtains fewer than four such Reference Treasury Dealer Quotations, the average of all such quotations.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90909"/>
        </w:rPr>
      </w:pPr>
      <w:r>
        <w:rPr>
          <w:caps w:val="false"/>
          <w:smallCaps w:val="false"/>
          <w:color w:val="090909"/>
        </w:rPr>
        <w:t>“</w:t>
      </w:r>
      <w:r>
        <w:rPr>
          <w:rFonts w:ascii="Times New Roman;Times;Serif" w:hAnsi="Times New Roman;Times;Serif"/>
          <w:b w:val="false"/>
          <w:i w:val="false"/>
          <w:caps w:val="false"/>
          <w:smallCaps w:val="false"/>
          <w:color w:val="090909"/>
          <w:sz w:val="20"/>
        </w:rPr>
        <w:t>Quotation Agent” means a Reference Treasury Dealer appointed by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70707"/>
        </w:rPr>
      </w:pPr>
      <w:r>
        <w:rPr>
          <w:caps w:val="false"/>
          <w:smallCaps w:val="false"/>
          <w:color w:val="070707"/>
        </w:rPr>
        <w:t>“</w:t>
      </w:r>
      <w:r>
        <w:rPr>
          <w:rFonts w:ascii="Times New Roman;Times;Serif" w:hAnsi="Times New Roman;Times;Serif"/>
          <w:b w:val="false"/>
          <w:i w:val="false"/>
          <w:caps w:val="false"/>
          <w:smallCaps w:val="false"/>
          <w:color w:val="070707"/>
          <w:sz w:val="20"/>
        </w:rPr>
        <w:t>Reference Treasury Dealer” means J.P. Morgan Securities LLC, a primary Treasury dealer selected by Wells Fargo Securities, LLC, Barclays Capital Inc. and Citigroup Global Markets Inc., and each of their respective successors; provided, however, that if any of the foregoing shall cease to be a primary Treasury dealer, the Company will substitute another primary Treasury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applicable to this Note,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at least 30 days but not more than 60 days before the Redemption Date to the Holder hereof at its registered address.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If money sufficient to pay the Redemption Price with respect to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Except as provided above, this Note is not redeemable by the Company prior to maturity and is not subject to any sinking fund.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Subject to certain conditions, the Company at any time may terminate some or all of its obligations under the Notes and the Indenture if the Company deposits with the Trustee money or Government Obligations for the payment of principal, premium, if any, and interest on the Notes to the Maturity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No director, officer, employee or stockholder, as such, of the Company shall have any liability for any obligations of the Company under this Note or the Indenture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Pursuant to a recommendation promulgated by the Committee on Uniform Note Identification Procedures,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Terms used herein without definition that are defined in the Indenture shall have the meanings assigned to them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Unless the Certificate of Authentication hereon has been executed by the Trustee under the Indenture referred to herein by the manual signature of one of its authorized officers, or on behalf of the Trustee by the manual signature of an authorized officer of the Trustee’s authenticating agent, this Note shall not be entitled to any benefit under the Indenture or be valid or obligatory for any purpose.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[Remainder of Page  Intentionally Left Blank]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 2012</w:t>
      </w:r>
    </w:p>
    <w:p>
      <w:pPr>
        <w:pStyle w:val="TextBody"/>
        <w:bidi w:val="0"/>
        <w:spacing w:before="0" w:after="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125"/>
        <w:gridCol w:w="2780"/>
      </w:tblGrid>
      <w:tr>
        <w:trPr/>
        <w:tc>
          <w:tcPr>
            <w:tcW w:w="12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sz w:val="20"/>
              </w:rPr>
            </w:pPr>
            <w:r>
              <w:rPr>
                <w:sz w:val="20"/>
              </w:rPr>
              <w:t>COX COMMUNICATIONS,  INC.</w:t>
            </w:r>
          </w:p>
        </w:tc>
      </w:tr>
    </w:tbl>
    <w:p>
      <w:pPr>
        <w:pStyle w:val="TextBody"/>
        <w:bidi w:val="0"/>
        <w:spacing w:before="0" w:after="283"/>
        <w:jc w:val="left"/>
        <w:rPr/>
      </w:pPr>
      <w:r>
        <w:rPr/>
        <w:t>  </w:t>
      </w:r>
    </w:p>
    <w:tbl>
      <w:tblPr>
        <w:tblW w:w="1005" w:type="dxa"/>
        <w:jc w:val="left"/>
        <w:tblInd w:w="0" w:type="dxa"/>
        <w:tblLayout w:type="fixed"/>
        <w:tblCellMar>
          <w:top w:w="0" w:type="dxa"/>
          <w:left w:w="0" w:type="dxa"/>
          <w:bottom w:w="0" w:type="dxa"/>
          <w:right w:w="0" w:type="dxa"/>
        </w:tblCellMar>
      </w:tblPr>
      <w:tblGrid>
        <w:gridCol w:w="125"/>
        <w:gridCol w:w="320"/>
        <w:gridCol w:w="560"/>
      </w:tblGrid>
      <w:tr>
        <w:trPr/>
        <w:tc>
          <w:tcPr>
            <w:tcW w:w="1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56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Name:</w:t>
            </w:r>
          </w:p>
        </w:tc>
      </w:tr>
      <w:tr>
        <w:trPr/>
        <w:tc>
          <w:tcPr>
            <w:tcW w:w="1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jc w:val="left"/>
        <w:rPr>
          <w:caps w:val="false"/>
          <w:smallCaps w:val="false"/>
        </w:rPr>
      </w:pPr>
      <w:r>
        <w:rPr>
          <w:caps w:val="false"/>
          <w:smallCaps w:val="false"/>
        </w:rPr>
        <w:t>  </w:t>
      </w:r>
    </w:p>
    <w:tbl>
      <w:tblPr>
        <w:tblW w:w="1005" w:type="dxa"/>
        <w:jc w:val="left"/>
        <w:tblInd w:w="0" w:type="dxa"/>
        <w:tblLayout w:type="fixed"/>
        <w:tblCellMar>
          <w:top w:w="0" w:type="dxa"/>
          <w:left w:w="0" w:type="dxa"/>
          <w:bottom w:w="0" w:type="dxa"/>
          <w:right w:w="0" w:type="dxa"/>
        </w:tblCellMar>
      </w:tblPr>
      <w:tblGrid>
        <w:gridCol w:w="125"/>
        <w:gridCol w:w="320"/>
        <w:gridCol w:w="560"/>
      </w:tblGrid>
      <w:tr>
        <w:trPr/>
        <w:tc>
          <w:tcPr>
            <w:tcW w:w="1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56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Name:</w:t>
            </w:r>
          </w:p>
        </w:tc>
      </w:tr>
      <w:tr>
        <w:trPr/>
        <w:tc>
          <w:tcPr>
            <w:tcW w:w="1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CERTIFICATE OF AUTHENTICATION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This is one of the Notes designated therein referred to in the within-mentioned Indenture.</w:t>
      </w:r>
    </w:p>
    <w:p>
      <w:pPr>
        <w:pStyle w:val="TextBody"/>
        <w:bidi w:val="0"/>
        <w:spacing w:before="0" w:after="0"/>
        <w:jc w:val="left"/>
        <w:rPr>
          <w:caps w:val="false"/>
          <w:smallCaps w:val="false"/>
        </w:rPr>
      </w:pPr>
      <w:r>
        <w:rPr>
          <w:caps w:val="false"/>
          <w:smallCaps w:val="false"/>
        </w:rPr>
        <w:t>  </w:t>
      </w:r>
    </w:p>
    <w:tbl>
      <w:tblPr>
        <w:tblW w:w="5439" w:type="dxa"/>
        <w:jc w:val="left"/>
        <w:tblInd w:w="0" w:type="dxa"/>
        <w:tblLayout w:type="fixed"/>
        <w:tblCellMar>
          <w:top w:w="0" w:type="dxa"/>
          <w:left w:w="0" w:type="dxa"/>
          <w:bottom w:w="0" w:type="dxa"/>
          <w:right w:w="0" w:type="dxa"/>
        </w:tblCellMar>
      </w:tblPr>
      <w:tblGrid>
        <w:gridCol w:w="843"/>
        <w:gridCol w:w="4471"/>
        <w:gridCol w:w="125"/>
      </w:tblGrid>
      <w:tr>
        <w:trPr/>
        <w:tc>
          <w:tcPr>
            <w:tcW w:w="5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THE BANK OF NEW YORK MELLON TRUST COMPANY, N.A.</w:t>
            </w:r>
          </w:p>
        </w:tc>
        <w:tc>
          <w:tcPr>
            <w:tcW w:w="12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as Trustee</w:t>
            </w:r>
          </w:p>
        </w:tc>
        <w:tc>
          <w:tcPr>
            <w:tcW w:w="12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caps w:val="false"/>
                <w:smallCaps w:val="false"/>
                <w:color w:val="080808"/>
              </w:rPr>
            </w:pPr>
            <w:r>
              <w:rPr>
                <w:caps w:val="false"/>
                <w:smallCaps w:val="false"/>
                <w:color w:val="080808"/>
              </w:rPr>
              <w:t>  </w:t>
            </w:r>
          </w:p>
        </w:tc>
        <w:tc>
          <w:tcPr>
            <w:tcW w:w="12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7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caps w:val="false"/>
                <w:smallCaps w:val="false"/>
              </w:rPr>
            </w:pPr>
            <w:r>
              <w:rPr>
                <w:caps w:val="false"/>
                <w:smallCaps w:val="false"/>
              </w:rPr>
              <w:t>  </w:t>
            </w:r>
          </w:p>
        </w:tc>
        <w:tc>
          <w:tcPr>
            <w:tcW w:w="447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12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caps w:val="false"/>
                <w:smallCaps w:val="false"/>
              </w:rPr>
            </w:pPr>
            <w:r>
              <w:rPr>
                <w:caps w:val="false"/>
                <w:smallCaps w:val="false"/>
              </w:rPr>
              <w:t>  </w:t>
            </w:r>
          </w:p>
        </w:tc>
        <w:tc>
          <w:tcPr>
            <w:tcW w:w="4471"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Dated: November      , 2012</w:t>
            </w:r>
          </w:p>
        </w:tc>
        <w:tc>
          <w:tcPr>
            <w:tcW w:w="12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bidi w:val="0"/>
        <w:spacing w:before="0" w:after="0"/>
        <w:jc w:val="left"/>
        <w:rPr>
          <w:caps w:val="false"/>
          <w:smallCaps w:val="false"/>
        </w:rPr>
      </w:pPr>
      <w:r>
        <w:rPr>
          <w:caps w:val="false"/>
          <w:smallCaps w:val="false"/>
        </w:rPr>
        <w:t>  </w:t>
      </w:r>
    </w:p>
    <w:tbl>
      <w:tblPr>
        <w:tblW w:w="250" w:type="dxa"/>
        <w:jc w:val="left"/>
        <w:tblInd w:w="0" w:type="dxa"/>
        <w:tblLayout w:type="fixed"/>
        <w:tblCellMar>
          <w:top w:w="0" w:type="dxa"/>
          <w:left w:w="0" w:type="dxa"/>
          <w:bottom w:w="28" w:type="dxa"/>
          <w:right w:w="0" w:type="dxa"/>
        </w:tblCellMar>
      </w:tblPr>
      <w:tblGrid>
        <w:gridCol w:w="125"/>
        <w:gridCol w:w="125"/>
      </w:tblGrid>
      <w:tr>
        <w:trPr/>
        <w:tc>
          <w:tcPr>
            <w:tcW w:w="1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number or other identifying number of assignee:</w:t>
      </w:r>
    </w:p>
    <w:p>
      <w:pPr>
        <w:pStyle w:val="TextBody"/>
        <w:bidi w:val="0"/>
        <w:spacing w:before="0" w:after="0"/>
        <w:jc w:val="left"/>
        <w:rPr>
          <w:caps w:val="false"/>
          <w:smallCaps w:val="false"/>
        </w:rPr>
      </w:pPr>
      <w:r>
        <w:rPr>
          <w:caps w:val="false"/>
          <w:smallCaps w:val="false"/>
        </w:rPr>
        <w:t>  </w:t>
      </w:r>
    </w:p>
    <w:tbl>
      <w:tblPr>
        <w:tblW w:w="250" w:type="dxa"/>
        <w:jc w:val="left"/>
        <w:tblInd w:w="0" w:type="dxa"/>
        <w:tblLayout w:type="fixed"/>
        <w:tblCellMar>
          <w:top w:w="0" w:type="dxa"/>
          <w:left w:w="0" w:type="dxa"/>
          <w:bottom w:w="28" w:type="dxa"/>
          <w:right w:w="0" w:type="dxa"/>
        </w:tblCellMar>
      </w:tblPr>
      <w:tblGrid>
        <w:gridCol w:w="125"/>
        <w:gridCol w:w="125"/>
      </w:tblGrid>
      <w:tr>
        <w:trPr/>
        <w:tc>
          <w:tcPr>
            <w:tcW w:w="1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 name and address (including zip code) of assignee:</w:t>
        <w:tab/>
        <w:t>      </w:t>
      </w:r>
    </w:p>
    <w:p>
      <w:pPr>
        <w:pStyle w:val="TextBody"/>
        <w:bidi w:val="0"/>
        <w:spacing w:before="0" w:after="0"/>
        <w:jc w:val="left"/>
        <w:rPr>
          <w:caps w:val="false"/>
          <w:smallCaps w:val="false"/>
        </w:rPr>
      </w:pPr>
      <w:r>
        <w:rPr>
          <w:caps w:val="false"/>
          <w:smallCaps w:val="false"/>
        </w:rPr>
        <w:t>  </w:t>
      </w:r>
    </w:p>
    <w:tbl>
      <w:tblPr>
        <w:tblW w:w="250" w:type="dxa"/>
        <w:jc w:val="left"/>
        <w:tblInd w:w="0" w:type="dxa"/>
        <w:tblLayout w:type="fixed"/>
        <w:tblCellMar>
          <w:top w:w="0" w:type="dxa"/>
          <w:left w:w="0" w:type="dxa"/>
          <w:bottom w:w="28" w:type="dxa"/>
          <w:right w:w="0" w:type="dxa"/>
        </w:tblCellMar>
      </w:tblPr>
      <w:tblGrid>
        <w:gridCol w:w="125"/>
        <w:gridCol w:w="125"/>
      </w:tblGrid>
      <w:tr>
        <w:trPr/>
        <w:tc>
          <w:tcPr>
            <w:tcW w:w="1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the within Note and all rights thereunder, hereby irrevocably constituting and appointing _________________attorney to transfer said Note of  Cox  Communications,  Inc. on the books of Cox Communications,  Inc. with full power of substitution in the premises.</w:t>
      </w:r>
    </w:p>
    <w:p>
      <w:pPr>
        <w:pStyle w:val="TextBody"/>
        <w:bidi w:val="0"/>
        <w:spacing w:before="0" w:after="0"/>
        <w:jc w:val="left"/>
        <w:rPr>
          <w:caps w:val="false"/>
          <w:smallCaps w:val="false"/>
        </w:rPr>
      </w:pPr>
      <w:r>
        <w:rPr>
          <w:caps w:val="false"/>
          <w:smallCaps w:val="false"/>
        </w:rPr>
        <w:t>  </w:t>
      </w:r>
    </w:p>
    <w:tbl>
      <w:tblPr>
        <w:tblW w:w="810" w:type="dxa"/>
        <w:jc w:val="left"/>
        <w:tblInd w:w="0" w:type="dxa"/>
        <w:tblLayout w:type="fixed"/>
        <w:tblCellMar>
          <w:top w:w="0" w:type="dxa"/>
          <w:left w:w="0" w:type="dxa"/>
          <w:bottom w:w="28" w:type="dxa"/>
          <w:right w:w="0" w:type="dxa"/>
        </w:tblCellMar>
      </w:tblPr>
      <w:tblGrid>
        <w:gridCol w:w="575"/>
        <w:gridCol w:w="110"/>
        <w:gridCol w:w="125"/>
      </w:tblGrid>
      <w:tr>
        <w:trPr/>
        <w:tc>
          <w:tcPr>
            <w:tcW w:w="685" w:type="dxa"/>
            <w:gridSpan w:val="2"/>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11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color w:val="0A0A0A"/>
        </w:rPr>
      </w:pPr>
      <w:r>
        <w:rPr>
          <w:caps w:val="false"/>
          <w:smallCaps w:val="false"/>
          <w:color w:val="0A0A0A"/>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A-2</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RESTRICTED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[THE NOTES EVIDENCED HEREBY HAVE NOT BEEN REGISTERED UNDER THE UNITED STATES SECURITIES ACT OF 1933 (THE “SECURITIES ACT”) AND MAY  NOT BE OFFERED, SOLD, PLEDGED OR OTHERWISE TRANSFERRED PRIOR TO THE END OF THE PERIOD (THE “RESALE RESTRICTION PERIOD”) FROM THE DATE OF ORIGINAL ISSUANCE UNTIL (A)  THE DATE THAT IS ONE YEAR AFTER THE LATER OF (X)  THE DATE OF THE ORIGINAL ISSUANCE OF THE NOTES OR (Y)  THE LAST DAY ON WHICH THE ISSUER OR ANY OF ITS AFFILIATES WAS THE OWNER OF THE NOTES, AND (B)  SUCH LATER DATE,  IF ANY, AS MAY  BE REQUIRED BY APPLICABLE LAWS, EXCEPT (1)  TO THE ISSUER, (2)  TO A PERSON WHO THE SELLER REASONABLY BELIEVES IS A QUALIFIED INSTITUTIONAL BUYER WITHIN THE MEANING OF RULE 144A UNDER THE SECURITIES ACT PURCHASING FOR ITS OWN ACCOUNT OR FOR THE ACCOUNT OF A QUALIFIED INSTITUTIONAL BUYER IN A TRANSACTION MEETING THE REQUIREMENTS OF RULE 144A, (3)  IN AN OFFSHORE TRANSACTION COMPLYING WITH RULE 903 OR RULE 904 OF REGULATION S UNDER THE SECURITIES ACT, (4)  PURSUANT TO AN EXEMPTION FROM REGISTRATION UNDER THE SECURITIES ACT (IF AVAILABLE), (5)  TO AN INSTITUTIONAL “ACCREDITED INVESTOR” WITHIN THE MEANING OF RULE 50l (a)(l), (2), (3)  OR (7)  UNDER THE SECURITIES ACT THAT IS AN INSTITUTIONAL ACCREDITED INVESTOR ACQUIRING THE SECURITY FOR ITS OWN ACCOUNT OR FOR THE ACCOUNT OF SUCH AN INSTITUTIONAL ACCREDITED INVESTOR,  IN EACH CASE IN A MINIMUM PRINCIPAL AMOUNT OF THE SECURITIES OF $100,000, FOR INVESTMENT PURPOSES AND NOT WITH A VIEW TO OR FOR OFFER OR SALE IN CONNECTION WITH ANY DISTRIBUTION IN VIOLATION OF THE SECURITIES ACT, OR (6)  PURSUANT TO AN EFFECTIVE REGISTRATION STATEMENT UNDER THE SECURITIES ACT, SUBJECT TO THE ISSUER’S AND THE TRUSTEE’S RIGHT PRIOR TO ANY SUCH OFFER, SALE OR TRANSFER PURSUANT TO CLAUSES (4)  OR (5)  TO REQUIRE THE DELIVERY OF AN OPINION OF COUNSEL, CERTIFICATION AND/OR OTHER INFORMATION SATISFACTORY TO EACH OF THEM. THIS LEGEND WILL BE REMOVED UPON THE REQUEST OF THE HOLDER AFTER THE RESALE RESTRICTION TERMINATION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[GLOBAL NOTES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10101"/>
          <w:sz w:val="20"/>
        </w:rPr>
      </w:pPr>
      <w:r>
        <w:rPr>
          <w:rFonts w:ascii="Times New Roman;Times;Serif" w:hAnsi="Times New Roman;Times;Serif"/>
          <w:b w:val="false"/>
          <w:i w:val="false"/>
          <w:caps w:val="false"/>
          <w:smallCaps w:val="false"/>
          <w:color w:val="010101"/>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TWELFTH SUPPLEMENTAL INDENTURE REFERRED TO ON THE REVERSE 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[REGULATION S GLOBAL NOTES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[THIS GLOBAL NOTE IS A TEMPORARY GLOBAL NOTE FOR PURPOSES OF REGULATION S UNDER THE SECURITIES ACT. NEITHER THIS TEMPORARY GLOBAL NOTE NOR ANY INTEREST HEREIN MAY  BE OFFERED, SOLD OR DELIVERED, EXCEPT AS PERMITTED UNDER THE INDENTURE REFERRED TO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NO BENEFICIAL OWNERS OF THIS TEMPORARY GLOBAL NOTE SHALL BE ENTITLED TO RECEIVE PAYMENT OF PRINCIPAL OR INTEREST HEREON UNLESS THE REQUIRED CERTIFICATIONS HAVE BEEN DELIVERED PURSUANT TO THE TERMS OF THE INDENTURE.]</w:t>
      </w:r>
    </w:p>
    <w:p>
      <w:pPr>
        <w:pStyle w:val="TextBody"/>
        <w:bidi w:val="0"/>
        <w:spacing w:before="0" w:after="0"/>
        <w:jc w:val="center"/>
        <w:rPr>
          <w:sz w:val="20"/>
          <w:bdr w:val="single" w:sz="8" w:space="1" w:color="000000"/>
        </w:rPr>
      </w:pPr>
      <w:r>
        <w:rPr>
          <w:sz w:val="20"/>
          <w:bdr w:val="single" w:sz="8" w:space="1" w:color="000000"/>
        </w:rPr>
        <w:t>A-10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905"/>
        <w:gridCol w:w="1910"/>
      </w:tblGrid>
      <w:tr>
        <w:trPr/>
        <w:tc>
          <w:tcPr>
            <w:tcW w:w="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tc>
        <w:tc>
          <w:tcPr>
            <w:tcW w:w="1910" w:type="dxa"/>
            <w:tcBorders/>
            <w:vAlign w:val="center"/>
          </w:tcPr>
          <w:p>
            <w:pPr>
              <w:pStyle w:val="TableContents"/>
              <w:bidi w:val="0"/>
              <w:spacing w:before="0" w:after="283"/>
              <w:jc w:val="left"/>
              <w:rPr>
                <w:sz w:val="20"/>
              </w:rPr>
            </w:pPr>
            <w:r>
              <w:rPr>
                <w:sz w:val="20"/>
              </w:rPr>
              <w:t>PRINCIPAL AMOUNT</w:t>
            </w:r>
          </w:p>
        </w:tc>
      </w:tr>
      <w:tr>
        <w:trPr/>
        <w:tc>
          <w:tcPr>
            <w:tcW w:w="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w:t>
            </w:r>
          </w:p>
        </w:tc>
        <w:tc>
          <w:tcPr>
            <w:tcW w:w="1910" w:type="dxa"/>
            <w:tcBorders/>
            <w:vAlign w:val="center"/>
          </w:tcPr>
          <w:p>
            <w:pPr>
              <w:pStyle w:val="TableContents"/>
              <w:bidi w:val="0"/>
              <w:spacing w:before="0" w:after="283"/>
              <w:jc w:val="left"/>
              <w:rPr>
                <w:sz w:val="20"/>
              </w:rPr>
            </w:pPr>
            <w:r>
              <w:rPr>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 Notes due 2042</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w:t>
        <w:tab/>
        <w:t>      ] ($</w:t>
        <w:tab/>
        <w:t>                    ) on December  15, 2042 (the “Maturity Date”), unless previously redeemed, and to pay interest thereon from November  29, 2012 or from the most recent Interest Payment Date to which interest has been paid or duly provided for, payable semiannually on June  15 and December  15 in each year (each, an “Interest Payment Date”), commencing June  15, 2013, at the rate of 4.70%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June  1 or December  1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“4.70% Notes due 2042” (the “Notes”), initially limited to an aggregate principal amount of $500,000,000, all issued or to be issued under and pursuant to an Indenture dated as of June  27, 1995 (the “Original Indenture”), as supplemented by the Twelfth Supplemental Indenture dated as of November  29, 2012 (the “Twelfth Supplemental Indenture”, and together with the Original Indenture, the “Indenture”), duly executed and delivered by the Company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and the Holders (the words “Holders” or “Holder” meaning the registered holders or registered holder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This Note will be redeemable at the option of the Company, in whole at any time or in part from time to time, at a Redemption Price equal to the greater of (i)  100% of the principal amount of this Note to be redeemed or (ii)  the sum, as determined by the Quotation Agent, of the present values of the principal amount of this Note to be redeemed and the remaining scheduled payments of interest on the principal amount of this Note to be redeemed (exclusive of interest accrued to the Redemption Date), in each case, discounted from their respective scheduled payment dates to the Redemption Date on a semiannual basis (assuming a 360-day year consisting of twelve 30-day months) at the Treasury Rate (as defined below) plus 30 basis points, plus accrued and unpaid interest thereon to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80808"/>
        </w:rPr>
      </w:pPr>
      <w:r>
        <w:rPr>
          <w:caps w:val="false"/>
          <w:smallCaps w:val="false"/>
          <w:color w:val="080808"/>
        </w:rPr>
        <w:t>“</w:t>
      </w:r>
      <w:r>
        <w:rPr>
          <w:rFonts w:ascii="Times New Roman;Times;Serif" w:hAnsi="Times New Roman;Times;Serif"/>
          <w:b w:val="false"/>
          <w:i w:val="false"/>
          <w:caps w:val="false"/>
          <w:smallCaps w:val="false"/>
          <w:color w:val="080808"/>
          <w:sz w:val="20"/>
        </w:rPr>
        <w:t>Comparable Treasury Issue” means, with respect to this Note subject to redemption, the United States Treasury security selected by the Quotation Agent as having an actual or interpolated maturity comparable to the remaining life of this Note to be redeemed that would be utilized, at the time of selection and in accordance :with customary financial practice, in pricing new issues of corporate debt securities of comparable maturity with the remaining life of this Note to be redeemed.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50505"/>
        </w:rPr>
      </w:pPr>
      <w:r>
        <w:rPr>
          <w:caps w:val="false"/>
          <w:smallCaps w:val="false"/>
          <w:color w:val="050505"/>
        </w:rPr>
        <w:t>“</w:t>
      </w:r>
      <w:r>
        <w:rPr>
          <w:rFonts w:ascii="Times New Roman;Times;Serif" w:hAnsi="Times New Roman;Times;Serif"/>
          <w:b w:val="false"/>
          <w:i w:val="false"/>
          <w:caps w:val="false"/>
          <w:smallCaps w:val="false"/>
          <w:color w:val="050505"/>
          <w:sz w:val="20"/>
        </w:rPr>
        <w:t>Comparable Treasury Price” means, with respect to any Redemption Date, the average of five Reference Treasury Dealer Quotations for such Redemption Date, after excluding the highest and lowest of such Reference Treasury Dealer Quotations, or, if the Quotation Agent obtains fewer than four such Reference Treasury Dealer Quotations, the average of all such quotations.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90909"/>
        </w:rPr>
      </w:pPr>
      <w:r>
        <w:rPr>
          <w:caps w:val="false"/>
          <w:smallCaps w:val="false"/>
          <w:color w:val="090909"/>
        </w:rPr>
        <w:t>“</w:t>
      </w:r>
      <w:r>
        <w:rPr>
          <w:rFonts w:ascii="Times New Roman;Times;Serif" w:hAnsi="Times New Roman;Times;Serif"/>
          <w:b w:val="false"/>
          <w:i w:val="false"/>
          <w:caps w:val="false"/>
          <w:smallCaps w:val="false"/>
          <w:color w:val="090909"/>
          <w:sz w:val="20"/>
        </w:rPr>
        <w:t>Quotation Agent” means a Reference Treasury Dealer appointed by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70707"/>
        </w:rPr>
      </w:pPr>
      <w:r>
        <w:rPr>
          <w:caps w:val="false"/>
          <w:smallCaps w:val="false"/>
          <w:color w:val="070707"/>
        </w:rPr>
        <w:t>“</w:t>
      </w:r>
      <w:r>
        <w:rPr>
          <w:rFonts w:ascii="Times New Roman;Times;Serif" w:hAnsi="Times New Roman;Times;Serif"/>
          <w:b w:val="false"/>
          <w:i w:val="false"/>
          <w:caps w:val="false"/>
          <w:smallCaps w:val="false"/>
          <w:color w:val="070707"/>
          <w:sz w:val="20"/>
        </w:rPr>
        <w:t>Reference Treasury Dealer” means J.P. Morgan Securities LLC, a primary Treasury dealer selected by Wells Fargo Securities, LLC, Barclays Capital Inc. and Citigroup Global Markets Inc., and each of their respective successors; provided, however, that if any of the foregoing shall cease to be a primary Treasury dealer, the Company will substitute another primary Treasury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40404"/>
        </w:rPr>
      </w:pPr>
      <w:r>
        <w:rPr>
          <w:caps w:val="false"/>
          <w:smallCaps w:val="false"/>
          <w:color w:val="040404"/>
        </w:rPr>
        <w:t>“</w:t>
      </w:r>
      <w:r>
        <w:rPr>
          <w:rFonts w:ascii="Times New Roman;Times;Serif" w:hAnsi="Times New Roman;Times;Serif"/>
          <w:b w:val="false"/>
          <w:i w:val="false"/>
          <w:caps w:val="false"/>
          <w:smallCaps w:val="false"/>
          <w:color w:val="040404"/>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applicable to this Note,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at least 30 days but not more than 60 days before the Redemption Date to the Holder hereof at its registered address.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If money sufficient to pay the Redemption Price with respect to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Except as provided above, this Note is not redeemable by the Company prior to maturity and is not subject to any sinking fund.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Subject to certain conditions, the Company at any time may terminate some or all of its obligations under the Notes and the Indenture if the Company deposits with the Trustee money or Government Obligations for the payment of principal, premium, if any, and interest on the Notes to the Maturity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No director, officer, employee or stockholder, as such, of the Company shall have any liability for any obligations of the Company under this Note or the Indenture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Pursuant to a recommendation promulgated by the Committee on Uniform Note Identification Procedures,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Terms used herein without definition that are defined in the Indenture shall have the meanings assigned to them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Unless the Certificate of Authentication hereon has been executed by the Trustee under the Indenture referred to herein by the manual signature of one of its authorized officers, or on behalf of the Trustee by the manual signature of an authorized officer of the Trustee’s authenticating agent, this Note shall not be entitled to any benefit under the Indenture or be valid or obligatory for any purpose.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[Remainder of Page  Intentionally Left Blank]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A-14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w:t>
        <w:tab/>
        <w:t>      , 2012</w:t>
      </w:r>
    </w:p>
    <w:p>
      <w:pPr>
        <w:pStyle w:val="TextBody"/>
        <w:bidi w:val="0"/>
        <w:spacing w:before="0" w:after="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125"/>
        <w:gridCol w:w="2780"/>
      </w:tblGrid>
      <w:tr>
        <w:trPr/>
        <w:tc>
          <w:tcPr>
            <w:tcW w:w="12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sz w:val="20"/>
              </w:rPr>
            </w:pPr>
            <w:r>
              <w:rPr>
                <w:sz w:val="20"/>
              </w:rPr>
              <w:t>COX COMMUNICATIONS,  INC.</w:t>
            </w:r>
          </w:p>
        </w:tc>
      </w:tr>
    </w:tbl>
    <w:p>
      <w:pPr>
        <w:pStyle w:val="TextBody"/>
        <w:bidi w:val="0"/>
        <w:spacing w:before="0" w:after="283"/>
        <w:jc w:val="left"/>
        <w:rPr/>
      </w:pPr>
      <w:r>
        <w:rPr/>
        <w:t>  </w:t>
      </w:r>
    </w:p>
    <w:tbl>
      <w:tblPr>
        <w:tblW w:w="1005" w:type="dxa"/>
        <w:jc w:val="left"/>
        <w:tblInd w:w="0" w:type="dxa"/>
        <w:tblLayout w:type="fixed"/>
        <w:tblCellMar>
          <w:top w:w="0" w:type="dxa"/>
          <w:left w:w="0" w:type="dxa"/>
          <w:bottom w:w="0" w:type="dxa"/>
          <w:right w:w="0" w:type="dxa"/>
        </w:tblCellMar>
      </w:tblPr>
      <w:tblGrid>
        <w:gridCol w:w="125"/>
        <w:gridCol w:w="320"/>
        <w:gridCol w:w="560"/>
      </w:tblGrid>
      <w:tr>
        <w:trPr/>
        <w:tc>
          <w:tcPr>
            <w:tcW w:w="1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56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Name:</w:t>
            </w:r>
          </w:p>
        </w:tc>
      </w:tr>
      <w:tr>
        <w:trPr/>
        <w:tc>
          <w:tcPr>
            <w:tcW w:w="1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jc w:val="left"/>
        <w:rPr>
          <w:caps w:val="false"/>
          <w:smallCaps w:val="false"/>
        </w:rPr>
      </w:pPr>
      <w:r>
        <w:rPr>
          <w:caps w:val="false"/>
          <w:smallCaps w:val="false"/>
        </w:rPr>
        <w:t>  </w:t>
      </w:r>
    </w:p>
    <w:tbl>
      <w:tblPr>
        <w:tblW w:w="1005" w:type="dxa"/>
        <w:jc w:val="left"/>
        <w:tblInd w:w="0" w:type="dxa"/>
        <w:tblLayout w:type="fixed"/>
        <w:tblCellMar>
          <w:top w:w="0" w:type="dxa"/>
          <w:left w:w="0" w:type="dxa"/>
          <w:bottom w:w="0" w:type="dxa"/>
          <w:right w:w="0" w:type="dxa"/>
        </w:tblCellMar>
      </w:tblPr>
      <w:tblGrid>
        <w:gridCol w:w="125"/>
        <w:gridCol w:w="320"/>
        <w:gridCol w:w="560"/>
      </w:tblGrid>
      <w:tr>
        <w:trPr/>
        <w:tc>
          <w:tcPr>
            <w:tcW w:w="1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56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Name:</w:t>
            </w:r>
          </w:p>
        </w:tc>
      </w:tr>
      <w:tr>
        <w:trPr/>
        <w:tc>
          <w:tcPr>
            <w:tcW w:w="1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CERTIFICATE OF AUTHENTICATION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This is one of the Notes designated therein referred to in the within-mentioned Indenture.</w:t>
      </w:r>
    </w:p>
    <w:p>
      <w:pPr>
        <w:pStyle w:val="TextBody"/>
        <w:bidi w:val="0"/>
        <w:spacing w:before="0" w:after="0"/>
        <w:jc w:val="left"/>
        <w:rPr>
          <w:caps w:val="false"/>
          <w:smallCaps w:val="false"/>
        </w:rPr>
      </w:pPr>
      <w:r>
        <w:rPr>
          <w:caps w:val="false"/>
          <w:smallCaps w:val="false"/>
        </w:rPr>
        <w:t>  </w:t>
      </w:r>
    </w:p>
    <w:tbl>
      <w:tblPr>
        <w:tblW w:w="5439" w:type="dxa"/>
        <w:jc w:val="left"/>
        <w:tblInd w:w="0" w:type="dxa"/>
        <w:tblLayout w:type="fixed"/>
        <w:tblCellMar>
          <w:top w:w="0" w:type="dxa"/>
          <w:left w:w="0" w:type="dxa"/>
          <w:bottom w:w="0" w:type="dxa"/>
          <w:right w:w="0" w:type="dxa"/>
        </w:tblCellMar>
      </w:tblPr>
      <w:tblGrid>
        <w:gridCol w:w="843"/>
        <w:gridCol w:w="4471"/>
        <w:gridCol w:w="125"/>
      </w:tblGrid>
      <w:tr>
        <w:trPr/>
        <w:tc>
          <w:tcPr>
            <w:tcW w:w="5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THE BANK OF NEW YORK MELLON TRUST COMPANY, N.A.</w:t>
            </w:r>
          </w:p>
        </w:tc>
        <w:tc>
          <w:tcPr>
            <w:tcW w:w="12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as Trustee</w:t>
            </w:r>
          </w:p>
        </w:tc>
        <w:tc>
          <w:tcPr>
            <w:tcW w:w="12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caps w:val="false"/>
                <w:smallCaps w:val="false"/>
                <w:color w:val="080808"/>
              </w:rPr>
            </w:pPr>
            <w:r>
              <w:rPr>
                <w:caps w:val="false"/>
                <w:smallCaps w:val="false"/>
                <w:color w:val="080808"/>
              </w:rPr>
              <w:t>  </w:t>
            </w:r>
          </w:p>
        </w:tc>
        <w:tc>
          <w:tcPr>
            <w:tcW w:w="12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7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caps w:val="false"/>
                <w:smallCaps w:val="false"/>
              </w:rPr>
            </w:pPr>
            <w:r>
              <w:rPr>
                <w:caps w:val="false"/>
                <w:smallCaps w:val="false"/>
              </w:rPr>
              <w:t>  </w:t>
            </w:r>
          </w:p>
        </w:tc>
        <w:tc>
          <w:tcPr>
            <w:tcW w:w="447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12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caps w:val="false"/>
                <w:smallCaps w:val="false"/>
              </w:rPr>
            </w:pPr>
            <w:r>
              <w:rPr>
                <w:caps w:val="false"/>
                <w:smallCaps w:val="false"/>
              </w:rPr>
              <w:t>  </w:t>
            </w:r>
          </w:p>
        </w:tc>
        <w:tc>
          <w:tcPr>
            <w:tcW w:w="4471"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Dated: November      , 2012</w:t>
            </w:r>
          </w:p>
        </w:tc>
        <w:tc>
          <w:tcPr>
            <w:tcW w:w="12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color w:val="080808"/>
        </w:rPr>
      </w:pPr>
      <w:r>
        <w:rPr>
          <w:caps w:val="false"/>
          <w:smallCaps w:val="false"/>
          <w:color w:val="080808"/>
        </w:rPr>
        <w:t>  </w:t>
      </w:r>
    </w:p>
    <w:p>
      <w:pPr>
        <w:pStyle w:val="TextBody"/>
        <w:bidi w:val="0"/>
        <w:spacing w:before="0" w:after="0"/>
        <w:jc w:val="center"/>
        <w:rPr>
          <w:sz w:val="20"/>
          <w:bdr w:val="single" w:sz="8" w:space="1" w:color="000000"/>
        </w:rPr>
      </w:pPr>
      <w:r>
        <w:rPr>
          <w:sz w:val="20"/>
          <w:bdr w:val="single" w:sz="8" w:space="1" w:color="000000"/>
        </w:rPr>
        <w:t>A-15</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080808"/>
        </w:rPr>
      </w:pPr>
      <w:r>
        <w:rPr>
          <w:caps w:val="false"/>
          <w:smallCaps w:val="false"/>
          <w:color w:val="080808"/>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bidi w:val="0"/>
        <w:spacing w:before="0" w:after="0"/>
        <w:jc w:val="left"/>
        <w:rPr>
          <w:caps w:val="false"/>
          <w:smallCaps w:val="false"/>
        </w:rPr>
      </w:pPr>
      <w:r>
        <w:rPr>
          <w:caps w:val="false"/>
          <w:smallCaps w:val="false"/>
        </w:rPr>
        <w:t>  </w:t>
      </w:r>
    </w:p>
    <w:tbl>
      <w:tblPr>
        <w:tblW w:w="250" w:type="dxa"/>
        <w:jc w:val="left"/>
        <w:tblInd w:w="0" w:type="dxa"/>
        <w:tblLayout w:type="fixed"/>
        <w:tblCellMar>
          <w:top w:w="0" w:type="dxa"/>
          <w:left w:w="0" w:type="dxa"/>
          <w:bottom w:w="28" w:type="dxa"/>
          <w:right w:w="0" w:type="dxa"/>
        </w:tblCellMar>
      </w:tblPr>
      <w:tblGrid>
        <w:gridCol w:w="125"/>
        <w:gridCol w:w="125"/>
      </w:tblGrid>
      <w:tr>
        <w:trPr/>
        <w:tc>
          <w:tcPr>
            <w:tcW w:w="1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number or other identifying number of assignee:</w:t>
      </w:r>
    </w:p>
    <w:p>
      <w:pPr>
        <w:pStyle w:val="TextBody"/>
        <w:bidi w:val="0"/>
        <w:spacing w:before="0" w:after="0"/>
        <w:jc w:val="left"/>
        <w:rPr>
          <w:caps w:val="false"/>
          <w:smallCaps w:val="false"/>
        </w:rPr>
      </w:pPr>
      <w:r>
        <w:rPr>
          <w:caps w:val="false"/>
          <w:smallCaps w:val="false"/>
        </w:rPr>
        <w:t>  </w:t>
      </w:r>
    </w:p>
    <w:tbl>
      <w:tblPr>
        <w:tblW w:w="250" w:type="dxa"/>
        <w:jc w:val="left"/>
        <w:tblInd w:w="0" w:type="dxa"/>
        <w:tblLayout w:type="fixed"/>
        <w:tblCellMar>
          <w:top w:w="0" w:type="dxa"/>
          <w:left w:w="0" w:type="dxa"/>
          <w:bottom w:w="28" w:type="dxa"/>
          <w:right w:w="0" w:type="dxa"/>
        </w:tblCellMar>
      </w:tblPr>
      <w:tblGrid>
        <w:gridCol w:w="125"/>
        <w:gridCol w:w="125"/>
      </w:tblGrid>
      <w:tr>
        <w:trPr/>
        <w:tc>
          <w:tcPr>
            <w:tcW w:w="1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 name and address (including zip code) of assignee:</w:t>
        <w:tab/>
        <w:t>      </w:t>
      </w:r>
    </w:p>
    <w:p>
      <w:pPr>
        <w:pStyle w:val="TextBody"/>
        <w:bidi w:val="0"/>
        <w:spacing w:before="0" w:after="0"/>
        <w:jc w:val="left"/>
        <w:rPr>
          <w:caps w:val="false"/>
          <w:smallCaps w:val="false"/>
        </w:rPr>
      </w:pPr>
      <w:r>
        <w:rPr>
          <w:caps w:val="false"/>
          <w:smallCaps w:val="false"/>
        </w:rPr>
        <w:t>  </w:t>
      </w:r>
    </w:p>
    <w:tbl>
      <w:tblPr>
        <w:tblW w:w="250" w:type="dxa"/>
        <w:jc w:val="left"/>
        <w:tblInd w:w="0" w:type="dxa"/>
        <w:tblLayout w:type="fixed"/>
        <w:tblCellMar>
          <w:top w:w="0" w:type="dxa"/>
          <w:left w:w="0" w:type="dxa"/>
          <w:bottom w:w="28" w:type="dxa"/>
          <w:right w:w="0" w:type="dxa"/>
        </w:tblCellMar>
      </w:tblPr>
      <w:tblGrid>
        <w:gridCol w:w="125"/>
        <w:gridCol w:w="125"/>
      </w:tblGrid>
      <w:tr>
        <w:trPr/>
        <w:tc>
          <w:tcPr>
            <w:tcW w:w="1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the within Note and all rights thereunder, hereby irrevocably constituting and appointing attorney to transfer said Note of Cox Communications,  Inc. on the books of Cox Communications,  Inc. with full power of substitution in the premises.</w:t>
      </w:r>
    </w:p>
    <w:p>
      <w:pPr>
        <w:pStyle w:val="TextBody"/>
        <w:bidi w:val="0"/>
        <w:spacing w:before="0" w:after="0"/>
        <w:jc w:val="left"/>
        <w:rPr>
          <w:caps w:val="false"/>
          <w:smallCaps w:val="false"/>
        </w:rPr>
      </w:pPr>
      <w:r>
        <w:rPr>
          <w:caps w:val="false"/>
          <w:smallCaps w:val="false"/>
        </w:rPr>
        <w:t>  </w:t>
      </w:r>
    </w:p>
    <w:tbl>
      <w:tblPr>
        <w:tblW w:w="810" w:type="dxa"/>
        <w:jc w:val="left"/>
        <w:tblInd w:w="0" w:type="dxa"/>
        <w:tblLayout w:type="fixed"/>
        <w:tblCellMar>
          <w:top w:w="0" w:type="dxa"/>
          <w:left w:w="0" w:type="dxa"/>
          <w:bottom w:w="28" w:type="dxa"/>
          <w:right w:w="0" w:type="dxa"/>
        </w:tblCellMar>
      </w:tblPr>
      <w:tblGrid>
        <w:gridCol w:w="575"/>
        <w:gridCol w:w="110"/>
        <w:gridCol w:w="125"/>
      </w:tblGrid>
      <w:tr>
        <w:trPr/>
        <w:tc>
          <w:tcPr>
            <w:tcW w:w="685" w:type="dxa"/>
            <w:gridSpan w:val="2"/>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11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ind w:left="0" w:right="0" w:firstLine="720"/>
        <w:jc w:val="both"/>
        <w:rPr>
          <w:caps w:val="false"/>
          <w:smallCaps w:val="false"/>
          <w:color w:val="0A0A0A"/>
        </w:rPr>
      </w:pPr>
      <w:r>
        <w:rPr>
          <w:caps w:val="false"/>
          <w:smallCaps w:val="false"/>
          <w:color w:val="0A0A0A"/>
        </w:rPr>
        <w:t>  </w:t>
      </w:r>
    </w:p>
    <w:p>
      <w:pPr>
        <w:pStyle w:val="TextBody"/>
        <w:bidi w:val="0"/>
        <w:spacing w:before="0" w:after="0"/>
        <w:jc w:val="center"/>
        <w:rPr>
          <w:sz w:val="20"/>
          <w:bdr w:val="single" w:sz="8" w:space="1" w:color="000000"/>
        </w:rPr>
      </w:pPr>
      <w:r>
        <w:rPr>
          <w:sz w:val="20"/>
          <w:bdr w:val="single" w:sz="8" w:space="1" w:color="000000"/>
        </w:rPr>
        <w:t>A-16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Certificate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 transfer of any of the $_______________, principal amount of the % Notes due 20_ (the “Notes”) of Cox Communications,  Inc. (the “Company”) within the period prior to the expiration of the holding period applicable to the sales thereof under Rule  144 under the Securities Act of 1933, as amended (the “Securities Act”) (or any successor provision), the undersigned registered owner of this Note hereby certifies with respect to $</w:t>
      </w:r>
      <w:r>
        <w:rPr>
          <w:rFonts w:ascii="Times New Roman;Times;Serif" w:hAnsi="Times New Roman;Times;Serif"/>
          <w:b w:val="false"/>
          <w:i w:val="false"/>
          <w:caps w:val="false"/>
          <w:smallCaps w:val="false"/>
          <w:sz w:val="20"/>
          <w:u w:val="single"/>
        </w:rPr>
        <w:tab/>
        <w:t>      </w:t>
      </w:r>
      <w:r>
        <w:rPr>
          <w:rFonts w:ascii="Times New Roman;Times;Serif" w:hAnsi="Times New Roman;Times;Serif"/>
          <w:b w:val="false"/>
          <w:i w:val="false"/>
          <w:caps w:val="false"/>
          <w:smallCaps w:val="false"/>
          <w:sz w:val="20"/>
        </w:rPr>
        <w:t>principal amount of the above-captioned securities presented or surrendered on the date hereof (the “Surrendered Notes”) for registration of transfer, or for exchange where the securities deliverable upon such exchange are to be registered in a name other than that of the undersigned registered owner (each such transaction being a “transfer”), that such transfer complies with the restrictive legend set forth on the face of the Surrendered Notes for the reason checked below:</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1"/>
        <w:gridCol w:w="230"/>
        <w:gridCol w:w="9864"/>
      </w:tblGrid>
      <w:tr>
        <w:trPr/>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864" w:type="dxa"/>
            <w:tcBorders/>
            <w:vAlign w:val="center"/>
          </w:tcPr>
          <w:p>
            <w:pPr>
              <w:pStyle w:val="TableContents"/>
              <w:bidi w:val="0"/>
              <w:spacing w:before="0" w:after="283"/>
              <w:jc w:val="left"/>
              <w:rPr>
                <w:sz w:val="20"/>
              </w:rPr>
            </w:pPr>
            <w:r>
              <w:rPr>
                <w:sz w:val="20"/>
              </w:rPr>
              <w:t>A transfer of the Surrendered Notes is made to the Company or any subsidiaries; Or</w:t>
            </w:r>
          </w:p>
        </w:tc>
      </w:tr>
      <w:tr>
        <w:trPr/>
        <w:tc>
          <w:tcPr>
            <w:tcW w:w="111"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864" w:type="dxa"/>
            <w:tcBorders/>
            <w:vAlign w:val="center"/>
          </w:tcPr>
          <w:p>
            <w:pPr>
              <w:pStyle w:val="TableContents"/>
              <w:bidi w:val="0"/>
              <w:spacing w:before="0" w:after="283"/>
              <w:jc w:val="left"/>
              <w:rPr/>
            </w:pPr>
            <w:r>
              <w:rPr/>
              <w:t>  </w:t>
            </w:r>
          </w:p>
        </w:tc>
      </w:tr>
      <w:tr>
        <w:trPr/>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864" w:type="dxa"/>
            <w:tcBorders/>
            <w:vAlign w:val="center"/>
          </w:tcPr>
          <w:p>
            <w:pPr>
              <w:pStyle w:val="TableContents"/>
              <w:bidi w:val="0"/>
              <w:spacing w:before="0" w:after="283"/>
              <w:jc w:val="left"/>
              <w:rPr>
                <w:sz w:val="20"/>
              </w:rPr>
            </w:pPr>
            <w:r>
              <w:rPr>
                <w:sz w:val="20"/>
              </w:rPr>
              <w:t>The transfer of the Surrendered Notes complies with Rule  144A under the Securities Act; or</w:t>
            </w:r>
          </w:p>
        </w:tc>
      </w:tr>
      <w:tr>
        <w:trPr/>
        <w:tc>
          <w:tcPr>
            <w:tcW w:w="111"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864" w:type="dxa"/>
            <w:tcBorders/>
            <w:vAlign w:val="center"/>
          </w:tcPr>
          <w:p>
            <w:pPr>
              <w:pStyle w:val="TableContents"/>
              <w:bidi w:val="0"/>
              <w:spacing w:before="0" w:after="283"/>
              <w:jc w:val="left"/>
              <w:rPr/>
            </w:pPr>
            <w:r>
              <w:rPr/>
              <w:t>  </w:t>
            </w:r>
          </w:p>
        </w:tc>
      </w:tr>
      <w:tr>
        <w:trPr/>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864" w:type="dxa"/>
            <w:tcBorders/>
            <w:vAlign w:val="center"/>
          </w:tcPr>
          <w:p>
            <w:pPr>
              <w:pStyle w:val="TableContents"/>
              <w:bidi w:val="0"/>
              <w:spacing w:before="0" w:after="283"/>
              <w:jc w:val="both"/>
              <w:rPr>
                <w:sz w:val="20"/>
              </w:rPr>
            </w:pPr>
            <w:r>
              <w:rPr>
                <w:sz w:val="20"/>
              </w:rPr>
              <w:t>The transfer of the Surrendered Notes is to an institutional accredited investor, as described in Rule  50l (a)(l), (2), (3)  or (7)  of Regulation D under the Securities Act; or</w:t>
            </w:r>
          </w:p>
        </w:tc>
      </w:tr>
      <w:tr>
        <w:trPr/>
        <w:tc>
          <w:tcPr>
            <w:tcW w:w="111"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864" w:type="dxa"/>
            <w:tcBorders/>
            <w:vAlign w:val="center"/>
          </w:tcPr>
          <w:p>
            <w:pPr>
              <w:pStyle w:val="TableContents"/>
              <w:bidi w:val="0"/>
              <w:spacing w:before="0" w:after="283"/>
              <w:jc w:val="left"/>
              <w:rPr/>
            </w:pPr>
            <w:r>
              <w:rPr/>
              <w:t>  </w:t>
            </w:r>
          </w:p>
        </w:tc>
      </w:tr>
      <w:tr>
        <w:trPr/>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864" w:type="dxa"/>
            <w:tcBorders/>
            <w:vAlign w:val="center"/>
          </w:tcPr>
          <w:p>
            <w:pPr>
              <w:pStyle w:val="TableContents"/>
              <w:bidi w:val="0"/>
              <w:spacing w:before="0" w:after="283"/>
              <w:jc w:val="left"/>
              <w:rPr>
                <w:sz w:val="20"/>
              </w:rPr>
            </w:pPr>
            <w:r>
              <w:rPr>
                <w:sz w:val="20"/>
              </w:rPr>
              <w:t>The transfer of the Surrendered Notes is pursuant to an effective registration statement under the Securities Act, or</w:t>
            </w:r>
          </w:p>
        </w:tc>
      </w:tr>
      <w:tr>
        <w:trPr/>
        <w:tc>
          <w:tcPr>
            <w:tcW w:w="111"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864" w:type="dxa"/>
            <w:tcBorders/>
            <w:vAlign w:val="center"/>
          </w:tcPr>
          <w:p>
            <w:pPr>
              <w:pStyle w:val="TableContents"/>
              <w:bidi w:val="0"/>
              <w:spacing w:before="0" w:after="283"/>
              <w:jc w:val="left"/>
              <w:rPr/>
            </w:pPr>
            <w:r>
              <w:rPr/>
              <w:t>  </w:t>
            </w:r>
          </w:p>
        </w:tc>
      </w:tr>
      <w:tr>
        <w:trPr/>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864" w:type="dxa"/>
            <w:tcBorders/>
            <w:vAlign w:val="center"/>
          </w:tcPr>
          <w:p>
            <w:pPr>
              <w:pStyle w:val="TableContents"/>
              <w:bidi w:val="0"/>
              <w:spacing w:before="0" w:after="283"/>
              <w:jc w:val="both"/>
              <w:rPr>
                <w:sz w:val="20"/>
              </w:rPr>
            </w:pPr>
            <w:r>
              <w:rPr>
                <w:sz w:val="20"/>
              </w:rPr>
              <w:t>The transfer of the Surrendered Notes is pursuant to an offshore transaction in accordance with Rule  904 of Regulation S under the Securities Act; or</w:t>
            </w:r>
          </w:p>
        </w:tc>
      </w:tr>
      <w:tr>
        <w:trPr/>
        <w:tc>
          <w:tcPr>
            <w:tcW w:w="111"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864" w:type="dxa"/>
            <w:tcBorders/>
            <w:vAlign w:val="center"/>
          </w:tcPr>
          <w:p>
            <w:pPr>
              <w:pStyle w:val="TableContents"/>
              <w:bidi w:val="0"/>
              <w:spacing w:before="0" w:after="283"/>
              <w:jc w:val="left"/>
              <w:rPr/>
            </w:pPr>
            <w:r>
              <w:rPr/>
              <w:t>  </w:t>
            </w:r>
          </w:p>
        </w:tc>
      </w:tr>
      <w:tr>
        <w:trPr/>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864" w:type="dxa"/>
            <w:tcBorders/>
            <w:vAlign w:val="center"/>
          </w:tcPr>
          <w:p>
            <w:pPr>
              <w:pStyle w:val="TableContents"/>
              <w:bidi w:val="0"/>
              <w:spacing w:before="0" w:after="283"/>
              <w:jc w:val="both"/>
              <w:rPr>
                <w:sz w:val="20"/>
              </w:rPr>
            </w:pPr>
            <w:r>
              <w:rPr>
                <w:sz w:val="20"/>
              </w:rPr>
              <w:t>The transfer of the Surrendered Notes is pursuant to another available exemption from the registration requirement of the Securities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and unless the box below is checked, the undersigned confirms that, to the undersigned’s knowledge, such Notes are not being transferred to an “affiliate” of the Company as defined in Rule  144 under the Securities Act (an “Affiliate”).</w:t>
      </w:r>
    </w:p>
    <w:p>
      <w:pPr>
        <w:pStyle w:val="TextBody"/>
        <w:bidi w:val="0"/>
        <w:spacing w:before="0" w:after="0"/>
        <w:jc w:val="left"/>
        <w:rPr>
          <w:caps w:val="false"/>
          <w:smallCaps w:val="false"/>
        </w:rPr>
      </w:pPr>
      <w:r>
        <w:rPr>
          <w:caps w:val="false"/>
          <w:smallCaps w:val="false"/>
        </w:rPr>
        <w:t>  </w:t>
      </w:r>
    </w:p>
    <w:tbl>
      <w:tblPr>
        <w:tblW w:w="4065" w:type="dxa"/>
        <w:jc w:val="left"/>
        <w:tblInd w:w="0" w:type="dxa"/>
        <w:tblLayout w:type="fixed"/>
        <w:tblCellMar>
          <w:top w:w="0" w:type="dxa"/>
          <w:left w:w="0" w:type="dxa"/>
          <w:bottom w:w="0" w:type="dxa"/>
          <w:right w:w="0" w:type="dxa"/>
        </w:tblCellMar>
      </w:tblPr>
      <w:tblGrid>
        <w:gridCol w:w="125"/>
        <w:gridCol w:w="230"/>
        <w:gridCol w:w="3710"/>
      </w:tblGrid>
      <w:tr>
        <w:trPr/>
        <w:tc>
          <w:tcPr>
            <w:tcW w:w="125" w:type="dxa"/>
            <w:tcBorders/>
            <w:vAlign w:val="center"/>
          </w:tcPr>
          <w:p>
            <w:pPr>
              <w:pStyle w:val="TableContents"/>
              <w:bidi w:val="0"/>
              <w:spacing w:before="0" w:after="283"/>
              <w:jc w:val="left"/>
              <w:rPr>
                <w:caps w:val="false"/>
                <w:smallCaps w:val="false"/>
                <w:color w:val="0C0C0C"/>
              </w:rPr>
            </w:pPr>
            <w:r>
              <w:rPr>
                <w:caps w:val="false"/>
                <w:smallCaps w:val="false"/>
                <w:color w:val="0C0C0C"/>
              </w:rPr>
              <w:t>  </w:t>
            </w:r>
          </w:p>
        </w:tc>
        <w:tc>
          <w:tcPr>
            <w:tcW w:w="230" w:type="dxa"/>
            <w:tcBorders/>
            <w:vAlign w:val="center"/>
          </w:tcPr>
          <w:p>
            <w:pPr>
              <w:pStyle w:val="TableContents"/>
              <w:bidi w:val="0"/>
              <w:spacing w:before="0" w:after="283"/>
              <w:jc w:val="left"/>
              <w:rPr>
                <w:caps w:val="false"/>
                <w:smallCaps w:val="false"/>
                <w:color w:val="0C0C0C"/>
              </w:rPr>
            </w:pPr>
            <w:r>
              <w:rPr>
                <w:caps w:val="false"/>
                <w:smallCaps w:val="false"/>
                <w:color w:val="0C0C0C"/>
              </w:rPr>
              <w:t>☐</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The transferee is an Affiliate of the Company.</w:t>
            </w:r>
          </w:p>
        </w:tc>
      </w:tr>
    </w:tbl>
    <w:p>
      <w:pPr>
        <w:pStyle w:val="TextBody"/>
        <w:bidi w:val="0"/>
        <w:spacing w:before="0" w:after="0"/>
        <w:jc w:val="left"/>
        <w:rPr>
          <w:caps w:val="false"/>
          <w:smallCaps w:val="false"/>
        </w:rPr>
      </w:pPr>
      <w:r>
        <w:rPr>
          <w:caps w:val="false"/>
          <w:smallCaps w:val="false"/>
        </w:rPr>
        <w:t>  </w:t>
      </w:r>
    </w:p>
    <w:tbl>
      <w:tblPr>
        <w:tblW w:w="1835" w:type="dxa"/>
        <w:jc w:val="left"/>
        <w:tblInd w:w="0" w:type="dxa"/>
        <w:tblLayout w:type="fixed"/>
        <w:tblCellMar>
          <w:top w:w="0" w:type="dxa"/>
          <w:left w:w="0" w:type="dxa"/>
          <w:bottom w:w="0" w:type="dxa"/>
          <w:right w:w="0" w:type="dxa"/>
        </w:tblCellMar>
      </w:tblPr>
      <w:tblGrid>
        <w:gridCol w:w="605"/>
        <w:gridCol w:w="110"/>
        <w:gridCol w:w="110"/>
        <w:gridCol w:w="1010"/>
      </w:tblGrid>
      <w:tr>
        <w:trPr/>
        <w:tc>
          <w:tcPr>
            <w:tcW w:w="605" w:type="dxa"/>
            <w:tcBorders/>
            <w:vAlign w:val="center"/>
          </w:tcPr>
          <w:p>
            <w:pPr>
              <w:pStyle w:val="TableContents"/>
              <w:bidi w:val="0"/>
              <w:spacing w:before="0" w:after="283"/>
              <w:jc w:val="left"/>
              <w:rPr>
                <w:sz w:val="20"/>
              </w:rPr>
            </w:pPr>
            <w:r>
              <w:rPr>
                <w:sz w:val="20"/>
              </w:rPr>
              <w:t>DATE:</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80808"/>
              </w:rPr>
            </w:pPr>
            <w:r>
              <w:rPr>
                <w:caps w:val="false"/>
                <w:smallCaps w:val="false"/>
                <w:color w:val="080808"/>
              </w:rPr>
              <w:t>  </w:t>
            </w:r>
          </w:p>
        </w:tc>
      </w:tr>
      <w:tr>
        <w:trPr/>
        <w:tc>
          <w:tcPr>
            <w:tcW w:w="6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Signature(s)</w:t>
            </w:r>
          </w:p>
        </w:tc>
      </w:tr>
    </w:tbl>
    <w:p>
      <w:pPr>
        <w:pStyle w:val="TextBody"/>
        <w:bidi w:val="0"/>
        <w:spacing w:before="0" w:after="0"/>
        <w:ind w:left="0" w:right="0" w:firstLine="3771"/>
        <w:jc w:val="left"/>
        <w:rPr>
          <w:caps w:val="false"/>
          <w:smallCaps w:val="false"/>
          <w:color w:val="080808"/>
        </w:rPr>
      </w:pPr>
      <w:r>
        <w:rPr>
          <w:caps w:val="false"/>
          <w:smallCaps w:val="false"/>
          <w:color w:val="080808"/>
        </w:rPr>
        <w:t>  </w:t>
      </w:r>
    </w:p>
    <w:p>
      <w:pPr>
        <w:pStyle w:val="TextBody"/>
        <w:bidi w:val="0"/>
        <w:spacing w:before="0" w:after="0"/>
        <w:ind w:left="0" w:right="0" w:firstLine="3771"/>
        <w:jc w:val="center"/>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 xml:space="preserve">(If the registered owner is a corporation, partnership </w:t>
        <w:br/>
        <w:t xml:space="preserve">or fiduciary, the title of the Person signing on behalf </w:t>
        <w:br/>
        <w:t>of such registered owner must be stated.)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B-1-1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B-2</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Letter to be Delivered by Accredited Investors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Cox Communications,  Inc. </w:t>
        <w:br/>
        <w:t xml:space="preserve">1400 Lake Hearn Drive, NE </w:t>
        <w:br/>
        <w:t>Atlanta, Georgia 30319</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Attention: Treasurer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 xml:space="preserve">The Bank of New York Mellon Trust Company, N.A., as Registrar </w:t>
        <w:br/>
        <w:t>100 Ashford Center North, Suite  520</w:t>
        <w:br/>
        <w:t>Atlanta, Georgia 30338</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Attention: Corporate Trust Office</w:t>
      </w:r>
    </w:p>
    <w:p>
      <w:pPr>
        <w:pStyle w:val="TextBody"/>
        <w:bidi w:val="0"/>
        <w:spacing w:before="0" w:after="0"/>
        <w:jc w:val="left"/>
        <w:rPr>
          <w:caps w:val="false"/>
          <w:smallCaps w:val="false"/>
          <w:color w:val="040404"/>
        </w:rPr>
      </w:pPr>
      <w:r>
        <w:rPr>
          <w:caps w:val="false"/>
          <w:smallCaps w:val="false"/>
          <w:color w:val="040404"/>
        </w:rPr>
        <w:t>  </w:t>
      </w:r>
    </w:p>
    <w:p>
      <w:pPr>
        <w:pStyle w:val="TextBody"/>
        <w:bidi w:val="0"/>
        <w:spacing w:before="0" w:after="0"/>
        <w:jc w:val="left"/>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Dear Sirs: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delivering this letter in connection with the proposed transfer of $</w:t>
      </w:r>
      <w:r>
        <w:rPr>
          <w:rFonts w:ascii="Times New Roman;Times;Serif" w:hAnsi="Times New Roman;Times;Serif"/>
          <w:b w:val="false"/>
          <w:i w:val="false"/>
          <w:caps w:val="false"/>
          <w:smallCaps w:val="false"/>
          <w:sz w:val="20"/>
          <w:u w:val="single"/>
        </w:rPr>
        <w:tab/>
        <w:t>      </w:t>
      </w:r>
      <w:r>
        <w:rPr>
          <w:rFonts w:ascii="Times New Roman;Times;Serif" w:hAnsi="Times New Roman;Times;Serif"/>
          <w:b w:val="false"/>
          <w:i w:val="false"/>
          <w:caps w:val="false"/>
          <w:smallCaps w:val="false"/>
          <w:sz w:val="20"/>
        </w:rPr>
        <w:t>principal amount of the_____% Notes due 20_ (the “Notes”) of Cox Communications,  Inc.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confirm that:</w:t>
        <w:tab/>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(i)              we are an “accredited investor” within the meaning of Rule  50l (a)(l), (2), (3)  or (7)  of Regulation D under the Securities Act of 1933, as amended (the “Securities Act”), or an entity in which all of the equity owners are accredited investors within the meaning of Rule  50l (a)(l), (2), (3)  or (7)  of Regulation D under the Securities Act (an “Institutional Accredited Investor”);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the purchase of Notes by us is for our own account or for the account of one or more other Institutional Accredited Investors or as fiduciary for the account of one or more trusts, each of which is an “accredited investor” within the meaning of Rule  501 (a)(7)  under the Securities Act and for each of which we exercise sole investment discretion or (B)  we are a “bank,” within the meaning of Section  3(a)(2)  of the Securities Act, or a “savings and loan association” or other institution described in Section  3(a)(5)(A)  of the Securities Act that is acquiring Notes as fiduciary for the account of one or more institutions for which we exercise sole investment discretion;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(iii)            we will acquire Notes having a minimum principal amount of not less than $100,000 for our own account or for any separate account for which we are acting;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we have such knowledge and experience in financial and business matters that we are capable of evaluating the merits and risks of purchasing Notes;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we are not acquiring Notes with a view to distribution thereof or with any present intention of offering or selling Notes, except as permitted below; provided that the disposition of our property and property of any accounts for which we are acting as fiduciary shall remain at all times within our 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B-2-1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the Notes were originally offered and sold in a transaction not involving any public offering within the United States within the meaning of the Securities Act and that the Notes have not been registered under the Securities Act, and we agree, on our own behalf and on behalf of each account for which we acquire any Notes, that we will offer, sell or otherwise transfer such Notes, or any beneficial interest therein, prior to the end of the period (the “Resale Restriction Period”) from the date of original issuance until (a)  the date that is one year after the later of (x)  the date of the original issuance of the Notes or (y)  the last day on which the Issuer or any of its Affiliates was the owner of the Notes, and (b)  such later date, if any, as may be required by applicable laws only: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the Company or any subsidiary thereof, 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(2)            for as long as the Notes are eligible for resale pursuant to Rule  144A, to a person we reasonably believe is a “qualified institutional buyer” (as defined in Rule  144A under the Securities Act) that purchases for its own account or for the account of a qualified institutional buyer to which notice is given that the transfer is being made in reliance on Rule  144A, 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(3)            to an Institutional Accredited Investor that is acquiring the Note for its own account, or for the account of such Institutional Accredited Investor for investment purposes and not with a view to, or for offer or sale in connection with, any distribution in violation of the Securities Act, 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(4)            pursuant to a registration statement which has been declared effective under the Securities Act, 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(5)            outside the United States to non-U.S. persons in an offshore transaction in accordance with Rule  903 or 904 of Regulation S under the Securities Act, 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(6)            pursuant to another available exemption from registration under the Securities Act, including under Rule  144, if available, and, in each case, in accordance with any applicable securities laws of any State of the United States or any other applicable jurisdiction and in accordance with and subject to the legends set forth on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We acknowledge that the Company, others and you will rely upon our confirmations, acknowledgments and agreements set forth herein, and we agree to notify you promptly in writing if any of our representations or warranties herein ceases to be accurate and complete.</w:t>
      </w:r>
    </w:p>
    <w:p>
      <w:pPr>
        <w:pStyle w:val="TextBody"/>
        <w:bidi w:val="0"/>
        <w:spacing w:before="0" w:after="0"/>
        <w:ind w:left="0" w:right="0" w:firstLine="720"/>
        <w:jc w:val="left"/>
        <w:rPr>
          <w:caps w:val="false"/>
          <w:smallCaps w:val="false"/>
          <w:color w:val="090909"/>
        </w:rPr>
      </w:pPr>
      <w:r>
        <w:rPr>
          <w:caps w:val="false"/>
          <w:smallCaps w:val="false"/>
          <w:color w:val="090909"/>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B-2-2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SHALL BE GOVERNED BY, AND CONSTRUED IN ACCORDANCE WITH, THE INTERNAL LAWS OF THE STATE OF NEW YORK.</w:t>
      </w:r>
    </w:p>
    <w:p>
      <w:pPr>
        <w:pStyle w:val="TextBody"/>
        <w:bidi w:val="0"/>
        <w:spacing w:before="0" w:after="0"/>
        <w:jc w:val="left"/>
        <w:rPr>
          <w:caps w:val="false"/>
          <w:smallCaps w:val="false"/>
        </w:rPr>
      </w:pPr>
      <w:r>
        <w:rPr>
          <w:caps w:val="false"/>
          <w:smallCaps w:val="false"/>
        </w:rPr>
        <w:t>  </w:t>
      </w:r>
    </w:p>
    <w:tbl>
      <w:tblPr>
        <w:tblW w:w="1779" w:type="dxa"/>
        <w:jc w:val="left"/>
        <w:tblInd w:w="0" w:type="dxa"/>
        <w:tblLayout w:type="fixed"/>
        <w:tblCellMar>
          <w:top w:w="0" w:type="dxa"/>
          <w:left w:w="0" w:type="dxa"/>
          <w:bottom w:w="0" w:type="dxa"/>
          <w:right w:w="0" w:type="dxa"/>
        </w:tblCellMar>
      </w:tblPr>
      <w:tblGrid>
        <w:gridCol w:w="125"/>
        <w:gridCol w:w="499"/>
        <w:gridCol w:w="1155"/>
      </w:tblGrid>
      <w:tr>
        <w:trPr/>
        <w:tc>
          <w:tcPr>
            <w:tcW w:w="125"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w:t>
            </w:r>
          </w:p>
        </w:tc>
      </w:tr>
      <w:tr>
        <w:trPr/>
        <w:tc>
          <w:tcPr>
            <w:tcW w:w="125"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2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1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caps w:val="false"/>
                <w:smallCaps w:val="false"/>
              </w:rPr>
            </w:pPr>
            <w:r>
              <w:rPr>
                <w:caps w:val="false"/>
                <w:smallCaps w:val="false"/>
              </w:rPr>
              <w:t>  </w:t>
            </w:r>
          </w:p>
        </w:tc>
        <w:tc>
          <w:tcPr>
            <w:tcW w:w="1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12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caps w:val="false"/>
                <w:smallCaps w:val="false"/>
              </w:rPr>
            </w:pPr>
            <w:r>
              <w:rPr>
                <w:caps w:val="false"/>
                <w:smallCaps w:val="false"/>
              </w:rPr>
              <w:t>  </w:t>
            </w:r>
          </w:p>
        </w:tc>
        <w:tc>
          <w:tcPr>
            <w:tcW w:w="1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12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caps w:val="false"/>
                <w:smallCaps w:val="false"/>
              </w:rPr>
            </w:pPr>
            <w:r>
              <w:rPr>
                <w:caps w:val="false"/>
                <w:smallCaps w:val="false"/>
              </w:rPr>
              <w:t>  </w:t>
            </w:r>
          </w:p>
        </w:tc>
        <w:tc>
          <w:tcPr>
            <w:tcW w:w="1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B-2-3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84" w:name="tm2623711d1_ex4-11.htm"/>
      <w:bookmarkStart w:id="85" w:name="kstm2623711d1_ex411"/>
      <w:bookmarkEnd w:id="84"/>
      <w:bookmarkEnd w:id="8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color w:val="1A1A1A"/>
          <w:sz w:val="20"/>
        </w:rPr>
      </w:pPr>
      <w:r>
        <w:rPr>
          <w:rFonts w:ascii="Times New Roman;Times;Serif" w:hAnsi="Times New Roman;Times;Serif"/>
          <w:b/>
          <w:i w:val="false"/>
          <w:caps w:val="false"/>
          <w:smallCaps w:val="false"/>
          <w:color w:val="1A1A1A"/>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1A1A1A"/>
          <w:sz w:val="20"/>
        </w:rPr>
        <w:t>COX COMMUNICATIONS, </w:t>
      </w:r>
      <w:r>
        <w:rPr>
          <w:rFonts w:ascii="Times New Roman;Times;Serif" w:hAnsi="Times New Roman;Times;Serif"/>
          <w:b/>
          <w:i w:val="false"/>
          <w:caps w:val="false"/>
          <w:smallCaps w:val="false"/>
          <w:color w:val="080808"/>
          <w:sz w:val="20"/>
        </w:rPr>
        <w:t>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1A1A1A"/>
          <w:sz w:val="20"/>
        </w:rPr>
        <w:t xml:space="preserve">THE </w:t>
      </w:r>
      <w:r>
        <w:rPr>
          <w:rFonts w:ascii="Times New Roman;Times;Serif" w:hAnsi="Times New Roman;Times;Serif"/>
          <w:b/>
          <w:i w:val="false"/>
          <w:caps w:val="false"/>
          <w:smallCaps w:val="false"/>
          <w:color w:val="080808"/>
          <w:sz w:val="20"/>
        </w:rPr>
        <w:t xml:space="preserve">BANK OF </w:t>
      </w:r>
      <w:r>
        <w:rPr>
          <w:rFonts w:ascii="Times New Roman;Times;Serif" w:hAnsi="Times New Roman;Times;Serif"/>
          <w:b/>
          <w:i w:val="false"/>
          <w:caps w:val="false"/>
          <w:smallCaps w:val="false"/>
          <w:color w:val="1A1A1A"/>
          <w:sz w:val="20"/>
        </w:rPr>
        <w:t xml:space="preserve">NEW YORK MELLON </w:t>
      </w:r>
      <w:r>
        <w:rPr>
          <w:rFonts w:ascii="Times New Roman;Times;Serif" w:hAnsi="Times New Roman;Times;Serif"/>
          <w:b/>
          <w:i w:val="false"/>
          <w:caps w:val="false"/>
          <w:smallCaps w:val="false"/>
          <w:color w:val="080808"/>
          <w:sz w:val="20"/>
        </w:rPr>
        <w:t xml:space="preserve">TRUST </w:t>
      </w:r>
      <w:r>
        <w:rPr>
          <w:rFonts w:ascii="Times New Roman;Times;Serif" w:hAnsi="Times New Roman;Times;Serif"/>
          <w:b/>
          <w:i w:val="false"/>
          <w:caps w:val="false"/>
          <w:smallCaps w:val="false"/>
          <w:color w:val="1A1A1A"/>
          <w:sz w:val="20"/>
        </w:rPr>
        <w:t>COMPANY, N.A.,</w:t>
      </w:r>
    </w:p>
    <w:p>
      <w:pPr>
        <w:pStyle w:val="TextBody"/>
        <w:bidi w:val="0"/>
        <w:spacing w:before="0" w:after="0"/>
        <w:ind w:left="0" w:right="0" w:hanging="0"/>
        <w:jc w:val="center"/>
        <w:rPr>
          <w:caps w:val="false"/>
          <w:smallCaps w:val="false"/>
          <w:color w:val="1A1A1A"/>
        </w:rPr>
      </w:pPr>
      <w:r>
        <w:rPr>
          <w:caps w:val="false"/>
          <w:smallCaps w:val="false"/>
          <w:color w:val="1A1A1A"/>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w:t>
      </w:r>
      <w:r>
        <w:rPr>
          <w:rFonts w:ascii="Times New Roman;Times;Serif" w:hAnsi="Times New Roman;Times;Serif"/>
          <w:b/>
          <w:i w:val="false"/>
          <w:caps w:val="false"/>
          <w:smallCaps w:val="false"/>
          <w:color w:val="1A1A1A"/>
          <w:sz w:val="20"/>
        </w:rPr>
        <w:t>Trustee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80808"/>
          <w:sz w:val="20"/>
        </w:rPr>
        <w:t xml:space="preserve">THIRTEENTH </w:t>
      </w:r>
      <w:r>
        <w:rPr>
          <w:rFonts w:ascii="Times New Roman;Times;Serif" w:hAnsi="Times New Roman;Times;Serif"/>
          <w:b/>
          <w:i w:val="false"/>
          <w:caps w:val="false"/>
          <w:smallCaps w:val="false"/>
          <w:color w:val="1A1A1A"/>
          <w:sz w:val="20"/>
        </w:rPr>
        <w:t>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A1A1A"/>
          <w:sz w:val="20"/>
        </w:rPr>
        <w:t>Dated as of May </w:t>
      </w:r>
      <w:r>
        <w:rPr>
          <w:rFonts w:ascii="Times New Roman;Times;Serif" w:hAnsi="Times New Roman;Times;Serif"/>
          <w:b w:val="false"/>
          <w:i w:val="false"/>
          <w:caps w:val="false"/>
          <w:smallCaps w:val="false"/>
          <w:color w:val="080808"/>
          <w:sz w:val="20"/>
        </w:rPr>
        <w:t>1</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A1A1A"/>
          <w:sz w:val="20"/>
        </w:rPr>
        <w:t>2013</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A1A1A"/>
          <w:sz w:val="20"/>
        </w:rPr>
        <w:t xml:space="preserve">Supplement </w:t>
      </w:r>
      <w:r>
        <w:rPr>
          <w:rFonts w:ascii="Times New Roman;Times;Serif" w:hAnsi="Times New Roman;Times;Serif"/>
          <w:b w:val="false"/>
          <w:i w:val="false"/>
          <w:caps w:val="false"/>
          <w:smallCaps w:val="false"/>
          <w:color w:val="080808"/>
          <w:sz w:val="20"/>
        </w:rPr>
        <w:t xml:space="preserve">to </w:t>
      </w:r>
      <w:r>
        <w:rPr>
          <w:rFonts w:ascii="Times New Roman;Times;Serif" w:hAnsi="Times New Roman;Times;Serif"/>
          <w:b w:val="false"/>
          <w:i w:val="false"/>
          <w:caps w:val="false"/>
          <w:smallCaps w:val="false"/>
          <w:color w:val="1A1A1A"/>
          <w:sz w:val="20"/>
        </w:rPr>
        <w:t>Indenture</w:t>
      </w:r>
    </w:p>
    <w:p>
      <w:pPr>
        <w:pStyle w:val="TextBody"/>
        <w:bidi w:val="0"/>
        <w:spacing w:before="0" w:after="0"/>
        <w:ind w:left="0" w:right="0" w:hanging="0"/>
        <w:jc w:val="center"/>
        <w:rPr>
          <w:caps w:val="false"/>
          <w:smallCaps w:val="false"/>
          <w:color w:val="1A1A1A"/>
        </w:rPr>
      </w:pPr>
      <w:r>
        <w:rPr>
          <w:caps w:val="false"/>
          <w:smallCaps w:val="false"/>
          <w:color w:val="1A1A1A"/>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Dated as of June 27,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A1A1A"/>
          <w:sz w:val="20"/>
        </w:rPr>
        <w:t xml:space="preserve">Creating two </w:t>
      </w:r>
      <w:r>
        <w:rPr>
          <w:rFonts w:ascii="Times New Roman;Times;Serif" w:hAnsi="Times New Roman;Times;Serif"/>
          <w:b w:val="false"/>
          <w:i w:val="false"/>
          <w:caps w:val="false"/>
          <w:smallCaps w:val="false"/>
          <w:color w:val="313131"/>
          <w:sz w:val="20"/>
        </w:rPr>
        <w:t xml:space="preserve">series of </w:t>
      </w:r>
      <w:r>
        <w:rPr>
          <w:rFonts w:ascii="Times New Roman;Times;Serif" w:hAnsi="Times New Roman;Times;Serif"/>
          <w:b w:val="false"/>
          <w:i w:val="false"/>
          <w:caps w:val="false"/>
          <w:smallCaps w:val="false"/>
          <w:color w:val="1A1A1A"/>
          <w:sz w:val="20"/>
        </w:rPr>
        <w:t>Debt Securities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2.95% Notes due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4.50% Notes due 2043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THIRTEENTH </w:t>
      </w:r>
      <w:r>
        <w:rPr>
          <w:rFonts w:ascii="Times New Roman;Times;Serif" w:hAnsi="Times New Roman;Times;Serif"/>
          <w:b w:val="false"/>
          <w:i w:val="false"/>
          <w:caps w:val="false"/>
          <w:smallCaps w:val="false"/>
          <w:color w:val="232323"/>
          <w:sz w:val="20"/>
        </w:rPr>
        <w:t>SUPPLEMENT</w:t>
      </w:r>
      <w:r>
        <w:rPr>
          <w:rFonts w:ascii="Times New Roman;Times;Serif" w:hAnsi="Times New Roman;Times;Serif"/>
          <w:b w:val="false"/>
          <w:i w:val="false"/>
          <w:caps w:val="false"/>
          <w:smallCaps w:val="false"/>
          <w:color w:val="111111"/>
          <w:sz w:val="20"/>
        </w:rPr>
        <w:t xml:space="preserve">AL </w:t>
      </w:r>
      <w:r>
        <w:rPr>
          <w:rFonts w:ascii="Times New Roman;Times;Serif" w:hAnsi="Times New Roman;Times;Serif"/>
          <w:b w:val="false"/>
          <w:i w:val="false"/>
          <w:caps w:val="false"/>
          <w:smallCaps w:val="false"/>
          <w:color w:val="232323"/>
          <w:sz w:val="20"/>
        </w:rPr>
        <w:t xml:space="preserve">INDENTURE, </w:t>
      </w:r>
      <w:r>
        <w:rPr>
          <w:rFonts w:ascii="Times New Roman;Times;Serif" w:hAnsi="Times New Roman;Times;Serif"/>
          <w:b w:val="false"/>
          <w:i w:val="false"/>
          <w:caps w:val="false"/>
          <w:smallCaps w:val="false"/>
          <w:color w:val="111111"/>
          <w:sz w:val="20"/>
        </w:rPr>
        <w:t>dated a</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the 1</w:t>
      </w:r>
      <w:r>
        <w:rPr>
          <w:rFonts w:ascii="Times New Roman;Times;Serif" w:hAnsi="Times New Roman;Times;Serif"/>
          <w:b w:val="false"/>
          <w:i w:val="false"/>
          <w:caps w:val="false"/>
          <w:smallCaps w:val="false"/>
          <w:color w:val="4D4D4D"/>
          <w:position w:val="7"/>
          <w:sz w:val="16"/>
          <w:sz w:val="20"/>
        </w:rPr>
        <w:t>st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 xml:space="preserve">day </w:t>
      </w:r>
      <w:r>
        <w:rPr>
          <w:rFonts w:ascii="Times New Roman;Times;Serif" w:hAnsi="Times New Roman;Times;Serif"/>
          <w:b w:val="false"/>
          <w:i w:val="false"/>
          <w:caps w:val="false"/>
          <w:smallCaps w:val="false"/>
          <w:color w:val="232323"/>
          <w:sz w:val="20"/>
        </w:rPr>
        <w:t xml:space="preserve">of May, 2013 </w:t>
      </w:r>
      <w:r>
        <w:rPr>
          <w:rFonts w:ascii="Times New Roman;Times;Serif" w:hAnsi="Times New Roman;Times;Serif"/>
          <w:b w:val="false"/>
          <w:i w:val="false"/>
          <w:caps w:val="false"/>
          <w:smallCaps w:val="false"/>
          <w:color w:val="111111"/>
          <w:sz w:val="20"/>
        </w:rPr>
        <w:t xml:space="preserve">between COX </w:t>
      </w:r>
      <w:r>
        <w:rPr>
          <w:rFonts w:ascii="Times New Roman;Times;Serif" w:hAnsi="Times New Roman;Times;Serif"/>
          <w:b w:val="false"/>
          <w:i w:val="false"/>
          <w:caps w:val="false"/>
          <w:smallCaps w:val="false"/>
          <w:color w:val="232323"/>
          <w:sz w:val="20"/>
        </w:rPr>
        <w:t>COMMUNICATIONS, </w:t>
      </w:r>
      <w:r>
        <w:rPr>
          <w:rFonts w:ascii="Times New Roman;Times;Serif" w:hAnsi="Times New Roman;Times;Serif"/>
          <w:b w:val="false"/>
          <w:i w:val="false"/>
          <w:caps w:val="false"/>
          <w:smallCaps w:val="false"/>
          <w:color w:val="111111"/>
          <w:sz w:val="20"/>
        </w:rPr>
        <w:t>INC.</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111111"/>
          <w:sz w:val="20"/>
        </w:rPr>
        <w:t xml:space="preserve">a </w:t>
      </w:r>
      <w:r>
        <w:rPr>
          <w:rFonts w:ascii="Times New Roman;Times;Serif" w:hAnsi="Times New Roman;Times;Serif"/>
          <w:b w:val="false"/>
          <w:i w:val="false"/>
          <w:caps w:val="false"/>
          <w:smallCaps w:val="false"/>
          <w:color w:val="232323"/>
          <w:sz w:val="20"/>
        </w:rPr>
        <w:t xml:space="preserve">corporation </w:t>
      </w:r>
      <w:r>
        <w:rPr>
          <w:rFonts w:ascii="Times New Roman;Times;Serif" w:hAnsi="Times New Roman;Times;Serif"/>
          <w:b w:val="false"/>
          <w:i w:val="false"/>
          <w:caps w:val="false"/>
          <w:smallCaps w:val="false"/>
          <w:color w:val="111111"/>
          <w:sz w:val="20"/>
        </w:rPr>
        <w:t>existing under the law</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State </w:t>
      </w:r>
      <w:r>
        <w:rPr>
          <w:rFonts w:ascii="Times New Roman;Times;Serif" w:hAnsi="Times New Roman;Times;Serif"/>
          <w:b w:val="false"/>
          <w:i w:val="false"/>
          <w:caps w:val="false"/>
          <w:smallCaps w:val="false"/>
          <w:color w:val="111111"/>
          <w:sz w:val="20"/>
        </w:rPr>
        <w:t>of Delaware</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111111"/>
          <w:sz w:val="20"/>
        </w:rPr>
        <w:t xml:space="preserve">having its </w:t>
      </w:r>
      <w:r>
        <w:rPr>
          <w:rFonts w:ascii="Times New Roman;Times;Serif" w:hAnsi="Times New Roman;Times;Serif"/>
          <w:b w:val="false"/>
          <w:i w:val="false"/>
          <w:caps w:val="false"/>
          <w:smallCaps w:val="false"/>
          <w:color w:val="232323"/>
          <w:sz w:val="20"/>
        </w:rPr>
        <w:t xml:space="preserve">principal </w:t>
      </w:r>
      <w:r>
        <w:rPr>
          <w:rFonts w:ascii="Times New Roman;Times;Serif" w:hAnsi="Times New Roman;Times;Serif"/>
          <w:b w:val="false"/>
          <w:i w:val="false"/>
          <w:caps w:val="false"/>
          <w:smallCaps w:val="false"/>
          <w:color w:val="111111"/>
          <w:sz w:val="20"/>
        </w:rPr>
        <w:t xml:space="preserve">executive </w:t>
      </w:r>
      <w:r>
        <w:rPr>
          <w:rFonts w:ascii="Times New Roman;Times;Serif" w:hAnsi="Times New Roman;Times;Serif"/>
          <w:b w:val="false"/>
          <w:i w:val="false"/>
          <w:caps w:val="false"/>
          <w:smallCaps w:val="false"/>
          <w:color w:val="232323"/>
          <w:sz w:val="20"/>
        </w:rPr>
        <w:t xml:space="preserve">office </w:t>
      </w:r>
      <w:r>
        <w:rPr>
          <w:rFonts w:ascii="Times New Roman;Times;Serif" w:hAnsi="Times New Roman;Times;Serif"/>
          <w:b w:val="false"/>
          <w:i w:val="false"/>
          <w:caps w:val="false"/>
          <w:smallCaps w:val="false"/>
          <w:color w:val="111111"/>
          <w:sz w:val="20"/>
        </w:rPr>
        <w:t xml:space="preserve">located </w:t>
      </w:r>
      <w:r>
        <w:rPr>
          <w:rFonts w:ascii="Times New Roman;Times;Serif" w:hAnsi="Times New Roman;Times;Serif"/>
          <w:b w:val="false"/>
          <w:i w:val="false"/>
          <w:caps w:val="false"/>
          <w:smallCaps w:val="false"/>
          <w:color w:val="232323"/>
          <w:sz w:val="20"/>
        </w:rPr>
        <w:t xml:space="preserve">at </w:t>
      </w:r>
      <w:r>
        <w:rPr>
          <w:rFonts w:ascii="Times New Roman;Times;Serif" w:hAnsi="Times New Roman;Times;Serif"/>
          <w:b w:val="false"/>
          <w:i w:val="false"/>
          <w:caps w:val="false"/>
          <w:smallCaps w:val="false"/>
          <w:color w:val="111111"/>
          <w:sz w:val="20"/>
        </w:rPr>
        <w:t>1400 Lake Hearn Drive</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32323"/>
          <w:sz w:val="20"/>
        </w:rPr>
        <w:t xml:space="preserve">NE, Atlanta, </w:t>
      </w:r>
      <w:r>
        <w:rPr>
          <w:rFonts w:ascii="Times New Roman;Times;Serif" w:hAnsi="Times New Roman;Times;Serif"/>
          <w:b w:val="false"/>
          <w:i w:val="false"/>
          <w:caps w:val="false"/>
          <w:smallCaps w:val="false"/>
          <w:color w:val="111111"/>
          <w:sz w:val="20"/>
        </w:rPr>
        <w:t xml:space="preserve">Georgia </w:t>
      </w:r>
      <w:r>
        <w:rPr>
          <w:rFonts w:ascii="Times New Roman;Times;Serif" w:hAnsi="Times New Roman;Times;Serif"/>
          <w:b w:val="false"/>
          <w:i w:val="false"/>
          <w:caps w:val="false"/>
          <w:smallCaps w:val="false"/>
          <w:color w:val="232323"/>
          <w:sz w:val="20"/>
        </w:rPr>
        <w:t xml:space="preserve">30319 (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w:t>
      </w:r>
      <w:r>
        <w:rPr>
          <w:rFonts w:ascii="Times New Roman;Times;Serif" w:hAnsi="Times New Roman;Times;Serif"/>
          <w:b/>
          <w:i w:val="false"/>
          <w:caps w:val="false"/>
          <w:smallCaps w:val="false"/>
          <w:color w:val="232323"/>
          <w:sz w:val="20"/>
        </w:rPr>
        <w:t>Company</w:t>
      </w:r>
      <w:r>
        <w:rPr>
          <w:rFonts w:ascii="Times New Roman;Times;Serif" w:hAnsi="Times New Roman;Times;Serif"/>
          <w:b w:val="false"/>
          <w:i w:val="false"/>
          <w:caps w:val="false"/>
          <w:smallCaps w:val="false"/>
          <w:color w:val="4D4D4D"/>
          <w:sz w:val="20"/>
        </w:rPr>
        <w:t>”</w:t>
      </w:r>
      <w:r>
        <w:rPr>
          <w:rFonts w:ascii="Times New Roman;Times;Serif" w:hAnsi="Times New Roman;Times;Serif"/>
          <w:b/>
          <w:i w:val="false"/>
          <w:caps w:val="false"/>
          <w:smallCaps w:val="false"/>
          <w:color w:val="232323"/>
          <w:sz w:val="20"/>
        </w:rPr>
        <w:t>)</w:t>
      </w:r>
      <w:r>
        <w:rPr>
          <w:rFonts w:ascii="Times New Roman;Times;Serif" w:hAnsi="Times New Roman;Times;Serif"/>
          <w:b/>
          <w:i w:val="false"/>
          <w:caps w:val="false"/>
          <w:smallCaps w:val="false"/>
          <w:color w:val="4D4D4D"/>
          <w:sz w:val="20"/>
        </w:rPr>
        <w:t xml:space="preserve">, </w:t>
      </w:r>
      <w:r>
        <w:rPr>
          <w:rFonts w:ascii="Times New Roman;Times;Serif" w:hAnsi="Times New Roman;Times;Serif"/>
          <w:b w:val="false"/>
          <w:i w:val="false"/>
          <w:caps w:val="false"/>
          <w:smallCaps w:val="false"/>
          <w:color w:val="111111"/>
          <w:sz w:val="20"/>
        </w:rPr>
        <w:t xml:space="preserve">and THE BANK OF </w:t>
      </w:r>
      <w:r>
        <w:rPr>
          <w:rFonts w:ascii="Times New Roman;Times;Serif" w:hAnsi="Times New Roman;Times;Serif"/>
          <w:b w:val="false"/>
          <w:i w:val="false"/>
          <w:caps w:val="false"/>
          <w:smallCaps w:val="false"/>
          <w:color w:val="232323"/>
          <w:sz w:val="20"/>
        </w:rPr>
        <w:t xml:space="preserve">NEW </w:t>
      </w:r>
      <w:r>
        <w:rPr>
          <w:rFonts w:ascii="Times New Roman;Times;Serif" w:hAnsi="Times New Roman;Times;Serif"/>
          <w:b w:val="false"/>
          <w:i w:val="false"/>
          <w:caps w:val="false"/>
          <w:smallCaps w:val="false"/>
          <w:color w:val="111111"/>
          <w:sz w:val="20"/>
        </w:rPr>
        <w:t>YORK MELLON TRUST COMPANY</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232323"/>
          <w:sz w:val="20"/>
        </w:rPr>
        <w:t xml:space="preserve">N.A., </w:t>
      </w:r>
      <w:r>
        <w:rPr>
          <w:rFonts w:ascii="Times New Roman;Times;Serif" w:hAnsi="Times New Roman;Times;Serif"/>
          <w:b w:val="false"/>
          <w:i w:val="false"/>
          <w:caps w:val="false"/>
          <w:smallCaps w:val="false"/>
          <w:color w:val="111111"/>
          <w:sz w:val="20"/>
        </w:rPr>
        <w:t xml:space="preserve">a national </w:t>
      </w:r>
      <w:r>
        <w:rPr>
          <w:rFonts w:ascii="Times New Roman;Times;Serif" w:hAnsi="Times New Roman;Times;Serif"/>
          <w:b w:val="false"/>
          <w:i w:val="false"/>
          <w:caps w:val="false"/>
          <w:smallCaps w:val="false"/>
          <w:color w:val="232323"/>
          <w:sz w:val="20"/>
        </w:rPr>
        <w:t xml:space="preserve">banking </w:t>
      </w:r>
      <w:r>
        <w:rPr>
          <w:rFonts w:ascii="Times New Roman;Times;Serif" w:hAnsi="Times New Roman;Times;Serif"/>
          <w:b w:val="false"/>
          <w:i w:val="false"/>
          <w:caps w:val="false"/>
          <w:smallCaps w:val="false"/>
          <w:color w:val="111111"/>
          <w:sz w:val="20"/>
        </w:rPr>
        <w:t>association</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111111"/>
          <w:sz w:val="20"/>
        </w:rPr>
        <w:t xml:space="preserve">having </w:t>
      </w:r>
      <w:r>
        <w:rPr>
          <w:rFonts w:ascii="Times New Roman;Times;Serif" w:hAnsi="Times New Roman;Times;Serif"/>
          <w:b w:val="false"/>
          <w:i w:val="false"/>
          <w:caps w:val="false"/>
          <w:smallCaps w:val="false"/>
          <w:color w:val="232323"/>
          <w:sz w:val="20"/>
        </w:rPr>
        <w:t xml:space="preserve">a designated corporate </w:t>
      </w:r>
      <w:r>
        <w:rPr>
          <w:rFonts w:ascii="Times New Roman;Times;Serif" w:hAnsi="Times New Roman;Times;Serif"/>
          <w:b w:val="false"/>
          <w:i w:val="false"/>
          <w:caps w:val="false"/>
          <w:smallCaps w:val="false"/>
          <w:color w:val="111111"/>
          <w:sz w:val="20"/>
        </w:rPr>
        <w:t>tru</w:t>
      </w:r>
      <w:r>
        <w:rPr>
          <w:rFonts w:ascii="Times New Roman;Times;Serif" w:hAnsi="Times New Roman;Times;Serif"/>
          <w:b w:val="false"/>
          <w:i w:val="false"/>
          <w:caps w:val="false"/>
          <w:smallCaps w:val="false"/>
          <w:color w:val="3B3B3B"/>
          <w:sz w:val="20"/>
        </w:rPr>
        <w:t xml:space="preserve">st </w:t>
      </w:r>
      <w:r>
        <w:rPr>
          <w:rFonts w:ascii="Times New Roman;Times;Serif" w:hAnsi="Times New Roman;Times;Serif"/>
          <w:b w:val="false"/>
          <w:i w:val="false"/>
          <w:caps w:val="false"/>
          <w:smallCaps w:val="false"/>
          <w:color w:val="232323"/>
          <w:sz w:val="20"/>
        </w:rPr>
        <w:t xml:space="preserve">office </w:t>
      </w:r>
      <w:r>
        <w:rPr>
          <w:rFonts w:ascii="Times New Roman;Times;Serif" w:hAnsi="Times New Roman;Times;Serif"/>
          <w:b w:val="false"/>
          <w:i w:val="false"/>
          <w:caps w:val="false"/>
          <w:smallCaps w:val="false"/>
          <w:color w:val="111111"/>
          <w:sz w:val="20"/>
        </w:rPr>
        <w:t xml:space="preserve">located </w:t>
      </w:r>
      <w:r>
        <w:rPr>
          <w:rFonts w:ascii="Times New Roman;Times;Serif" w:hAnsi="Times New Roman;Times;Serif"/>
          <w:b w:val="false"/>
          <w:i w:val="false"/>
          <w:caps w:val="false"/>
          <w:smallCaps w:val="false"/>
          <w:color w:val="232323"/>
          <w:sz w:val="20"/>
        </w:rPr>
        <w:t xml:space="preserve">at </w:t>
      </w:r>
      <w:r>
        <w:rPr>
          <w:rFonts w:ascii="Times New Roman;Times;Serif" w:hAnsi="Times New Roman;Times;Serif"/>
          <w:b w:val="false"/>
          <w:i w:val="false"/>
          <w:caps w:val="false"/>
          <w:smallCaps w:val="false"/>
          <w:color w:val="111111"/>
          <w:sz w:val="20"/>
        </w:rPr>
        <w:t>900 Ashwood Parkway</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232323"/>
          <w:sz w:val="20"/>
        </w:rPr>
        <w:t>Suite </w:t>
      </w:r>
      <w:r>
        <w:rPr>
          <w:rFonts w:ascii="Times New Roman;Times;Serif" w:hAnsi="Times New Roman;Times;Serif"/>
          <w:b w:val="false"/>
          <w:i w:val="false"/>
          <w:caps w:val="false"/>
          <w:smallCaps w:val="false"/>
          <w:color w:val="111111"/>
          <w:sz w:val="20"/>
        </w:rPr>
        <w:t>425</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111111"/>
          <w:sz w:val="20"/>
        </w:rPr>
        <w:t>Atlanta</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232323"/>
          <w:sz w:val="20"/>
        </w:rPr>
        <w:t xml:space="preserve">Georgia 30338, as </w:t>
      </w:r>
      <w:r>
        <w:rPr>
          <w:rFonts w:ascii="Times New Roman;Times;Serif" w:hAnsi="Times New Roman;Times;Serif"/>
          <w:b w:val="false"/>
          <w:i w:val="false"/>
          <w:caps w:val="false"/>
          <w:smallCaps w:val="false"/>
          <w:color w:val="111111"/>
          <w:sz w:val="20"/>
        </w:rPr>
        <w:t>tru</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11111"/>
          <w:sz w:val="20"/>
        </w:rPr>
        <w:t xml:space="preserve">tee </w:t>
      </w:r>
      <w:r>
        <w:rPr>
          <w:rFonts w:ascii="Times New Roman;Times;Serif" w:hAnsi="Times New Roman;Times;Serif"/>
          <w:b w:val="false"/>
          <w:i w:val="false"/>
          <w:caps w:val="false"/>
          <w:smallCaps w:val="false"/>
          <w:color w:val="232323"/>
          <w:sz w:val="20"/>
        </w:rPr>
        <w:t xml:space="preserve">(the </w:t>
      </w:r>
      <w:r>
        <w:rPr>
          <w:rFonts w:ascii="Times New Roman;Times;Serif" w:hAnsi="Times New Roman;Times;Serif"/>
          <w:b w:val="false"/>
          <w:i w:val="false"/>
          <w:caps w:val="false"/>
          <w:smallCaps w:val="false"/>
          <w:color w:val="3B3B3B"/>
          <w:sz w:val="20"/>
        </w:rPr>
        <w:t>“</w:t>
      </w:r>
      <w:r>
        <w:rPr>
          <w:rFonts w:ascii="Times New Roman;Times;Serif" w:hAnsi="Times New Roman;Times;Serif"/>
          <w:b/>
          <w:i w:val="false"/>
          <w:caps w:val="false"/>
          <w:smallCaps w:val="false"/>
          <w:color w:val="111111"/>
          <w:sz w:val="20"/>
        </w:rPr>
        <w:t>Trustee</w:t>
      </w:r>
      <w:r>
        <w:rPr>
          <w:rFonts w:ascii="Times New Roman;Times;Serif" w:hAnsi="Times New Roman;Times;Serif"/>
          <w:b/>
          <w:i w:val="false"/>
          <w:caps w:val="false"/>
          <w:smallCaps w:val="false"/>
          <w:color w:val="3B3B3B"/>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WHEREAS</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232323"/>
          <w:sz w:val="20"/>
        </w:rPr>
        <w:t xml:space="preserve">the Company </w:t>
      </w:r>
      <w:r>
        <w:rPr>
          <w:rFonts w:ascii="Times New Roman;Times;Serif" w:hAnsi="Times New Roman;Times;Serif"/>
          <w:b w:val="false"/>
          <w:i w:val="false"/>
          <w:caps w:val="false"/>
          <w:smallCaps w:val="false"/>
          <w:color w:val="111111"/>
          <w:sz w:val="20"/>
        </w:rPr>
        <w:t xml:space="preserve">has heretofore executed and </w:t>
      </w:r>
      <w:r>
        <w:rPr>
          <w:rFonts w:ascii="Times New Roman;Times;Serif" w:hAnsi="Times New Roman;Times;Serif"/>
          <w:b w:val="false"/>
          <w:i w:val="false"/>
          <w:caps w:val="false"/>
          <w:smallCaps w:val="false"/>
          <w:color w:val="232323"/>
          <w:sz w:val="20"/>
        </w:rPr>
        <w:t xml:space="preserve">delivered </w:t>
      </w:r>
      <w:r>
        <w:rPr>
          <w:rFonts w:ascii="Times New Roman;Times;Serif" w:hAnsi="Times New Roman;Times;Serif"/>
          <w:b w:val="false"/>
          <w:i w:val="false"/>
          <w:caps w:val="false"/>
          <w:smallCaps w:val="false"/>
          <w:color w:val="111111"/>
          <w:sz w:val="20"/>
        </w:rPr>
        <w:t xml:space="preserve">to the Trustee </w:t>
      </w:r>
      <w:r>
        <w:rPr>
          <w:rFonts w:ascii="Times New Roman;Times;Serif" w:hAnsi="Times New Roman;Times;Serif"/>
          <w:b w:val="false"/>
          <w:i w:val="false"/>
          <w:caps w:val="false"/>
          <w:smallCaps w:val="false"/>
          <w:color w:val="232323"/>
          <w:sz w:val="20"/>
        </w:rPr>
        <w:t xml:space="preserve">an </w:t>
      </w:r>
      <w:r>
        <w:rPr>
          <w:rFonts w:ascii="Times New Roman;Times;Serif" w:hAnsi="Times New Roman;Times;Serif"/>
          <w:b w:val="false"/>
          <w:i w:val="false"/>
          <w:caps w:val="false"/>
          <w:smallCaps w:val="false"/>
          <w:color w:val="111111"/>
          <w:sz w:val="20"/>
        </w:rPr>
        <w:t>Indenture</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111111"/>
          <w:sz w:val="20"/>
        </w:rPr>
        <w:t xml:space="preserve">dated </w:t>
      </w:r>
      <w:r>
        <w:rPr>
          <w:rFonts w:ascii="Times New Roman;Times;Serif" w:hAnsi="Times New Roman;Times;Serif"/>
          <w:b w:val="false"/>
          <w:i w:val="false"/>
          <w:caps w:val="false"/>
          <w:smallCaps w:val="false"/>
          <w:color w:val="232323"/>
          <w:sz w:val="20"/>
        </w:rPr>
        <w:t>as of June </w:t>
      </w:r>
      <w:r>
        <w:rPr>
          <w:rFonts w:ascii="Times New Roman;Times;Serif" w:hAnsi="Times New Roman;Times;Serif"/>
          <w:b w:val="false"/>
          <w:i w:val="false"/>
          <w:caps w:val="false"/>
          <w:smallCaps w:val="false"/>
          <w:color w:val="111111"/>
          <w:sz w:val="20"/>
        </w:rPr>
        <w:t>27</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111111"/>
          <w:sz w:val="20"/>
        </w:rPr>
        <w:t xml:space="preserve">1995 </w:t>
      </w:r>
      <w:r>
        <w:rPr>
          <w:rFonts w:ascii="Times New Roman;Times;Serif" w:hAnsi="Times New Roman;Times;Serif"/>
          <w:b w:val="false"/>
          <w:i w:val="false"/>
          <w:caps w:val="false"/>
          <w:smallCaps w:val="false"/>
          <w:color w:val="232323"/>
          <w:sz w:val="20"/>
        </w:rPr>
        <w:t>(the “</w:t>
      </w:r>
      <w:r>
        <w:rPr>
          <w:rFonts w:ascii="Times New Roman;Times;Serif" w:hAnsi="Times New Roman;Times;Serif"/>
          <w:b/>
          <w:i w:val="false"/>
          <w:caps w:val="false"/>
          <w:smallCaps w:val="false"/>
          <w:color w:val="232323"/>
          <w:sz w:val="20"/>
        </w:rPr>
        <w:t xml:space="preserve">Original </w:t>
      </w:r>
      <w:r>
        <w:rPr>
          <w:rFonts w:ascii="Times New Roman;Times;Serif" w:hAnsi="Times New Roman;Times;Serif"/>
          <w:b/>
          <w:i w:val="false"/>
          <w:caps w:val="false"/>
          <w:smallCaps w:val="false"/>
          <w:color w:val="111111"/>
          <w:sz w:val="20"/>
        </w:rPr>
        <w:t xml:space="preserve">Indenture” </w:t>
      </w:r>
      <w:r>
        <w:rPr>
          <w:rFonts w:ascii="Times New Roman;Times;Serif" w:hAnsi="Times New Roman;Times;Serif"/>
          <w:b w:val="false"/>
          <w:i w:val="false"/>
          <w:caps w:val="false"/>
          <w:smallCaps w:val="false"/>
          <w:color w:val="232323"/>
          <w:sz w:val="20"/>
        </w:rPr>
        <w:t xml:space="preserve">and, as amended </w:t>
      </w:r>
      <w:r>
        <w:rPr>
          <w:rFonts w:ascii="Times New Roman;Times;Serif" w:hAnsi="Times New Roman;Times;Serif"/>
          <w:b w:val="false"/>
          <w:i w:val="false"/>
          <w:caps w:val="false"/>
          <w:smallCaps w:val="false"/>
          <w:color w:val="111111"/>
          <w:sz w:val="20"/>
        </w:rPr>
        <w:t xml:space="preserve">by </w:t>
      </w:r>
      <w:r>
        <w:rPr>
          <w:rFonts w:ascii="Times New Roman;Times;Serif" w:hAnsi="Times New Roman;Times;Serif"/>
          <w:b w:val="false"/>
          <w:i w:val="false"/>
          <w:caps w:val="false"/>
          <w:smallCaps w:val="false"/>
          <w:color w:val="232323"/>
          <w:sz w:val="20"/>
        </w:rPr>
        <w:t xml:space="preserve">this Supplemental </w:t>
      </w:r>
      <w:r>
        <w:rPr>
          <w:rFonts w:ascii="Times New Roman;Times;Serif" w:hAnsi="Times New Roman;Times;Serif"/>
          <w:b w:val="false"/>
          <w:i w:val="false"/>
          <w:caps w:val="false"/>
          <w:smallCaps w:val="false"/>
          <w:color w:val="111111"/>
          <w:sz w:val="20"/>
        </w:rPr>
        <w:t>Indenture</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3B3B3B"/>
          <w:sz w:val="20"/>
        </w:rPr>
        <w:t>“</w:t>
      </w:r>
      <w:r>
        <w:rPr>
          <w:rFonts w:ascii="Times New Roman;Times;Serif" w:hAnsi="Times New Roman;Times;Serif"/>
          <w:b/>
          <w:i w:val="false"/>
          <w:caps w:val="false"/>
          <w:smallCaps w:val="false"/>
          <w:color w:val="111111"/>
          <w:sz w:val="20"/>
        </w:rPr>
        <w:t>Indenture</w:t>
      </w:r>
      <w:r>
        <w:rPr>
          <w:rFonts w:ascii="Times New Roman;Times;Serif" w:hAnsi="Times New Roman;Times;Serif"/>
          <w:b/>
          <w:i w:val="false"/>
          <w:caps w:val="false"/>
          <w:smallCaps w:val="false"/>
          <w:color w:val="3B3B3B"/>
          <w:sz w:val="20"/>
        </w:rPr>
        <w:t xml:space="preserve">”), </w:t>
      </w:r>
      <w:r>
        <w:rPr>
          <w:rFonts w:ascii="Times New Roman;Times;Serif" w:hAnsi="Times New Roman;Times;Serif"/>
          <w:b w:val="false"/>
          <w:i w:val="false"/>
          <w:caps w:val="false"/>
          <w:smallCaps w:val="false"/>
          <w:color w:val="111111"/>
          <w:sz w:val="20"/>
        </w:rPr>
        <w:t xml:space="preserve">providing for the issuance by the Company from time to time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its debentures</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111111"/>
          <w:sz w:val="20"/>
        </w:rPr>
        <w:t>notes</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111111"/>
          <w:sz w:val="20"/>
        </w:rPr>
        <w:t>bond</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111111"/>
          <w:sz w:val="20"/>
        </w:rPr>
        <w:t xml:space="preserve">or </w:t>
      </w:r>
      <w:r>
        <w:rPr>
          <w:rFonts w:ascii="Times New Roman;Times;Serif" w:hAnsi="Times New Roman;Times;Serif"/>
          <w:b w:val="false"/>
          <w:i w:val="false"/>
          <w:caps w:val="false"/>
          <w:smallCaps w:val="false"/>
          <w:color w:val="232323"/>
          <w:sz w:val="20"/>
        </w:rPr>
        <w:t xml:space="preserve">other evidences of </w:t>
      </w:r>
      <w:r>
        <w:rPr>
          <w:rFonts w:ascii="Times New Roman;Times;Serif" w:hAnsi="Times New Roman;Times;Serif"/>
          <w:b w:val="false"/>
          <w:i w:val="false"/>
          <w:caps w:val="false"/>
          <w:smallCaps w:val="false"/>
          <w:color w:val="111111"/>
          <w:sz w:val="20"/>
        </w:rPr>
        <w:t xml:space="preserve">indebtedness </w:t>
      </w:r>
      <w:r>
        <w:rPr>
          <w:rFonts w:ascii="Times New Roman;Times;Serif" w:hAnsi="Times New Roman;Times;Serif"/>
          <w:b w:val="false"/>
          <w:i w:val="false"/>
          <w:caps w:val="false"/>
          <w:smallCaps w:val="false"/>
          <w:color w:val="232323"/>
          <w:sz w:val="20"/>
        </w:rPr>
        <w:t xml:space="preserve">(in the </w:t>
      </w:r>
      <w:r>
        <w:rPr>
          <w:rFonts w:ascii="Times New Roman;Times;Serif" w:hAnsi="Times New Roman;Times;Serif"/>
          <w:b w:val="false"/>
          <w:i w:val="false"/>
          <w:caps w:val="false"/>
          <w:smallCaps w:val="false"/>
          <w:color w:val="111111"/>
          <w:sz w:val="20"/>
        </w:rPr>
        <w:t>Original Ind</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11111"/>
          <w:sz w:val="20"/>
        </w:rPr>
        <w:t xml:space="preserve">nture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11111"/>
          <w:sz w:val="20"/>
        </w:rPr>
        <w:t xml:space="preserve">herein </w:t>
      </w:r>
      <w:r>
        <w:rPr>
          <w:rFonts w:ascii="Times New Roman;Times;Serif" w:hAnsi="Times New Roman;Times;Serif"/>
          <w:b w:val="false"/>
          <w:i w:val="false"/>
          <w:caps w:val="false"/>
          <w:smallCaps w:val="false"/>
          <w:color w:val="232323"/>
          <w:sz w:val="20"/>
        </w:rPr>
        <w:t xml:space="preserve">called </w:t>
      </w:r>
      <w:r>
        <w:rPr>
          <w:rFonts w:ascii="Times New Roman;Times;Serif" w:hAnsi="Times New Roman;Times;Serif"/>
          <w:b w:val="false"/>
          <w:i w:val="false"/>
          <w:caps w:val="false"/>
          <w:smallCaps w:val="false"/>
          <w:color w:val="111111"/>
          <w:sz w:val="20"/>
        </w:rPr>
        <w:t>th</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232323"/>
          <w:sz w:val="20"/>
        </w:rPr>
        <w:t>“</w:t>
      </w:r>
      <w:r>
        <w:rPr>
          <w:rFonts w:ascii="Times New Roman;Times;Serif" w:hAnsi="Times New Roman;Times;Serif"/>
          <w:b/>
          <w:i w:val="false"/>
          <w:caps w:val="false"/>
          <w:smallCaps w:val="false"/>
          <w:color w:val="232323"/>
          <w:sz w:val="20"/>
        </w:rPr>
        <w:t>Debt Securities”)</w:t>
      </w:r>
      <w:r>
        <w:rPr>
          <w:rFonts w:ascii="Times New Roman;Times;Serif" w:hAnsi="Times New Roman;Times;Serif"/>
          <w:b/>
          <w:i w:val="false"/>
          <w:caps w:val="false"/>
          <w:smallCaps w:val="false"/>
          <w:color w:val="4D4D4D"/>
          <w:sz w:val="20"/>
        </w:rPr>
        <w:t xml:space="preserve">, </w:t>
      </w:r>
      <w:r>
        <w:rPr>
          <w:rFonts w:ascii="Times New Roman;Times;Serif" w:hAnsi="Times New Roman;Times;Serif"/>
          <w:b w:val="false"/>
          <w:i w:val="false"/>
          <w:caps w:val="false"/>
          <w:smallCaps w:val="false"/>
          <w:color w:val="111111"/>
          <w:sz w:val="20"/>
        </w:rPr>
        <w:t>unlimit</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11111"/>
          <w:sz w:val="20"/>
        </w:rPr>
        <w:t xml:space="preserve">d </w:t>
      </w:r>
      <w:r>
        <w:rPr>
          <w:rFonts w:ascii="Times New Roman;Times;Serif" w:hAnsi="Times New Roman;Times;Serif"/>
          <w:b w:val="false"/>
          <w:i w:val="false"/>
          <w:caps w:val="false"/>
          <w:smallCaps w:val="false"/>
          <w:color w:val="232323"/>
          <w:sz w:val="20"/>
        </w:rPr>
        <w:t xml:space="preserve">as </w:t>
      </w:r>
      <w:r>
        <w:rPr>
          <w:rFonts w:ascii="Times New Roman;Times;Serif" w:hAnsi="Times New Roman;Times;Serif"/>
          <w:b w:val="false"/>
          <w:i w:val="false"/>
          <w:caps w:val="false"/>
          <w:smallCaps w:val="false"/>
          <w:color w:val="111111"/>
          <w:sz w:val="20"/>
        </w:rPr>
        <w:t>to principal amount</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111111"/>
          <w:sz w:val="20"/>
        </w:rPr>
        <w:t>to be is</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11111"/>
          <w:sz w:val="20"/>
        </w:rPr>
        <w:t xml:space="preserve">ued in </w:t>
      </w:r>
      <w:r>
        <w:rPr>
          <w:rFonts w:ascii="Times New Roman;Times;Serif" w:hAnsi="Times New Roman;Times;Serif"/>
          <w:b w:val="false"/>
          <w:i w:val="false"/>
          <w:caps w:val="false"/>
          <w:smallCaps w:val="false"/>
          <w:color w:val="232323"/>
          <w:sz w:val="20"/>
        </w:rPr>
        <w:t xml:space="preserve">one </w:t>
      </w:r>
      <w:r>
        <w:rPr>
          <w:rFonts w:ascii="Times New Roman;Times;Serif" w:hAnsi="Times New Roman;Times;Serif"/>
          <w:b w:val="false"/>
          <w:i w:val="false"/>
          <w:caps w:val="false"/>
          <w:smallCaps w:val="false"/>
          <w:color w:val="111111"/>
          <w:sz w:val="20"/>
        </w:rPr>
        <w:t xml:space="preserve">or more </w:t>
      </w:r>
      <w:r>
        <w:rPr>
          <w:rFonts w:ascii="Times New Roman;Times;Serif" w:hAnsi="Times New Roman;Times;Serif"/>
          <w:b w:val="false"/>
          <w:i w:val="false"/>
          <w:caps w:val="false"/>
          <w:smallCaps w:val="false"/>
          <w:color w:val="232323"/>
          <w:sz w:val="20"/>
        </w:rPr>
        <w:t>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WHEREAS</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111111"/>
          <w:sz w:val="20"/>
        </w:rPr>
        <w:t>the Company</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111111"/>
          <w:sz w:val="20"/>
        </w:rPr>
        <w:t xml:space="preserve">in the exercise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the power </w:t>
      </w:r>
      <w:r>
        <w:rPr>
          <w:rFonts w:ascii="Times New Roman;Times;Serif" w:hAnsi="Times New Roman;Times;Serif"/>
          <w:b w:val="false"/>
          <w:i w:val="false"/>
          <w:caps w:val="false"/>
          <w:smallCaps w:val="false"/>
          <w:color w:val="232323"/>
          <w:sz w:val="20"/>
        </w:rPr>
        <w:t xml:space="preserve">and authority conferred </w:t>
      </w:r>
      <w:r>
        <w:rPr>
          <w:rFonts w:ascii="Times New Roman;Times;Serif" w:hAnsi="Times New Roman;Times;Serif"/>
          <w:b w:val="false"/>
          <w:i w:val="false"/>
          <w:caps w:val="false"/>
          <w:smallCaps w:val="false"/>
          <w:color w:val="111111"/>
          <w:sz w:val="20"/>
        </w:rPr>
        <w:t xml:space="preserve">upon and reserved to it under the provisions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the Original Indenture and pursuant to </w:t>
      </w:r>
      <w:r>
        <w:rPr>
          <w:rFonts w:ascii="Times New Roman;Times;Serif" w:hAnsi="Times New Roman;Times;Serif"/>
          <w:b w:val="false"/>
          <w:i w:val="false"/>
          <w:caps w:val="false"/>
          <w:smallCaps w:val="false"/>
          <w:color w:val="232323"/>
          <w:sz w:val="20"/>
        </w:rPr>
        <w:t xml:space="preserve">appropriate </w:t>
      </w:r>
      <w:r>
        <w:rPr>
          <w:rFonts w:ascii="Times New Roman;Times;Serif" w:hAnsi="Times New Roman;Times;Serif"/>
          <w:b w:val="false"/>
          <w:i w:val="false"/>
          <w:caps w:val="false"/>
          <w:smallCaps w:val="false"/>
          <w:color w:val="111111"/>
          <w:sz w:val="20"/>
        </w:rPr>
        <w:t>re</w:t>
      </w:r>
      <w:r>
        <w:rPr>
          <w:rFonts w:ascii="Times New Roman;Times;Serif" w:hAnsi="Times New Roman;Times;Serif"/>
          <w:b w:val="false"/>
          <w:i w:val="false"/>
          <w:caps w:val="false"/>
          <w:smallCaps w:val="false"/>
          <w:color w:val="3B3B3B"/>
          <w:sz w:val="20"/>
        </w:rPr>
        <w:t>so</w:t>
      </w:r>
      <w:r>
        <w:rPr>
          <w:rFonts w:ascii="Times New Roman;Times;Serif" w:hAnsi="Times New Roman;Times;Serif"/>
          <w:b w:val="false"/>
          <w:i w:val="false"/>
          <w:caps w:val="false"/>
          <w:smallCaps w:val="false"/>
          <w:color w:val="111111"/>
          <w:sz w:val="20"/>
        </w:rPr>
        <w:t>lution</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111111"/>
          <w:sz w:val="20"/>
        </w:rPr>
        <w:t xml:space="preserve">of the Board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Directors</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11111"/>
          <w:sz w:val="20"/>
        </w:rPr>
        <w:t>has duly determined to make</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11111"/>
          <w:sz w:val="20"/>
        </w:rPr>
        <w:t xml:space="preserve">execute and </w:t>
      </w:r>
      <w:r>
        <w:rPr>
          <w:rFonts w:ascii="Times New Roman;Times;Serif" w:hAnsi="Times New Roman;Times;Serif"/>
          <w:b w:val="false"/>
          <w:i w:val="false"/>
          <w:caps w:val="false"/>
          <w:smallCaps w:val="false"/>
          <w:color w:val="232323"/>
          <w:sz w:val="20"/>
        </w:rPr>
        <w:t xml:space="preserve">deliver to </w:t>
      </w:r>
      <w:r>
        <w:rPr>
          <w:rFonts w:ascii="Times New Roman;Times;Serif" w:hAnsi="Times New Roman;Times;Serif"/>
          <w:b w:val="false"/>
          <w:i w:val="false"/>
          <w:caps w:val="false"/>
          <w:smallCaps w:val="false"/>
          <w:color w:val="111111"/>
          <w:sz w:val="20"/>
        </w:rPr>
        <w:t>the Tru</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11111"/>
          <w:sz w:val="20"/>
        </w:rPr>
        <w:t xml:space="preserve">tee </w:t>
      </w:r>
      <w:r>
        <w:rPr>
          <w:rFonts w:ascii="Times New Roman;Times;Serif" w:hAnsi="Times New Roman;Times;Serif"/>
          <w:b w:val="false"/>
          <w:i w:val="false"/>
          <w:caps w:val="false"/>
          <w:smallCaps w:val="false"/>
          <w:color w:val="232323"/>
          <w:sz w:val="20"/>
        </w:rPr>
        <w:t xml:space="preserve">this Supplemental </w:t>
      </w:r>
      <w:r>
        <w:rPr>
          <w:rFonts w:ascii="Times New Roman;Times;Serif" w:hAnsi="Times New Roman;Times;Serif"/>
          <w:b w:val="false"/>
          <w:i w:val="false"/>
          <w:caps w:val="false"/>
          <w:smallCaps w:val="false"/>
          <w:color w:val="111111"/>
          <w:sz w:val="20"/>
        </w:rPr>
        <w:t xml:space="preserve">Indenture </w:t>
      </w:r>
      <w:r>
        <w:rPr>
          <w:rFonts w:ascii="Times New Roman;Times;Serif" w:hAnsi="Times New Roman;Times;Serif"/>
          <w:b w:val="false"/>
          <w:i w:val="false"/>
          <w:caps w:val="false"/>
          <w:smallCaps w:val="false"/>
          <w:color w:val="3B3B3B"/>
          <w:sz w:val="20"/>
        </w:rPr>
        <w:t xml:space="preserve">to </w:t>
      </w:r>
      <w:r>
        <w:rPr>
          <w:rFonts w:ascii="Times New Roman;Times;Serif" w:hAnsi="Times New Roman;Times;Serif"/>
          <w:b w:val="false"/>
          <w:i w:val="false"/>
          <w:caps w:val="false"/>
          <w:smallCaps w:val="false"/>
          <w:color w:val="232323"/>
          <w:sz w:val="20"/>
        </w:rPr>
        <w:t xml:space="preserve">the </w:t>
      </w:r>
      <w:r>
        <w:rPr>
          <w:rFonts w:ascii="Times New Roman;Times;Serif" w:hAnsi="Times New Roman;Times;Serif"/>
          <w:b w:val="false"/>
          <w:i w:val="false"/>
          <w:caps w:val="false"/>
          <w:smallCaps w:val="false"/>
          <w:color w:val="111111"/>
          <w:sz w:val="20"/>
        </w:rPr>
        <w:t xml:space="preserve">Original Indenture in </w:t>
      </w:r>
      <w:r>
        <w:rPr>
          <w:rFonts w:ascii="Times New Roman;Times;Serif" w:hAnsi="Times New Roman;Times;Serif"/>
          <w:b w:val="false"/>
          <w:i w:val="false"/>
          <w:caps w:val="false"/>
          <w:smallCaps w:val="false"/>
          <w:color w:val="232323"/>
          <w:sz w:val="20"/>
        </w:rPr>
        <w:t xml:space="preserve">order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32323"/>
          <w:sz w:val="20"/>
        </w:rPr>
        <w:t xml:space="preserve">establish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form and terms of, and </w:t>
      </w:r>
      <w:r>
        <w:rPr>
          <w:rFonts w:ascii="Times New Roman;Times;Serif" w:hAnsi="Times New Roman;Times;Serif"/>
          <w:b w:val="false"/>
          <w:i w:val="false"/>
          <w:caps w:val="false"/>
          <w:smallCaps w:val="false"/>
          <w:color w:val="111111"/>
          <w:sz w:val="20"/>
        </w:rPr>
        <w:t>to pro</w:t>
      </w:r>
      <w:r>
        <w:rPr>
          <w:rFonts w:ascii="Times New Roman;Times;Serif" w:hAnsi="Times New Roman;Times;Serif"/>
          <w:b w:val="false"/>
          <w:i w:val="false"/>
          <w:caps w:val="false"/>
          <w:smallCaps w:val="false"/>
          <w:color w:val="3B3B3B"/>
          <w:sz w:val="20"/>
        </w:rPr>
        <w:t>v</w:t>
      </w:r>
      <w:r>
        <w:rPr>
          <w:rFonts w:ascii="Times New Roman;Times;Serif" w:hAnsi="Times New Roman;Times;Serif"/>
          <w:b w:val="false"/>
          <w:i w:val="false"/>
          <w:caps w:val="false"/>
          <w:smallCaps w:val="false"/>
          <w:color w:val="111111"/>
          <w:sz w:val="20"/>
        </w:rPr>
        <w:t xml:space="preserve">ide </w:t>
      </w:r>
      <w:r>
        <w:rPr>
          <w:rFonts w:ascii="Times New Roman;Times;Serif" w:hAnsi="Times New Roman;Times;Serif"/>
          <w:b w:val="false"/>
          <w:i w:val="false"/>
          <w:caps w:val="false"/>
          <w:smallCaps w:val="false"/>
          <w:color w:val="232323"/>
          <w:sz w:val="20"/>
        </w:rPr>
        <w:t xml:space="preserve">for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creation and </w:t>
      </w:r>
      <w:r>
        <w:rPr>
          <w:rFonts w:ascii="Times New Roman;Times;Serif" w:hAnsi="Times New Roman;Times;Serif"/>
          <w:b w:val="false"/>
          <w:i w:val="false"/>
          <w:caps w:val="false"/>
          <w:smallCaps w:val="false"/>
          <w:color w:val="111111"/>
          <w:sz w:val="20"/>
        </w:rPr>
        <w:t xml:space="preserve">issuance </w:t>
      </w:r>
      <w:r>
        <w:rPr>
          <w:rFonts w:ascii="Times New Roman;Times;Serif" w:hAnsi="Times New Roman;Times;Serif"/>
          <w:b w:val="false"/>
          <w:i w:val="false"/>
          <w:caps w:val="false"/>
          <w:smallCaps w:val="false"/>
          <w:color w:val="232323"/>
          <w:sz w:val="20"/>
        </w:rPr>
        <w:t>of</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32323"/>
          <w:sz w:val="20"/>
        </w:rPr>
        <w:t xml:space="preserve">two </w:t>
      </w:r>
      <w:r>
        <w:rPr>
          <w:rFonts w:ascii="Times New Roman;Times;Serif" w:hAnsi="Times New Roman;Times;Serif"/>
          <w:b w:val="false"/>
          <w:i w:val="false"/>
          <w:caps w:val="false"/>
          <w:smallCaps w:val="false"/>
          <w:color w:val="111111"/>
          <w:sz w:val="20"/>
        </w:rPr>
        <w:t xml:space="preserve">new </w:t>
      </w:r>
      <w:r>
        <w:rPr>
          <w:rFonts w:ascii="Times New Roman;Times;Serif" w:hAnsi="Times New Roman;Times;Serif"/>
          <w:b w:val="false"/>
          <w:i w:val="false"/>
          <w:caps w:val="false"/>
          <w:smallCaps w:val="false"/>
          <w:color w:val="3B3B3B"/>
          <w:sz w:val="20"/>
        </w:rPr>
        <w:t>se</w:t>
      </w:r>
      <w:r>
        <w:rPr>
          <w:rFonts w:ascii="Times New Roman;Times;Serif" w:hAnsi="Times New Roman;Times;Serif"/>
          <w:b w:val="false"/>
          <w:i w:val="false"/>
          <w:caps w:val="false"/>
          <w:smallCaps w:val="false"/>
          <w:color w:val="111111"/>
          <w:sz w:val="20"/>
        </w:rPr>
        <w:t xml:space="preserve">ries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Debt </w:t>
      </w:r>
      <w:r>
        <w:rPr>
          <w:rFonts w:ascii="Times New Roman;Times;Serif" w:hAnsi="Times New Roman;Times;Serif"/>
          <w:b w:val="false"/>
          <w:i w:val="false"/>
          <w:caps w:val="false"/>
          <w:smallCaps w:val="false"/>
          <w:color w:val="232323"/>
          <w:sz w:val="20"/>
        </w:rPr>
        <w:t xml:space="preserve">Securities </w:t>
      </w:r>
      <w:r>
        <w:rPr>
          <w:rFonts w:ascii="Times New Roman;Times;Serif" w:hAnsi="Times New Roman;Times;Serif"/>
          <w:b w:val="false"/>
          <w:i w:val="false"/>
          <w:caps w:val="false"/>
          <w:smallCaps w:val="false"/>
          <w:color w:val="111111"/>
          <w:sz w:val="20"/>
        </w:rPr>
        <w:t>de</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11111"/>
          <w:sz w:val="20"/>
        </w:rPr>
        <w:t xml:space="preserve">ignated </w:t>
      </w:r>
      <w:r>
        <w:rPr>
          <w:rFonts w:ascii="Times New Roman;Times;Serif" w:hAnsi="Times New Roman;Times;Serif"/>
          <w:b w:val="false"/>
          <w:i w:val="false"/>
          <w:caps w:val="false"/>
          <w:smallCaps w:val="false"/>
          <w:color w:val="232323"/>
          <w:sz w:val="20"/>
        </w:rPr>
        <w:t xml:space="preserve">as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w:t>
      </w:r>
      <w:r>
        <w:rPr>
          <w:rFonts w:ascii="Times New Roman;Times;Serif" w:hAnsi="Times New Roman;Times;Serif"/>
          <w:b/>
          <w:i w:val="false"/>
          <w:caps w:val="false"/>
          <w:smallCaps w:val="false"/>
          <w:color w:val="232323"/>
          <w:sz w:val="20"/>
        </w:rPr>
        <w:t xml:space="preserve">2.95% Notes </w:t>
      </w:r>
      <w:r>
        <w:rPr>
          <w:rFonts w:ascii="Times New Roman;Times;Serif" w:hAnsi="Times New Roman;Times;Serif"/>
          <w:b/>
          <w:i w:val="false"/>
          <w:caps w:val="false"/>
          <w:smallCaps w:val="false"/>
          <w:color w:val="111111"/>
          <w:sz w:val="20"/>
        </w:rPr>
        <w:t xml:space="preserve">due 2023” </w:t>
      </w:r>
      <w:r>
        <w:rPr>
          <w:rFonts w:ascii="Times New Roman;Times;Serif" w:hAnsi="Times New Roman;Times;Serif"/>
          <w:b w:val="false"/>
          <w:i w:val="false"/>
          <w:caps w:val="false"/>
          <w:smallCaps w:val="false"/>
          <w:color w:val="111111"/>
          <w:sz w:val="20"/>
        </w:rPr>
        <w:t xml:space="preserve">in the initial </w:t>
      </w:r>
      <w:r>
        <w:rPr>
          <w:rFonts w:ascii="Times New Roman;Times;Serif" w:hAnsi="Times New Roman;Times;Serif"/>
          <w:b w:val="false"/>
          <w:i w:val="false"/>
          <w:caps w:val="false"/>
          <w:smallCaps w:val="false"/>
          <w:color w:val="232323"/>
          <w:sz w:val="20"/>
        </w:rPr>
        <w:t xml:space="preserve">aggregate </w:t>
      </w:r>
      <w:r>
        <w:rPr>
          <w:rFonts w:ascii="Times New Roman;Times;Serif" w:hAnsi="Times New Roman;Times;Serif"/>
          <w:b w:val="false"/>
          <w:i w:val="false"/>
          <w:caps w:val="false"/>
          <w:smallCaps w:val="false"/>
          <w:color w:val="111111"/>
          <w:sz w:val="20"/>
        </w:rPr>
        <w:t xml:space="preserve">principal </w:t>
      </w:r>
      <w:r>
        <w:rPr>
          <w:rFonts w:ascii="Times New Roman;Times;Serif" w:hAnsi="Times New Roman;Times;Serif"/>
          <w:b w:val="false"/>
          <w:i w:val="false"/>
          <w:caps w:val="false"/>
          <w:smallCaps w:val="false"/>
          <w:color w:val="232323"/>
          <w:sz w:val="20"/>
        </w:rPr>
        <w:t xml:space="preserve">amount </w:t>
      </w:r>
      <w:r>
        <w:rPr>
          <w:rFonts w:ascii="Times New Roman;Times;Serif" w:hAnsi="Times New Roman;Times;Serif"/>
          <w:b w:val="false"/>
          <w:i w:val="false"/>
          <w:caps w:val="false"/>
          <w:smallCaps w:val="false"/>
          <w:color w:val="111111"/>
          <w:sz w:val="20"/>
        </w:rPr>
        <w:t xml:space="preserve">of </w:t>
      </w:r>
      <w:r>
        <w:rPr>
          <w:rFonts w:ascii="Times New Roman;Times;Serif" w:hAnsi="Times New Roman;Times;Serif"/>
          <w:b w:val="false"/>
          <w:i w:val="false"/>
          <w:caps w:val="false"/>
          <w:smallCaps w:val="false"/>
          <w:color w:val="3B3B3B"/>
          <w:sz w:val="20"/>
        </w:rPr>
        <w:t>$</w:t>
      </w:r>
      <w:r>
        <w:rPr>
          <w:rFonts w:ascii="Times New Roman;Times;Serif" w:hAnsi="Times New Roman;Times;Serif"/>
          <w:b w:val="false"/>
          <w:i w:val="false"/>
          <w:caps w:val="false"/>
          <w:smallCaps w:val="false"/>
          <w:color w:val="111111"/>
          <w:sz w:val="20"/>
        </w:rPr>
        <w:t>1</w:t>
      </w:r>
      <w:r>
        <w:rPr>
          <w:rFonts w:ascii="Times New Roman;Times;Serif" w:hAnsi="Times New Roman;Times;Serif"/>
          <w:b w:val="false"/>
          <w:i w:val="false"/>
          <w:caps w:val="false"/>
          <w:smallCaps w:val="false"/>
          <w:color w:val="4D4D4D"/>
          <w:sz w:val="20"/>
        </w:rPr>
        <w:t>,</w:t>
      </w:r>
      <w:r>
        <w:rPr>
          <w:rFonts w:ascii="Times New Roman;Times;Serif" w:hAnsi="Times New Roman;Times;Serif"/>
          <w:b w:val="false"/>
          <w:i w:val="false"/>
          <w:caps w:val="false"/>
          <w:smallCaps w:val="false"/>
          <w:color w:val="111111"/>
          <w:sz w:val="20"/>
        </w:rPr>
        <w:t>000</w:t>
      </w:r>
      <w:r>
        <w:rPr>
          <w:rFonts w:ascii="Times New Roman;Times;Serif" w:hAnsi="Times New Roman;Times;Serif"/>
          <w:b w:val="false"/>
          <w:i w:val="false"/>
          <w:caps w:val="false"/>
          <w:smallCaps w:val="false"/>
          <w:color w:val="4D4D4D"/>
          <w:sz w:val="20"/>
        </w:rPr>
        <w:t>,</w:t>
      </w:r>
      <w:r>
        <w:rPr>
          <w:rFonts w:ascii="Times New Roman;Times;Serif" w:hAnsi="Times New Roman;Times;Serif"/>
          <w:b w:val="false"/>
          <w:i w:val="false"/>
          <w:caps w:val="false"/>
          <w:smallCaps w:val="false"/>
          <w:color w:val="111111"/>
          <w:sz w:val="20"/>
        </w:rPr>
        <w:t>000</w:t>
      </w:r>
      <w:r>
        <w:rPr>
          <w:rFonts w:ascii="Times New Roman;Times;Serif" w:hAnsi="Times New Roman;Times;Serif"/>
          <w:b w:val="false"/>
          <w:i w:val="false"/>
          <w:caps w:val="false"/>
          <w:smallCaps w:val="false"/>
          <w:color w:val="4D4D4D"/>
          <w:sz w:val="20"/>
        </w:rPr>
        <w:t>,</w:t>
      </w:r>
      <w:r>
        <w:rPr>
          <w:rFonts w:ascii="Times New Roman;Times;Serif" w:hAnsi="Times New Roman;Times;Serif"/>
          <w:b w:val="false"/>
          <w:i w:val="false"/>
          <w:caps w:val="false"/>
          <w:smallCaps w:val="false"/>
          <w:color w:val="232323"/>
          <w:sz w:val="20"/>
        </w:rPr>
        <w:t>000 (the “</w:t>
      </w:r>
      <w:r>
        <w:rPr>
          <w:rFonts w:ascii="Times New Roman;Times;Serif" w:hAnsi="Times New Roman;Times;Serif"/>
          <w:b/>
          <w:i w:val="false"/>
          <w:caps w:val="false"/>
          <w:smallCaps w:val="false"/>
          <w:color w:val="232323"/>
          <w:sz w:val="20"/>
        </w:rPr>
        <w:t xml:space="preserve">2023 </w:t>
      </w:r>
      <w:r>
        <w:rPr>
          <w:rFonts w:ascii="Times New Roman;Times;Serif" w:hAnsi="Times New Roman;Times;Serif"/>
          <w:b/>
          <w:i w:val="false"/>
          <w:caps w:val="false"/>
          <w:smallCaps w:val="false"/>
          <w:color w:val="111111"/>
          <w:sz w:val="20"/>
        </w:rPr>
        <w:t xml:space="preserve">Notes”)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3B3B3B"/>
          <w:sz w:val="20"/>
        </w:rPr>
        <w:t>“</w:t>
      </w:r>
      <w:r>
        <w:rPr>
          <w:rFonts w:ascii="Times New Roman;Times;Serif" w:hAnsi="Times New Roman;Times;Serif"/>
          <w:b/>
          <w:i w:val="false"/>
          <w:caps w:val="false"/>
          <w:smallCaps w:val="false"/>
          <w:color w:val="111111"/>
          <w:sz w:val="20"/>
        </w:rPr>
        <w:t>4.50% Notes due 2043</w:t>
      </w:r>
      <w:r>
        <w:rPr>
          <w:rFonts w:ascii="Times New Roman;Times;Serif" w:hAnsi="Times New Roman;Times;Serif"/>
          <w:b/>
          <w:i w:val="false"/>
          <w:caps w:val="false"/>
          <w:smallCaps w:val="false"/>
          <w:color w:val="3B3B3B"/>
          <w:sz w:val="20"/>
        </w:rPr>
        <w:t xml:space="preserve">” </w:t>
      </w:r>
      <w:r>
        <w:rPr>
          <w:rFonts w:ascii="Times New Roman;Times;Serif" w:hAnsi="Times New Roman;Times;Serif"/>
          <w:b w:val="false"/>
          <w:i w:val="false"/>
          <w:caps w:val="false"/>
          <w:smallCaps w:val="false"/>
          <w:color w:val="111111"/>
          <w:sz w:val="20"/>
        </w:rPr>
        <w:t xml:space="preserve">in the initial </w:t>
      </w:r>
      <w:r>
        <w:rPr>
          <w:rFonts w:ascii="Times New Roman;Times;Serif" w:hAnsi="Times New Roman;Times;Serif"/>
          <w:b w:val="false"/>
          <w:i w:val="false"/>
          <w:caps w:val="false"/>
          <w:smallCaps w:val="false"/>
          <w:color w:val="232323"/>
          <w:sz w:val="20"/>
        </w:rPr>
        <w:t xml:space="preserve">aggregate </w:t>
      </w:r>
      <w:r>
        <w:rPr>
          <w:rFonts w:ascii="Times New Roman;Times;Serif" w:hAnsi="Times New Roman;Times;Serif"/>
          <w:b w:val="false"/>
          <w:i w:val="false"/>
          <w:caps w:val="false"/>
          <w:smallCaps w:val="false"/>
          <w:color w:val="111111"/>
          <w:sz w:val="20"/>
        </w:rPr>
        <w:t xml:space="preserve">principal </w:t>
      </w:r>
      <w:r>
        <w:rPr>
          <w:rFonts w:ascii="Times New Roman;Times;Serif" w:hAnsi="Times New Roman;Times;Serif"/>
          <w:b w:val="false"/>
          <w:i w:val="false"/>
          <w:caps w:val="false"/>
          <w:smallCaps w:val="false"/>
          <w:color w:val="232323"/>
          <w:sz w:val="20"/>
        </w:rPr>
        <w:t xml:space="preserve">amount of </w:t>
      </w:r>
      <w:r>
        <w:rPr>
          <w:rFonts w:ascii="Times New Roman;Times;Serif" w:hAnsi="Times New Roman;Times;Serif"/>
          <w:b w:val="false"/>
          <w:i w:val="false"/>
          <w:caps w:val="false"/>
          <w:smallCaps w:val="false"/>
          <w:color w:val="3B3B3B"/>
          <w:sz w:val="20"/>
        </w:rPr>
        <w:t>$5</w:t>
      </w:r>
      <w:r>
        <w:rPr>
          <w:rFonts w:ascii="Times New Roman;Times;Serif" w:hAnsi="Times New Roman;Times;Serif"/>
          <w:b w:val="false"/>
          <w:i w:val="false"/>
          <w:caps w:val="false"/>
          <w:smallCaps w:val="false"/>
          <w:color w:val="111111"/>
          <w:sz w:val="20"/>
        </w:rPr>
        <w:t>00</w:t>
      </w:r>
      <w:r>
        <w:rPr>
          <w:rFonts w:ascii="Times New Roman;Times;Serif" w:hAnsi="Times New Roman;Times;Serif"/>
          <w:b w:val="false"/>
          <w:i w:val="false"/>
          <w:caps w:val="false"/>
          <w:smallCaps w:val="false"/>
          <w:color w:val="4D4D4D"/>
          <w:sz w:val="20"/>
        </w:rPr>
        <w:t>,</w:t>
      </w:r>
      <w:r>
        <w:rPr>
          <w:rFonts w:ascii="Times New Roman;Times;Serif" w:hAnsi="Times New Roman;Times;Serif"/>
          <w:b w:val="false"/>
          <w:i w:val="false"/>
          <w:caps w:val="false"/>
          <w:smallCaps w:val="false"/>
          <w:color w:val="111111"/>
          <w:sz w:val="20"/>
        </w:rPr>
        <w:t>000</w:t>
      </w:r>
      <w:r>
        <w:rPr>
          <w:rFonts w:ascii="Times New Roman;Times;Serif" w:hAnsi="Times New Roman;Times;Serif"/>
          <w:b w:val="false"/>
          <w:i w:val="false"/>
          <w:caps w:val="false"/>
          <w:smallCaps w:val="false"/>
          <w:color w:val="4D4D4D"/>
          <w:sz w:val="20"/>
        </w:rPr>
        <w:t>,</w:t>
      </w:r>
      <w:r>
        <w:rPr>
          <w:rFonts w:ascii="Times New Roman;Times;Serif" w:hAnsi="Times New Roman;Times;Serif"/>
          <w:b w:val="false"/>
          <w:i w:val="false"/>
          <w:caps w:val="false"/>
          <w:smallCaps w:val="false"/>
          <w:color w:val="111111"/>
          <w:sz w:val="20"/>
        </w:rPr>
        <w:t>000 (th</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232323"/>
          <w:sz w:val="20"/>
        </w:rPr>
        <w:t>“</w:t>
      </w:r>
      <w:r>
        <w:rPr>
          <w:rFonts w:ascii="Times New Roman;Times;Serif" w:hAnsi="Times New Roman;Times;Serif"/>
          <w:b/>
          <w:i w:val="false"/>
          <w:caps w:val="false"/>
          <w:smallCaps w:val="false"/>
          <w:color w:val="232323"/>
          <w:sz w:val="20"/>
        </w:rPr>
        <w:t xml:space="preserve">2043 </w:t>
      </w:r>
      <w:r>
        <w:rPr>
          <w:rFonts w:ascii="Times New Roman;Times;Serif" w:hAnsi="Times New Roman;Times;Serif"/>
          <w:b/>
          <w:i w:val="false"/>
          <w:caps w:val="false"/>
          <w:smallCaps w:val="false"/>
          <w:color w:val="111111"/>
          <w:sz w:val="20"/>
        </w:rPr>
        <w:t xml:space="preserve">Notes” </w:t>
      </w:r>
      <w:r>
        <w:rPr>
          <w:rFonts w:ascii="Times New Roman;Times;Serif" w:hAnsi="Times New Roman;Times;Serif"/>
          <w:b w:val="false"/>
          <w:i w:val="false"/>
          <w:caps w:val="false"/>
          <w:smallCaps w:val="false"/>
          <w:color w:val="232323"/>
          <w:sz w:val="20"/>
        </w:rPr>
        <w:t>and</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11111"/>
          <w:sz w:val="20"/>
        </w:rPr>
        <w:t xml:space="preserve">together </w:t>
      </w:r>
      <w:r>
        <w:rPr>
          <w:rFonts w:ascii="Times New Roman;Times;Serif" w:hAnsi="Times New Roman;Times;Serif"/>
          <w:b w:val="false"/>
          <w:i w:val="false"/>
          <w:caps w:val="false"/>
          <w:smallCaps w:val="false"/>
          <w:color w:val="3B3B3B"/>
          <w:sz w:val="20"/>
        </w:rPr>
        <w:t>w</w:t>
      </w:r>
      <w:r>
        <w:rPr>
          <w:rFonts w:ascii="Times New Roman;Times;Serif" w:hAnsi="Times New Roman;Times;Serif"/>
          <w:b w:val="false"/>
          <w:i w:val="false"/>
          <w:caps w:val="false"/>
          <w:smallCaps w:val="false"/>
          <w:color w:val="111111"/>
          <w:sz w:val="20"/>
        </w:rPr>
        <w:t xml:space="preserve">ith the </w:t>
      </w:r>
      <w:r>
        <w:rPr>
          <w:rFonts w:ascii="Times New Roman;Times;Serif" w:hAnsi="Times New Roman;Times;Serif"/>
          <w:b w:val="false"/>
          <w:i w:val="false"/>
          <w:caps w:val="false"/>
          <w:smallCaps w:val="false"/>
          <w:color w:val="232323"/>
          <w:sz w:val="20"/>
        </w:rPr>
        <w:t xml:space="preserve">2023 Notes,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4D4D4D"/>
          <w:sz w:val="20"/>
        </w:rPr>
        <w:t>“</w:t>
      </w:r>
      <w:r>
        <w:rPr>
          <w:rFonts w:ascii="Times New Roman;Times;Serif" w:hAnsi="Times New Roman;Times;Serif"/>
          <w:b/>
          <w:i w:val="false"/>
          <w:caps w:val="false"/>
          <w:smallCaps w:val="false"/>
          <w:color w:val="111111"/>
          <w:sz w:val="20"/>
        </w:rPr>
        <w:t>Notes</w:t>
      </w:r>
      <w:r>
        <w:rPr>
          <w:rFonts w:ascii="Times New Roman;Times;Serif" w:hAnsi="Times New Roman;Times;Serif"/>
          <w:b/>
          <w:i w:val="false"/>
          <w:caps w:val="false"/>
          <w:smallCaps w:val="false"/>
          <w:color w:val="3B3B3B"/>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WHEREAS</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232323"/>
          <w:sz w:val="20"/>
        </w:rPr>
        <w:t xml:space="preserve">Section 9.01 </w:t>
      </w:r>
      <w:r>
        <w:rPr>
          <w:rFonts w:ascii="Times New Roman;Times;Serif" w:hAnsi="Times New Roman;Times;Serif"/>
          <w:b w:val="false"/>
          <w:i w:val="false"/>
          <w:caps w:val="false"/>
          <w:smallCaps w:val="false"/>
          <w:color w:val="111111"/>
          <w:sz w:val="20"/>
        </w:rPr>
        <w:t>of the Ori</w:t>
      </w:r>
      <w:r>
        <w:rPr>
          <w:rFonts w:ascii="Times New Roman;Times;Serif" w:hAnsi="Times New Roman;Times;Serif"/>
          <w:b w:val="false"/>
          <w:i w:val="false"/>
          <w:caps w:val="false"/>
          <w:smallCaps w:val="false"/>
          <w:color w:val="3B3B3B"/>
          <w:sz w:val="20"/>
        </w:rPr>
        <w:t>g</w:t>
      </w:r>
      <w:r>
        <w:rPr>
          <w:rFonts w:ascii="Times New Roman;Times;Serif" w:hAnsi="Times New Roman;Times;Serif"/>
          <w:b w:val="false"/>
          <w:i w:val="false"/>
          <w:caps w:val="false"/>
          <w:smallCaps w:val="false"/>
          <w:color w:val="111111"/>
          <w:sz w:val="20"/>
        </w:rPr>
        <w:t>inal Indenture provides</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11111"/>
          <w:sz w:val="20"/>
        </w:rPr>
        <w:t xml:space="preserve">among </w:t>
      </w:r>
      <w:r>
        <w:rPr>
          <w:rFonts w:ascii="Times New Roman;Times;Serif" w:hAnsi="Times New Roman;Times;Serif"/>
          <w:b w:val="false"/>
          <w:i w:val="false"/>
          <w:caps w:val="false"/>
          <w:smallCaps w:val="false"/>
          <w:color w:val="232323"/>
          <w:sz w:val="20"/>
        </w:rPr>
        <w:t xml:space="preserve">other </w:t>
      </w:r>
      <w:r>
        <w:rPr>
          <w:rFonts w:ascii="Times New Roman;Times;Serif" w:hAnsi="Times New Roman;Times;Serif"/>
          <w:b w:val="false"/>
          <w:i w:val="false"/>
          <w:caps w:val="false"/>
          <w:smallCaps w:val="false"/>
          <w:color w:val="111111"/>
          <w:sz w:val="20"/>
        </w:rPr>
        <w:t>things</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11111"/>
          <w:sz w:val="20"/>
        </w:rPr>
        <w:t xml:space="preserve">that the Company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11111"/>
          <w:sz w:val="20"/>
        </w:rPr>
        <w:t>the Trustee</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232323"/>
          <w:sz w:val="20"/>
        </w:rPr>
        <w:t xml:space="preserve">at any </w:t>
      </w:r>
      <w:r>
        <w:rPr>
          <w:rFonts w:ascii="Times New Roman;Times;Serif" w:hAnsi="Times New Roman;Times;Serif"/>
          <w:b w:val="false"/>
          <w:i w:val="false"/>
          <w:caps w:val="false"/>
          <w:smallCaps w:val="false"/>
          <w:color w:val="111111"/>
          <w:sz w:val="20"/>
        </w:rPr>
        <w:t xml:space="preserve">time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11111"/>
          <w:sz w:val="20"/>
        </w:rPr>
        <w:t>from time to time</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32323"/>
          <w:sz w:val="20"/>
        </w:rPr>
        <w:t xml:space="preserve">without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consent of any </w:t>
      </w:r>
      <w:r>
        <w:rPr>
          <w:rFonts w:ascii="Times New Roman;Times;Serif" w:hAnsi="Times New Roman;Times;Serif"/>
          <w:b w:val="false"/>
          <w:i w:val="false"/>
          <w:caps w:val="false"/>
          <w:smallCaps w:val="false"/>
          <w:color w:val="111111"/>
          <w:sz w:val="20"/>
        </w:rPr>
        <w:t>Holder</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111111"/>
          <w:sz w:val="20"/>
        </w:rPr>
        <w:t xml:space="preserve">may </w:t>
      </w:r>
      <w:r>
        <w:rPr>
          <w:rFonts w:ascii="Times New Roman;Times;Serif" w:hAnsi="Times New Roman;Times;Serif"/>
          <w:b w:val="false"/>
          <w:i w:val="false"/>
          <w:caps w:val="false"/>
          <w:smallCaps w:val="false"/>
          <w:color w:val="232323"/>
          <w:sz w:val="20"/>
        </w:rPr>
        <w:t xml:space="preserve">enter </w:t>
      </w:r>
      <w:r>
        <w:rPr>
          <w:rFonts w:ascii="Times New Roman;Times;Serif" w:hAnsi="Times New Roman;Times;Serif"/>
          <w:b w:val="false"/>
          <w:i w:val="false"/>
          <w:caps w:val="false"/>
          <w:smallCaps w:val="false"/>
          <w:color w:val="111111"/>
          <w:sz w:val="20"/>
        </w:rPr>
        <w:t xml:space="preserve">into </w:t>
      </w:r>
      <w:r>
        <w:rPr>
          <w:rFonts w:ascii="Times New Roman;Times;Serif" w:hAnsi="Times New Roman;Times;Serif"/>
          <w:b w:val="false"/>
          <w:i w:val="false"/>
          <w:caps w:val="false"/>
          <w:smallCaps w:val="false"/>
          <w:color w:val="232323"/>
          <w:sz w:val="20"/>
        </w:rPr>
        <w:t xml:space="preserve">an </w:t>
      </w:r>
      <w:r>
        <w:rPr>
          <w:rFonts w:ascii="Times New Roman;Times;Serif" w:hAnsi="Times New Roman;Times;Serif"/>
          <w:b w:val="false"/>
          <w:i w:val="false"/>
          <w:caps w:val="false"/>
          <w:smallCaps w:val="false"/>
          <w:color w:val="111111"/>
          <w:sz w:val="20"/>
        </w:rPr>
        <w:t xml:space="preserve">indenture </w:t>
      </w:r>
      <w:r>
        <w:rPr>
          <w:rFonts w:ascii="Times New Roman;Times;Serif" w:hAnsi="Times New Roman;Times;Serif"/>
          <w:b w:val="false"/>
          <w:i w:val="false"/>
          <w:caps w:val="false"/>
          <w:smallCaps w:val="false"/>
          <w:color w:val="232323"/>
          <w:sz w:val="20"/>
        </w:rPr>
        <w:t xml:space="preserve">supplemental </w:t>
      </w:r>
      <w:r>
        <w:rPr>
          <w:rFonts w:ascii="Times New Roman;Times;Serif" w:hAnsi="Times New Roman;Times;Serif"/>
          <w:b w:val="false"/>
          <w:i w:val="false"/>
          <w:caps w:val="false"/>
          <w:smallCaps w:val="false"/>
          <w:color w:val="111111"/>
          <w:sz w:val="20"/>
        </w:rPr>
        <w:t xml:space="preserve">to the </w:t>
      </w:r>
      <w:r>
        <w:rPr>
          <w:rFonts w:ascii="Times New Roman;Times;Serif" w:hAnsi="Times New Roman;Times;Serif"/>
          <w:b w:val="false"/>
          <w:i w:val="false"/>
          <w:caps w:val="false"/>
          <w:smallCaps w:val="false"/>
          <w:color w:val="232323"/>
          <w:sz w:val="20"/>
        </w:rPr>
        <w:t xml:space="preserve">Original </w:t>
      </w:r>
      <w:r>
        <w:rPr>
          <w:rFonts w:ascii="Times New Roman;Times;Serif" w:hAnsi="Times New Roman;Times;Serif"/>
          <w:b w:val="false"/>
          <w:i w:val="false"/>
          <w:caps w:val="false"/>
          <w:smallCaps w:val="false"/>
          <w:color w:val="111111"/>
          <w:sz w:val="20"/>
        </w:rPr>
        <w:t xml:space="preserve">Indenture </w:t>
      </w:r>
      <w:r>
        <w:rPr>
          <w:rFonts w:ascii="Times New Roman;Times;Serif" w:hAnsi="Times New Roman;Times;Serif"/>
          <w:b w:val="false"/>
          <w:i w:val="false"/>
          <w:caps w:val="false"/>
          <w:smallCaps w:val="false"/>
          <w:color w:val="232323"/>
          <w:sz w:val="20"/>
        </w:rPr>
        <w:t xml:space="preserve">to establish the form or </w:t>
      </w:r>
      <w:r>
        <w:rPr>
          <w:rFonts w:ascii="Times New Roman;Times;Serif" w:hAnsi="Times New Roman;Times;Serif"/>
          <w:b w:val="false"/>
          <w:i w:val="false"/>
          <w:caps w:val="false"/>
          <w:smallCaps w:val="false"/>
          <w:color w:val="111111"/>
          <w:sz w:val="20"/>
        </w:rPr>
        <w:t>term</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Debt Securitie</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32323"/>
          <w:sz w:val="20"/>
        </w:rPr>
        <w:t xml:space="preserve">of any </w:t>
      </w:r>
      <w:r>
        <w:rPr>
          <w:rFonts w:ascii="Times New Roman;Times;Serif" w:hAnsi="Times New Roman;Times;Serif"/>
          <w:b w:val="false"/>
          <w:i w:val="false"/>
          <w:caps w:val="false"/>
          <w:smallCaps w:val="false"/>
          <w:color w:val="3B3B3B"/>
          <w:sz w:val="20"/>
        </w:rPr>
        <w:t>se</w:t>
      </w:r>
      <w:r>
        <w:rPr>
          <w:rFonts w:ascii="Times New Roman;Times;Serif" w:hAnsi="Times New Roman;Times;Serif"/>
          <w:b w:val="false"/>
          <w:i w:val="false"/>
          <w:caps w:val="false"/>
          <w:smallCaps w:val="false"/>
          <w:color w:val="111111"/>
          <w:sz w:val="20"/>
        </w:rPr>
        <w:t>rie</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32323"/>
          <w:sz w:val="20"/>
        </w:rPr>
        <w:t xml:space="preserve">as </w:t>
      </w:r>
      <w:r>
        <w:rPr>
          <w:rFonts w:ascii="Times New Roman;Times;Serif" w:hAnsi="Times New Roman;Times;Serif"/>
          <w:b w:val="false"/>
          <w:i w:val="false"/>
          <w:caps w:val="false"/>
          <w:smallCaps w:val="false"/>
          <w:color w:val="111111"/>
          <w:sz w:val="20"/>
        </w:rPr>
        <w:t xml:space="preserve">permitted by </w:t>
      </w:r>
      <w:r>
        <w:rPr>
          <w:rFonts w:ascii="Times New Roman;Times;Serif" w:hAnsi="Times New Roman;Times;Serif"/>
          <w:b w:val="false"/>
          <w:i w:val="false"/>
          <w:caps w:val="false"/>
          <w:smallCaps w:val="false"/>
          <w:color w:val="232323"/>
          <w:sz w:val="20"/>
        </w:rPr>
        <w:t xml:space="preserve">Sections 2.01 and 2.03 of the Original </w:t>
      </w:r>
      <w:r>
        <w:rPr>
          <w:rFonts w:ascii="Times New Roman;Times;Serif" w:hAnsi="Times New Roman;Times;Serif"/>
          <w:b w:val="false"/>
          <w:i w:val="false"/>
          <w:caps w:val="false"/>
          <w:smallCaps w:val="false"/>
          <w:color w:val="111111"/>
          <w:sz w:val="20"/>
        </w:rPr>
        <w:t>Indenture</w:t>
      </w:r>
      <w:r>
        <w:rPr>
          <w:rFonts w:ascii="Times New Roman;Times;Serif" w:hAnsi="Times New Roman;Times;Serif"/>
          <w:b w:val="false"/>
          <w:i w:val="false"/>
          <w:caps w:val="false"/>
          <w:smallCaps w:val="false"/>
          <w:color w:val="3B3B3B"/>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WHEREAS</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32323"/>
          <w:sz w:val="20"/>
        </w:rPr>
        <w:t xml:space="preserve">all </w:t>
      </w:r>
      <w:r>
        <w:rPr>
          <w:rFonts w:ascii="Times New Roman;Times;Serif" w:hAnsi="Times New Roman;Times;Serif"/>
          <w:b w:val="false"/>
          <w:i w:val="false"/>
          <w:caps w:val="false"/>
          <w:smallCaps w:val="false"/>
          <w:color w:val="111111"/>
          <w:sz w:val="20"/>
        </w:rPr>
        <w:t>thing</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111111"/>
          <w:sz w:val="20"/>
        </w:rPr>
        <w:t>nece</w:t>
      </w:r>
      <w:r>
        <w:rPr>
          <w:rFonts w:ascii="Times New Roman;Times;Serif" w:hAnsi="Times New Roman;Times;Serif"/>
          <w:b w:val="false"/>
          <w:i w:val="false"/>
          <w:caps w:val="false"/>
          <w:smallCaps w:val="false"/>
          <w:color w:val="3B3B3B"/>
          <w:sz w:val="20"/>
        </w:rPr>
        <w:t xml:space="preserve">ssary </w:t>
      </w:r>
      <w:r>
        <w:rPr>
          <w:rFonts w:ascii="Times New Roman;Times;Serif" w:hAnsi="Times New Roman;Times;Serif"/>
          <w:b w:val="false"/>
          <w:i w:val="false"/>
          <w:caps w:val="false"/>
          <w:smallCaps w:val="false"/>
          <w:color w:val="111111"/>
          <w:sz w:val="20"/>
        </w:rPr>
        <w:t>to make the Notes</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232323"/>
          <w:sz w:val="20"/>
        </w:rPr>
        <w:t xml:space="preserve">when </w:t>
      </w:r>
      <w:r>
        <w:rPr>
          <w:rFonts w:ascii="Times New Roman;Times;Serif" w:hAnsi="Times New Roman;Times;Serif"/>
          <w:b w:val="false"/>
          <w:i w:val="false"/>
          <w:caps w:val="false"/>
          <w:smallCaps w:val="false"/>
          <w:color w:val="111111"/>
          <w:sz w:val="20"/>
        </w:rPr>
        <w:t xml:space="preserve">executed </w:t>
      </w:r>
      <w:r>
        <w:rPr>
          <w:rFonts w:ascii="Times New Roman;Times;Serif" w:hAnsi="Times New Roman;Times;Serif"/>
          <w:b w:val="false"/>
          <w:i w:val="false"/>
          <w:caps w:val="false"/>
          <w:smallCaps w:val="false"/>
          <w:color w:val="232323"/>
          <w:sz w:val="20"/>
        </w:rPr>
        <w:t xml:space="preserve">by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Company and authenticated and </w:t>
      </w:r>
      <w:r>
        <w:rPr>
          <w:rFonts w:ascii="Times New Roman;Times;Serif" w:hAnsi="Times New Roman;Times;Serif"/>
          <w:b w:val="false"/>
          <w:i w:val="false"/>
          <w:caps w:val="false"/>
          <w:smallCaps w:val="false"/>
          <w:color w:val="111111"/>
          <w:sz w:val="20"/>
        </w:rPr>
        <w:t>deli</w:t>
      </w:r>
      <w:r>
        <w:rPr>
          <w:rFonts w:ascii="Times New Roman;Times;Serif" w:hAnsi="Times New Roman;Times;Serif"/>
          <w:b w:val="false"/>
          <w:i w:val="false"/>
          <w:caps w:val="false"/>
          <w:smallCaps w:val="false"/>
          <w:color w:val="3B3B3B"/>
          <w:sz w:val="20"/>
        </w:rPr>
        <w:t>ve</w:t>
      </w:r>
      <w:r>
        <w:rPr>
          <w:rFonts w:ascii="Times New Roman;Times;Serif" w:hAnsi="Times New Roman;Times;Serif"/>
          <w:b w:val="false"/>
          <w:i w:val="false"/>
          <w:caps w:val="false"/>
          <w:smallCaps w:val="false"/>
          <w:color w:val="111111"/>
          <w:sz w:val="20"/>
        </w:rPr>
        <w:t xml:space="preserve">red </w:t>
      </w:r>
      <w:r>
        <w:rPr>
          <w:rFonts w:ascii="Times New Roman;Times;Serif" w:hAnsi="Times New Roman;Times;Serif"/>
          <w:b w:val="false"/>
          <w:i w:val="false"/>
          <w:caps w:val="false"/>
          <w:smallCaps w:val="false"/>
          <w:color w:val="232323"/>
          <w:sz w:val="20"/>
        </w:rPr>
        <w:t xml:space="preserve">by </w:t>
      </w:r>
      <w:r>
        <w:rPr>
          <w:rFonts w:ascii="Times New Roman;Times;Serif" w:hAnsi="Times New Roman;Times;Serif"/>
          <w:b w:val="false"/>
          <w:i w:val="false"/>
          <w:caps w:val="false"/>
          <w:smallCaps w:val="false"/>
          <w:color w:val="111111"/>
          <w:sz w:val="20"/>
        </w:rPr>
        <w:t xml:space="preserve">the Trustee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11111"/>
          <w:sz w:val="20"/>
        </w:rPr>
        <w:t>i</w:t>
      </w:r>
      <w:r>
        <w:rPr>
          <w:rFonts w:ascii="Times New Roman;Times;Serif" w:hAnsi="Times New Roman;Times;Serif"/>
          <w:b w:val="false"/>
          <w:i w:val="false"/>
          <w:caps w:val="false"/>
          <w:smallCaps w:val="false"/>
          <w:color w:val="3B3B3B"/>
          <w:sz w:val="20"/>
        </w:rPr>
        <w:t>ssue</w:t>
      </w:r>
      <w:r>
        <w:rPr>
          <w:rFonts w:ascii="Times New Roman;Times;Serif" w:hAnsi="Times New Roman;Times;Serif"/>
          <w:b w:val="false"/>
          <w:i w:val="false"/>
          <w:caps w:val="false"/>
          <w:smallCaps w:val="false"/>
          <w:color w:val="111111"/>
          <w:sz w:val="20"/>
        </w:rPr>
        <w:t xml:space="preserve">d upon the terms and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11111"/>
          <w:sz w:val="20"/>
        </w:rPr>
        <w:t xml:space="preserve">ubject to the </w:t>
      </w:r>
      <w:r>
        <w:rPr>
          <w:rFonts w:ascii="Times New Roman;Times;Serif" w:hAnsi="Times New Roman;Times;Serif"/>
          <w:b w:val="false"/>
          <w:i w:val="false"/>
          <w:caps w:val="false"/>
          <w:smallCaps w:val="false"/>
          <w:color w:val="232323"/>
          <w:sz w:val="20"/>
        </w:rPr>
        <w:t xml:space="preserve">conditions </w:t>
      </w:r>
      <w:r>
        <w:rPr>
          <w:rFonts w:ascii="Times New Roman;Times;Serif" w:hAnsi="Times New Roman;Times;Serif"/>
          <w:b w:val="false"/>
          <w:i w:val="false"/>
          <w:caps w:val="false"/>
          <w:smallCaps w:val="false"/>
          <w:color w:val="111111"/>
          <w:sz w:val="20"/>
        </w:rPr>
        <w:t xml:space="preserve">hereinafter and in the </w:t>
      </w:r>
      <w:r>
        <w:rPr>
          <w:rFonts w:ascii="Times New Roman;Times;Serif" w:hAnsi="Times New Roman;Times;Serif"/>
          <w:b w:val="false"/>
          <w:i w:val="false"/>
          <w:caps w:val="false"/>
          <w:smallCaps w:val="false"/>
          <w:color w:val="232323"/>
          <w:sz w:val="20"/>
        </w:rPr>
        <w:t xml:space="preserve">Original </w:t>
      </w:r>
      <w:r>
        <w:rPr>
          <w:rFonts w:ascii="Times New Roman;Times;Serif" w:hAnsi="Times New Roman;Times;Serif"/>
          <w:b w:val="false"/>
          <w:i w:val="false"/>
          <w:caps w:val="false"/>
          <w:smallCaps w:val="false"/>
          <w:color w:val="111111"/>
          <w:sz w:val="20"/>
        </w:rPr>
        <w:t xml:space="preserve">Indenture </w:t>
      </w:r>
      <w:r>
        <w:rPr>
          <w:rFonts w:ascii="Times New Roman;Times;Serif" w:hAnsi="Times New Roman;Times;Serif"/>
          <w:b w:val="false"/>
          <w:i w:val="false"/>
          <w:caps w:val="false"/>
          <w:smallCaps w:val="false"/>
          <w:color w:val="3B3B3B"/>
          <w:sz w:val="20"/>
        </w:rPr>
        <w:t xml:space="preserve">set </w:t>
      </w:r>
      <w:r>
        <w:rPr>
          <w:rFonts w:ascii="Times New Roman;Times;Serif" w:hAnsi="Times New Roman;Times;Serif"/>
          <w:b w:val="false"/>
          <w:i w:val="false"/>
          <w:caps w:val="false"/>
          <w:smallCaps w:val="false"/>
          <w:color w:val="232323"/>
          <w:sz w:val="20"/>
        </w:rPr>
        <w:t xml:space="preserve">forth against payment </w:t>
      </w:r>
      <w:r>
        <w:rPr>
          <w:rFonts w:ascii="Times New Roman;Times;Serif" w:hAnsi="Times New Roman;Times;Serif"/>
          <w:b w:val="false"/>
          <w:i w:val="false"/>
          <w:caps w:val="false"/>
          <w:smallCaps w:val="false"/>
          <w:color w:val="111111"/>
          <w:sz w:val="20"/>
        </w:rPr>
        <w:t>ther</w:t>
      </w:r>
      <w:r>
        <w:rPr>
          <w:rFonts w:ascii="Times New Roman;Times;Serif" w:hAnsi="Times New Roman;Times;Serif"/>
          <w:b w:val="false"/>
          <w:i w:val="false"/>
          <w:caps w:val="false"/>
          <w:smallCaps w:val="false"/>
          <w:color w:val="3B3B3B"/>
          <w:sz w:val="20"/>
        </w:rPr>
        <w:t>efo</w:t>
      </w:r>
      <w:r>
        <w:rPr>
          <w:rFonts w:ascii="Times New Roman;Times;Serif" w:hAnsi="Times New Roman;Times;Serif"/>
          <w:b w:val="false"/>
          <w:i w:val="false"/>
          <w:caps w:val="false"/>
          <w:smallCaps w:val="false"/>
          <w:color w:val="111111"/>
          <w:sz w:val="20"/>
        </w:rPr>
        <w:t>r</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valid, </w:t>
      </w:r>
      <w:r>
        <w:rPr>
          <w:rFonts w:ascii="Times New Roman;Times;Serif" w:hAnsi="Times New Roman;Times;Serif"/>
          <w:b w:val="false"/>
          <w:i w:val="false"/>
          <w:caps w:val="false"/>
          <w:smallCaps w:val="false"/>
          <w:color w:val="111111"/>
          <w:sz w:val="20"/>
        </w:rPr>
        <w:t xml:space="preserve">binding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11111"/>
          <w:sz w:val="20"/>
        </w:rPr>
        <w:t xml:space="preserve">legal </w:t>
      </w:r>
      <w:r>
        <w:rPr>
          <w:rFonts w:ascii="Times New Roman;Times;Serif" w:hAnsi="Times New Roman;Times;Serif"/>
          <w:b w:val="false"/>
          <w:i w:val="false"/>
          <w:caps w:val="false"/>
          <w:smallCaps w:val="false"/>
          <w:color w:val="232323"/>
          <w:sz w:val="20"/>
        </w:rPr>
        <w:t xml:space="preserve">obligations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Company and </w:t>
      </w:r>
      <w:r>
        <w:rPr>
          <w:rFonts w:ascii="Times New Roman;Times;Serif" w:hAnsi="Times New Roman;Times;Serif"/>
          <w:b w:val="false"/>
          <w:i w:val="false"/>
          <w:caps w:val="false"/>
          <w:smallCaps w:val="false"/>
          <w:color w:val="111111"/>
          <w:sz w:val="20"/>
        </w:rPr>
        <w:t xml:space="preserve">to make this </w:t>
      </w:r>
      <w:r>
        <w:rPr>
          <w:rFonts w:ascii="Times New Roman;Times;Serif" w:hAnsi="Times New Roman;Times;Serif"/>
          <w:b w:val="false"/>
          <w:i w:val="false"/>
          <w:caps w:val="false"/>
          <w:smallCaps w:val="false"/>
          <w:color w:val="232323"/>
          <w:sz w:val="20"/>
        </w:rPr>
        <w:t xml:space="preserve">Supplemental </w:t>
      </w:r>
      <w:r>
        <w:rPr>
          <w:rFonts w:ascii="Times New Roman;Times;Serif" w:hAnsi="Times New Roman;Times;Serif"/>
          <w:b w:val="false"/>
          <w:i w:val="false"/>
          <w:caps w:val="false"/>
          <w:smallCaps w:val="false"/>
          <w:color w:val="111111"/>
          <w:sz w:val="20"/>
        </w:rPr>
        <w:t xml:space="preserve">Indenture </w:t>
      </w:r>
      <w:r>
        <w:rPr>
          <w:rFonts w:ascii="Times New Roman;Times;Serif" w:hAnsi="Times New Roman;Times;Serif"/>
          <w:b w:val="false"/>
          <w:i w:val="false"/>
          <w:caps w:val="false"/>
          <w:smallCaps w:val="false"/>
          <w:color w:val="232323"/>
          <w:sz w:val="20"/>
        </w:rPr>
        <w:t xml:space="preserve">a valid, </w:t>
      </w:r>
      <w:r>
        <w:rPr>
          <w:rFonts w:ascii="Times New Roman;Times;Serif" w:hAnsi="Times New Roman;Times;Serif"/>
          <w:b w:val="false"/>
          <w:i w:val="false"/>
          <w:caps w:val="false"/>
          <w:smallCaps w:val="false"/>
          <w:color w:val="111111"/>
          <w:sz w:val="20"/>
        </w:rPr>
        <w:t xml:space="preserve">binding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11111"/>
          <w:sz w:val="20"/>
        </w:rPr>
        <w:t xml:space="preserve">legal </w:t>
      </w:r>
      <w:r>
        <w:rPr>
          <w:rFonts w:ascii="Times New Roman;Times;Serif" w:hAnsi="Times New Roman;Times;Serif"/>
          <w:b w:val="false"/>
          <w:i w:val="false"/>
          <w:caps w:val="false"/>
          <w:smallCaps w:val="false"/>
          <w:color w:val="232323"/>
          <w:sz w:val="20"/>
        </w:rPr>
        <w:t xml:space="preserve">agreement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Company</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111111"/>
          <w:sz w:val="20"/>
        </w:rPr>
        <w:t>ha</w:t>
      </w:r>
      <w:r>
        <w:rPr>
          <w:rFonts w:ascii="Times New Roman;Times;Serif" w:hAnsi="Times New Roman;Times;Serif"/>
          <w:b w:val="false"/>
          <w:i w:val="false"/>
          <w:caps w:val="false"/>
          <w:smallCaps w:val="false"/>
          <w:color w:val="3B3B3B"/>
          <w:sz w:val="20"/>
        </w:rPr>
        <w:t>v</w:t>
      </w:r>
      <w:r>
        <w:rPr>
          <w:rFonts w:ascii="Times New Roman;Times;Serif" w:hAnsi="Times New Roman;Times;Serif"/>
          <w:b w:val="false"/>
          <w:i w:val="false"/>
          <w:caps w:val="false"/>
          <w:smallCaps w:val="false"/>
          <w:color w:val="111111"/>
          <w:sz w:val="20"/>
        </w:rPr>
        <w:t xml:space="preserve">e </w:t>
      </w:r>
      <w:r>
        <w:rPr>
          <w:rFonts w:ascii="Times New Roman;Times;Serif" w:hAnsi="Times New Roman;Times;Serif"/>
          <w:b w:val="false"/>
          <w:i w:val="false"/>
          <w:caps w:val="false"/>
          <w:smallCaps w:val="false"/>
          <w:color w:val="232323"/>
          <w:sz w:val="20"/>
        </w:rPr>
        <w:t>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 xml:space="preserve">NOW, </w:t>
      </w:r>
      <w:r>
        <w:rPr>
          <w:rFonts w:ascii="Times New Roman;Times;Serif" w:hAnsi="Times New Roman;Times;Serif"/>
          <w:b w:val="false"/>
          <w:i w:val="false"/>
          <w:caps w:val="false"/>
          <w:smallCaps w:val="false"/>
          <w:color w:val="111111"/>
          <w:sz w:val="20"/>
        </w:rPr>
        <w:t>THEREFORE</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32323"/>
          <w:sz w:val="20"/>
        </w:rPr>
        <w:t xml:space="preserve">THIRTEENTH SUPPLEMENTAL </w:t>
      </w:r>
      <w:r>
        <w:rPr>
          <w:rFonts w:ascii="Times New Roman;Times;Serif" w:hAnsi="Times New Roman;Times;Serif"/>
          <w:b w:val="false"/>
          <w:i w:val="false"/>
          <w:caps w:val="false"/>
          <w:smallCaps w:val="false"/>
          <w:color w:val="111111"/>
          <w:sz w:val="20"/>
        </w:rPr>
        <w:t>INDENTURE WITNESSETH that</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32323"/>
          <w:sz w:val="20"/>
        </w:rPr>
        <w:t xml:space="preserve">order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32323"/>
          <w:sz w:val="20"/>
        </w:rPr>
        <w:t xml:space="preserve">establish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form and </w:t>
      </w:r>
      <w:r>
        <w:rPr>
          <w:rFonts w:ascii="Times New Roman;Times;Serif" w:hAnsi="Times New Roman;Times;Serif"/>
          <w:b w:val="false"/>
          <w:i w:val="false"/>
          <w:caps w:val="false"/>
          <w:smallCaps w:val="false"/>
          <w:color w:val="111111"/>
          <w:sz w:val="20"/>
        </w:rPr>
        <w:t xml:space="preserve">terms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3B3B3B"/>
          <w:sz w:val="20"/>
        </w:rPr>
        <w:t>se</w:t>
      </w:r>
      <w:r>
        <w:rPr>
          <w:rFonts w:ascii="Times New Roman;Times;Serif" w:hAnsi="Times New Roman;Times;Serif"/>
          <w:b w:val="false"/>
          <w:i w:val="false"/>
          <w:caps w:val="false"/>
          <w:smallCaps w:val="false"/>
          <w:color w:val="111111"/>
          <w:sz w:val="20"/>
        </w:rPr>
        <w:t>rie</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Debt </w:t>
      </w:r>
      <w:r>
        <w:rPr>
          <w:rFonts w:ascii="Times New Roman;Times;Serif" w:hAnsi="Times New Roman;Times;Serif"/>
          <w:b w:val="false"/>
          <w:i w:val="false"/>
          <w:caps w:val="false"/>
          <w:smallCaps w:val="false"/>
          <w:color w:val="232323"/>
          <w:sz w:val="20"/>
        </w:rPr>
        <w:t xml:space="preserve">Securities </w:t>
      </w:r>
      <w:r>
        <w:rPr>
          <w:rFonts w:ascii="Times New Roman;Times;Serif" w:hAnsi="Times New Roman;Times;Serif"/>
          <w:b w:val="false"/>
          <w:i w:val="false"/>
          <w:caps w:val="false"/>
          <w:smallCaps w:val="false"/>
          <w:color w:val="111111"/>
          <w:sz w:val="20"/>
        </w:rPr>
        <w:t>de</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11111"/>
          <w:sz w:val="20"/>
        </w:rPr>
        <w:t xml:space="preserve">ignated </w:t>
      </w:r>
      <w:r>
        <w:rPr>
          <w:rFonts w:ascii="Times New Roman;Times;Serif" w:hAnsi="Times New Roman;Times;Serif"/>
          <w:b w:val="false"/>
          <w:i w:val="false"/>
          <w:caps w:val="false"/>
          <w:smallCaps w:val="false"/>
          <w:color w:val="232323"/>
          <w:sz w:val="20"/>
        </w:rPr>
        <w:t xml:space="preserve">as the </w:t>
      </w:r>
      <w:r>
        <w:rPr>
          <w:rFonts w:ascii="Times New Roman;Times;Serif" w:hAnsi="Times New Roman;Times;Serif"/>
          <w:b w:val="false"/>
          <w:i w:val="false"/>
          <w:caps w:val="false"/>
          <w:smallCaps w:val="false"/>
          <w:color w:val="3B3B3B"/>
          <w:sz w:val="20"/>
        </w:rPr>
        <w:t>“</w:t>
      </w:r>
      <w:r>
        <w:rPr>
          <w:rFonts w:ascii="Times New Roman;Times;Serif" w:hAnsi="Times New Roman;Times;Serif"/>
          <w:b/>
          <w:i w:val="false"/>
          <w:caps w:val="false"/>
          <w:smallCaps w:val="false"/>
          <w:color w:val="111111"/>
          <w:sz w:val="20"/>
        </w:rPr>
        <w:t>2.95% Notes due 2023</w:t>
      </w:r>
      <w:r>
        <w:rPr>
          <w:rFonts w:ascii="Times New Roman;Times;Serif" w:hAnsi="Times New Roman;Times;Serif"/>
          <w:b/>
          <w:i w:val="false"/>
          <w:caps w:val="false"/>
          <w:smallCaps w:val="false"/>
          <w:color w:val="3B3B3B"/>
          <w:sz w:val="20"/>
        </w:rPr>
        <w:t xml:space="preserve">”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3B3B3B"/>
          <w:sz w:val="20"/>
        </w:rPr>
        <w:t>“</w:t>
      </w:r>
      <w:r>
        <w:rPr>
          <w:rFonts w:ascii="Times New Roman;Times;Serif" w:hAnsi="Times New Roman;Times;Serif"/>
          <w:b/>
          <w:i w:val="false"/>
          <w:caps w:val="false"/>
          <w:smallCaps w:val="false"/>
          <w:color w:val="111111"/>
          <w:sz w:val="20"/>
        </w:rPr>
        <w:t>4.50% Notes due 2043</w:t>
      </w:r>
      <w:r>
        <w:rPr>
          <w:rFonts w:ascii="Times New Roman;Times;Serif" w:hAnsi="Times New Roman;Times;Serif"/>
          <w:b/>
          <w:i w:val="false"/>
          <w:caps w:val="false"/>
          <w:smallCaps w:val="false"/>
          <w:color w:val="3B3B3B"/>
          <w:sz w:val="20"/>
        </w:rPr>
        <w:t xml:space="preserve">” </w:t>
      </w:r>
      <w:r>
        <w:rPr>
          <w:rFonts w:ascii="Times New Roman;Times;Serif" w:hAnsi="Times New Roman;Times;Serif"/>
          <w:b w:val="false"/>
          <w:i w:val="false"/>
          <w:caps w:val="false"/>
          <w:smallCaps w:val="false"/>
          <w:color w:val="232323"/>
          <w:sz w:val="20"/>
        </w:rPr>
        <w:t xml:space="preserve">and for and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32323"/>
          <w:sz w:val="20"/>
        </w:rPr>
        <w:t xml:space="preserve">consideration of </w:t>
      </w:r>
      <w:r>
        <w:rPr>
          <w:rFonts w:ascii="Times New Roman;Times;Serif" w:hAnsi="Times New Roman;Times;Serif"/>
          <w:b w:val="false"/>
          <w:i w:val="false"/>
          <w:caps w:val="false"/>
          <w:smallCaps w:val="false"/>
          <w:color w:val="111111"/>
          <w:sz w:val="20"/>
        </w:rPr>
        <w:t>the premise</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32323"/>
          <w:sz w:val="20"/>
        </w:rPr>
        <w:t xml:space="preserve">and of </w:t>
      </w:r>
      <w:r>
        <w:rPr>
          <w:rFonts w:ascii="Times New Roman;Times;Serif" w:hAnsi="Times New Roman;Times;Serif"/>
          <w:b w:val="false"/>
          <w:i w:val="false"/>
          <w:caps w:val="false"/>
          <w:smallCaps w:val="false"/>
          <w:color w:val="111111"/>
          <w:sz w:val="20"/>
        </w:rPr>
        <w:t>the co</w:t>
      </w:r>
      <w:r>
        <w:rPr>
          <w:rFonts w:ascii="Times New Roman;Times;Serif" w:hAnsi="Times New Roman;Times;Serif"/>
          <w:b w:val="false"/>
          <w:i w:val="false"/>
          <w:caps w:val="false"/>
          <w:smallCaps w:val="false"/>
          <w:color w:val="3B3B3B"/>
          <w:sz w:val="20"/>
        </w:rPr>
        <w:t>v</w:t>
      </w:r>
      <w:r>
        <w:rPr>
          <w:rFonts w:ascii="Times New Roman;Times;Serif" w:hAnsi="Times New Roman;Times;Serif"/>
          <w:b w:val="false"/>
          <w:i w:val="false"/>
          <w:caps w:val="false"/>
          <w:smallCaps w:val="false"/>
          <w:color w:val="111111"/>
          <w:sz w:val="20"/>
        </w:rPr>
        <w:t xml:space="preserve">enants contained in the </w:t>
      </w:r>
      <w:r>
        <w:rPr>
          <w:rFonts w:ascii="Times New Roman;Times;Serif" w:hAnsi="Times New Roman;Times;Serif"/>
          <w:b w:val="false"/>
          <w:i w:val="false"/>
          <w:caps w:val="false"/>
          <w:smallCaps w:val="false"/>
          <w:color w:val="232323"/>
          <w:sz w:val="20"/>
        </w:rPr>
        <w:t xml:space="preserve">Original </w:t>
      </w:r>
      <w:r>
        <w:rPr>
          <w:rFonts w:ascii="Times New Roman;Times;Serif" w:hAnsi="Times New Roman;Times;Serif"/>
          <w:b w:val="false"/>
          <w:i w:val="false"/>
          <w:caps w:val="false"/>
          <w:smallCaps w:val="false"/>
          <w:color w:val="111111"/>
          <w:sz w:val="20"/>
        </w:rPr>
        <w:t xml:space="preserve">Indenture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11111"/>
          <w:sz w:val="20"/>
        </w:rPr>
        <w:t>in thi</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32323"/>
          <w:sz w:val="20"/>
        </w:rPr>
        <w:t xml:space="preserve">Supplemental </w:t>
      </w:r>
      <w:r>
        <w:rPr>
          <w:rFonts w:ascii="Times New Roman;Times;Serif" w:hAnsi="Times New Roman;Times;Serif"/>
          <w:b w:val="false"/>
          <w:i w:val="false"/>
          <w:caps w:val="false"/>
          <w:smallCaps w:val="false"/>
          <w:color w:val="111111"/>
          <w:sz w:val="20"/>
        </w:rPr>
        <w:t xml:space="preserve">Indenture </w:t>
      </w:r>
      <w:r>
        <w:rPr>
          <w:rFonts w:ascii="Times New Roman;Times;Serif" w:hAnsi="Times New Roman;Times;Serif"/>
          <w:b w:val="false"/>
          <w:i w:val="false"/>
          <w:caps w:val="false"/>
          <w:smallCaps w:val="false"/>
          <w:color w:val="232323"/>
          <w:sz w:val="20"/>
        </w:rPr>
        <w:t xml:space="preserve">and for other good and valuable consideration </w:t>
      </w:r>
      <w:r>
        <w:rPr>
          <w:rFonts w:ascii="Times New Roman;Times;Serif" w:hAnsi="Times New Roman;Times;Serif"/>
          <w:b w:val="false"/>
          <w:i w:val="false"/>
          <w:caps w:val="false"/>
          <w:smallCaps w:val="false"/>
          <w:color w:val="111111"/>
          <w:sz w:val="20"/>
        </w:rPr>
        <w:t xml:space="preserve">the receipt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11111"/>
          <w:sz w:val="20"/>
        </w:rPr>
        <w:t xml:space="preserve">ufficiency </w:t>
      </w:r>
      <w:r>
        <w:rPr>
          <w:rFonts w:ascii="Times New Roman;Times;Serif" w:hAnsi="Times New Roman;Times;Serif"/>
          <w:b w:val="false"/>
          <w:i w:val="false"/>
          <w:caps w:val="false"/>
          <w:smallCaps w:val="false"/>
          <w:color w:val="232323"/>
          <w:sz w:val="20"/>
        </w:rPr>
        <w:t xml:space="preserve">of which are </w:t>
      </w:r>
      <w:r>
        <w:rPr>
          <w:rFonts w:ascii="Times New Roman;Times;Serif" w:hAnsi="Times New Roman;Times;Serif"/>
          <w:b w:val="false"/>
          <w:i w:val="false"/>
          <w:caps w:val="false"/>
          <w:smallCaps w:val="false"/>
          <w:color w:val="111111"/>
          <w:sz w:val="20"/>
        </w:rPr>
        <w:t>hereb</w:t>
      </w:r>
      <w:r>
        <w:rPr>
          <w:rFonts w:ascii="Times New Roman;Times;Serif" w:hAnsi="Times New Roman;Times;Serif"/>
          <w:b w:val="false"/>
          <w:i w:val="false"/>
          <w:caps w:val="false"/>
          <w:smallCaps w:val="false"/>
          <w:color w:val="3B3B3B"/>
          <w:sz w:val="20"/>
        </w:rPr>
        <w:t xml:space="preserve">y </w:t>
      </w:r>
      <w:r>
        <w:rPr>
          <w:rFonts w:ascii="Times New Roman;Times;Serif" w:hAnsi="Times New Roman;Times;Serif"/>
          <w:b w:val="false"/>
          <w:i w:val="false"/>
          <w:caps w:val="false"/>
          <w:smallCaps w:val="false"/>
          <w:color w:val="232323"/>
          <w:sz w:val="20"/>
        </w:rPr>
        <w:t>acknowledged</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11111"/>
          <w:sz w:val="20"/>
        </w:rPr>
        <w:t>it i</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32323"/>
          <w:sz w:val="20"/>
        </w:rPr>
        <w:t xml:space="preserve">mutually covenanted </w:t>
      </w:r>
      <w:r>
        <w:rPr>
          <w:rFonts w:ascii="Times New Roman;Times;Serif" w:hAnsi="Times New Roman;Times;Serif"/>
          <w:b w:val="false"/>
          <w:i w:val="false"/>
          <w:caps w:val="false"/>
          <w:smallCaps w:val="false"/>
          <w:color w:val="3B3B3B"/>
          <w:sz w:val="20"/>
        </w:rPr>
        <w:t xml:space="preserve">and </w:t>
      </w:r>
      <w:r>
        <w:rPr>
          <w:rFonts w:ascii="Times New Roman;Times;Serif" w:hAnsi="Times New Roman;Times;Serif"/>
          <w:b w:val="false"/>
          <w:i w:val="false"/>
          <w:caps w:val="false"/>
          <w:smallCaps w:val="false"/>
          <w:color w:val="232323"/>
          <w:sz w:val="20"/>
        </w:rPr>
        <w:t>agreed</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232323"/>
          <w:sz w:val="20"/>
        </w:rPr>
        <w:t xml:space="preserve">for the equal and </w:t>
      </w:r>
      <w:r>
        <w:rPr>
          <w:rFonts w:ascii="Times New Roman;Times;Serif" w:hAnsi="Times New Roman;Times;Serif"/>
          <w:b w:val="false"/>
          <w:i w:val="false"/>
          <w:caps w:val="false"/>
          <w:smallCaps w:val="false"/>
          <w:color w:val="111111"/>
          <w:sz w:val="20"/>
        </w:rPr>
        <w:t>proportion</w:t>
      </w:r>
      <w:r>
        <w:rPr>
          <w:rFonts w:ascii="Times New Roman;Times;Serif" w:hAnsi="Times New Roman;Times;Serif"/>
          <w:b w:val="false"/>
          <w:i w:val="false"/>
          <w:caps w:val="false"/>
          <w:smallCaps w:val="false"/>
          <w:color w:val="3B3B3B"/>
          <w:sz w:val="20"/>
        </w:rPr>
        <w:t>a</w:t>
      </w:r>
      <w:r>
        <w:rPr>
          <w:rFonts w:ascii="Times New Roman;Times;Serif" w:hAnsi="Times New Roman;Times;Serif"/>
          <w:b w:val="false"/>
          <w:i w:val="false"/>
          <w:caps w:val="false"/>
          <w:smallCaps w:val="false"/>
          <w:color w:val="111111"/>
          <w:sz w:val="20"/>
        </w:rPr>
        <w:t xml:space="preserve">te benefit of </w:t>
      </w:r>
      <w:r>
        <w:rPr>
          <w:rFonts w:ascii="Times New Roman;Times;Serif" w:hAnsi="Times New Roman;Times;Serif"/>
          <w:b w:val="false"/>
          <w:i w:val="false"/>
          <w:caps w:val="false"/>
          <w:smallCaps w:val="false"/>
          <w:color w:val="232323"/>
          <w:sz w:val="20"/>
        </w:rPr>
        <w:t xml:space="preserve">all </w:t>
      </w:r>
      <w:r>
        <w:rPr>
          <w:rFonts w:ascii="Times New Roman;Times;Serif" w:hAnsi="Times New Roman;Times;Serif"/>
          <w:b w:val="false"/>
          <w:i w:val="false"/>
          <w:caps w:val="false"/>
          <w:smallCaps w:val="false"/>
          <w:color w:val="111111"/>
          <w:sz w:val="20"/>
        </w:rPr>
        <w:t xml:space="preserve">Holders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Notes</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232323"/>
          <w:sz w:val="20"/>
        </w:rPr>
        <w:t>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E0E0E"/>
          <w:sz w:val="20"/>
        </w:rPr>
      </w:pPr>
      <w:r>
        <w:rPr>
          <w:rFonts w:ascii="Times New Roman;Times;Serif" w:hAnsi="Times New Roman;Times;Serif"/>
          <w:b/>
          <w:i w:val="false"/>
          <w:caps w:val="false"/>
          <w:smallCaps w:val="false"/>
          <w:color w:val="0E0E0E"/>
          <w:sz w:val="20"/>
        </w:rPr>
        <w:t>ARTICLE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E0E0E"/>
          <w:sz w:val="20"/>
        </w:rPr>
        <w:t xml:space="preserve">DEFINITIONS </w:t>
      </w:r>
      <w:r>
        <w:rPr>
          <w:rFonts w:ascii="Times New Roman;Times;Serif" w:hAnsi="Times New Roman;Times;Serif"/>
          <w:b/>
          <w:i w:val="false"/>
          <w:caps w:val="false"/>
          <w:smallCaps w:val="false"/>
          <w:color w:val="1F1F1F"/>
          <w:sz w:val="20"/>
        </w:rPr>
        <w:t xml:space="preserve">AND </w:t>
      </w:r>
      <w:r>
        <w:rPr>
          <w:rFonts w:ascii="Times New Roman;Times;Serif" w:hAnsi="Times New Roman;Times;Serif"/>
          <w:b/>
          <w:i w:val="false"/>
          <w:caps w:val="false"/>
          <w:smallCaps w:val="false"/>
          <w:color w:val="0E0E0E"/>
          <w:sz w:val="20"/>
        </w:rPr>
        <w:t xml:space="preserve">OTHER PROVISIONS OF </w:t>
      </w:r>
      <w:r>
        <w:rPr>
          <w:rFonts w:ascii="Times New Roman;Times;Serif" w:hAnsi="Times New Roman;Times;Serif"/>
          <w:b/>
          <w:i w:val="false"/>
          <w:caps w:val="false"/>
          <w:smallCaps w:val="false"/>
          <w:color w:val="1F1F1F"/>
          <w:sz w:val="20"/>
        </w:rPr>
        <w:t>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SECTION </w:t>
      </w:r>
      <w:r>
        <w:rPr>
          <w:rFonts w:ascii="Times New Roman;Times;Serif" w:hAnsi="Times New Roman;Times;Serif"/>
          <w:b w:val="false"/>
          <w:i w:val="false"/>
          <w:caps w:val="false"/>
          <w:smallCaps w:val="false"/>
          <w:color w:val="0E0E0E"/>
          <w:sz w:val="20"/>
        </w:rPr>
        <w:t>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E0E0E"/>
          <w:sz w:val="20"/>
        </w:rPr>
        <w:t xml:space="preserve">For </w:t>
      </w:r>
      <w:r>
        <w:rPr>
          <w:rFonts w:ascii="Times New Roman;Times;Serif" w:hAnsi="Times New Roman;Times;Serif"/>
          <w:b w:val="false"/>
          <w:i w:val="false"/>
          <w:caps w:val="false"/>
          <w:smallCaps w:val="false"/>
          <w:color w:val="1F1F1F"/>
          <w:sz w:val="20"/>
        </w:rPr>
        <w:t xml:space="preserve">all </w:t>
      </w:r>
      <w:r>
        <w:rPr>
          <w:rFonts w:ascii="Times New Roman;Times;Serif" w:hAnsi="Times New Roman;Times;Serif"/>
          <w:b w:val="false"/>
          <w:i w:val="false"/>
          <w:caps w:val="false"/>
          <w:smallCaps w:val="false"/>
          <w:color w:val="0E0E0E"/>
          <w:sz w:val="20"/>
        </w:rPr>
        <w:t xml:space="preserve">purposes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0E0E0E"/>
          <w:sz w:val="20"/>
        </w:rPr>
        <w:t xml:space="preserve">the </w:t>
      </w:r>
      <w:r>
        <w:rPr>
          <w:rFonts w:ascii="Times New Roman;Times;Serif" w:hAnsi="Times New Roman;Times;Serif"/>
          <w:b w:val="false"/>
          <w:i w:val="false"/>
          <w:caps w:val="false"/>
          <w:smallCaps w:val="false"/>
          <w:color w:val="1F1F1F"/>
          <w:sz w:val="20"/>
        </w:rPr>
        <w:t xml:space="preserve">Original </w:t>
      </w:r>
      <w:r>
        <w:rPr>
          <w:rFonts w:ascii="Times New Roman;Times;Serif" w:hAnsi="Times New Roman;Times;Serif"/>
          <w:b w:val="false"/>
          <w:i w:val="false"/>
          <w:caps w:val="false"/>
          <w:smallCaps w:val="false"/>
          <w:color w:val="0E0E0E"/>
          <w:sz w:val="20"/>
        </w:rPr>
        <w:t xml:space="preserve">Indenture </w:t>
      </w:r>
      <w:r>
        <w:rPr>
          <w:rFonts w:ascii="Times New Roman;Times;Serif" w:hAnsi="Times New Roman;Times;Serif"/>
          <w:b w:val="false"/>
          <w:i w:val="false"/>
          <w:caps w:val="false"/>
          <w:smallCaps w:val="false"/>
          <w:color w:val="1F1F1F"/>
          <w:sz w:val="20"/>
        </w:rPr>
        <w:t xml:space="preserve">and </w:t>
      </w:r>
      <w:r>
        <w:rPr>
          <w:rFonts w:ascii="Times New Roman;Times;Serif" w:hAnsi="Times New Roman;Times;Serif"/>
          <w:b w:val="false"/>
          <w:i w:val="false"/>
          <w:caps w:val="false"/>
          <w:smallCaps w:val="false"/>
          <w:color w:val="0E0E0E"/>
          <w:sz w:val="20"/>
        </w:rPr>
        <w:t xml:space="preserve">this </w:t>
      </w:r>
      <w:r>
        <w:rPr>
          <w:rFonts w:ascii="Times New Roman;Times;Serif" w:hAnsi="Times New Roman;Times;Serif"/>
          <w:b w:val="false"/>
          <w:i w:val="false"/>
          <w:caps w:val="false"/>
          <w:smallCaps w:val="false"/>
          <w:color w:val="1F1F1F"/>
          <w:sz w:val="20"/>
        </w:rPr>
        <w:t xml:space="preserve">Supplemental </w:t>
      </w:r>
      <w:r>
        <w:rPr>
          <w:rFonts w:ascii="Times New Roman;Times;Serif" w:hAnsi="Times New Roman;Times;Serif"/>
          <w:b w:val="false"/>
          <w:i w:val="false"/>
          <w:caps w:val="false"/>
          <w:smallCaps w:val="false"/>
          <w:color w:val="0E0E0E"/>
          <w:sz w:val="20"/>
        </w:rPr>
        <w:t xml:space="preserve">Indenture </w:t>
      </w:r>
      <w:r>
        <w:rPr>
          <w:rFonts w:ascii="Times New Roman;Times;Serif" w:hAnsi="Times New Roman;Times;Serif"/>
          <w:b w:val="false"/>
          <w:i w:val="false"/>
          <w:caps w:val="false"/>
          <w:smallCaps w:val="false"/>
          <w:color w:val="1F1F1F"/>
          <w:sz w:val="20"/>
        </w:rPr>
        <w:t xml:space="preserve">relating </w:t>
      </w:r>
      <w:r>
        <w:rPr>
          <w:rFonts w:ascii="Times New Roman;Times;Serif" w:hAnsi="Times New Roman;Times;Serif"/>
          <w:b w:val="false"/>
          <w:i w:val="false"/>
          <w:caps w:val="false"/>
          <w:smallCaps w:val="false"/>
          <w:color w:val="0E0E0E"/>
          <w:sz w:val="20"/>
        </w:rPr>
        <w:t xml:space="preserve">to the </w:t>
      </w:r>
      <w:r>
        <w:rPr>
          <w:rFonts w:ascii="Times New Roman;Times;Serif" w:hAnsi="Times New Roman;Times;Serif"/>
          <w:b w:val="false"/>
          <w:i w:val="false"/>
          <w:caps w:val="false"/>
          <w:smallCaps w:val="false"/>
          <w:color w:val="333333"/>
          <w:sz w:val="20"/>
        </w:rPr>
        <w:t xml:space="preserve">series of </w:t>
      </w:r>
      <w:r>
        <w:rPr>
          <w:rFonts w:ascii="Times New Roman;Times;Serif" w:hAnsi="Times New Roman;Times;Serif"/>
          <w:b w:val="false"/>
          <w:i w:val="false"/>
          <w:caps w:val="false"/>
          <w:smallCaps w:val="false"/>
          <w:color w:val="1F1F1F"/>
          <w:sz w:val="20"/>
        </w:rPr>
        <w:t xml:space="preserve">Debt Securities (consisting of the Notes) created hereby, except as otherwise </w:t>
      </w:r>
      <w:r>
        <w:rPr>
          <w:rFonts w:ascii="Times New Roman;Times;Serif" w:hAnsi="Times New Roman;Times;Serif"/>
          <w:b w:val="false"/>
          <w:i w:val="false"/>
          <w:caps w:val="false"/>
          <w:smallCaps w:val="false"/>
          <w:color w:val="0E0E0E"/>
          <w:sz w:val="20"/>
        </w:rPr>
        <w:t xml:space="preserve">expressly provided </w:t>
      </w:r>
      <w:r>
        <w:rPr>
          <w:rFonts w:ascii="Times New Roman;Times;Serif" w:hAnsi="Times New Roman;Times;Serif"/>
          <w:b w:val="false"/>
          <w:i w:val="false"/>
          <w:caps w:val="false"/>
          <w:smallCaps w:val="false"/>
          <w:color w:val="1F1F1F"/>
          <w:sz w:val="20"/>
        </w:rPr>
        <w:t>or unless the context otherwise requires</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0E0E0E"/>
          <w:sz w:val="20"/>
        </w:rPr>
        <w:t xml:space="preserve">the terms </w:t>
      </w:r>
      <w:r>
        <w:rPr>
          <w:rFonts w:ascii="Times New Roman;Times;Serif" w:hAnsi="Times New Roman;Times;Serif"/>
          <w:b w:val="false"/>
          <w:i w:val="false"/>
          <w:caps w:val="false"/>
          <w:smallCaps w:val="false"/>
          <w:color w:val="1F1F1F"/>
          <w:sz w:val="20"/>
        </w:rPr>
        <w:t xml:space="preserve">defined </w:t>
      </w:r>
      <w:r>
        <w:rPr>
          <w:rFonts w:ascii="Times New Roman;Times;Serif" w:hAnsi="Times New Roman;Times;Serif"/>
          <w:b w:val="false"/>
          <w:i w:val="false"/>
          <w:caps w:val="false"/>
          <w:smallCaps w:val="false"/>
          <w:color w:val="0E0E0E"/>
          <w:sz w:val="20"/>
        </w:rPr>
        <w:t xml:space="preserve">in this </w:t>
      </w:r>
      <w:r>
        <w:rPr>
          <w:rFonts w:ascii="Times New Roman;Times;Serif" w:hAnsi="Times New Roman;Times;Serif"/>
          <w:b w:val="false"/>
          <w:i w:val="false"/>
          <w:caps w:val="false"/>
          <w:smallCaps w:val="false"/>
          <w:color w:val="1F1F1F"/>
          <w:sz w:val="20"/>
        </w:rPr>
        <w:t>Article </w:t>
      </w:r>
      <w:r>
        <w:rPr>
          <w:rFonts w:ascii="Times New Roman;Times;Serif" w:hAnsi="Times New Roman;Times;Serif"/>
          <w:b w:val="false"/>
          <w:i w:val="false"/>
          <w:caps w:val="false"/>
          <w:smallCaps w:val="false"/>
          <w:color w:val="0E0E0E"/>
          <w:sz w:val="20"/>
        </w:rPr>
        <w:t xml:space="preserve">have the meanings assigned </w:t>
      </w:r>
      <w:r>
        <w:rPr>
          <w:rFonts w:ascii="Times New Roman;Times;Serif" w:hAnsi="Times New Roman;Times;Serif"/>
          <w:b w:val="false"/>
          <w:i w:val="false"/>
          <w:caps w:val="false"/>
          <w:smallCaps w:val="false"/>
          <w:color w:val="1F1F1F"/>
          <w:sz w:val="20"/>
        </w:rPr>
        <w:t xml:space="preserve">to </w:t>
      </w:r>
      <w:r>
        <w:rPr>
          <w:rFonts w:ascii="Times New Roman;Times;Serif" w:hAnsi="Times New Roman;Times;Serif"/>
          <w:b w:val="false"/>
          <w:i w:val="false"/>
          <w:caps w:val="false"/>
          <w:smallCaps w:val="false"/>
          <w:color w:val="0E0E0E"/>
          <w:sz w:val="20"/>
        </w:rPr>
        <w:t xml:space="preserve">them in </w:t>
      </w:r>
      <w:r>
        <w:rPr>
          <w:rFonts w:ascii="Times New Roman;Times;Serif" w:hAnsi="Times New Roman;Times;Serif"/>
          <w:b w:val="false"/>
          <w:i w:val="false"/>
          <w:caps w:val="false"/>
          <w:smallCaps w:val="false"/>
          <w:color w:val="1F1F1F"/>
          <w:sz w:val="20"/>
        </w:rPr>
        <w:t xml:space="preserve">this Article. Each capitalized </w:t>
      </w:r>
      <w:r>
        <w:rPr>
          <w:rFonts w:ascii="Times New Roman;Times;Serif" w:hAnsi="Times New Roman;Times;Serif"/>
          <w:b w:val="false"/>
          <w:i w:val="false"/>
          <w:caps w:val="false"/>
          <w:smallCaps w:val="false"/>
          <w:color w:val="0E0E0E"/>
          <w:sz w:val="20"/>
        </w:rPr>
        <w:t xml:space="preserve">term that is </w:t>
      </w:r>
      <w:r>
        <w:rPr>
          <w:rFonts w:ascii="Times New Roman;Times;Serif" w:hAnsi="Times New Roman;Times;Serif"/>
          <w:b w:val="false"/>
          <w:i w:val="false"/>
          <w:caps w:val="false"/>
          <w:smallCaps w:val="false"/>
          <w:color w:val="1F1F1F"/>
          <w:sz w:val="20"/>
        </w:rPr>
        <w:t xml:space="preserve">used </w:t>
      </w:r>
      <w:r>
        <w:rPr>
          <w:rFonts w:ascii="Times New Roman;Times;Serif" w:hAnsi="Times New Roman;Times;Serif"/>
          <w:b w:val="false"/>
          <w:i w:val="false"/>
          <w:caps w:val="false"/>
          <w:smallCaps w:val="false"/>
          <w:color w:val="0E0E0E"/>
          <w:sz w:val="20"/>
        </w:rPr>
        <w:t xml:space="preserve">in the </w:t>
      </w:r>
      <w:r>
        <w:rPr>
          <w:rFonts w:ascii="Times New Roman;Times;Serif" w:hAnsi="Times New Roman;Times;Serif"/>
          <w:b w:val="false"/>
          <w:i w:val="false"/>
          <w:caps w:val="false"/>
          <w:smallCaps w:val="false"/>
          <w:color w:val="1F1F1F"/>
          <w:sz w:val="20"/>
        </w:rPr>
        <w:t xml:space="preserve">Original </w:t>
      </w:r>
      <w:r>
        <w:rPr>
          <w:rFonts w:ascii="Times New Roman;Times;Serif" w:hAnsi="Times New Roman;Times;Serif"/>
          <w:b w:val="false"/>
          <w:i w:val="false"/>
          <w:caps w:val="false"/>
          <w:smallCaps w:val="false"/>
          <w:color w:val="0E0E0E"/>
          <w:sz w:val="20"/>
        </w:rPr>
        <w:t xml:space="preserve">Indenture </w:t>
      </w:r>
      <w:r>
        <w:rPr>
          <w:rFonts w:ascii="Times New Roman;Times;Serif" w:hAnsi="Times New Roman;Times;Serif"/>
          <w:b w:val="false"/>
          <w:i w:val="false"/>
          <w:caps w:val="false"/>
          <w:smallCaps w:val="false"/>
          <w:color w:val="1F1F1F"/>
          <w:sz w:val="20"/>
        </w:rPr>
        <w:t xml:space="preserve">and </w:t>
      </w:r>
      <w:r>
        <w:rPr>
          <w:rFonts w:ascii="Times New Roman;Times;Serif" w:hAnsi="Times New Roman;Times;Serif"/>
          <w:b w:val="false"/>
          <w:i w:val="false"/>
          <w:caps w:val="false"/>
          <w:smallCaps w:val="false"/>
          <w:color w:val="0E0E0E"/>
          <w:sz w:val="20"/>
        </w:rPr>
        <w:t xml:space="preserve">this </w:t>
      </w:r>
      <w:r>
        <w:rPr>
          <w:rFonts w:ascii="Times New Roman;Times;Serif" w:hAnsi="Times New Roman;Times;Serif"/>
          <w:b w:val="false"/>
          <w:i w:val="false"/>
          <w:caps w:val="false"/>
          <w:smallCaps w:val="false"/>
          <w:color w:val="1F1F1F"/>
          <w:sz w:val="20"/>
        </w:rPr>
        <w:t xml:space="preserve">Supplemental </w:t>
      </w:r>
      <w:r>
        <w:rPr>
          <w:rFonts w:ascii="Times New Roman;Times;Serif" w:hAnsi="Times New Roman;Times;Serif"/>
          <w:b w:val="false"/>
          <w:i w:val="false"/>
          <w:caps w:val="false"/>
          <w:smallCaps w:val="false"/>
          <w:color w:val="0E0E0E"/>
          <w:sz w:val="20"/>
        </w:rPr>
        <w:t xml:space="preserve">Indenture </w:t>
      </w:r>
      <w:r>
        <w:rPr>
          <w:rFonts w:ascii="Times New Roman;Times;Serif" w:hAnsi="Times New Roman;Times;Serif"/>
          <w:b w:val="false"/>
          <w:i w:val="false"/>
          <w:caps w:val="false"/>
          <w:smallCaps w:val="false"/>
          <w:color w:val="1F1F1F"/>
          <w:sz w:val="20"/>
        </w:rPr>
        <w:t xml:space="preserve">but </w:t>
      </w:r>
      <w:r>
        <w:rPr>
          <w:rFonts w:ascii="Times New Roman;Times;Serif" w:hAnsi="Times New Roman;Times;Serif"/>
          <w:b w:val="false"/>
          <w:i w:val="false"/>
          <w:caps w:val="false"/>
          <w:smallCaps w:val="false"/>
          <w:color w:val="0E0E0E"/>
          <w:sz w:val="20"/>
        </w:rPr>
        <w:t xml:space="preserve">not </w:t>
      </w:r>
      <w:r>
        <w:rPr>
          <w:rFonts w:ascii="Times New Roman;Times;Serif" w:hAnsi="Times New Roman;Times;Serif"/>
          <w:b w:val="false"/>
          <w:i w:val="false"/>
          <w:caps w:val="false"/>
          <w:smallCaps w:val="false"/>
          <w:color w:val="1F1F1F"/>
          <w:sz w:val="20"/>
        </w:rPr>
        <w:t xml:space="preserve">defined </w:t>
      </w:r>
      <w:r>
        <w:rPr>
          <w:rFonts w:ascii="Times New Roman;Times;Serif" w:hAnsi="Times New Roman;Times;Serif"/>
          <w:b w:val="false"/>
          <w:i w:val="false"/>
          <w:caps w:val="false"/>
          <w:smallCaps w:val="false"/>
          <w:color w:val="0E0E0E"/>
          <w:sz w:val="20"/>
        </w:rPr>
        <w:t xml:space="preserve">herein </w:t>
      </w:r>
      <w:r>
        <w:rPr>
          <w:rFonts w:ascii="Times New Roman;Times;Serif" w:hAnsi="Times New Roman;Times;Serif"/>
          <w:b w:val="false"/>
          <w:i w:val="false"/>
          <w:caps w:val="false"/>
          <w:smallCaps w:val="false"/>
          <w:color w:val="333333"/>
          <w:sz w:val="20"/>
        </w:rPr>
        <w:t xml:space="preserve">shall </w:t>
      </w:r>
      <w:r>
        <w:rPr>
          <w:rFonts w:ascii="Times New Roman;Times;Serif" w:hAnsi="Times New Roman;Times;Serif"/>
          <w:b w:val="false"/>
          <w:i w:val="false"/>
          <w:caps w:val="false"/>
          <w:smallCaps w:val="false"/>
          <w:color w:val="0E0E0E"/>
          <w:sz w:val="20"/>
        </w:rPr>
        <w:t xml:space="preserve">have the meaning </w:t>
      </w:r>
      <w:r>
        <w:rPr>
          <w:rFonts w:ascii="Times New Roman;Times;Serif" w:hAnsi="Times New Roman;Times;Serif"/>
          <w:b w:val="false"/>
          <w:i w:val="false"/>
          <w:caps w:val="false"/>
          <w:smallCaps w:val="false"/>
          <w:color w:val="333333"/>
          <w:sz w:val="20"/>
        </w:rPr>
        <w:t xml:space="preserve">specified </w:t>
      </w:r>
      <w:r>
        <w:rPr>
          <w:rFonts w:ascii="Times New Roman;Times;Serif" w:hAnsi="Times New Roman;Times;Serif"/>
          <w:b w:val="false"/>
          <w:i w:val="false"/>
          <w:caps w:val="false"/>
          <w:smallCaps w:val="false"/>
          <w:color w:val="0E0E0E"/>
          <w:sz w:val="20"/>
        </w:rPr>
        <w:t xml:space="preserve">in </w:t>
      </w:r>
      <w:r>
        <w:rPr>
          <w:rFonts w:ascii="Times New Roman;Times;Serif" w:hAnsi="Times New Roman;Times;Serif"/>
          <w:b w:val="false"/>
          <w:i w:val="false"/>
          <w:caps w:val="false"/>
          <w:smallCaps w:val="false"/>
          <w:color w:val="1F1F1F"/>
          <w:sz w:val="20"/>
        </w:rPr>
        <w:t>the Original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color w:val="424242"/>
        </w:rPr>
        <w:t>“</w:t>
      </w:r>
      <w:r>
        <w:rPr>
          <w:rFonts w:ascii="Times New Roman;Times;Serif" w:hAnsi="Times New Roman;Times;Serif"/>
          <w:b/>
          <w:i w:val="false"/>
          <w:caps w:val="false"/>
          <w:smallCaps w:val="false"/>
          <w:color w:val="0E0E0E"/>
          <w:sz w:val="20"/>
        </w:rPr>
        <w:t>Agent Members</w:t>
      </w:r>
      <w:r>
        <w:rPr>
          <w:rFonts w:ascii="Times New Roman;Times;Serif" w:hAnsi="Times New Roman;Times;Serif"/>
          <w:b/>
          <w:i w:val="false"/>
          <w:caps w:val="false"/>
          <w:smallCaps w:val="false"/>
          <w:color w:val="424242"/>
          <w:sz w:val="20"/>
        </w:rPr>
        <w:t xml:space="preserve">” </w:t>
      </w:r>
      <w:r>
        <w:rPr>
          <w:rFonts w:ascii="Times New Roman;Times;Serif" w:hAnsi="Times New Roman;Times;Serif"/>
          <w:b w:val="false"/>
          <w:i w:val="false"/>
          <w:caps w:val="false"/>
          <w:smallCaps w:val="false"/>
          <w:color w:val="0E0E0E"/>
          <w:sz w:val="20"/>
        </w:rPr>
        <w:t xml:space="preserve">has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0E0E0E"/>
          <w:sz w:val="20"/>
        </w:rPr>
        <w:t xml:space="preserve">meaning </w:t>
      </w:r>
      <w:r>
        <w:rPr>
          <w:rFonts w:ascii="Times New Roman;Times;Serif" w:hAnsi="Times New Roman;Times;Serif"/>
          <w:b w:val="false"/>
          <w:i w:val="false"/>
          <w:caps w:val="false"/>
          <w:smallCaps w:val="false"/>
          <w:color w:val="333333"/>
          <w:sz w:val="20"/>
        </w:rPr>
        <w:t xml:space="preserve">specified </w:t>
      </w:r>
      <w:r>
        <w:rPr>
          <w:rFonts w:ascii="Times New Roman;Times;Serif" w:hAnsi="Times New Roman;Times;Serif"/>
          <w:b w:val="false"/>
          <w:i w:val="false"/>
          <w:caps w:val="false"/>
          <w:smallCaps w:val="false"/>
          <w:color w:val="0E0E0E"/>
          <w:sz w:val="20"/>
        </w:rPr>
        <w:t xml:space="preserve">in </w:t>
      </w:r>
      <w:r>
        <w:rPr>
          <w:rFonts w:ascii="Times New Roman;Times;Serif" w:hAnsi="Times New Roman;Times;Serif"/>
          <w:b w:val="false"/>
          <w:i w:val="false"/>
          <w:caps w:val="false"/>
          <w:smallCaps w:val="false"/>
          <w:color w:val="1F1F1F"/>
          <w:sz w:val="20"/>
        </w:rPr>
        <w:t xml:space="preserve">Section 209(e)(v) of this Supplemental </w:t>
      </w:r>
      <w:r>
        <w:rPr>
          <w:rFonts w:ascii="Times New Roman;Times;Serif" w:hAnsi="Times New Roman;Times;Serif"/>
          <w:b w:val="false"/>
          <w:i w:val="false"/>
          <w:caps w:val="false"/>
          <w:smallCaps w:val="false"/>
          <w:color w:val="0E0E0E"/>
          <w:sz w:val="20"/>
        </w:rPr>
        <w:t>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424242"/>
        </w:rPr>
        <w:t>“</w:t>
      </w:r>
      <w:r>
        <w:rPr>
          <w:rFonts w:ascii="Times New Roman;Times;Serif" w:hAnsi="Times New Roman;Times;Serif"/>
          <w:b/>
          <w:i w:val="false"/>
          <w:caps w:val="false"/>
          <w:smallCaps w:val="false"/>
          <w:color w:val="424242"/>
          <w:sz w:val="20"/>
        </w:rPr>
        <w:t xml:space="preserve">Applicable </w:t>
      </w:r>
      <w:r>
        <w:rPr>
          <w:rFonts w:ascii="Times New Roman;Times;Serif" w:hAnsi="Times New Roman;Times;Serif"/>
          <w:b/>
          <w:i w:val="false"/>
          <w:caps w:val="false"/>
          <w:smallCaps w:val="false"/>
          <w:color w:val="0E0E0E"/>
          <w:sz w:val="20"/>
        </w:rPr>
        <w:t xml:space="preserve">Procedures” </w:t>
      </w:r>
      <w:r>
        <w:rPr>
          <w:rFonts w:ascii="Times New Roman;Times;Serif" w:hAnsi="Times New Roman;Times;Serif"/>
          <w:b w:val="false"/>
          <w:i w:val="false"/>
          <w:caps w:val="false"/>
          <w:smallCaps w:val="false"/>
          <w:color w:val="0E0E0E"/>
          <w:sz w:val="20"/>
        </w:rPr>
        <w:t xml:space="preserve">means, </w:t>
      </w:r>
      <w:r>
        <w:rPr>
          <w:rFonts w:ascii="Times New Roman;Times;Serif" w:hAnsi="Times New Roman;Times;Serif"/>
          <w:b w:val="false"/>
          <w:i w:val="false"/>
          <w:caps w:val="false"/>
          <w:smallCaps w:val="false"/>
          <w:color w:val="1F1F1F"/>
          <w:sz w:val="20"/>
        </w:rPr>
        <w:t xml:space="preserve">with </w:t>
      </w:r>
      <w:r>
        <w:rPr>
          <w:rFonts w:ascii="Times New Roman;Times;Serif" w:hAnsi="Times New Roman;Times;Serif"/>
          <w:b w:val="false"/>
          <w:i w:val="false"/>
          <w:caps w:val="false"/>
          <w:smallCaps w:val="false"/>
          <w:color w:val="0E0E0E"/>
          <w:sz w:val="20"/>
        </w:rPr>
        <w:t xml:space="preserve">respect </w:t>
      </w:r>
      <w:r>
        <w:rPr>
          <w:rFonts w:ascii="Times New Roman;Times;Serif" w:hAnsi="Times New Roman;Times;Serif"/>
          <w:b w:val="false"/>
          <w:i w:val="false"/>
          <w:caps w:val="false"/>
          <w:smallCaps w:val="false"/>
          <w:color w:val="1F1F1F"/>
          <w:sz w:val="20"/>
        </w:rPr>
        <w:t xml:space="preserve">to any </w:t>
      </w:r>
      <w:r>
        <w:rPr>
          <w:rFonts w:ascii="Times New Roman;Times;Serif" w:hAnsi="Times New Roman;Times;Serif"/>
          <w:b w:val="false"/>
          <w:i w:val="false"/>
          <w:caps w:val="false"/>
          <w:smallCaps w:val="false"/>
          <w:color w:val="0E0E0E"/>
          <w:sz w:val="20"/>
        </w:rPr>
        <w:t xml:space="preserve">transfer </w:t>
      </w:r>
      <w:r>
        <w:rPr>
          <w:rFonts w:ascii="Times New Roman;Times;Serif" w:hAnsi="Times New Roman;Times;Serif"/>
          <w:b w:val="false"/>
          <w:i w:val="false"/>
          <w:caps w:val="false"/>
          <w:smallCaps w:val="false"/>
          <w:color w:val="1F1F1F"/>
          <w:sz w:val="20"/>
        </w:rPr>
        <w:t xml:space="preserve">or </w:t>
      </w:r>
      <w:r>
        <w:rPr>
          <w:rFonts w:ascii="Times New Roman;Times;Serif" w:hAnsi="Times New Roman;Times;Serif"/>
          <w:b w:val="false"/>
          <w:i w:val="false"/>
          <w:caps w:val="false"/>
          <w:smallCaps w:val="false"/>
          <w:color w:val="0E0E0E"/>
          <w:sz w:val="20"/>
        </w:rPr>
        <w:t xml:space="preserve">transaction </w:t>
      </w:r>
      <w:r>
        <w:rPr>
          <w:rFonts w:ascii="Times New Roman;Times;Serif" w:hAnsi="Times New Roman;Times;Serif"/>
          <w:b w:val="false"/>
          <w:i w:val="false"/>
          <w:caps w:val="false"/>
          <w:smallCaps w:val="false"/>
          <w:color w:val="1F1F1F"/>
          <w:sz w:val="20"/>
        </w:rPr>
        <w:t xml:space="preserve">involving a Global Note or </w:t>
      </w:r>
      <w:r>
        <w:rPr>
          <w:rFonts w:ascii="Times New Roman;Times;Serif" w:hAnsi="Times New Roman;Times;Serif"/>
          <w:b w:val="false"/>
          <w:i w:val="false"/>
          <w:caps w:val="false"/>
          <w:smallCaps w:val="false"/>
          <w:color w:val="0E0E0E"/>
          <w:sz w:val="20"/>
        </w:rPr>
        <w:t xml:space="preserve">beneficial </w:t>
      </w:r>
      <w:r>
        <w:rPr>
          <w:rFonts w:ascii="Times New Roman;Times;Serif" w:hAnsi="Times New Roman;Times;Serif"/>
          <w:b w:val="false"/>
          <w:i w:val="false"/>
          <w:caps w:val="false"/>
          <w:smallCaps w:val="false"/>
          <w:color w:val="1F1F1F"/>
          <w:sz w:val="20"/>
        </w:rPr>
        <w:t xml:space="preserve">interest therein, the </w:t>
      </w:r>
      <w:r>
        <w:rPr>
          <w:rFonts w:ascii="Times New Roman;Times;Serif" w:hAnsi="Times New Roman;Times;Serif"/>
          <w:b w:val="false"/>
          <w:i w:val="false"/>
          <w:caps w:val="false"/>
          <w:smallCaps w:val="false"/>
          <w:color w:val="0E0E0E"/>
          <w:sz w:val="20"/>
        </w:rPr>
        <w:t>rules </w:t>
      </w:r>
      <w:r>
        <w:rPr>
          <w:rFonts w:ascii="Times New Roman;Times;Serif" w:hAnsi="Times New Roman;Times;Serif"/>
          <w:b w:val="false"/>
          <w:i w:val="false"/>
          <w:caps w:val="false"/>
          <w:smallCaps w:val="false"/>
          <w:color w:val="1F1F1F"/>
          <w:sz w:val="20"/>
        </w:rPr>
        <w:t xml:space="preserve">and procedures </w:t>
      </w:r>
      <w:r>
        <w:rPr>
          <w:rFonts w:ascii="Times New Roman;Times;Serif" w:hAnsi="Times New Roman;Times;Serif"/>
          <w:b w:val="false"/>
          <w:i w:val="false"/>
          <w:caps w:val="false"/>
          <w:smallCaps w:val="false"/>
          <w:color w:val="333333"/>
          <w:sz w:val="20"/>
        </w:rPr>
        <w:t xml:space="preserve">of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0E0E0E"/>
          <w:sz w:val="20"/>
        </w:rPr>
        <w:t xml:space="preserve">Depositary </w:t>
      </w:r>
      <w:r>
        <w:rPr>
          <w:rFonts w:ascii="Times New Roman;Times;Serif" w:hAnsi="Times New Roman;Times;Serif"/>
          <w:b w:val="false"/>
          <w:i w:val="false"/>
          <w:caps w:val="false"/>
          <w:smallCaps w:val="false"/>
          <w:color w:val="1F1F1F"/>
          <w:sz w:val="20"/>
        </w:rPr>
        <w:t xml:space="preserve">for </w:t>
      </w:r>
      <w:r>
        <w:rPr>
          <w:rFonts w:ascii="Times New Roman;Times;Serif" w:hAnsi="Times New Roman;Times;Serif"/>
          <w:b w:val="false"/>
          <w:i w:val="false"/>
          <w:caps w:val="false"/>
          <w:smallCaps w:val="false"/>
          <w:color w:val="333333"/>
          <w:sz w:val="20"/>
        </w:rPr>
        <w:t xml:space="preserve">such </w:t>
      </w:r>
      <w:r>
        <w:rPr>
          <w:rFonts w:ascii="Times New Roman;Times;Serif" w:hAnsi="Times New Roman;Times;Serif"/>
          <w:b w:val="false"/>
          <w:i w:val="false"/>
          <w:caps w:val="false"/>
          <w:smallCaps w:val="false"/>
          <w:color w:val="1F1F1F"/>
          <w:sz w:val="20"/>
        </w:rPr>
        <w:t xml:space="preserve">Note, </w:t>
      </w:r>
      <w:r>
        <w:rPr>
          <w:rFonts w:ascii="Times New Roman;Times;Serif" w:hAnsi="Times New Roman;Times;Serif"/>
          <w:b w:val="false"/>
          <w:i w:val="false"/>
          <w:caps w:val="false"/>
          <w:smallCaps w:val="false"/>
          <w:color w:val="0E0E0E"/>
          <w:sz w:val="20"/>
        </w:rPr>
        <w:t xml:space="preserve">in </w:t>
      </w:r>
      <w:r>
        <w:rPr>
          <w:rFonts w:ascii="Times New Roman;Times;Serif" w:hAnsi="Times New Roman;Times;Serif"/>
          <w:b w:val="false"/>
          <w:i w:val="false"/>
          <w:caps w:val="false"/>
          <w:smallCaps w:val="false"/>
          <w:color w:val="1F1F1F"/>
          <w:sz w:val="20"/>
        </w:rPr>
        <w:t xml:space="preserve">each case </w:t>
      </w:r>
      <w:r>
        <w:rPr>
          <w:rFonts w:ascii="Times New Roman;Times;Serif" w:hAnsi="Times New Roman;Times;Serif"/>
          <w:b w:val="false"/>
          <w:i w:val="false"/>
          <w:caps w:val="false"/>
          <w:smallCaps w:val="false"/>
          <w:color w:val="0E0E0E"/>
          <w:sz w:val="20"/>
        </w:rPr>
        <w:t xml:space="preserve">to the </w:t>
      </w:r>
      <w:r>
        <w:rPr>
          <w:rFonts w:ascii="Times New Roman;Times;Serif" w:hAnsi="Times New Roman;Times;Serif"/>
          <w:b w:val="false"/>
          <w:i w:val="false"/>
          <w:caps w:val="false"/>
          <w:smallCaps w:val="false"/>
          <w:color w:val="1F1F1F"/>
          <w:sz w:val="20"/>
        </w:rPr>
        <w:t xml:space="preserve">extent applicable </w:t>
      </w:r>
      <w:r>
        <w:rPr>
          <w:rFonts w:ascii="Times New Roman;Times;Serif" w:hAnsi="Times New Roman;Times;Serif"/>
          <w:b w:val="false"/>
          <w:i w:val="false"/>
          <w:caps w:val="false"/>
          <w:smallCaps w:val="false"/>
          <w:color w:val="0E0E0E"/>
          <w:sz w:val="20"/>
        </w:rPr>
        <w:t xml:space="preserve">to </w:t>
      </w:r>
      <w:r>
        <w:rPr>
          <w:rFonts w:ascii="Times New Roman;Times;Serif" w:hAnsi="Times New Roman;Times;Serif"/>
          <w:b w:val="false"/>
          <w:i w:val="false"/>
          <w:caps w:val="false"/>
          <w:smallCaps w:val="false"/>
          <w:color w:val="333333"/>
          <w:sz w:val="20"/>
        </w:rPr>
        <w:t xml:space="preserve">such </w:t>
      </w:r>
      <w:r>
        <w:rPr>
          <w:rFonts w:ascii="Times New Roman;Times;Serif" w:hAnsi="Times New Roman;Times;Serif"/>
          <w:b w:val="false"/>
          <w:i w:val="false"/>
          <w:caps w:val="false"/>
          <w:smallCaps w:val="false"/>
          <w:color w:val="1F1F1F"/>
          <w:sz w:val="20"/>
        </w:rPr>
        <w:t xml:space="preserve">transaction and as </w:t>
      </w:r>
      <w:r>
        <w:rPr>
          <w:rFonts w:ascii="Times New Roman;Times;Serif" w:hAnsi="Times New Roman;Times;Serif"/>
          <w:b w:val="false"/>
          <w:i w:val="false"/>
          <w:caps w:val="false"/>
          <w:smallCaps w:val="false"/>
          <w:color w:val="0E0E0E"/>
          <w:sz w:val="20"/>
        </w:rPr>
        <w:t xml:space="preserve">in </w:t>
      </w:r>
      <w:r>
        <w:rPr>
          <w:rFonts w:ascii="Times New Roman;Times;Serif" w:hAnsi="Times New Roman;Times;Serif"/>
          <w:b w:val="false"/>
          <w:i w:val="false"/>
          <w:caps w:val="false"/>
          <w:smallCaps w:val="false"/>
          <w:color w:val="1F1F1F"/>
          <w:sz w:val="20"/>
        </w:rPr>
        <w:t xml:space="preserve">effect from time </w:t>
      </w:r>
      <w:r>
        <w:rPr>
          <w:rFonts w:ascii="Times New Roman;Times;Serif" w:hAnsi="Times New Roman;Times;Serif"/>
          <w:b w:val="false"/>
          <w:i w:val="false"/>
          <w:caps w:val="false"/>
          <w:smallCaps w:val="false"/>
          <w:color w:val="0E0E0E"/>
          <w:sz w:val="20"/>
        </w:rPr>
        <w:t>to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333333"/>
        </w:rPr>
        <w:t>“</w:t>
      </w:r>
      <w:r>
        <w:rPr>
          <w:rFonts w:ascii="Times New Roman;Times;Serif" w:hAnsi="Times New Roman;Times;Serif"/>
          <w:b/>
          <w:i w:val="false"/>
          <w:caps w:val="false"/>
          <w:smallCaps w:val="false"/>
          <w:color w:val="333333"/>
          <w:sz w:val="20"/>
        </w:rPr>
        <w:t xml:space="preserve">Business </w:t>
      </w:r>
      <w:r>
        <w:rPr>
          <w:rFonts w:ascii="Times New Roman;Times;Serif" w:hAnsi="Times New Roman;Times;Serif"/>
          <w:b/>
          <w:i w:val="false"/>
          <w:caps w:val="false"/>
          <w:smallCaps w:val="false"/>
          <w:color w:val="0E0E0E"/>
          <w:sz w:val="20"/>
        </w:rPr>
        <w:t xml:space="preserve">Day” </w:t>
      </w:r>
      <w:r>
        <w:rPr>
          <w:rFonts w:ascii="Times New Roman;Times;Serif" w:hAnsi="Times New Roman;Times;Serif"/>
          <w:b w:val="false"/>
          <w:i w:val="false"/>
          <w:caps w:val="false"/>
          <w:smallCaps w:val="false"/>
          <w:color w:val="0E0E0E"/>
          <w:sz w:val="20"/>
        </w:rPr>
        <w:t xml:space="preserve">means </w:t>
      </w:r>
      <w:r>
        <w:rPr>
          <w:rFonts w:ascii="Times New Roman;Times;Serif" w:hAnsi="Times New Roman;Times;Serif"/>
          <w:b w:val="false"/>
          <w:i w:val="false"/>
          <w:caps w:val="false"/>
          <w:smallCaps w:val="false"/>
          <w:color w:val="1F1F1F"/>
          <w:sz w:val="20"/>
        </w:rPr>
        <w:t xml:space="preserve">any day other </w:t>
      </w:r>
      <w:r>
        <w:rPr>
          <w:rFonts w:ascii="Times New Roman;Times;Serif" w:hAnsi="Times New Roman;Times;Serif"/>
          <w:b w:val="false"/>
          <w:i w:val="false"/>
          <w:caps w:val="false"/>
          <w:smallCaps w:val="false"/>
          <w:color w:val="0E0E0E"/>
          <w:sz w:val="20"/>
        </w:rPr>
        <w:t xml:space="preserve">than </w:t>
      </w:r>
      <w:r>
        <w:rPr>
          <w:rFonts w:ascii="Times New Roman;Times;Serif" w:hAnsi="Times New Roman;Times;Serif"/>
          <w:b w:val="false"/>
          <w:i w:val="false"/>
          <w:caps w:val="false"/>
          <w:smallCaps w:val="false"/>
          <w:color w:val="1F1F1F"/>
          <w:sz w:val="20"/>
        </w:rPr>
        <w:t xml:space="preserve">a Saturday, a Sunday or a </w:t>
      </w:r>
      <w:r>
        <w:rPr>
          <w:rFonts w:ascii="Times New Roman;Times;Serif" w:hAnsi="Times New Roman;Times;Serif"/>
          <w:b w:val="false"/>
          <w:i w:val="false"/>
          <w:caps w:val="false"/>
          <w:smallCaps w:val="false"/>
          <w:color w:val="0E0E0E"/>
          <w:sz w:val="20"/>
        </w:rPr>
        <w:t xml:space="preserve">legal holiday </w:t>
      </w:r>
      <w:r>
        <w:rPr>
          <w:rFonts w:ascii="Times New Roman;Times;Serif" w:hAnsi="Times New Roman;Times;Serif"/>
          <w:b w:val="false"/>
          <w:i w:val="false"/>
          <w:caps w:val="false"/>
          <w:smallCaps w:val="false"/>
          <w:color w:val="333333"/>
          <w:sz w:val="20"/>
        </w:rPr>
        <w:t xml:space="preserve">or </w:t>
      </w:r>
      <w:r>
        <w:rPr>
          <w:rFonts w:ascii="Times New Roman;Times;Serif" w:hAnsi="Times New Roman;Times;Serif"/>
          <w:b w:val="false"/>
          <w:i w:val="false"/>
          <w:caps w:val="false"/>
          <w:smallCaps w:val="false"/>
          <w:color w:val="1F1F1F"/>
          <w:sz w:val="20"/>
        </w:rPr>
        <w:t xml:space="preserve">a day on which banking </w:t>
      </w:r>
      <w:r>
        <w:rPr>
          <w:rFonts w:ascii="Times New Roman;Times;Serif" w:hAnsi="Times New Roman;Times;Serif"/>
          <w:b w:val="false"/>
          <w:i w:val="false"/>
          <w:caps w:val="false"/>
          <w:smallCaps w:val="false"/>
          <w:color w:val="0E0E0E"/>
          <w:sz w:val="20"/>
        </w:rPr>
        <w:t xml:space="preserve">institutions </w:t>
      </w:r>
      <w:r>
        <w:rPr>
          <w:rFonts w:ascii="Times New Roman;Times;Serif" w:hAnsi="Times New Roman;Times;Serif"/>
          <w:b w:val="false"/>
          <w:i w:val="false"/>
          <w:caps w:val="false"/>
          <w:smallCaps w:val="false"/>
          <w:color w:val="1F1F1F"/>
          <w:sz w:val="20"/>
        </w:rPr>
        <w:t xml:space="preserve">or </w:t>
      </w:r>
      <w:r>
        <w:rPr>
          <w:rFonts w:ascii="Times New Roman;Times;Serif" w:hAnsi="Times New Roman;Times;Serif"/>
          <w:b w:val="false"/>
          <w:i w:val="false"/>
          <w:caps w:val="false"/>
          <w:smallCaps w:val="false"/>
          <w:color w:val="0E0E0E"/>
          <w:sz w:val="20"/>
        </w:rPr>
        <w:t xml:space="preserve">trust </w:t>
      </w:r>
      <w:r>
        <w:rPr>
          <w:rFonts w:ascii="Times New Roman;Times;Serif" w:hAnsi="Times New Roman;Times;Serif"/>
          <w:b w:val="false"/>
          <w:i w:val="false"/>
          <w:caps w:val="false"/>
          <w:smallCaps w:val="false"/>
          <w:color w:val="1F1F1F"/>
          <w:sz w:val="20"/>
        </w:rPr>
        <w:t xml:space="preserve">companies </w:t>
      </w:r>
      <w:r>
        <w:rPr>
          <w:rFonts w:ascii="Times New Roman;Times;Serif" w:hAnsi="Times New Roman;Times;Serif"/>
          <w:b w:val="false"/>
          <w:i w:val="false"/>
          <w:caps w:val="false"/>
          <w:smallCaps w:val="false"/>
          <w:color w:val="0E0E0E"/>
          <w:sz w:val="20"/>
        </w:rPr>
        <w:t xml:space="preserve">in </w:t>
      </w:r>
      <w:r>
        <w:rPr>
          <w:rFonts w:ascii="Times New Roman;Times;Serif" w:hAnsi="Times New Roman;Times;Serif"/>
          <w:b w:val="false"/>
          <w:i w:val="false"/>
          <w:caps w:val="false"/>
          <w:smallCaps w:val="false"/>
          <w:color w:val="1F1F1F"/>
          <w:sz w:val="20"/>
        </w:rPr>
        <w:t xml:space="preserve">The City of New York are authorized or obligated by </w:t>
      </w:r>
      <w:r>
        <w:rPr>
          <w:rFonts w:ascii="Times New Roman;Times;Serif" w:hAnsi="Times New Roman;Times;Serif"/>
          <w:b w:val="false"/>
          <w:i w:val="false"/>
          <w:caps w:val="false"/>
          <w:smallCaps w:val="false"/>
          <w:color w:val="0E0E0E"/>
          <w:sz w:val="20"/>
        </w:rPr>
        <w:t>law to close.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color w:val="333333"/>
        </w:rPr>
        <w:t>“</w:t>
      </w:r>
      <w:r>
        <w:rPr>
          <w:rFonts w:ascii="Times New Roman;Times;Serif" w:hAnsi="Times New Roman;Times;Serif"/>
          <w:b/>
          <w:i w:val="false"/>
          <w:caps w:val="false"/>
          <w:smallCaps w:val="false"/>
          <w:color w:val="333333"/>
          <w:sz w:val="20"/>
        </w:rPr>
        <w:t xml:space="preserve">cash” </w:t>
      </w:r>
      <w:r>
        <w:rPr>
          <w:rFonts w:ascii="Times New Roman;Times;Serif" w:hAnsi="Times New Roman;Times;Serif"/>
          <w:b w:val="false"/>
          <w:i w:val="false"/>
          <w:caps w:val="false"/>
          <w:smallCaps w:val="false"/>
          <w:color w:val="1F1F1F"/>
          <w:sz w:val="20"/>
        </w:rPr>
        <w:t xml:space="preserve">means </w:t>
      </w:r>
      <w:r>
        <w:rPr>
          <w:rFonts w:ascii="Times New Roman;Times;Serif" w:hAnsi="Times New Roman;Times;Serif"/>
          <w:b w:val="false"/>
          <w:i w:val="false"/>
          <w:caps w:val="false"/>
          <w:smallCaps w:val="false"/>
          <w:color w:val="333333"/>
          <w:sz w:val="20"/>
        </w:rPr>
        <w:t xml:space="preserve">U.S. </w:t>
      </w:r>
      <w:r>
        <w:rPr>
          <w:rFonts w:ascii="Times New Roman;Times;Serif" w:hAnsi="Times New Roman;Times;Serif"/>
          <w:b w:val="false"/>
          <w:i w:val="false"/>
          <w:caps w:val="false"/>
          <w:smallCaps w:val="false"/>
          <w:color w:val="0E0E0E"/>
          <w:sz w:val="20"/>
        </w:rPr>
        <w:t>legal tender.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1F1F1F"/>
        </w:rPr>
        <w:t>“</w:t>
      </w:r>
      <w:r>
        <w:rPr>
          <w:rFonts w:ascii="Times New Roman;Times;Serif" w:hAnsi="Times New Roman;Times;Serif"/>
          <w:b/>
          <w:i w:val="false"/>
          <w:caps w:val="false"/>
          <w:smallCaps w:val="false"/>
          <w:color w:val="1F1F1F"/>
          <w:sz w:val="20"/>
        </w:rPr>
        <w:t xml:space="preserve">Certificated Notes” </w:t>
      </w:r>
      <w:r>
        <w:rPr>
          <w:rFonts w:ascii="Times New Roman;Times;Serif" w:hAnsi="Times New Roman;Times;Serif"/>
          <w:b w:val="false"/>
          <w:i w:val="false"/>
          <w:caps w:val="false"/>
          <w:smallCaps w:val="false"/>
          <w:color w:val="0E0E0E"/>
          <w:sz w:val="20"/>
        </w:rPr>
        <w:t xml:space="preserve">means </w:t>
      </w:r>
      <w:r>
        <w:rPr>
          <w:rFonts w:ascii="Times New Roman;Times;Serif" w:hAnsi="Times New Roman;Times;Serif"/>
          <w:b w:val="false"/>
          <w:i w:val="false"/>
          <w:caps w:val="false"/>
          <w:smallCaps w:val="false"/>
          <w:color w:val="1F1F1F"/>
          <w:sz w:val="20"/>
        </w:rPr>
        <w:t xml:space="preserve">the Notes issued </w:t>
      </w:r>
      <w:r>
        <w:rPr>
          <w:rFonts w:ascii="Times New Roman;Times;Serif" w:hAnsi="Times New Roman;Times;Serif"/>
          <w:b w:val="false"/>
          <w:i w:val="false"/>
          <w:caps w:val="false"/>
          <w:smallCaps w:val="false"/>
          <w:color w:val="0E0E0E"/>
          <w:sz w:val="20"/>
        </w:rPr>
        <w:t xml:space="preserve">in </w:t>
      </w:r>
      <w:r>
        <w:rPr>
          <w:rFonts w:ascii="Times New Roman;Times;Serif" w:hAnsi="Times New Roman;Times;Serif"/>
          <w:b w:val="false"/>
          <w:i w:val="false"/>
          <w:caps w:val="false"/>
          <w:smallCaps w:val="false"/>
          <w:color w:val="1F1F1F"/>
          <w:sz w:val="20"/>
        </w:rPr>
        <w:t>certificated</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0E0E0E"/>
          <w:sz w:val="20"/>
        </w:rPr>
        <w:t xml:space="preserve">registered </w:t>
      </w:r>
      <w:r>
        <w:rPr>
          <w:rFonts w:ascii="Times New Roman;Times;Serif" w:hAnsi="Times New Roman;Times;Serif"/>
          <w:b w:val="false"/>
          <w:i w:val="false"/>
          <w:caps w:val="false"/>
          <w:smallCaps w:val="false"/>
          <w:color w:val="1F1F1F"/>
          <w:sz w:val="20"/>
        </w:rPr>
        <w:t xml:space="preserve">form without </w:t>
      </w:r>
      <w:r>
        <w:rPr>
          <w:rFonts w:ascii="Times New Roman;Times;Serif" w:hAnsi="Times New Roman;Times;Serif"/>
          <w:b w:val="false"/>
          <w:i w:val="false"/>
          <w:caps w:val="false"/>
          <w:smallCaps w:val="false"/>
          <w:color w:val="0E0E0E"/>
          <w:sz w:val="20"/>
        </w:rPr>
        <w:t xml:space="preserve">interest </w:t>
      </w:r>
      <w:r>
        <w:rPr>
          <w:rFonts w:ascii="Times New Roman;Times;Serif" w:hAnsi="Times New Roman;Times;Serif"/>
          <w:b w:val="false"/>
          <w:i w:val="false"/>
          <w:caps w:val="false"/>
          <w:smallCaps w:val="false"/>
          <w:color w:val="1F1F1F"/>
          <w:sz w:val="20"/>
        </w:rPr>
        <w:t xml:space="preserve">coupons and </w:t>
      </w:r>
      <w:r>
        <w:rPr>
          <w:rFonts w:ascii="Times New Roman;Times;Serif" w:hAnsi="Times New Roman;Times;Serif"/>
          <w:b w:val="false"/>
          <w:i w:val="false"/>
          <w:caps w:val="false"/>
          <w:smallCaps w:val="false"/>
          <w:color w:val="0E0E0E"/>
          <w:sz w:val="20"/>
        </w:rPr>
        <w:t xml:space="preserve">not </w:t>
      </w:r>
      <w:r>
        <w:rPr>
          <w:rFonts w:ascii="Times New Roman;Times;Serif" w:hAnsi="Times New Roman;Times;Serif"/>
          <w:b w:val="false"/>
          <w:i w:val="false"/>
          <w:caps w:val="false"/>
          <w:smallCaps w:val="false"/>
          <w:color w:val="1F1F1F"/>
          <w:sz w:val="20"/>
        </w:rPr>
        <w:t xml:space="preserve">required </w:t>
      </w:r>
      <w:r>
        <w:rPr>
          <w:rFonts w:ascii="Times New Roman;Times;Serif" w:hAnsi="Times New Roman;Times;Serif"/>
          <w:b w:val="false"/>
          <w:i w:val="false"/>
          <w:caps w:val="false"/>
          <w:smallCaps w:val="false"/>
          <w:color w:val="0E0E0E"/>
          <w:sz w:val="20"/>
        </w:rPr>
        <w:t xml:space="preserve">to </w:t>
      </w:r>
      <w:r>
        <w:rPr>
          <w:rFonts w:ascii="Times New Roman;Times;Serif" w:hAnsi="Times New Roman;Times;Serif"/>
          <w:b w:val="false"/>
          <w:i w:val="false"/>
          <w:caps w:val="false"/>
          <w:smallCaps w:val="false"/>
          <w:color w:val="1F1F1F"/>
          <w:sz w:val="20"/>
        </w:rPr>
        <w:t xml:space="preserve">bear </w:t>
      </w:r>
      <w:r>
        <w:rPr>
          <w:rFonts w:ascii="Times New Roman;Times;Serif" w:hAnsi="Times New Roman;Times;Serif"/>
          <w:b w:val="false"/>
          <w:i w:val="false"/>
          <w:caps w:val="false"/>
          <w:smallCaps w:val="false"/>
          <w:color w:val="0E0E0E"/>
          <w:sz w:val="20"/>
        </w:rPr>
        <w:t xml:space="preserve">the </w:t>
      </w:r>
      <w:r>
        <w:rPr>
          <w:rFonts w:ascii="Times New Roman;Times;Serif" w:hAnsi="Times New Roman;Times;Serif"/>
          <w:b w:val="false"/>
          <w:i w:val="false"/>
          <w:caps w:val="false"/>
          <w:smallCaps w:val="false"/>
          <w:color w:val="1F1F1F"/>
          <w:sz w:val="20"/>
        </w:rPr>
        <w:t xml:space="preserve">Legend </w:t>
      </w:r>
      <w:r>
        <w:rPr>
          <w:rFonts w:ascii="Times New Roman;Times;Serif" w:hAnsi="Times New Roman;Times;Serif"/>
          <w:b w:val="false"/>
          <w:i w:val="false"/>
          <w:caps w:val="false"/>
          <w:smallCaps w:val="false"/>
          <w:color w:val="333333"/>
          <w:sz w:val="20"/>
        </w:rPr>
        <w:t xml:space="preserve">set </w:t>
      </w:r>
      <w:r>
        <w:rPr>
          <w:rFonts w:ascii="Times New Roman;Times;Serif" w:hAnsi="Times New Roman;Times;Serif"/>
          <w:b w:val="false"/>
          <w:i w:val="false"/>
          <w:caps w:val="false"/>
          <w:smallCaps w:val="false"/>
          <w:color w:val="1F1F1F"/>
          <w:sz w:val="20"/>
        </w:rPr>
        <w:t xml:space="preserve">forth in Section 207(a)(ii) of </w:t>
      </w:r>
      <w:r>
        <w:rPr>
          <w:rFonts w:ascii="Times New Roman;Times;Serif" w:hAnsi="Times New Roman;Times;Serif"/>
          <w:b w:val="false"/>
          <w:i w:val="false"/>
          <w:caps w:val="false"/>
          <w:smallCaps w:val="false"/>
          <w:color w:val="0E0E0E"/>
          <w:sz w:val="20"/>
        </w:rPr>
        <w:t xml:space="preserve">this </w:t>
      </w:r>
      <w:r>
        <w:rPr>
          <w:rFonts w:ascii="Times New Roman;Times;Serif" w:hAnsi="Times New Roman;Times;Serif"/>
          <w:b w:val="false"/>
          <w:i w:val="false"/>
          <w:caps w:val="false"/>
          <w:smallCaps w:val="false"/>
          <w:color w:val="1F1F1F"/>
          <w:sz w:val="20"/>
        </w:rPr>
        <w:t xml:space="preserve">Supplemental </w:t>
      </w:r>
      <w:r>
        <w:rPr>
          <w:rFonts w:ascii="Times New Roman;Times;Serif" w:hAnsi="Times New Roman;Times;Serif"/>
          <w:b w:val="false"/>
          <w:i w:val="false"/>
          <w:caps w:val="false"/>
          <w:smallCaps w:val="false"/>
          <w:color w:val="0E0E0E"/>
          <w:sz w:val="20"/>
        </w:rPr>
        <w:t>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color w:val="333333"/>
        </w:rPr>
        <w:t>“</w:t>
      </w:r>
      <w:r>
        <w:rPr>
          <w:rFonts w:ascii="Times New Roman;Times;Serif" w:hAnsi="Times New Roman;Times;Serif"/>
          <w:b/>
          <w:i w:val="false"/>
          <w:caps w:val="false"/>
          <w:smallCaps w:val="false"/>
          <w:color w:val="333333"/>
          <w:sz w:val="20"/>
        </w:rPr>
        <w:t xml:space="preserve">Clearstream” </w:t>
      </w:r>
      <w:r>
        <w:rPr>
          <w:rFonts w:ascii="Times New Roman;Times;Serif" w:hAnsi="Times New Roman;Times;Serif"/>
          <w:b w:val="false"/>
          <w:i w:val="false"/>
          <w:caps w:val="false"/>
          <w:smallCaps w:val="false"/>
          <w:color w:val="0E0E0E"/>
          <w:sz w:val="20"/>
        </w:rPr>
        <w:t xml:space="preserve">means </w:t>
      </w:r>
      <w:r>
        <w:rPr>
          <w:rFonts w:ascii="Times New Roman;Times;Serif" w:hAnsi="Times New Roman;Times;Serif"/>
          <w:b w:val="false"/>
          <w:i w:val="false"/>
          <w:caps w:val="false"/>
          <w:smallCaps w:val="false"/>
          <w:color w:val="1F1F1F"/>
          <w:sz w:val="20"/>
        </w:rPr>
        <w:t xml:space="preserve">Clearstream Banking, </w:t>
      </w:r>
      <w:r>
        <w:rPr>
          <w:rFonts w:ascii="Times New Roman;Times;Serif" w:hAnsi="Times New Roman;Times;Serif"/>
          <w:b w:val="false"/>
          <w:i w:val="false"/>
          <w:caps w:val="false"/>
          <w:smallCaps w:val="false"/>
          <w:color w:val="333333"/>
          <w:sz w:val="20"/>
        </w:rPr>
        <w:t xml:space="preserve">societe </w:t>
      </w:r>
      <w:r>
        <w:rPr>
          <w:rFonts w:ascii="Times New Roman;Times;Serif" w:hAnsi="Times New Roman;Times;Serif"/>
          <w:b w:val="false"/>
          <w:i w:val="false"/>
          <w:caps w:val="false"/>
          <w:smallCaps w:val="false"/>
          <w:color w:val="1F1F1F"/>
          <w:sz w:val="20"/>
        </w:rPr>
        <w:t xml:space="preserve">anonyme </w:t>
      </w:r>
      <w:r>
        <w:rPr>
          <w:rFonts w:ascii="Times New Roman;Times;Serif" w:hAnsi="Times New Roman;Times;Serif"/>
          <w:b w:val="false"/>
          <w:i w:val="false"/>
          <w:caps w:val="false"/>
          <w:smallCaps w:val="false"/>
          <w:color w:val="333333"/>
          <w:sz w:val="20"/>
        </w:rPr>
        <w:t>(formerly Cedelbank).</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color w:val="333333"/>
        </w:rPr>
        <w:t>“</w:t>
      </w:r>
      <w:r>
        <w:rPr>
          <w:rFonts w:ascii="Times New Roman;Times;Serif" w:hAnsi="Times New Roman;Times;Serif"/>
          <w:b/>
          <w:i w:val="false"/>
          <w:caps w:val="false"/>
          <w:smallCaps w:val="false"/>
          <w:color w:val="333333"/>
          <w:sz w:val="20"/>
        </w:rPr>
        <w:t xml:space="preserve">Debt </w:t>
      </w:r>
      <w:r>
        <w:rPr>
          <w:rFonts w:ascii="Times New Roman;Times;Serif" w:hAnsi="Times New Roman;Times;Serif"/>
          <w:b/>
          <w:i w:val="false"/>
          <w:caps w:val="false"/>
          <w:smallCaps w:val="false"/>
          <w:color w:val="1F1F1F"/>
          <w:sz w:val="20"/>
        </w:rPr>
        <w:t xml:space="preserve">Securities” </w:t>
      </w:r>
      <w:r>
        <w:rPr>
          <w:rFonts w:ascii="Times New Roman;Times;Serif" w:hAnsi="Times New Roman;Times;Serif"/>
          <w:b w:val="false"/>
          <w:i w:val="false"/>
          <w:caps w:val="false"/>
          <w:smallCaps w:val="false"/>
          <w:color w:val="1F1F1F"/>
          <w:sz w:val="20"/>
        </w:rPr>
        <w:t xml:space="preserve">has </w:t>
      </w:r>
      <w:r>
        <w:rPr>
          <w:rFonts w:ascii="Times New Roman;Times;Serif" w:hAnsi="Times New Roman;Times;Serif"/>
          <w:b w:val="false"/>
          <w:i w:val="false"/>
          <w:caps w:val="false"/>
          <w:smallCaps w:val="false"/>
          <w:color w:val="0E0E0E"/>
          <w:sz w:val="20"/>
        </w:rPr>
        <w:t xml:space="preserve">the </w:t>
      </w:r>
      <w:r>
        <w:rPr>
          <w:rFonts w:ascii="Times New Roman;Times;Serif" w:hAnsi="Times New Roman;Times;Serif"/>
          <w:b w:val="false"/>
          <w:i w:val="false"/>
          <w:caps w:val="false"/>
          <w:smallCaps w:val="false"/>
          <w:color w:val="1F1F1F"/>
          <w:sz w:val="20"/>
        </w:rPr>
        <w:t xml:space="preserve">meaning </w:t>
      </w:r>
      <w:r>
        <w:rPr>
          <w:rFonts w:ascii="Times New Roman;Times;Serif" w:hAnsi="Times New Roman;Times;Serif"/>
          <w:b w:val="false"/>
          <w:i w:val="false"/>
          <w:caps w:val="false"/>
          <w:smallCaps w:val="false"/>
          <w:color w:val="333333"/>
          <w:sz w:val="20"/>
        </w:rPr>
        <w:t xml:space="preserve">specified </w:t>
      </w:r>
      <w:r>
        <w:rPr>
          <w:rFonts w:ascii="Times New Roman;Times;Serif" w:hAnsi="Times New Roman;Times;Serif"/>
          <w:b w:val="false"/>
          <w:i w:val="false"/>
          <w:caps w:val="false"/>
          <w:smallCaps w:val="false"/>
          <w:color w:val="0E0E0E"/>
          <w:sz w:val="20"/>
        </w:rPr>
        <w:t xml:space="preserve">in the </w:t>
      </w:r>
      <w:r>
        <w:rPr>
          <w:rFonts w:ascii="Times New Roman;Times;Serif" w:hAnsi="Times New Roman;Times;Serif"/>
          <w:b w:val="false"/>
          <w:i w:val="false"/>
          <w:caps w:val="false"/>
          <w:smallCaps w:val="false"/>
          <w:color w:val="1F1F1F"/>
          <w:sz w:val="20"/>
        </w:rPr>
        <w:t>first recital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333333"/>
        </w:rPr>
        <w:t>“</w:t>
      </w:r>
      <w:r>
        <w:rPr>
          <w:rFonts w:ascii="Times New Roman;Times;Serif" w:hAnsi="Times New Roman;Times;Serif"/>
          <w:b/>
          <w:i w:val="false"/>
          <w:caps w:val="false"/>
          <w:smallCaps w:val="false"/>
          <w:color w:val="333333"/>
          <w:sz w:val="20"/>
        </w:rPr>
        <w:t xml:space="preserve">Depositary” </w:t>
      </w:r>
      <w:r>
        <w:rPr>
          <w:rFonts w:ascii="Times New Roman;Times;Serif" w:hAnsi="Times New Roman;Times;Serif"/>
          <w:b w:val="false"/>
          <w:i w:val="false"/>
          <w:caps w:val="false"/>
          <w:smallCaps w:val="false"/>
          <w:color w:val="0E0E0E"/>
          <w:sz w:val="20"/>
        </w:rPr>
        <w:t xml:space="preserve">means, </w:t>
      </w:r>
      <w:r>
        <w:rPr>
          <w:rFonts w:ascii="Times New Roman;Times;Serif" w:hAnsi="Times New Roman;Times;Serif"/>
          <w:b w:val="false"/>
          <w:i w:val="false"/>
          <w:caps w:val="false"/>
          <w:smallCaps w:val="false"/>
          <w:color w:val="333333"/>
          <w:sz w:val="20"/>
        </w:rPr>
        <w:t xml:space="preserve">with </w:t>
      </w:r>
      <w:r>
        <w:rPr>
          <w:rFonts w:ascii="Times New Roman;Times;Serif" w:hAnsi="Times New Roman;Times;Serif"/>
          <w:b w:val="false"/>
          <w:i w:val="false"/>
          <w:caps w:val="false"/>
          <w:smallCaps w:val="false"/>
          <w:color w:val="0E0E0E"/>
          <w:sz w:val="20"/>
        </w:rPr>
        <w:t xml:space="preserve">respect </w:t>
      </w:r>
      <w:r>
        <w:rPr>
          <w:rFonts w:ascii="Times New Roman;Times;Serif" w:hAnsi="Times New Roman;Times;Serif"/>
          <w:b w:val="false"/>
          <w:i w:val="false"/>
          <w:caps w:val="false"/>
          <w:smallCaps w:val="false"/>
          <w:color w:val="1F1F1F"/>
          <w:sz w:val="20"/>
        </w:rPr>
        <w:t xml:space="preserve">to the Notes issuable </w:t>
      </w:r>
      <w:r>
        <w:rPr>
          <w:rFonts w:ascii="Times New Roman;Times;Serif" w:hAnsi="Times New Roman;Times;Serif"/>
          <w:b w:val="false"/>
          <w:i w:val="false"/>
          <w:caps w:val="false"/>
          <w:smallCaps w:val="false"/>
          <w:color w:val="0E0E0E"/>
          <w:sz w:val="20"/>
        </w:rPr>
        <w:t xml:space="preserve">in </w:t>
      </w:r>
      <w:r>
        <w:rPr>
          <w:rFonts w:ascii="Times New Roman;Times;Serif" w:hAnsi="Times New Roman;Times;Serif"/>
          <w:b w:val="false"/>
          <w:i w:val="false"/>
          <w:caps w:val="false"/>
          <w:smallCaps w:val="false"/>
          <w:color w:val="333333"/>
          <w:sz w:val="20"/>
        </w:rPr>
        <w:t xml:space="preserve">whole </w:t>
      </w:r>
      <w:r>
        <w:rPr>
          <w:rFonts w:ascii="Times New Roman;Times;Serif" w:hAnsi="Times New Roman;Times;Serif"/>
          <w:b w:val="false"/>
          <w:i w:val="false"/>
          <w:caps w:val="false"/>
          <w:smallCaps w:val="false"/>
          <w:color w:val="1F1F1F"/>
          <w:sz w:val="20"/>
        </w:rPr>
        <w:t xml:space="preserve">or </w:t>
      </w:r>
      <w:r>
        <w:rPr>
          <w:rFonts w:ascii="Times New Roman;Times;Serif" w:hAnsi="Times New Roman;Times;Serif"/>
          <w:b w:val="false"/>
          <w:i w:val="false"/>
          <w:caps w:val="false"/>
          <w:smallCaps w:val="false"/>
          <w:color w:val="0E0E0E"/>
          <w:sz w:val="20"/>
        </w:rPr>
        <w:t xml:space="preserve">in </w:t>
      </w:r>
      <w:r>
        <w:rPr>
          <w:rFonts w:ascii="Times New Roman;Times;Serif" w:hAnsi="Times New Roman;Times;Serif"/>
          <w:b w:val="false"/>
          <w:i w:val="false"/>
          <w:caps w:val="false"/>
          <w:smallCaps w:val="false"/>
          <w:color w:val="1F1F1F"/>
          <w:sz w:val="20"/>
        </w:rPr>
        <w:t xml:space="preserve">part in </w:t>
      </w:r>
      <w:r>
        <w:rPr>
          <w:rFonts w:ascii="Times New Roman;Times;Serif" w:hAnsi="Times New Roman;Times;Serif"/>
          <w:b w:val="false"/>
          <w:i w:val="false"/>
          <w:caps w:val="false"/>
          <w:smallCaps w:val="false"/>
          <w:color w:val="333333"/>
          <w:sz w:val="20"/>
        </w:rPr>
        <w:t xml:space="preserve">global </w:t>
      </w:r>
      <w:r>
        <w:rPr>
          <w:rFonts w:ascii="Times New Roman;Times;Serif" w:hAnsi="Times New Roman;Times;Serif"/>
          <w:b w:val="false"/>
          <w:i w:val="false"/>
          <w:caps w:val="false"/>
          <w:smallCaps w:val="false"/>
          <w:color w:val="1F1F1F"/>
          <w:sz w:val="20"/>
        </w:rPr>
        <w:t>form</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F1F1F"/>
          <w:sz w:val="20"/>
        </w:rPr>
        <w:t>DTC and any nominee thereof</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0E0E0E"/>
          <w:sz w:val="20"/>
        </w:rPr>
        <w:t xml:space="preserve">until </w:t>
      </w:r>
      <w:r>
        <w:rPr>
          <w:rFonts w:ascii="Times New Roman;Times;Serif" w:hAnsi="Times New Roman;Times;Serif"/>
          <w:b w:val="false"/>
          <w:i w:val="false"/>
          <w:caps w:val="false"/>
          <w:smallCaps w:val="false"/>
          <w:color w:val="1F1F1F"/>
          <w:sz w:val="20"/>
        </w:rPr>
        <w:t xml:space="preserve">a </w:t>
      </w:r>
      <w:r>
        <w:rPr>
          <w:rFonts w:ascii="Times New Roman;Times;Serif" w:hAnsi="Times New Roman;Times;Serif"/>
          <w:b w:val="false"/>
          <w:i w:val="false"/>
          <w:caps w:val="false"/>
          <w:smallCaps w:val="false"/>
          <w:color w:val="333333"/>
          <w:sz w:val="20"/>
        </w:rPr>
        <w:t xml:space="preserve">successor shall </w:t>
      </w:r>
      <w:r>
        <w:rPr>
          <w:rFonts w:ascii="Times New Roman;Times;Serif" w:hAnsi="Times New Roman;Times;Serif"/>
          <w:b w:val="false"/>
          <w:i w:val="false"/>
          <w:caps w:val="false"/>
          <w:smallCaps w:val="false"/>
          <w:color w:val="0E0E0E"/>
          <w:sz w:val="20"/>
        </w:rPr>
        <w:t xml:space="preserve">have </w:t>
      </w:r>
      <w:r>
        <w:rPr>
          <w:rFonts w:ascii="Times New Roman;Times;Serif" w:hAnsi="Times New Roman;Times;Serif"/>
          <w:b w:val="false"/>
          <w:i w:val="false"/>
          <w:caps w:val="false"/>
          <w:smallCaps w:val="false"/>
          <w:color w:val="1F1F1F"/>
          <w:sz w:val="20"/>
        </w:rPr>
        <w:t xml:space="preserve">been appointed and become </w:t>
      </w:r>
      <w:r>
        <w:rPr>
          <w:rFonts w:ascii="Times New Roman;Times;Serif" w:hAnsi="Times New Roman;Times;Serif"/>
          <w:b w:val="false"/>
          <w:i w:val="false"/>
          <w:caps w:val="false"/>
          <w:smallCaps w:val="false"/>
          <w:color w:val="333333"/>
          <w:sz w:val="20"/>
        </w:rPr>
        <w:t xml:space="preserve">such </w:t>
      </w:r>
      <w:r>
        <w:rPr>
          <w:rFonts w:ascii="Times New Roman;Times;Serif" w:hAnsi="Times New Roman;Times;Serif"/>
          <w:b w:val="false"/>
          <w:i w:val="false"/>
          <w:caps w:val="false"/>
          <w:smallCaps w:val="false"/>
          <w:color w:val="1F1F1F"/>
          <w:sz w:val="20"/>
        </w:rPr>
        <w:t xml:space="preserve">pursuant to the applicable provisions of the </w:t>
      </w:r>
      <w:r>
        <w:rPr>
          <w:rFonts w:ascii="Times New Roman;Times;Serif" w:hAnsi="Times New Roman;Times;Serif"/>
          <w:b w:val="false"/>
          <w:i w:val="false"/>
          <w:caps w:val="false"/>
          <w:smallCaps w:val="false"/>
          <w:color w:val="0E0E0E"/>
          <w:sz w:val="20"/>
        </w:rPr>
        <w:t>Indenture</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333333"/>
          <w:sz w:val="20"/>
        </w:rPr>
        <w:t xml:space="preserve">and </w:t>
      </w:r>
      <w:r>
        <w:rPr>
          <w:rFonts w:ascii="Times New Roman;Times;Serif" w:hAnsi="Times New Roman;Times;Serif"/>
          <w:b w:val="false"/>
          <w:i w:val="false"/>
          <w:caps w:val="false"/>
          <w:smallCaps w:val="false"/>
          <w:color w:val="1F1F1F"/>
          <w:sz w:val="20"/>
        </w:rPr>
        <w:t xml:space="preserve">thereafter </w:t>
      </w:r>
      <w:r>
        <w:rPr>
          <w:rFonts w:ascii="Times New Roman;Times;Serif" w:hAnsi="Times New Roman;Times;Serif"/>
          <w:b w:val="false"/>
          <w:i w:val="false"/>
          <w:caps w:val="false"/>
          <w:smallCaps w:val="false"/>
          <w:color w:val="565656"/>
          <w:sz w:val="20"/>
        </w:rPr>
        <w:t>“</w:t>
      </w:r>
      <w:r>
        <w:rPr>
          <w:rFonts w:ascii="Times New Roman;Times;Serif" w:hAnsi="Times New Roman;Times;Serif"/>
          <w:b w:val="false"/>
          <w:i w:val="false"/>
          <w:caps w:val="false"/>
          <w:smallCaps w:val="false"/>
          <w:color w:val="1F1F1F"/>
          <w:sz w:val="20"/>
        </w:rPr>
        <w:t>Depositary</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333333"/>
          <w:sz w:val="20"/>
        </w:rPr>
        <w:t xml:space="preserve">shall </w:t>
      </w:r>
      <w:r>
        <w:rPr>
          <w:rFonts w:ascii="Times New Roman;Times;Serif" w:hAnsi="Times New Roman;Times;Serif"/>
          <w:b w:val="false"/>
          <w:i w:val="false"/>
          <w:caps w:val="false"/>
          <w:smallCaps w:val="false"/>
          <w:color w:val="0E0E0E"/>
          <w:sz w:val="20"/>
        </w:rPr>
        <w:t xml:space="preserve">mean </w:t>
      </w:r>
      <w:r>
        <w:rPr>
          <w:rFonts w:ascii="Times New Roman;Times;Serif" w:hAnsi="Times New Roman;Times;Serif"/>
          <w:b w:val="false"/>
          <w:i w:val="false"/>
          <w:caps w:val="false"/>
          <w:smallCaps w:val="false"/>
          <w:color w:val="1F1F1F"/>
          <w:sz w:val="20"/>
        </w:rPr>
        <w:t xml:space="preserve">or </w:t>
      </w:r>
      <w:r>
        <w:rPr>
          <w:rFonts w:ascii="Times New Roman;Times;Serif" w:hAnsi="Times New Roman;Times;Serif"/>
          <w:b w:val="false"/>
          <w:i w:val="false"/>
          <w:caps w:val="false"/>
          <w:smallCaps w:val="false"/>
          <w:color w:val="0E0E0E"/>
          <w:sz w:val="20"/>
        </w:rPr>
        <w:t xml:space="preserve">include </w:t>
      </w:r>
      <w:r>
        <w:rPr>
          <w:rFonts w:ascii="Times New Roman;Times;Serif" w:hAnsi="Times New Roman;Times;Serif"/>
          <w:b w:val="false"/>
          <w:i w:val="false"/>
          <w:caps w:val="false"/>
          <w:smallCaps w:val="false"/>
          <w:color w:val="424242"/>
          <w:sz w:val="20"/>
        </w:rPr>
        <w:t xml:space="preserve">such successor </w:t>
      </w:r>
      <w:r>
        <w:rPr>
          <w:rFonts w:ascii="Times New Roman;Times;Serif" w:hAnsi="Times New Roman;Times;Serif"/>
          <w:b w:val="false"/>
          <w:i w:val="false"/>
          <w:caps w:val="false"/>
          <w:smallCaps w:val="false"/>
          <w:color w:val="1F1F1F"/>
          <w:sz w:val="20"/>
        </w:rPr>
        <w:t xml:space="preserve">and any </w:t>
      </w:r>
      <w:r>
        <w:rPr>
          <w:rFonts w:ascii="Times New Roman;Times;Serif" w:hAnsi="Times New Roman;Times;Serif"/>
          <w:b w:val="false"/>
          <w:i w:val="false"/>
          <w:caps w:val="false"/>
          <w:smallCaps w:val="false"/>
          <w:color w:val="0E0E0E"/>
          <w:sz w:val="20"/>
        </w:rPr>
        <w:t xml:space="preserve">nominee </w:t>
      </w:r>
      <w:r>
        <w:rPr>
          <w:rFonts w:ascii="Times New Roman;Times;Serif" w:hAnsi="Times New Roman;Times;Serif"/>
          <w:b w:val="false"/>
          <w:i w:val="false"/>
          <w:caps w:val="false"/>
          <w:smallCaps w:val="false"/>
          <w:color w:val="1F1F1F"/>
          <w:sz w:val="20"/>
        </w:rPr>
        <w:t>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color w:val="333333"/>
        </w:rPr>
        <w:t>“</w:t>
      </w:r>
      <w:r>
        <w:rPr>
          <w:rFonts w:ascii="Times New Roman;Times;Serif" w:hAnsi="Times New Roman;Times;Serif"/>
          <w:b/>
          <w:i w:val="false"/>
          <w:caps w:val="false"/>
          <w:smallCaps w:val="false"/>
          <w:color w:val="333333"/>
          <w:sz w:val="20"/>
        </w:rPr>
        <w:t xml:space="preserve">DTC” </w:t>
      </w:r>
      <w:r>
        <w:rPr>
          <w:rFonts w:ascii="Times New Roman;Times;Serif" w:hAnsi="Times New Roman;Times;Serif"/>
          <w:b w:val="false"/>
          <w:i w:val="false"/>
          <w:caps w:val="false"/>
          <w:smallCaps w:val="false"/>
          <w:color w:val="1F1F1F"/>
          <w:sz w:val="20"/>
        </w:rPr>
        <w:t xml:space="preserve">means </w:t>
      </w:r>
      <w:r>
        <w:rPr>
          <w:rFonts w:ascii="Times New Roman;Times;Serif" w:hAnsi="Times New Roman;Times;Serif"/>
          <w:b w:val="false"/>
          <w:i w:val="false"/>
          <w:caps w:val="false"/>
          <w:smallCaps w:val="false"/>
          <w:color w:val="333333"/>
          <w:sz w:val="20"/>
        </w:rPr>
        <w:t xml:space="preserve">The </w:t>
      </w:r>
      <w:r>
        <w:rPr>
          <w:rFonts w:ascii="Times New Roman;Times;Serif" w:hAnsi="Times New Roman;Times;Serif"/>
          <w:b w:val="false"/>
          <w:i w:val="false"/>
          <w:caps w:val="false"/>
          <w:smallCaps w:val="false"/>
          <w:color w:val="1F1F1F"/>
          <w:sz w:val="20"/>
        </w:rPr>
        <w:t>Depository Trust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color w:val="333333"/>
        </w:rPr>
        <w:t>“</w:t>
      </w:r>
      <w:r>
        <w:rPr>
          <w:rFonts w:ascii="Times New Roman;Times;Serif" w:hAnsi="Times New Roman;Times;Serif"/>
          <w:b/>
          <w:i w:val="false"/>
          <w:caps w:val="false"/>
          <w:smallCaps w:val="false"/>
          <w:color w:val="333333"/>
          <w:sz w:val="20"/>
        </w:rPr>
        <w:t xml:space="preserve">Euroclear” </w:t>
      </w:r>
      <w:r>
        <w:rPr>
          <w:rFonts w:ascii="Times New Roman;Times;Serif" w:hAnsi="Times New Roman;Times;Serif"/>
          <w:b w:val="false"/>
          <w:i w:val="false"/>
          <w:caps w:val="false"/>
          <w:smallCaps w:val="false"/>
          <w:color w:val="1F1F1F"/>
          <w:sz w:val="20"/>
        </w:rPr>
        <w:t>means the Euroclear System.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color w:val="333333"/>
        </w:rPr>
        <w:t>“</w:t>
      </w:r>
      <w:r>
        <w:rPr>
          <w:rFonts w:ascii="Times New Roman;Times;Serif" w:hAnsi="Times New Roman;Times;Serif"/>
          <w:b/>
          <w:i w:val="false"/>
          <w:caps w:val="false"/>
          <w:smallCaps w:val="false"/>
          <w:color w:val="333333"/>
          <w:sz w:val="20"/>
        </w:rPr>
        <w:t xml:space="preserve">Exchange </w:t>
      </w:r>
      <w:r>
        <w:rPr>
          <w:rFonts w:ascii="Times New Roman;Times;Serif" w:hAnsi="Times New Roman;Times;Serif"/>
          <w:b/>
          <w:i w:val="false"/>
          <w:caps w:val="false"/>
          <w:smallCaps w:val="false"/>
          <w:color w:val="1F1F1F"/>
          <w:sz w:val="20"/>
        </w:rPr>
        <w:t xml:space="preserve">Act” </w:t>
      </w:r>
      <w:r>
        <w:rPr>
          <w:rFonts w:ascii="Times New Roman;Times;Serif" w:hAnsi="Times New Roman;Times;Serif"/>
          <w:b w:val="false"/>
          <w:i w:val="false"/>
          <w:caps w:val="false"/>
          <w:smallCaps w:val="false"/>
          <w:color w:val="0E0E0E"/>
          <w:sz w:val="20"/>
        </w:rPr>
        <w:t xml:space="preserve">means the </w:t>
      </w:r>
      <w:r>
        <w:rPr>
          <w:rFonts w:ascii="Times New Roman;Times;Serif" w:hAnsi="Times New Roman;Times;Serif"/>
          <w:b w:val="false"/>
          <w:i w:val="false"/>
          <w:caps w:val="false"/>
          <w:smallCaps w:val="false"/>
          <w:color w:val="1F1F1F"/>
          <w:sz w:val="20"/>
        </w:rPr>
        <w:t xml:space="preserve">Securities </w:t>
      </w:r>
      <w:r>
        <w:rPr>
          <w:rFonts w:ascii="Times New Roman;Times;Serif" w:hAnsi="Times New Roman;Times;Serif"/>
          <w:b w:val="false"/>
          <w:i w:val="false"/>
          <w:caps w:val="false"/>
          <w:smallCaps w:val="false"/>
          <w:color w:val="333333"/>
          <w:sz w:val="20"/>
        </w:rPr>
        <w:t xml:space="preserve">Exchange </w:t>
      </w:r>
      <w:r>
        <w:rPr>
          <w:rFonts w:ascii="Times New Roman;Times;Serif" w:hAnsi="Times New Roman;Times;Serif"/>
          <w:b w:val="false"/>
          <w:i w:val="false"/>
          <w:caps w:val="false"/>
          <w:smallCaps w:val="false"/>
          <w:color w:val="0E0E0E"/>
          <w:sz w:val="20"/>
        </w:rPr>
        <w:t xml:space="preserve">Act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0E0E0E"/>
          <w:sz w:val="20"/>
        </w:rPr>
        <w:t>1934</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F1F1F"/>
          <w:sz w:val="20"/>
        </w:rPr>
        <w:t>as amended.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424242"/>
        </w:rPr>
        <w:t>“</w:t>
      </w:r>
      <w:r>
        <w:rPr>
          <w:rFonts w:ascii="Times New Roman;Times;Serif" w:hAnsi="Times New Roman;Times;Serif"/>
          <w:b/>
          <w:i w:val="false"/>
          <w:caps w:val="false"/>
          <w:smallCaps w:val="false"/>
          <w:color w:val="0E0E0E"/>
          <w:sz w:val="20"/>
        </w:rPr>
        <w:t xml:space="preserve">Global </w:t>
      </w:r>
      <w:r>
        <w:rPr>
          <w:rFonts w:ascii="Times New Roman;Times;Serif" w:hAnsi="Times New Roman;Times;Serif"/>
          <w:b/>
          <w:i w:val="false"/>
          <w:caps w:val="false"/>
          <w:smallCaps w:val="false"/>
          <w:color w:val="1F1F1F"/>
          <w:sz w:val="20"/>
        </w:rPr>
        <w:t xml:space="preserve">Note” </w:t>
      </w:r>
      <w:r>
        <w:rPr>
          <w:rFonts w:ascii="Times New Roman;Times;Serif" w:hAnsi="Times New Roman;Times;Serif"/>
          <w:b w:val="false"/>
          <w:i w:val="false"/>
          <w:caps w:val="false"/>
          <w:smallCaps w:val="false"/>
          <w:color w:val="0E0E0E"/>
          <w:sz w:val="20"/>
        </w:rPr>
        <w:t xml:space="preserve">means </w:t>
      </w:r>
      <w:r>
        <w:rPr>
          <w:rFonts w:ascii="Times New Roman;Times;Serif" w:hAnsi="Times New Roman;Times;Serif"/>
          <w:b w:val="false"/>
          <w:i w:val="false"/>
          <w:caps w:val="false"/>
          <w:smallCaps w:val="false"/>
          <w:color w:val="1F1F1F"/>
          <w:sz w:val="20"/>
        </w:rPr>
        <w:t xml:space="preserve">a Note </w:t>
      </w:r>
      <w:r>
        <w:rPr>
          <w:rFonts w:ascii="Times New Roman;Times;Serif" w:hAnsi="Times New Roman;Times;Serif"/>
          <w:b w:val="false"/>
          <w:i w:val="false"/>
          <w:caps w:val="false"/>
          <w:smallCaps w:val="false"/>
          <w:color w:val="0E0E0E"/>
          <w:sz w:val="20"/>
        </w:rPr>
        <w:t xml:space="preserve">issued </w:t>
      </w:r>
      <w:r>
        <w:rPr>
          <w:rFonts w:ascii="Times New Roman;Times;Serif" w:hAnsi="Times New Roman;Times;Serif"/>
          <w:b w:val="false"/>
          <w:i w:val="false"/>
          <w:caps w:val="false"/>
          <w:smallCaps w:val="false"/>
          <w:color w:val="1F1F1F"/>
          <w:sz w:val="20"/>
        </w:rPr>
        <w:t xml:space="preserve">in </w:t>
      </w:r>
      <w:r>
        <w:rPr>
          <w:rFonts w:ascii="Times New Roman;Times;Serif" w:hAnsi="Times New Roman;Times;Serif"/>
          <w:b w:val="false"/>
          <w:i w:val="false"/>
          <w:caps w:val="false"/>
          <w:smallCaps w:val="false"/>
          <w:color w:val="333333"/>
          <w:sz w:val="20"/>
        </w:rPr>
        <w:t xml:space="preserve">global </w:t>
      </w:r>
      <w:r>
        <w:rPr>
          <w:rFonts w:ascii="Times New Roman;Times;Serif" w:hAnsi="Times New Roman;Times;Serif"/>
          <w:b w:val="false"/>
          <w:i w:val="false"/>
          <w:caps w:val="false"/>
          <w:smallCaps w:val="false"/>
          <w:color w:val="1F1F1F"/>
          <w:sz w:val="20"/>
        </w:rPr>
        <w:t>form</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0E0E0E"/>
          <w:sz w:val="20"/>
        </w:rPr>
        <w:t xml:space="preserve">bearing the legends </w:t>
      </w:r>
      <w:r>
        <w:rPr>
          <w:rFonts w:ascii="Times New Roman;Times;Serif" w:hAnsi="Times New Roman;Times;Serif"/>
          <w:b w:val="false"/>
          <w:i w:val="false"/>
          <w:caps w:val="false"/>
          <w:smallCaps w:val="false"/>
          <w:color w:val="333333"/>
          <w:sz w:val="20"/>
        </w:rPr>
        <w:t xml:space="preserve">set </w:t>
      </w:r>
      <w:r>
        <w:rPr>
          <w:rFonts w:ascii="Times New Roman;Times;Serif" w:hAnsi="Times New Roman;Times;Serif"/>
          <w:b w:val="false"/>
          <w:i w:val="false"/>
          <w:caps w:val="false"/>
          <w:smallCaps w:val="false"/>
          <w:color w:val="1F1F1F"/>
          <w:sz w:val="20"/>
        </w:rPr>
        <w:t xml:space="preserve">forth in </w:t>
      </w:r>
      <w:r>
        <w:rPr>
          <w:rFonts w:ascii="Times New Roman;Times;Serif" w:hAnsi="Times New Roman;Times;Serif"/>
          <w:b w:val="false"/>
          <w:i w:val="false"/>
          <w:caps w:val="false"/>
          <w:smallCaps w:val="false"/>
          <w:color w:val="333333"/>
          <w:sz w:val="20"/>
        </w:rPr>
        <w:t>Section </w:t>
      </w:r>
      <w:r>
        <w:rPr>
          <w:rFonts w:ascii="Times New Roman;Times;Serif" w:hAnsi="Times New Roman;Times;Serif"/>
          <w:b w:val="false"/>
          <w:i w:val="false"/>
          <w:caps w:val="false"/>
          <w:smallCaps w:val="false"/>
          <w:color w:val="1F1F1F"/>
          <w:sz w:val="20"/>
        </w:rPr>
        <w:t>207(a)(ii) of this Supplemental Indenture</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333333"/>
          <w:sz w:val="20"/>
        </w:rPr>
        <w:t xml:space="preserve">and </w:t>
      </w:r>
      <w:r>
        <w:rPr>
          <w:rFonts w:ascii="Times New Roman;Times;Serif" w:hAnsi="Times New Roman;Times;Serif"/>
          <w:b w:val="false"/>
          <w:i w:val="false"/>
          <w:caps w:val="false"/>
          <w:smallCaps w:val="false"/>
          <w:color w:val="1F1F1F"/>
          <w:sz w:val="20"/>
        </w:rPr>
        <w:t xml:space="preserve">deposited with </w:t>
      </w:r>
      <w:r>
        <w:rPr>
          <w:rFonts w:ascii="Times New Roman;Times;Serif" w:hAnsi="Times New Roman;Times;Serif"/>
          <w:b w:val="false"/>
          <w:i w:val="false"/>
          <w:caps w:val="false"/>
          <w:smallCaps w:val="false"/>
          <w:color w:val="333333"/>
          <w:sz w:val="20"/>
        </w:rPr>
        <w:t xml:space="preserve">or on </w:t>
      </w:r>
      <w:r>
        <w:rPr>
          <w:rFonts w:ascii="Times New Roman;Times;Serif" w:hAnsi="Times New Roman;Times;Serif"/>
          <w:b w:val="false"/>
          <w:i w:val="false"/>
          <w:caps w:val="false"/>
          <w:smallCaps w:val="false"/>
          <w:color w:val="1F1F1F"/>
          <w:sz w:val="20"/>
        </w:rPr>
        <w:t xml:space="preserve">behalf </w:t>
      </w:r>
      <w:r>
        <w:rPr>
          <w:rFonts w:ascii="Times New Roman;Times;Serif" w:hAnsi="Times New Roman;Times;Serif"/>
          <w:b w:val="false"/>
          <w:i w:val="false"/>
          <w:caps w:val="false"/>
          <w:smallCaps w:val="false"/>
          <w:color w:val="333333"/>
          <w:sz w:val="20"/>
        </w:rPr>
        <w:t xml:space="preserve">of </w:t>
      </w:r>
      <w:r>
        <w:rPr>
          <w:rFonts w:ascii="Times New Roman;Times;Serif" w:hAnsi="Times New Roman;Times;Serif"/>
          <w:b w:val="false"/>
          <w:i w:val="false"/>
          <w:caps w:val="false"/>
          <w:smallCaps w:val="false"/>
          <w:color w:val="1F1F1F"/>
          <w:sz w:val="20"/>
        </w:rPr>
        <w:t>the Depositary.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1F1F1F"/>
        </w:rPr>
        <w:t>“</w:t>
      </w:r>
      <w:r>
        <w:rPr>
          <w:rFonts w:ascii="Times New Roman;Times;Serif" w:hAnsi="Times New Roman;Times;Serif"/>
          <w:b/>
          <w:i w:val="false"/>
          <w:caps w:val="false"/>
          <w:smallCaps w:val="false"/>
          <w:color w:val="1F1F1F"/>
          <w:sz w:val="20"/>
        </w:rPr>
        <w:t xml:space="preserve">Holder” </w:t>
      </w:r>
      <w:r>
        <w:rPr>
          <w:rFonts w:ascii="Times New Roman;Times;Serif" w:hAnsi="Times New Roman;Times;Serif"/>
          <w:b w:val="false"/>
          <w:i w:val="false"/>
          <w:caps w:val="false"/>
          <w:smallCaps w:val="false"/>
          <w:color w:val="1F1F1F"/>
          <w:sz w:val="20"/>
        </w:rPr>
        <w:t xml:space="preserve">and </w:t>
      </w:r>
      <w:r>
        <w:rPr>
          <w:rFonts w:ascii="Times New Roman;Times;Serif" w:hAnsi="Times New Roman;Times;Serif"/>
          <w:b w:val="false"/>
          <w:i w:val="false"/>
          <w:caps w:val="false"/>
          <w:smallCaps w:val="false"/>
          <w:color w:val="313131"/>
          <w:sz w:val="20"/>
        </w:rPr>
        <w:t>“</w:t>
      </w:r>
      <w:r>
        <w:rPr>
          <w:rFonts w:ascii="Times New Roman;Times;Serif" w:hAnsi="Times New Roman;Times;Serif"/>
          <w:b/>
          <w:i w:val="false"/>
          <w:caps w:val="false"/>
          <w:smallCaps w:val="false"/>
          <w:color w:val="313131"/>
          <w:sz w:val="20"/>
        </w:rPr>
        <w:t xml:space="preserve">Noteholder”, </w:t>
      </w:r>
      <w:r>
        <w:rPr>
          <w:rFonts w:ascii="Times New Roman;Times;Serif" w:hAnsi="Times New Roman;Times;Serif"/>
          <w:b w:val="false"/>
          <w:i w:val="false"/>
          <w:caps w:val="false"/>
          <w:smallCaps w:val="false"/>
          <w:color w:val="0F0F0F"/>
          <w:sz w:val="20"/>
        </w:rPr>
        <w:t xml:space="preserve">in the </w:t>
      </w:r>
      <w:r>
        <w:rPr>
          <w:rFonts w:ascii="Times New Roman;Times;Serif" w:hAnsi="Times New Roman;Times;Serif"/>
          <w:b w:val="false"/>
          <w:i w:val="false"/>
          <w:caps w:val="false"/>
          <w:smallCaps w:val="false"/>
          <w:color w:val="1F1F1F"/>
          <w:sz w:val="20"/>
        </w:rPr>
        <w:t xml:space="preserve">case of any Note, </w:t>
      </w:r>
      <w:r>
        <w:rPr>
          <w:rFonts w:ascii="Times New Roman;Times;Serif" w:hAnsi="Times New Roman;Times;Serif"/>
          <w:b w:val="false"/>
          <w:i w:val="false"/>
          <w:caps w:val="false"/>
          <w:smallCaps w:val="false"/>
          <w:color w:val="0F0F0F"/>
          <w:sz w:val="20"/>
        </w:rPr>
        <w:t xml:space="preserve">means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0F0F0F"/>
          <w:sz w:val="20"/>
        </w:rPr>
        <w:t xml:space="preserve">Person in </w:t>
      </w:r>
      <w:r>
        <w:rPr>
          <w:rFonts w:ascii="Times New Roman;Times;Serif" w:hAnsi="Times New Roman;Times;Serif"/>
          <w:b w:val="false"/>
          <w:i w:val="false"/>
          <w:caps w:val="false"/>
          <w:smallCaps w:val="false"/>
          <w:color w:val="1F1F1F"/>
          <w:sz w:val="20"/>
        </w:rPr>
        <w:t xml:space="preserve">whose </w:t>
      </w:r>
      <w:r>
        <w:rPr>
          <w:rFonts w:ascii="Times New Roman;Times;Serif" w:hAnsi="Times New Roman;Times;Serif"/>
          <w:b w:val="false"/>
          <w:i w:val="false"/>
          <w:caps w:val="false"/>
          <w:smallCaps w:val="false"/>
          <w:color w:val="0F0F0F"/>
          <w:sz w:val="20"/>
        </w:rPr>
        <w:t xml:space="preserve">name </w:t>
      </w:r>
      <w:r>
        <w:rPr>
          <w:rFonts w:ascii="Times New Roman;Times;Serif" w:hAnsi="Times New Roman;Times;Serif"/>
          <w:b w:val="false"/>
          <w:i w:val="false"/>
          <w:caps w:val="false"/>
          <w:smallCaps w:val="false"/>
          <w:color w:val="313131"/>
          <w:sz w:val="20"/>
        </w:rPr>
        <w:t xml:space="preserve">such </w:t>
      </w:r>
      <w:r>
        <w:rPr>
          <w:rFonts w:ascii="Times New Roman;Times;Serif" w:hAnsi="Times New Roman;Times;Serif"/>
          <w:b w:val="false"/>
          <w:i w:val="false"/>
          <w:caps w:val="false"/>
          <w:smallCaps w:val="false"/>
          <w:color w:val="1F1F1F"/>
          <w:sz w:val="20"/>
        </w:rPr>
        <w:t xml:space="preserve">Note is </w:t>
      </w:r>
      <w:r>
        <w:rPr>
          <w:rFonts w:ascii="Times New Roman;Times;Serif" w:hAnsi="Times New Roman;Times;Serif"/>
          <w:b w:val="false"/>
          <w:i w:val="false"/>
          <w:caps w:val="false"/>
          <w:smallCaps w:val="false"/>
          <w:color w:val="0F0F0F"/>
          <w:sz w:val="20"/>
        </w:rPr>
        <w:t xml:space="preserve">registered </w:t>
      </w:r>
      <w:r>
        <w:rPr>
          <w:rFonts w:ascii="Times New Roman;Times;Serif" w:hAnsi="Times New Roman;Times;Serif"/>
          <w:b w:val="false"/>
          <w:i w:val="false"/>
          <w:caps w:val="false"/>
          <w:smallCaps w:val="false"/>
          <w:color w:val="1F1F1F"/>
          <w:sz w:val="20"/>
        </w:rPr>
        <w:t xml:space="preserve">in </w:t>
      </w:r>
      <w:r>
        <w:rPr>
          <w:rFonts w:ascii="Times New Roman;Times;Serif" w:hAnsi="Times New Roman;Times;Serif"/>
          <w:b w:val="false"/>
          <w:i w:val="false"/>
          <w:caps w:val="false"/>
          <w:smallCaps w:val="false"/>
          <w:color w:val="0F0F0F"/>
          <w:sz w:val="20"/>
        </w:rPr>
        <w:t>the Debt Security Register.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1F1F1F"/>
        </w:rPr>
        <w:t>“</w:t>
      </w:r>
      <w:r>
        <w:rPr>
          <w:rFonts w:ascii="Times New Roman;Times;Serif" w:hAnsi="Times New Roman;Times;Serif"/>
          <w:b/>
          <w:i w:val="false"/>
          <w:caps w:val="false"/>
          <w:smallCaps w:val="false"/>
          <w:color w:val="1F1F1F"/>
          <w:sz w:val="20"/>
        </w:rPr>
        <w:t xml:space="preserve">Institutional </w:t>
      </w:r>
      <w:r>
        <w:rPr>
          <w:rFonts w:ascii="Times New Roman;Times;Serif" w:hAnsi="Times New Roman;Times;Serif"/>
          <w:b/>
          <w:i w:val="false"/>
          <w:caps w:val="false"/>
          <w:smallCaps w:val="false"/>
          <w:color w:val="0F0F0F"/>
          <w:sz w:val="20"/>
        </w:rPr>
        <w:t xml:space="preserve">Accredited Investor” </w:t>
      </w:r>
      <w:r>
        <w:rPr>
          <w:rFonts w:ascii="Times New Roman;Times;Serif" w:hAnsi="Times New Roman;Times;Serif"/>
          <w:b w:val="false"/>
          <w:i w:val="false"/>
          <w:caps w:val="false"/>
          <w:smallCaps w:val="false"/>
          <w:color w:val="0F0F0F"/>
          <w:sz w:val="20"/>
        </w:rPr>
        <w:t xml:space="preserve">means </w:t>
      </w:r>
      <w:r>
        <w:rPr>
          <w:rFonts w:ascii="Times New Roman;Times;Serif" w:hAnsi="Times New Roman;Times;Serif"/>
          <w:b w:val="false"/>
          <w:i w:val="false"/>
          <w:caps w:val="false"/>
          <w:smallCaps w:val="false"/>
          <w:color w:val="1F1F1F"/>
          <w:sz w:val="20"/>
        </w:rPr>
        <w:t xml:space="preserve">an </w:t>
      </w:r>
      <w:r>
        <w:rPr>
          <w:rFonts w:ascii="Times New Roman;Times;Serif" w:hAnsi="Times New Roman;Times;Serif"/>
          <w:b w:val="false"/>
          <w:i w:val="false"/>
          <w:caps w:val="false"/>
          <w:smallCaps w:val="false"/>
          <w:color w:val="0F0F0F"/>
          <w:sz w:val="20"/>
        </w:rPr>
        <w:t xml:space="preserve">institutional </w:t>
      </w:r>
      <w:r>
        <w:rPr>
          <w:rFonts w:ascii="Times New Roman;Times;Serif" w:hAnsi="Times New Roman;Times;Serif"/>
          <w:b w:val="false"/>
          <w:i w:val="false"/>
          <w:caps w:val="false"/>
          <w:smallCaps w:val="false"/>
          <w:color w:val="313131"/>
          <w:sz w:val="20"/>
        </w:rPr>
        <w:t xml:space="preserve">“accredited </w:t>
      </w:r>
      <w:r>
        <w:rPr>
          <w:rFonts w:ascii="Times New Roman;Times;Serif" w:hAnsi="Times New Roman;Times;Serif"/>
          <w:b w:val="false"/>
          <w:i w:val="false"/>
          <w:caps w:val="false"/>
          <w:smallCaps w:val="false"/>
          <w:color w:val="0F0F0F"/>
          <w:sz w:val="20"/>
        </w:rPr>
        <w:t xml:space="preserve">investor” </w:t>
      </w:r>
      <w:r>
        <w:rPr>
          <w:rFonts w:ascii="Times New Roman;Times;Serif" w:hAnsi="Times New Roman;Times;Serif"/>
          <w:b w:val="false"/>
          <w:i w:val="false"/>
          <w:caps w:val="false"/>
          <w:smallCaps w:val="false"/>
          <w:color w:val="1F1F1F"/>
          <w:sz w:val="20"/>
        </w:rPr>
        <w:t xml:space="preserve">as </w:t>
      </w:r>
      <w:r>
        <w:rPr>
          <w:rFonts w:ascii="Times New Roman;Times;Serif" w:hAnsi="Times New Roman;Times;Serif"/>
          <w:b w:val="false"/>
          <w:i w:val="false"/>
          <w:caps w:val="false"/>
          <w:smallCaps w:val="false"/>
          <w:color w:val="0F0F0F"/>
          <w:sz w:val="20"/>
        </w:rPr>
        <w:t xml:space="preserve">defined </w:t>
      </w:r>
      <w:r>
        <w:rPr>
          <w:rFonts w:ascii="Times New Roman;Times;Serif" w:hAnsi="Times New Roman;Times;Serif"/>
          <w:b w:val="false"/>
          <w:i w:val="false"/>
          <w:caps w:val="false"/>
          <w:smallCaps w:val="false"/>
          <w:color w:val="1F1F1F"/>
          <w:sz w:val="20"/>
        </w:rPr>
        <w:t xml:space="preserve">in </w:t>
      </w:r>
      <w:r>
        <w:rPr>
          <w:rFonts w:ascii="Times New Roman;Times;Serif" w:hAnsi="Times New Roman;Times;Serif"/>
          <w:b w:val="false"/>
          <w:i w:val="false"/>
          <w:caps w:val="false"/>
          <w:smallCaps w:val="false"/>
          <w:color w:val="0F0F0F"/>
          <w:sz w:val="20"/>
        </w:rPr>
        <w:t>Rule </w:t>
      </w:r>
      <w:r>
        <w:rPr>
          <w:rFonts w:ascii="Times New Roman;Times;Serif" w:hAnsi="Times New Roman;Times;Serif"/>
          <w:b w:val="false"/>
          <w:i w:val="false"/>
          <w:caps w:val="false"/>
          <w:smallCaps w:val="false"/>
          <w:color w:val="1F1F1F"/>
          <w:sz w:val="20"/>
        </w:rPr>
        <w:t>501(a)(l), (2)</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1F1F1F"/>
          <w:sz w:val="20"/>
        </w:rPr>
        <w:t>(3) and (7) </w:t>
      </w:r>
      <w:r>
        <w:rPr>
          <w:rFonts w:ascii="Times New Roman;Times;Serif" w:hAnsi="Times New Roman;Times;Serif"/>
          <w:b w:val="false"/>
          <w:i w:val="false"/>
          <w:caps w:val="false"/>
          <w:smallCaps w:val="false"/>
          <w:color w:val="0F0F0F"/>
          <w:sz w:val="20"/>
        </w:rPr>
        <w:t xml:space="preserve">under the </w:t>
      </w:r>
      <w:r>
        <w:rPr>
          <w:rFonts w:ascii="Times New Roman;Times;Serif" w:hAnsi="Times New Roman;Times;Serif"/>
          <w:b w:val="false"/>
          <w:i w:val="false"/>
          <w:caps w:val="false"/>
          <w:smallCaps w:val="false"/>
          <w:color w:val="1F1F1F"/>
          <w:sz w:val="20"/>
        </w:rPr>
        <w:t>Securities Act.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1F1F1F"/>
        </w:rPr>
        <w:t>“</w:t>
      </w:r>
      <w:r>
        <w:rPr>
          <w:rFonts w:ascii="Times New Roman;Times;Serif" w:hAnsi="Times New Roman;Times;Serif"/>
          <w:b/>
          <w:i w:val="false"/>
          <w:caps w:val="false"/>
          <w:smallCaps w:val="false"/>
          <w:color w:val="1F1F1F"/>
          <w:sz w:val="20"/>
        </w:rPr>
        <w:t xml:space="preserve">Interest </w:t>
      </w:r>
      <w:r>
        <w:rPr>
          <w:rFonts w:ascii="Times New Roman;Times;Serif" w:hAnsi="Times New Roman;Times;Serif"/>
          <w:b/>
          <w:i w:val="false"/>
          <w:caps w:val="false"/>
          <w:smallCaps w:val="false"/>
          <w:color w:val="0F0F0F"/>
          <w:sz w:val="20"/>
        </w:rPr>
        <w:t xml:space="preserve">Payment Date,” </w:t>
      </w:r>
      <w:r>
        <w:rPr>
          <w:rFonts w:ascii="Times New Roman;Times;Serif" w:hAnsi="Times New Roman;Times;Serif"/>
          <w:b w:val="false"/>
          <w:i w:val="false"/>
          <w:caps w:val="false"/>
          <w:smallCaps w:val="false"/>
          <w:color w:val="0F0F0F"/>
          <w:sz w:val="20"/>
        </w:rPr>
        <w:t xml:space="preserve">in respect </w:t>
      </w:r>
      <w:r>
        <w:rPr>
          <w:rFonts w:ascii="Times New Roman;Times;Serif" w:hAnsi="Times New Roman;Times;Serif"/>
          <w:b w:val="false"/>
          <w:i w:val="false"/>
          <w:caps w:val="false"/>
          <w:smallCaps w:val="false"/>
          <w:color w:val="1F1F1F"/>
          <w:sz w:val="20"/>
        </w:rPr>
        <w:t xml:space="preserve">of any Note, </w:t>
      </w:r>
      <w:r>
        <w:rPr>
          <w:rFonts w:ascii="Times New Roman;Times;Serif" w:hAnsi="Times New Roman;Times;Serif"/>
          <w:b w:val="false"/>
          <w:i w:val="false"/>
          <w:caps w:val="false"/>
          <w:smallCaps w:val="false"/>
          <w:color w:val="0F0F0F"/>
          <w:sz w:val="20"/>
        </w:rPr>
        <w:t xml:space="preserve">has the meaning </w:t>
      </w:r>
      <w:r>
        <w:rPr>
          <w:rFonts w:ascii="Times New Roman;Times;Serif" w:hAnsi="Times New Roman;Times;Serif"/>
          <w:b w:val="false"/>
          <w:i w:val="false"/>
          <w:caps w:val="false"/>
          <w:smallCaps w:val="false"/>
          <w:color w:val="1F1F1F"/>
          <w:sz w:val="20"/>
        </w:rPr>
        <w:t xml:space="preserve">assigned </w:t>
      </w:r>
      <w:r>
        <w:rPr>
          <w:rFonts w:ascii="Times New Roman;Times;Serif" w:hAnsi="Times New Roman;Times;Serif"/>
          <w:b w:val="false"/>
          <w:i w:val="false"/>
          <w:caps w:val="false"/>
          <w:smallCaps w:val="false"/>
          <w:color w:val="0F0F0F"/>
          <w:sz w:val="20"/>
        </w:rPr>
        <w:t xml:space="preserve">to it in </w:t>
      </w:r>
      <w:r>
        <w:rPr>
          <w:rFonts w:ascii="Times New Roman;Times;Serif" w:hAnsi="Times New Roman;Times;Serif"/>
          <w:b w:val="false"/>
          <w:i w:val="false"/>
          <w:caps w:val="false"/>
          <w:smallCaps w:val="false"/>
          <w:color w:val="313131"/>
          <w:sz w:val="20"/>
        </w:rPr>
        <w:t xml:space="preserve">such </w:t>
      </w:r>
      <w:r>
        <w:rPr>
          <w:rFonts w:ascii="Times New Roman;Times;Serif" w:hAnsi="Times New Roman;Times;Serif"/>
          <w:b w:val="false"/>
          <w:i w:val="false"/>
          <w:caps w:val="false"/>
          <w:smallCaps w:val="false"/>
          <w:color w:val="1F1F1F"/>
          <w:sz w:val="20"/>
        </w:rPr>
        <w:t>Note.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color w:val="313131"/>
        </w:rPr>
        <w:t>“</w:t>
      </w:r>
      <w:r>
        <w:rPr>
          <w:rFonts w:ascii="Times New Roman;Times;Serif" w:hAnsi="Times New Roman;Times;Serif"/>
          <w:b/>
          <w:i w:val="false"/>
          <w:caps w:val="false"/>
          <w:smallCaps w:val="false"/>
          <w:color w:val="313131"/>
          <w:sz w:val="20"/>
        </w:rPr>
        <w:t xml:space="preserve">Issue </w:t>
      </w:r>
      <w:r>
        <w:rPr>
          <w:rFonts w:ascii="Times New Roman;Times;Serif" w:hAnsi="Times New Roman;Times;Serif"/>
          <w:b/>
          <w:i w:val="false"/>
          <w:caps w:val="false"/>
          <w:smallCaps w:val="false"/>
          <w:color w:val="0F0F0F"/>
          <w:sz w:val="20"/>
        </w:rPr>
        <w:t xml:space="preserve">Date” </w:t>
      </w:r>
      <w:r>
        <w:rPr>
          <w:rFonts w:ascii="Times New Roman;Times;Serif" w:hAnsi="Times New Roman;Times;Serif"/>
          <w:b w:val="false"/>
          <w:i w:val="false"/>
          <w:caps w:val="false"/>
          <w:smallCaps w:val="false"/>
          <w:color w:val="0F0F0F"/>
          <w:sz w:val="20"/>
        </w:rPr>
        <w:t>means May 1</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F1F1F"/>
          <w:sz w:val="20"/>
        </w:rPr>
        <w:t>2013.</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313131"/>
        </w:rPr>
        <w:t>“</w:t>
      </w:r>
      <w:r>
        <w:rPr>
          <w:rFonts w:ascii="Times New Roman;Times;Serif" w:hAnsi="Times New Roman;Times;Serif"/>
          <w:b/>
          <w:i w:val="false"/>
          <w:caps w:val="false"/>
          <w:smallCaps w:val="false"/>
          <w:color w:val="313131"/>
          <w:sz w:val="20"/>
        </w:rPr>
        <w:t xml:space="preserve">Legend” </w:t>
      </w:r>
      <w:r>
        <w:rPr>
          <w:rFonts w:ascii="Times New Roman;Times;Serif" w:hAnsi="Times New Roman;Times;Serif"/>
          <w:b w:val="false"/>
          <w:i w:val="false"/>
          <w:caps w:val="false"/>
          <w:smallCaps w:val="false"/>
          <w:color w:val="0F0F0F"/>
          <w:sz w:val="20"/>
        </w:rPr>
        <w:t xml:space="preserve">means </w:t>
      </w:r>
      <w:r>
        <w:rPr>
          <w:rFonts w:ascii="Times New Roman;Times;Serif" w:hAnsi="Times New Roman;Times;Serif"/>
          <w:b w:val="false"/>
          <w:i w:val="false"/>
          <w:caps w:val="false"/>
          <w:smallCaps w:val="false"/>
          <w:color w:val="1F1F1F"/>
          <w:sz w:val="20"/>
        </w:rPr>
        <w:t xml:space="preserve">the US </w:t>
      </w:r>
      <w:r>
        <w:rPr>
          <w:rFonts w:ascii="Times New Roman;Times;Serif" w:hAnsi="Times New Roman;Times;Serif"/>
          <w:b w:val="false"/>
          <w:i w:val="false"/>
          <w:caps w:val="false"/>
          <w:smallCaps w:val="false"/>
          <w:color w:val="0F0F0F"/>
          <w:sz w:val="20"/>
        </w:rPr>
        <w:t xml:space="preserve">Transfer Restriction Legend </w:t>
      </w:r>
      <w:r>
        <w:rPr>
          <w:rFonts w:ascii="Times New Roman;Times;Serif" w:hAnsi="Times New Roman;Times;Serif"/>
          <w:b w:val="false"/>
          <w:i w:val="false"/>
          <w:caps w:val="false"/>
          <w:smallCaps w:val="false"/>
          <w:color w:val="1F1F1F"/>
          <w:sz w:val="20"/>
        </w:rPr>
        <w:t xml:space="preserve">and the Regulation S Legend, each as defined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Section 207(c) of this Supplemental </w:t>
      </w:r>
      <w:r>
        <w:rPr>
          <w:rFonts w:ascii="Times New Roman;Times;Serif" w:hAnsi="Times New Roman;Times;Serif"/>
          <w:b w:val="false"/>
          <w:i w:val="false"/>
          <w:caps w:val="false"/>
          <w:smallCaps w:val="false"/>
          <w:color w:val="0F0F0F"/>
          <w:sz w:val="20"/>
        </w:rPr>
        <w:t>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color w:val="444444"/>
        </w:rPr>
        <w:t>“</w:t>
      </w:r>
      <w:r>
        <w:rPr>
          <w:rFonts w:ascii="Times New Roman;Times;Serif" w:hAnsi="Times New Roman;Times;Serif"/>
          <w:b/>
          <w:i w:val="false"/>
          <w:caps w:val="false"/>
          <w:smallCaps w:val="false"/>
          <w:color w:val="444444"/>
          <w:sz w:val="20"/>
        </w:rPr>
        <w:t xml:space="preserve">Notes” </w:t>
      </w:r>
      <w:r>
        <w:rPr>
          <w:rFonts w:ascii="Times New Roman;Times;Serif" w:hAnsi="Times New Roman;Times;Serif"/>
          <w:b w:val="false"/>
          <w:i w:val="false"/>
          <w:caps w:val="false"/>
          <w:smallCaps w:val="false"/>
          <w:color w:val="0F0F0F"/>
          <w:sz w:val="20"/>
        </w:rPr>
        <w:t xml:space="preserve">has the meaning </w:t>
      </w:r>
      <w:r>
        <w:rPr>
          <w:rFonts w:ascii="Times New Roman;Times;Serif" w:hAnsi="Times New Roman;Times;Serif"/>
          <w:b w:val="false"/>
          <w:i w:val="false"/>
          <w:caps w:val="false"/>
          <w:smallCaps w:val="false"/>
          <w:color w:val="313131"/>
          <w:sz w:val="20"/>
        </w:rPr>
        <w:t xml:space="preserve">specified </w:t>
      </w:r>
      <w:r>
        <w:rPr>
          <w:rFonts w:ascii="Times New Roman;Times;Serif" w:hAnsi="Times New Roman;Times;Serif"/>
          <w:b w:val="false"/>
          <w:i w:val="false"/>
          <w:caps w:val="false"/>
          <w:smallCaps w:val="false"/>
          <w:color w:val="0F0F0F"/>
          <w:sz w:val="20"/>
        </w:rPr>
        <w:t>in the recitals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444444"/>
        </w:rPr>
        <w:t>“</w:t>
      </w:r>
      <w:r>
        <w:rPr>
          <w:rFonts w:ascii="Times New Roman;Times;Serif" w:hAnsi="Times New Roman;Times;Serif"/>
          <w:b/>
          <w:i w:val="false"/>
          <w:caps w:val="false"/>
          <w:smallCaps w:val="false"/>
          <w:color w:val="0F0F0F"/>
          <w:sz w:val="20"/>
        </w:rPr>
        <w:t xml:space="preserve">Purchase Agreement” </w:t>
      </w:r>
      <w:r>
        <w:rPr>
          <w:rFonts w:ascii="Times New Roman;Times;Serif" w:hAnsi="Times New Roman;Times;Serif"/>
          <w:b w:val="false"/>
          <w:i w:val="false"/>
          <w:caps w:val="false"/>
          <w:smallCaps w:val="false"/>
          <w:color w:val="0F0F0F"/>
          <w:sz w:val="20"/>
        </w:rPr>
        <w:t xml:space="preserve">means the Purchase </w:t>
      </w:r>
      <w:r>
        <w:rPr>
          <w:rFonts w:ascii="Times New Roman;Times;Serif" w:hAnsi="Times New Roman;Times;Serif"/>
          <w:b w:val="false"/>
          <w:i w:val="false"/>
          <w:caps w:val="false"/>
          <w:smallCaps w:val="false"/>
          <w:color w:val="1F1F1F"/>
          <w:sz w:val="20"/>
        </w:rPr>
        <w:t xml:space="preserve">Agreement dated April 24, 2013, among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Company and </w:t>
      </w:r>
      <w:r>
        <w:rPr>
          <w:rFonts w:ascii="Times New Roman;Times;Serif" w:hAnsi="Times New Roman;Times;Serif"/>
          <w:b w:val="false"/>
          <w:i w:val="false"/>
          <w:caps w:val="false"/>
          <w:smallCaps w:val="false"/>
          <w:color w:val="0F0F0F"/>
          <w:sz w:val="20"/>
        </w:rPr>
        <w:t xml:space="preserve">J.P. </w:t>
      </w:r>
      <w:r>
        <w:rPr>
          <w:rFonts w:ascii="Times New Roman;Times;Serif" w:hAnsi="Times New Roman;Times;Serif"/>
          <w:b w:val="false"/>
          <w:i w:val="false"/>
          <w:caps w:val="false"/>
          <w:smallCaps w:val="false"/>
          <w:color w:val="1F1F1F"/>
          <w:sz w:val="20"/>
        </w:rPr>
        <w:t xml:space="preserve">Morgan Securities </w:t>
      </w:r>
      <w:r>
        <w:rPr>
          <w:rFonts w:ascii="Times New Roman;Times;Serif" w:hAnsi="Times New Roman;Times;Serif"/>
          <w:b w:val="false"/>
          <w:i w:val="false"/>
          <w:caps w:val="false"/>
          <w:smallCaps w:val="false"/>
          <w:color w:val="0F0F0F"/>
          <w:sz w:val="20"/>
        </w:rPr>
        <w:t xml:space="preserve">LLC, </w:t>
      </w:r>
      <w:r>
        <w:rPr>
          <w:rFonts w:ascii="Times New Roman;Times;Serif" w:hAnsi="Times New Roman;Times;Serif"/>
          <w:b w:val="false"/>
          <w:i w:val="false"/>
          <w:caps w:val="false"/>
          <w:smallCaps w:val="false"/>
          <w:color w:val="1F1F1F"/>
          <w:sz w:val="20"/>
        </w:rPr>
        <w:t xml:space="preserve">Wells Fargo Securities, </w:t>
      </w:r>
      <w:r>
        <w:rPr>
          <w:rFonts w:ascii="Times New Roman;Times;Serif" w:hAnsi="Times New Roman;Times;Serif"/>
          <w:b w:val="false"/>
          <w:i w:val="false"/>
          <w:caps w:val="false"/>
          <w:smallCaps w:val="false"/>
          <w:color w:val="0F0F0F"/>
          <w:sz w:val="20"/>
        </w:rPr>
        <w:t xml:space="preserve">LLC, Barclays </w:t>
      </w:r>
      <w:r>
        <w:rPr>
          <w:rFonts w:ascii="Times New Roman;Times;Serif" w:hAnsi="Times New Roman;Times;Serif"/>
          <w:b w:val="false"/>
          <w:i w:val="false"/>
          <w:caps w:val="false"/>
          <w:smallCaps w:val="false"/>
          <w:color w:val="1F1F1F"/>
          <w:sz w:val="20"/>
        </w:rPr>
        <w:t xml:space="preserve">Capital </w:t>
      </w:r>
      <w:r>
        <w:rPr>
          <w:rFonts w:ascii="Times New Roman;Times;Serif" w:hAnsi="Times New Roman;Times;Serif"/>
          <w:b w:val="false"/>
          <w:i w:val="false"/>
          <w:caps w:val="false"/>
          <w:smallCaps w:val="false"/>
          <w:color w:val="0F0F0F"/>
          <w:sz w:val="20"/>
        </w:rPr>
        <w:t>Inc.</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F1F1F"/>
          <w:sz w:val="20"/>
        </w:rPr>
        <w:t xml:space="preserve">Citigroup Global Markets </w:t>
      </w:r>
      <w:r>
        <w:rPr>
          <w:rFonts w:ascii="Times New Roman;Times;Serif" w:hAnsi="Times New Roman;Times;Serif"/>
          <w:b w:val="false"/>
          <w:i w:val="false"/>
          <w:caps w:val="false"/>
          <w:smallCaps w:val="false"/>
          <w:color w:val="0F0F0F"/>
          <w:sz w:val="20"/>
        </w:rPr>
        <w:t xml:space="preserve">Inc. </w:t>
      </w:r>
      <w:r>
        <w:rPr>
          <w:rFonts w:ascii="Times New Roman;Times;Serif" w:hAnsi="Times New Roman;Times;Serif"/>
          <w:b w:val="false"/>
          <w:i w:val="false"/>
          <w:caps w:val="false"/>
          <w:smallCaps w:val="false"/>
          <w:color w:val="1F1F1F"/>
          <w:sz w:val="20"/>
        </w:rPr>
        <w:t xml:space="preserve">and </w:t>
      </w:r>
      <w:r>
        <w:rPr>
          <w:rFonts w:ascii="Times New Roman;Times;Serif" w:hAnsi="Times New Roman;Times;Serif"/>
          <w:b w:val="false"/>
          <w:i w:val="false"/>
          <w:caps w:val="false"/>
          <w:smallCaps w:val="false"/>
          <w:color w:val="0F0F0F"/>
          <w:sz w:val="20"/>
        </w:rPr>
        <w:t xml:space="preserve">Morgan </w:t>
      </w:r>
      <w:r>
        <w:rPr>
          <w:rFonts w:ascii="Times New Roman;Times;Serif" w:hAnsi="Times New Roman;Times;Serif"/>
          <w:b w:val="false"/>
          <w:i w:val="false"/>
          <w:caps w:val="false"/>
          <w:smallCaps w:val="false"/>
          <w:color w:val="1F1F1F"/>
          <w:sz w:val="20"/>
        </w:rPr>
        <w:t xml:space="preserve">Stanley &amp; </w:t>
      </w:r>
      <w:r>
        <w:rPr>
          <w:rFonts w:ascii="Times New Roman;Times;Serif" w:hAnsi="Times New Roman;Times;Serif"/>
          <w:b w:val="false"/>
          <w:i w:val="false"/>
          <w:caps w:val="false"/>
          <w:smallCaps w:val="false"/>
          <w:color w:val="313131"/>
          <w:sz w:val="20"/>
        </w:rPr>
        <w:t xml:space="preserve">Co. </w:t>
      </w:r>
      <w:r>
        <w:rPr>
          <w:rFonts w:ascii="Times New Roman;Times;Serif" w:hAnsi="Times New Roman;Times;Serif"/>
          <w:b w:val="false"/>
          <w:i w:val="false"/>
          <w:caps w:val="false"/>
          <w:smallCaps w:val="false"/>
          <w:color w:val="1F1F1F"/>
          <w:sz w:val="20"/>
        </w:rPr>
        <w:t xml:space="preserve">LLC, acting as </w:t>
      </w:r>
      <w:r>
        <w:rPr>
          <w:rFonts w:ascii="Times New Roman;Times;Serif" w:hAnsi="Times New Roman;Times;Serif"/>
          <w:b w:val="false"/>
          <w:i w:val="false"/>
          <w:caps w:val="false"/>
          <w:smallCaps w:val="false"/>
          <w:color w:val="0F0F0F"/>
          <w:sz w:val="20"/>
        </w:rPr>
        <w:t xml:space="preserve">representatives </w:t>
      </w:r>
      <w:r>
        <w:rPr>
          <w:rFonts w:ascii="Times New Roman;Times;Serif" w:hAnsi="Times New Roman;Times;Serif"/>
          <w:b w:val="false"/>
          <w:i w:val="false"/>
          <w:caps w:val="false"/>
          <w:smallCaps w:val="false"/>
          <w:color w:val="313131"/>
          <w:sz w:val="20"/>
        </w:rPr>
        <w:t xml:space="preserve">on </w:t>
      </w:r>
      <w:r>
        <w:rPr>
          <w:rFonts w:ascii="Times New Roman;Times;Serif" w:hAnsi="Times New Roman;Times;Serif"/>
          <w:b w:val="false"/>
          <w:i w:val="false"/>
          <w:caps w:val="false"/>
          <w:smallCaps w:val="false"/>
          <w:color w:val="1F1F1F"/>
          <w:sz w:val="20"/>
        </w:rPr>
        <w:t>behalf of the Initial Purchasers (as defined therein).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color w:val="313131"/>
        </w:rPr>
        <w:t>“</w:t>
      </w:r>
      <w:r>
        <w:rPr>
          <w:rFonts w:ascii="Times New Roman;Times;Serif" w:hAnsi="Times New Roman;Times;Serif"/>
          <w:b/>
          <w:i w:val="false"/>
          <w:caps w:val="false"/>
          <w:smallCaps w:val="false"/>
          <w:color w:val="313131"/>
          <w:sz w:val="20"/>
        </w:rPr>
        <w:t xml:space="preserve">Qualified </w:t>
      </w:r>
      <w:r>
        <w:rPr>
          <w:rFonts w:ascii="Times New Roman;Times;Serif" w:hAnsi="Times New Roman;Times;Serif"/>
          <w:b/>
          <w:i w:val="false"/>
          <w:caps w:val="false"/>
          <w:smallCaps w:val="false"/>
          <w:color w:val="0F0F0F"/>
          <w:sz w:val="20"/>
        </w:rPr>
        <w:t xml:space="preserve">Institutional Buyer” </w:t>
      </w:r>
      <w:r>
        <w:rPr>
          <w:rFonts w:ascii="Times New Roman;Times;Serif" w:hAnsi="Times New Roman;Times;Serif"/>
          <w:b w:val="false"/>
          <w:i w:val="false"/>
          <w:caps w:val="false"/>
          <w:smallCaps w:val="false"/>
          <w:color w:val="0F0F0F"/>
          <w:sz w:val="20"/>
        </w:rPr>
        <w:t xml:space="preserve">has the meaning </w:t>
      </w:r>
      <w:r>
        <w:rPr>
          <w:rFonts w:ascii="Times New Roman;Times;Serif" w:hAnsi="Times New Roman;Times;Serif"/>
          <w:b w:val="false"/>
          <w:i w:val="false"/>
          <w:caps w:val="false"/>
          <w:smallCaps w:val="false"/>
          <w:color w:val="1F1F1F"/>
          <w:sz w:val="20"/>
        </w:rPr>
        <w:t xml:space="preserve">specified </w:t>
      </w:r>
      <w:r>
        <w:rPr>
          <w:rFonts w:ascii="Times New Roman;Times;Serif" w:hAnsi="Times New Roman;Times;Serif"/>
          <w:b w:val="false"/>
          <w:i w:val="false"/>
          <w:caps w:val="false"/>
          <w:smallCaps w:val="false"/>
          <w:color w:val="0F0F0F"/>
          <w:sz w:val="20"/>
        </w:rPr>
        <w:t>in Rule 144A.</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color w:val="444444"/>
        </w:rPr>
        <w:t>“</w:t>
      </w:r>
      <w:r>
        <w:rPr>
          <w:rFonts w:ascii="Times New Roman;Times;Serif" w:hAnsi="Times New Roman;Times;Serif"/>
          <w:b/>
          <w:i w:val="false"/>
          <w:caps w:val="false"/>
          <w:smallCaps w:val="false"/>
          <w:color w:val="0F0F0F"/>
          <w:sz w:val="20"/>
        </w:rPr>
        <w:t xml:space="preserve">Quotation </w:t>
      </w:r>
      <w:r>
        <w:rPr>
          <w:rFonts w:ascii="Times New Roman;Times;Serif" w:hAnsi="Times New Roman;Times;Serif"/>
          <w:b/>
          <w:i w:val="false"/>
          <w:caps w:val="false"/>
          <w:smallCaps w:val="false"/>
          <w:color w:val="1F1F1F"/>
          <w:sz w:val="20"/>
        </w:rPr>
        <w:t xml:space="preserve">Agent” </w:t>
      </w:r>
      <w:r>
        <w:rPr>
          <w:rFonts w:ascii="Times New Roman;Times;Serif" w:hAnsi="Times New Roman;Times;Serif"/>
          <w:b w:val="false"/>
          <w:i w:val="false"/>
          <w:caps w:val="false"/>
          <w:smallCaps w:val="false"/>
          <w:color w:val="0F0F0F"/>
          <w:sz w:val="20"/>
        </w:rPr>
        <w:t xml:space="preserve">means the Reference </w:t>
      </w:r>
      <w:r>
        <w:rPr>
          <w:rFonts w:ascii="Times New Roman;Times;Serif" w:hAnsi="Times New Roman;Times;Serif"/>
          <w:b w:val="false"/>
          <w:i w:val="false"/>
          <w:caps w:val="false"/>
          <w:smallCaps w:val="false"/>
          <w:color w:val="1F1F1F"/>
          <w:sz w:val="20"/>
        </w:rPr>
        <w:t xml:space="preserve">Treasury </w:t>
      </w:r>
      <w:r>
        <w:rPr>
          <w:rFonts w:ascii="Times New Roman;Times;Serif" w:hAnsi="Times New Roman;Times;Serif"/>
          <w:b w:val="false"/>
          <w:i w:val="false"/>
          <w:caps w:val="false"/>
          <w:smallCaps w:val="false"/>
          <w:color w:val="0F0F0F"/>
          <w:sz w:val="20"/>
        </w:rPr>
        <w:t xml:space="preserve">Dealer </w:t>
      </w:r>
      <w:r>
        <w:rPr>
          <w:rFonts w:ascii="Times New Roman;Times;Serif" w:hAnsi="Times New Roman;Times;Serif"/>
          <w:b w:val="false"/>
          <w:i w:val="false"/>
          <w:caps w:val="false"/>
          <w:smallCaps w:val="false"/>
          <w:color w:val="1F1F1F"/>
          <w:sz w:val="20"/>
        </w:rPr>
        <w:t xml:space="preserve">appointed by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444444"/>
        </w:rPr>
        <w:t>“</w:t>
      </w:r>
      <w:r>
        <w:rPr>
          <w:rFonts w:ascii="Times New Roman;Times;Serif" w:hAnsi="Times New Roman;Times;Serif"/>
          <w:b/>
          <w:i w:val="false"/>
          <w:caps w:val="false"/>
          <w:smallCaps w:val="false"/>
          <w:color w:val="0F0F0F"/>
          <w:sz w:val="20"/>
        </w:rPr>
        <w:t>Redemption Date</w:t>
      </w:r>
      <w:r>
        <w:rPr>
          <w:rFonts w:ascii="Times New Roman;Times;Serif" w:hAnsi="Times New Roman;Times;Serif"/>
          <w:b/>
          <w:i w:val="false"/>
          <w:caps w:val="false"/>
          <w:smallCaps w:val="false"/>
          <w:color w:val="444444"/>
          <w:sz w:val="20"/>
        </w:rPr>
        <w:t xml:space="preserve">”, </w:t>
      </w:r>
      <w:r>
        <w:rPr>
          <w:rFonts w:ascii="Times New Roman;Times;Serif" w:hAnsi="Times New Roman;Times;Serif"/>
          <w:b w:val="false"/>
          <w:i w:val="false"/>
          <w:caps w:val="false"/>
          <w:smallCaps w:val="false"/>
          <w:color w:val="313131"/>
          <w:sz w:val="20"/>
        </w:rPr>
        <w:t xml:space="preserve">with </w:t>
      </w:r>
      <w:r>
        <w:rPr>
          <w:rFonts w:ascii="Times New Roman;Times;Serif" w:hAnsi="Times New Roman;Times;Serif"/>
          <w:b w:val="false"/>
          <w:i w:val="false"/>
          <w:caps w:val="false"/>
          <w:smallCaps w:val="false"/>
          <w:color w:val="1F1F1F"/>
          <w:sz w:val="20"/>
        </w:rPr>
        <w:t xml:space="preserve">respect </w:t>
      </w:r>
      <w:r>
        <w:rPr>
          <w:rFonts w:ascii="Times New Roman;Times;Serif" w:hAnsi="Times New Roman;Times;Serif"/>
          <w:b w:val="false"/>
          <w:i w:val="false"/>
          <w:caps w:val="false"/>
          <w:smallCaps w:val="false"/>
          <w:color w:val="0F0F0F"/>
          <w:sz w:val="20"/>
        </w:rPr>
        <w:t xml:space="preserve">to </w:t>
      </w:r>
      <w:r>
        <w:rPr>
          <w:rFonts w:ascii="Times New Roman;Times;Serif" w:hAnsi="Times New Roman;Times;Serif"/>
          <w:b w:val="false"/>
          <w:i w:val="false"/>
          <w:caps w:val="false"/>
          <w:smallCaps w:val="false"/>
          <w:color w:val="1F1F1F"/>
          <w:sz w:val="20"/>
        </w:rPr>
        <w:t xml:space="preserve">any 2023 Note or 2043 Note or </w:t>
      </w:r>
      <w:r>
        <w:rPr>
          <w:rFonts w:ascii="Times New Roman;Times;Serif" w:hAnsi="Times New Roman;Times;Serif"/>
          <w:b w:val="false"/>
          <w:i w:val="false"/>
          <w:caps w:val="false"/>
          <w:smallCaps w:val="false"/>
          <w:color w:val="0F0F0F"/>
          <w:sz w:val="20"/>
        </w:rPr>
        <w:t xml:space="preserve">portion thereof to </w:t>
      </w:r>
      <w:r>
        <w:rPr>
          <w:rFonts w:ascii="Times New Roman;Times;Serif" w:hAnsi="Times New Roman;Times;Serif"/>
          <w:b w:val="false"/>
          <w:i w:val="false"/>
          <w:caps w:val="false"/>
          <w:smallCaps w:val="false"/>
          <w:color w:val="1F1F1F"/>
          <w:sz w:val="20"/>
        </w:rPr>
        <w:t xml:space="preserve">be </w:t>
      </w:r>
      <w:r>
        <w:rPr>
          <w:rFonts w:ascii="Times New Roman;Times;Serif" w:hAnsi="Times New Roman;Times;Serif"/>
          <w:b w:val="false"/>
          <w:i w:val="false"/>
          <w:caps w:val="false"/>
          <w:smallCaps w:val="false"/>
          <w:color w:val="0F0F0F"/>
          <w:sz w:val="20"/>
        </w:rPr>
        <w:t>redeemed</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F1F1F"/>
          <w:sz w:val="20"/>
        </w:rPr>
        <w:t xml:space="preserve">means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date </w:t>
      </w:r>
      <w:r>
        <w:rPr>
          <w:rFonts w:ascii="Times New Roman;Times;Serif" w:hAnsi="Times New Roman;Times;Serif"/>
          <w:b w:val="false"/>
          <w:i w:val="false"/>
          <w:caps w:val="false"/>
          <w:smallCaps w:val="false"/>
          <w:color w:val="0F0F0F"/>
          <w:sz w:val="20"/>
        </w:rPr>
        <w:t xml:space="preserve">fixed </w:t>
      </w:r>
      <w:r>
        <w:rPr>
          <w:rFonts w:ascii="Times New Roman;Times;Serif" w:hAnsi="Times New Roman;Times;Serif"/>
          <w:b w:val="false"/>
          <w:i w:val="false"/>
          <w:caps w:val="false"/>
          <w:smallCaps w:val="false"/>
          <w:color w:val="1F1F1F"/>
          <w:sz w:val="20"/>
        </w:rPr>
        <w:t xml:space="preserve">for </w:t>
      </w:r>
      <w:r>
        <w:rPr>
          <w:rFonts w:ascii="Times New Roman;Times;Serif" w:hAnsi="Times New Roman;Times;Serif"/>
          <w:b w:val="false"/>
          <w:i w:val="false"/>
          <w:caps w:val="false"/>
          <w:smallCaps w:val="false"/>
          <w:color w:val="0F0F0F"/>
          <w:sz w:val="20"/>
        </w:rPr>
        <w:t xml:space="preserve">redemption in </w:t>
      </w:r>
      <w:r>
        <w:rPr>
          <w:rFonts w:ascii="Times New Roman;Times;Serif" w:hAnsi="Times New Roman;Times;Serif"/>
          <w:b w:val="false"/>
          <w:i w:val="false"/>
          <w:caps w:val="false"/>
          <w:smallCaps w:val="false"/>
          <w:color w:val="1F1F1F"/>
          <w:sz w:val="20"/>
        </w:rPr>
        <w:t xml:space="preserve">accordance </w:t>
      </w:r>
      <w:r>
        <w:rPr>
          <w:rFonts w:ascii="Times New Roman;Times;Serif" w:hAnsi="Times New Roman;Times;Serif"/>
          <w:b w:val="false"/>
          <w:i w:val="false"/>
          <w:caps w:val="false"/>
          <w:smallCaps w:val="false"/>
          <w:color w:val="313131"/>
          <w:sz w:val="20"/>
        </w:rPr>
        <w:t xml:space="preserve">with </w:t>
      </w:r>
      <w:r>
        <w:rPr>
          <w:rFonts w:ascii="Times New Roman;Times;Serif" w:hAnsi="Times New Roman;Times;Serif"/>
          <w:b w:val="false"/>
          <w:i w:val="false"/>
          <w:caps w:val="false"/>
          <w:smallCaps w:val="false"/>
          <w:color w:val="0F0F0F"/>
          <w:sz w:val="20"/>
        </w:rPr>
        <w:t xml:space="preserve">the terms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313131"/>
          <w:sz w:val="20"/>
        </w:rPr>
        <w:t xml:space="preserve">such </w:t>
      </w:r>
      <w:r>
        <w:rPr>
          <w:rFonts w:ascii="Times New Roman;Times;Serif" w:hAnsi="Times New Roman;Times;Serif"/>
          <w:b w:val="false"/>
          <w:i w:val="false"/>
          <w:caps w:val="false"/>
          <w:smallCaps w:val="false"/>
          <w:color w:val="1F1F1F"/>
          <w:sz w:val="20"/>
        </w:rPr>
        <w:t>Note and Article </w:t>
      </w:r>
      <w:r>
        <w:rPr>
          <w:rFonts w:ascii="Times New Roman;Times;Serif" w:hAnsi="Times New Roman;Times;Serif"/>
          <w:b w:val="false"/>
          <w:i w:val="false"/>
          <w:caps w:val="false"/>
          <w:smallCaps w:val="false"/>
          <w:color w:val="0F0F0F"/>
          <w:sz w:val="20"/>
        </w:rPr>
        <w:t xml:space="preserve">III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Original </w:t>
      </w:r>
      <w:r>
        <w:rPr>
          <w:rFonts w:ascii="Times New Roman;Times;Serif" w:hAnsi="Times New Roman;Times;Serif"/>
          <w:b w:val="false"/>
          <w:i w:val="false"/>
          <w:caps w:val="false"/>
          <w:smallCaps w:val="false"/>
          <w:color w:val="0F0F0F"/>
          <w:sz w:val="20"/>
        </w:rPr>
        <w:t>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313131"/>
        </w:rPr>
        <w:t>“</w:t>
      </w:r>
      <w:r>
        <w:rPr>
          <w:rFonts w:ascii="Times New Roman;Times;Serif" w:hAnsi="Times New Roman;Times;Serif"/>
          <w:b/>
          <w:i w:val="false"/>
          <w:caps w:val="false"/>
          <w:smallCaps w:val="false"/>
          <w:color w:val="313131"/>
          <w:sz w:val="20"/>
        </w:rPr>
        <w:t xml:space="preserve">Redemption </w:t>
      </w:r>
      <w:r>
        <w:rPr>
          <w:rFonts w:ascii="Times New Roman;Times;Serif" w:hAnsi="Times New Roman;Times;Serif"/>
          <w:b/>
          <w:i w:val="false"/>
          <w:caps w:val="false"/>
          <w:smallCaps w:val="false"/>
          <w:color w:val="0F0F0F"/>
          <w:sz w:val="20"/>
        </w:rPr>
        <w:t xml:space="preserve">Price”, </w:t>
      </w:r>
      <w:r>
        <w:rPr>
          <w:rFonts w:ascii="Times New Roman;Times;Serif" w:hAnsi="Times New Roman;Times;Serif"/>
          <w:b w:val="false"/>
          <w:i w:val="false"/>
          <w:caps w:val="false"/>
          <w:smallCaps w:val="false"/>
          <w:color w:val="1F1F1F"/>
          <w:sz w:val="20"/>
        </w:rPr>
        <w:t xml:space="preserve">with respect to any 2023 Note </w:t>
      </w:r>
      <w:r>
        <w:rPr>
          <w:rFonts w:ascii="Times New Roman;Times;Serif" w:hAnsi="Times New Roman;Times;Serif"/>
          <w:b w:val="false"/>
          <w:i w:val="false"/>
          <w:caps w:val="false"/>
          <w:smallCaps w:val="false"/>
          <w:color w:val="313131"/>
          <w:sz w:val="20"/>
        </w:rPr>
        <w:t xml:space="preserve">or </w:t>
      </w:r>
      <w:r>
        <w:rPr>
          <w:rFonts w:ascii="Times New Roman;Times;Serif" w:hAnsi="Times New Roman;Times;Serif"/>
          <w:b w:val="false"/>
          <w:i w:val="false"/>
          <w:caps w:val="false"/>
          <w:smallCaps w:val="false"/>
          <w:color w:val="1F1F1F"/>
          <w:sz w:val="20"/>
        </w:rPr>
        <w:t xml:space="preserve">2043 Note or </w:t>
      </w:r>
      <w:r>
        <w:rPr>
          <w:rFonts w:ascii="Times New Roman;Times;Serif" w:hAnsi="Times New Roman;Times;Serif"/>
          <w:b w:val="false"/>
          <w:i w:val="false"/>
          <w:caps w:val="false"/>
          <w:smallCaps w:val="false"/>
          <w:color w:val="0F0F0F"/>
          <w:sz w:val="20"/>
        </w:rPr>
        <w:t xml:space="preserve">portion </w:t>
      </w:r>
      <w:r>
        <w:rPr>
          <w:rFonts w:ascii="Times New Roman;Times;Serif" w:hAnsi="Times New Roman;Times;Serif"/>
          <w:b w:val="false"/>
          <w:i w:val="false"/>
          <w:caps w:val="false"/>
          <w:smallCaps w:val="false"/>
          <w:color w:val="1F1F1F"/>
          <w:sz w:val="20"/>
        </w:rPr>
        <w:t xml:space="preserve">thereof to </w:t>
      </w:r>
      <w:r>
        <w:rPr>
          <w:rFonts w:ascii="Times New Roman;Times;Serif" w:hAnsi="Times New Roman;Times;Serif"/>
          <w:b w:val="false"/>
          <w:i w:val="false"/>
          <w:caps w:val="false"/>
          <w:smallCaps w:val="false"/>
          <w:color w:val="0F0F0F"/>
          <w:sz w:val="20"/>
        </w:rPr>
        <w:t xml:space="preserve">be </w:t>
      </w:r>
      <w:r>
        <w:rPr>
          <w:rFonts w:ascii="Times New Roman;Times;Serif" w:hAnsi="Times New Roman;Times;Serif"/>
          <w:b w:val="false"/>
          <w:i w:val="false"/>
          <w:caps w:val="false"/>
          <w:smallCaps w:val="false"/>
          <w:color w:val="1F1F1F"/>
          <w:sz w:val="20"/>
        </w:rPr>
        <w:t xml:space="preserve">redeemed, </w:t>
      </w:r>
      <w:r>
        <w:rPr>
          <w:rFonts w:ascii="Times New Roman;Times;Serif" w:hAnsi="Times New Roman;Times;Serif"/>
          <w:b w:val="false"/>
          <w:i w:val="false"/>
          <w:caps w:val="false"/>
          <w:smallCaps w:val="false"/>
          <w:color w:val="0F0F0F"/>
          <w:sz w:val="20"/>
        </w:rPr>
        <w:t xml:space="preserve">means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0F0F0F"/>
          <w:sz w:val="20"/>
        </w:rPr>
        <w:t xml:space="preserve">price </w:t>
      </w:r>
      <w:r>
        <w:rPr>
          <w:rFonts w:ascii="Times New Roman;Times;Serif" w:hAnsi="Times New Roman;Times;Serif"/>
          <w:b w:val="false"/>
          <w:i w:val="false"/>
          <w:caps w:val="false"/>
          <w:smallCaps w:val="false"/>
          <w:color w:val="313131"/>
          <w:sz w:val="20"/>
        </w:rPr>
        <w:t xml:space="preserve">at which </w:t>
      </w:r>
      <w:r>
        <w:rPr>
          <w:rFonts w:ascii="Times New Roman;Times;Serif" w:hAnsi="Times New Roman;Times;Serif"/>
          <w:b w:val="false"/>
          <w:i w:val="false"/>
          <w:caps w:val="false"/>
          <w:smallCaps w:val="false"/>
          <w:color w:val="1F1F1F"/>
          <w:sz w:val="20"/>
        </w:rPr>
        <w:t xml:space="preserve">it </w:t>
      </w:r>
      <w:r>
        <w:rPr>
          <w:rFonts w:ascii="Times New Roman;Times;Serif" w:hAnsi="Times New Roman;Times;Serif"/>
          <w:b w:val="false"/>
          <w:i w:val="false"/>
          <w:caps w:val="false"/>
          <w:smallCaps w:val="false"/>
          <w:color w:val="0F0F0F"/>
          <w:sz w:val="20"/>
        </w:rPr>
        <w:t xml:space="preserve">is </w:t>
      </w:r>
      <w:r>
        <w:rPr>
          <w:rFonts w:ascii="Times New Roman;Times;Serif" w:hAnsi="Times New Roman;Times;Serif"/>
          <w:b w:val="false"/>
          <w:i w:val="false"/>
          <w:caps w:val="false"/>
          <w:smallCaps w:val="false"/>
          <w:color w:val="1F1F1F"/>
          <w:sz w:val="20"/>
        </w:rPr>
        <w:t xml:space="preserve">to be </w:t>
      </w:r>
      <w:r>
        <w:rPr>
          <w:rFonts w:ascii="Times New Roman;Times;Serif" w:hAnsi="Times New Roman;Times;Serif"/>
          <w:b w:val="false"/>
          <w:i w:val="false"/>
          <w:caps w:val="false"/>
          <w:smallCaps w:val="false"/>
          <w:color w:val="0F0F0F"/>
          <w:sz w:val="20"/>
        </w:rPr>
        <w:t xml:space="preserve">redeemed </w:t>
      </w:r>
      <w:r>
        <w:rPr>
          <w:rFonts w:ascii="Times New Roman;Times;Serif" w:hAnsi="Times New Roman;Times;Serif"/>
          <w:b w:val="false"/>
          <w:i w:val="false"/>
          <w:caps w:val="false"/>
          <w:smallCaps w:val="false"/>
          <w:color w:val="313131"/>
          <w:sz w:val="20"/>
        </w:rPr>
        <w:t xml:space="preserve">as </w:t>
      </w:r>
      <w:r>
        <w:rPr>
          <w:rFonts w:ascii="Times New Roman;Times;Serif" w:hAnsi="Times New Roman;Times;Serif"/>
          <w:b w:val="false"/>
          <w:i w:val="false"/>
          <w:caps w:val="false"/>
          <w:smallCaps w:val="false"/>
          <w:color w:val="1F1F1F"/>
          <w:sz w:val="20"/>
        </w:rPr>
        <w:t xml:space="preserve">determined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accordance </w:t>
      </w:r>
      <w:r>
        <w:rPr>
          <w:rFonts w:ascii="Times New Roman;Times;Serif" w:hAnsi="Times New Roman;Times;Serif"/>
          <w:b w:val="false"/>
          <w:i w:val="false"/>
          <w:caps w:val="false"/>
          <w:smallCaps w:val="false"/>
          <w:color w:val="313131"/>
          <w:sz w:val="20"/>
        </w:rPr>
        <w:t xml:space="preserve">with </w:t>
      </w:r>
      <w:r>
        <w:rPr>
          <w:rFonts w:ascii="Times New Roman;Times;Serif" w:hAnsi="Times New Roman;Times;Serif"/>
          <w:b w:val="false"/>
          <w:i w:val="false"/>
          <w:caps w:val="false"/>
          <w:smallCaps w:val="false"/>
          <w:color w:val="1F1F1F"/>
          <w:sz w:val="20"/>
        </w:rPr>
        <w:t>the terms of the applicable Note and Article </w:t>
      </w:r>
      <w:r>
        <w:rPr>
          <w:rFonts w:ascii="Times New Roman;Times;Serif" w:hAnsi="Times New Roman;Times;Serif"/>
          <w:b w:val="false"/>
          <w:i w:val="false"/>
          <w:caps w:val="false"/>
          <w:smallCaps w:val="false"/>
          <w:color w:val="0F0F0F"/>
          <w:sz w:val="20"/>
        </w:rPr>
        <w:t xml:space="preserve">III </w:t>
      </w:r>
      <w:r>
        <w:rPr>
          <w:rFonts w:ascii="Times New Roman;Times;Serif" w:hAnsi="Times New Roman;Times;Serif"/>
          <w:b w:val="false"/>
          <w:i w:val="false"/>
          <w:caps w:val="false"/>
          <w:smallCaps w:val="false"/>
          <w:color w:val="1F1F1F"/>
          <w:sz w:val="20"/>
        </w:rPr>
        <w:t xml:space="preserve">of the Original </w:t>
      </w:r>
      <w:r>
        <w:rPr>
          <w:rFonts w:ascii="Times New Roman;Times;Serif" w:hAnsi="Times New Roman;Times;Serif"/>
          <w:b w:val="false"/>
          <w:i w:val="false"/>
          <w:caps w:val="false"/>
          <w:smallCaps w:val="false"/>
          <w:color w:val="0F0F0F"/>
          <w:sz w:val="20"/>
        </w:rPr>
        <w:t>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color w:val="313131"/>
        </w:rPr>
        <w:t>“</w:t>
      </w:r>
      <w:r>
        <w:rPr>
          <w:rFonts w:ascii="Times New Roman;Times;Serif" w:hAnsi="Times New Roman;Times;Serif"/>
          <w:b/>
          <w:i w:val="false"/>
          <w:caps w:val="false"/>
          <w:smallCaps w:val="false"/>
          <w:color w:val="313131"/>
          <w:sz w:val="20"/>
        </w:rPr>
        <w:t xml:space="preserve">Regulation </w:t>
      </w:r>
      <w:r>
        <w:rPr>
          <w:rFonts w:ascii="Times New Roman;Times;Serif" w:hAnsi="Times New Roman;Times;Serif"/>
          <w:b/>
          <w:i w:val="false"/>
          <w:caps w:val="false"/>
          <w:smallCaps w:val="false"/>
          <w:color w:val="1F1F1F"/>
          <w:sz w:val="20"/>
        </w:rPr>
        <w:t xml:space="preserve">S” </w:t>
      </w:r>
      <w:r>
        <w:rPr>
          <w:rFonts w:ascii="Times New Roman;Times;Serif" w:hAnsi="Times New Roman;Times;Serif"/>
          <w:b w:val="false"/>
          <w:i w:val="false"/>
          <w:caps w:val="false"/>
          <w:smallCaps w:val="false"/>
          <w:color w:val="1F1F1F"/>
          <w:sz w:val="20"/>
        </w:rPr>
        <w:t xml:space="preserve">means </w:t>
      </w:r>
      <w:r>
        <w:rPr>
          <w:rFonts w:ascii="Times New Roman;Times;Serif" w:hAnsi="Times New Roman;Times;Serif"/>
          <w:b w:val="false"/>
          <w:i w:val="false"/>
          <w:caps w:val="false"/>
          <w:smallCaps w:val="false"/>
          <w:color w:val="0F0F0F"/>
          <w:sz w:val="20"/>
        </w:rPr>
        <w:t xml:space="preserve">Regulation </w:t>
      </w:r>
      <w:r>
        <w:rPr>
          <w:rFonts w:ascii="Times New Roman;Times;Serif" w:hAnsi="Times New Roman;Times;Serif"/>
          <w:b w:val="false"/>
          <w:i w:val="false"/>
          <w:caps w:val="false"/>
          <w:smallCaps w:val="false"/>
          <w:color w:val="1F1F1F"/>
          <w:sz w:val="20"/>
        </w:rPr>
        <w:t xml:space="preserve">S under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Securities </w:t>
      </w:r>
      <w:r>
        <w:rPr>
          <w:rFonts w:ascii="Times New Roman;Times;Serif" w:hAnsi="Times New Roman;Times;Serif"/>
          <w:b w:val="false"/>
          <w:i w:val="false"/>
          <w:caps w:val="false"/>
          <w:smallCaps w:val="false"/>
          <w:color w:val="0F0F0F"/>
          <w:sz w:val="20"/>
        </w:rPr>
        <w:t>Act.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444444"/>
        </w:rPr>
        <w:t>“</w:t>
      </w:r>
      <w:r>
        <w:rPr>
          <w:rFonts w:ascii="Times New Roman;Times;Serif" w:hAnsi="Times New Roman;Times;Serif"/>
          <w:b/>
          <w:i w:val="false"/>
          <w:caps w:val="false"/>
          <w:smallCaps w:val="false"/>
          <w:color w:val="0F0F0F"/>
          <w:sz w:val="20"/>
        </w:rPr>
        <w:t xml:space="preserve">Regulation </w:t>
      </w:r>
      <w:r>
        <w:rPr>
          <w:rFonts w:ascii="Times New Roman;Times;Serif" w:hAnsi="Times New Roman;Times;Serif"/>
          <w:b/>
          <w:i w:val="false"/>
          <w:caps w:val="false"/>
          <w:smallCaps w:val="false"/>
          <w:color w:val="1F1F1F"/>
          <w:sz w:val="20"/>
        </w:rPr>
        <w:t xml:space="preserve">S Global Note” </w:t>
      </w:r>
      <w:r>
        <w:rPr>
          <w:rFonts w:ascii="Times New Roman;Times;Serif" w:hAnsi="Times New Roman;Times;Serif"/>
          <w:b w:val="false"/>
          <w:i w:val="false"/>
          <w:caps w:val="false"/>
          <w:smallCaps w:val="false"/>
          <w:color w:val="0F0F0F"/>
          <w:sz w:val="20"/>
        </w:rPr>
        <w:t xml:space="preserve">means </w:t>
      </w:r>
      <w:r>
        <w:rPr>
          <w:rFonts w:ascii="Times New Roman;Times;Serif" w:hAnsi="Times New Roman;Times;Serif"/>
          <w:b w:val="false"/>
          <w:i w:val="false"/>
          <w:caps w:val="false"/>
          <w:smallCaps w:val="false"/>
          <w:color w:val="1F1F1F"/>
          <w:sz w:val="20"/>
        </w:rPr>
        <w:t xml:space="preserve">a </w:t>
      </w:r>
      <w:r>
        <w:rPr>
          <w:rFonts w:ascii="Times New Roman;Times;Serif" w:hAnsi="Times New Roman;Times;Serif"/>
          <w:b w:val="false"/>
          <w:i w:val="false"/>
          <w:caps w:val="false"/>
          <w:smallCaps w:val="false"/>
          <w:color w:val="313131"/>
          <w:sz w:val="20"/>
        </w:rPr>
        <w:t xml:space="preserve">Global </w:t>
      </w:r>
      <w:r>
        <w:rPr>
          <w:rFonts w:ascii="Times New Roman;Times;Serif" w:hAnsi="Times New Roman;Times;Serif"/>
          <w:b w:val="false"/>
          <w:i w:val="false"/>
          <w:caps w:val="false"/>
          <w:smallCaps w:val="false"/>
          <w:color w:val="1F1F1F"/>
          <w:sz w:val="20"/>
        </w:rPr>
        <w:t xml:space="preserve">Note in the </w:t>
      </w:r>
      <w:r>
        <w:rPr>
          <w:rFonts w:ascii="Times New Roman;Times;Serif" w:hAnsi="Times New Roman;Times;Serif"/>
          <w:b w:val="false"/>
          <w:i w:val="false"/>
          <w:caps w:val="false"/>
          <w:smallCaps w:val="false"/>
          <w:color w:val="313131"/>
          <w:sz w:val="20"/>
        </w:rPr>
        <w:t xml:space="preserve">form of </w:t>
      </w:r>
      <w:r>
        <w:rPr>
          <w:rFonts w:ascii="Times New Roman;Times;Serif" w:hAnsi="Times New Roman;Times;Serif"/>
          <w:b w:val="false"/>
          <w:i w:val="false"/>
          <w:caps w:val="false"/>
          <w:smallCaps w:val="false"/>
          <w:color w:val="1F1F1F"/>
          <w:sz w:val="20"/>
        </w:rPr>
        <w:t xml:space="preserve">the Note </w:t>
      </w:r>
      <w:r>
        <w:rPr>
          <w:rFonts w:ascii="Times New Roman;Times;Serif" w:hAnsi="Times New Roman;Times;Serif"/>
          <w:b w:val="false"/>
          <w:i w:val="false"/>
          <w:caps w:val="false"/>
          <w:smallCaps w:val="false"/>
          <w:color w:val="313131"/>
          <w:sz w:val="20"/>
        </w:rPr>
        <w:t xml:space="preserve">attached </w:t>
      </w:r>
      <w:r>
        <w:rPr>
          <w:rFonts w:ascii="Times New Roman;Times;Serif" w:hAnsi="Times New Roman;Times;Serif"/>
          <w:b w:val="false"/>
          <w:i w:val="false"/>
          <w:caps w:val="false"/>
          <w:smallCaps w:val="false"/>
          <w:color w:val="0F0F0F"/>
          <w:sz w:val="20"/>
        </w:rPr>
        <w:t xml:space="preserve">hereto </w:t>
      </w:r>
      <w:r>
        <w:rPr>
          <w:rFonts w:ascii="Times New Roman;Times;Serif" w:hAnsi="Times New Roman;Times;Serif"/>
          <w:b w:val="false"/>
          <w:i w:val="false"/>
          <w:caps w:val="false"/>
          <w:smallCaps w:val="false"/>
          <w:color w:val="1F1F1F"/>
          <w:sz w:val="20"/>
        </w:rPr>
        <w:t>as Exhibit A-2(i) </w:t>
      </w:r>
      <w:r>
        <w:rPr>
          <w:rFonts w:ascii="Times New Roman;Times;Serif" w:hAnsi="Times New Roman;Times;Serif"/>
          <w:b w:val="false"/>
          <w:i w:val="false"/>
          <w:caps w:val="false"/>
          <w:smallCaps w:val="false"/>
          <w:color w:val="313131"/>
          <w:sz w:val="20"/>
        </w:rPr>
        <w:t xml:space="preserve">or </w:t>
      </w:r>
      <w:r>
        <w:rPr>
          <w:rFonts w:ascii="Times New Roman;Times;Serif" w:hAnsi="Times New Roman;Times;Serif"/>
          <w:b w:val="false"/>
          <w:i w:val="false"/>
          <w:caps w:val="false"/>
          <w:smallCaps w:val="false"/>
          <w:color w:val="1F1F1F"/>
          <w:sz w:val="20"/>
        </w:rPr>
        <w:t>Exhibit A-2(ii)</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1F1F1F"/>
          <w:sz w:val="20"/>
        </w:rPr>
        <w:t xml:space="preserve">and that is deposited </w:t>
      </w:r>
      <w:r>
        <w:rPr>
          <w:rFonts w:ascii="Times New Roman;Times;Serif" w:hAnsi="Times New Roman;Times;Serif"/>
          <w:b w:val="false"/>
          <w:i w:val="false"/>
          <w:caps w:val="false"/>
          <w:smallCaps w:val="false"/>
          <w:color w:val="313131"/>
          <w:sz w:val="20"/>
        </w:rPr>
        <w:t xml:space="preserve">with </w:t>
      </w:r>
      <w:r>
        <w:rPr>
          <w:rFonts w:ascii="Times New Roman;Times;Serif" w:hAnsi="Times New Roman;Times;Serif"/>
          <w:b w:val="false"/>
          <w:i w:val="false"/>
          <w:caps w:val="false"/>
          <w:smallCaps w:val="false"/>
          <w:color w:val="1F1F1F"/>
          <w:sz w:val="20"/>
        </w:rPr>
        <w:t xml:space="preserve">and registered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0F0F0F"/>
          <w:sz w:val="20"/>
        </w:rPr>
        <w:t xml:space="preserve">name </w:t>
      </w:r>
      <w:r>
        <w:rPr>
          <w:rFonts w:ascii="Times New Roman;Times;Serif" w:hAnsi="Times New Roman;Times;Serif"/>
          <w:b w:val="false"/>
          <w:i w:val="false"/>
          <w:caps w:val="false"/>
          <w:smallCaps w:val="false"/>
          <w:color w:val="1F1F1F"/>
          <w:sz w:val="20"/>
        </w:rPr>
        <w:t xml:space="preserve">of the </w:t>
      </w:r>
      <w:r>
        <w:rPr>
          <w:rFonts w:ascii="Times New Roman;Times;Serif" w:hAnsi="Times New Roman;Times;Serif"/>
          <w:b w:val="false"/>
          <w:i w:val="false"/>
          <w:caps w:val="false"/>
          <w:smallCaps w:val="false"/>
          <w:color w:val="0F0F0F"/>
          <w:sz w:val="20"/>
        </w:rPr>
        <w:t>Deposit</w:t>
      </w:r>
      <w:r>
        <w:rPr>
          <w:rFonts w:ascii="Times New Roman;Times;Serif" w:hAnsi="Times New Roman;Times;Serif"/>
          <w:b w:val="false"/>
          <w:i w:val="false"/>
          <w:caps w:val="false"/>
          <w:smallCaps w:val="false"/>
          <w:color w:val="313131"/>
          <w:sz w:val="20"/>
        </w:rPr>
        <w:t xml:space="preserve">ary, </w:t>
      </w:r>
      <w:r>
        <w:rPr>
          <w:rFonts w:ascii="Times New Roman;Times;Serif" w:hAnsi="Times New Roman;Times;Serif"/>
          <w:b w:val="false"/>
          <w:i w:val="false"/>
          <w:caps w:val="false"/>
          <w:smallCaps w:val="false"/>
          <w:color w:val="1F1F1F"/>
          <w:sz w:val="20"/>
        </w:rPr>
        <w:t xml:space="preserve">representing Notes </w:t>
      </w:r>
      <w:r>
        <w:rPr>
          <w:rFonts w:ascii="Times New Roman;Times;Serif" w:hAnsi="Times New Roman;Times;Serif"/>
          <w:b w:val="false"/>
          <w:i w:val="false"/>
          <w:caps w:val="false"/>
          <w:smallCaps w:val="false"/>
          <w:color w:val="313131"/>
          <w:sz w:val="20"/>
        </w:rPr>
        <w:t xml:space="preserve">sold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offshore transactions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reliance </w:t>
      </w:r>
      <w:r>
        <w:rPr>
          <w:rFonts w:ascii="Times New Roman;Times;Serif" w:hAnsi="Times New Roman;Times;Serif"/>
          <w:b w:val="false"/>
          <w:i w:val="false"/>
          <w:caps w:val="false"/>
          <w:smallCaps w:val="false"/>
          <w:color w:val="313131"/>
          <w:sz w:val="20"/>
        </w:rPr>
        <w:t xml:space="preserve">on </w:t>
      </w:r>
      <w:r>
        <w:rPr>
          <w:rFonts w:ascii="Times New Roman;Times;Serif" w:hAnsi="Times New Roman;Times;Serif"/>
          <w:b w:val="false"/>
          <w:i w:val="false"/>
          <w:caps w:val="false"/>
          <w:smallCaps w:val="false"/>
          <w:color w:val="1F1F1F"/>
          <w:sz w:val="20"/>
        </w:rPr>
        <w:t>Regulation 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313131"/>
        </w:rPr>
        <w:t>“</w:t>
      </w:r>
      <w:r>
        <w:rPr>
          <w:rFonts w:ascii="Times New Roman;Times;Serif" w:hAnsi="Times New Roman;Times;Serif"/>
          <w:b/>
          <w:i w:val="false"/>
          <w:caps w:val="false"/>
          <w:smallCaps w:val="false"/>
          <w:color w:val="313131"/>
          <w:sz w:val="20"/>
        </w:rPr>
        <w:t xml:space="preserve">Resale </w:t>
      </w:r>
      <w:r>
        <w:rPr>
          <w:rFonts w:ascii="Times New Roman;Times;Serif" w:hAnsi="Times New Roman;Times;Serif"/>
          <w:b/>
          <w:i w:val="false"/>
          <w:caps w:val="false"/>
          <w:smallCaps w:val="false"/>
          <w:color w:val="0F0F0F"/>
          <w:sz w:val="20"/>
        </w:rPr>
        <w:t>Restriction Termination Period</w:t>
      </w:r>
      <w:r>
        <w:rPr>
          <w:rFonts w:ascii="Times New Roman;Times;Serif" w:hAnsi="Times New Roman;Times;Serif"/>
          <w:b/>
          <w:i w:val="false"/>
          <w:caps w:val="false"/>
          <w:smallCaps w:val="false"/>
          <w:color w:val="444444"/>
          <w:sz w:val="20"/>
        </w:rPr>
        <w:t xml:space="preserve">” </w:t>
      </w:r>
      <w:r>
        <w:rPr>
          <w:rFonts w:ascii="Times New Roman;Times;Serif" w:hAnsi="Times New Roman;Times;Serif"/>
          <w:b w:val="false"/>
          <w:i w:val="false"/>
          <w:caps w:val="false"/>
          <w:smallCaps w:val="false"/>
          <w:color w:val="0F0F0F"/>
          <w:sz w:val="20"/>
        </w:rPr>
        <w:t>me</w:t>
      </w:r>
      <w:r>
        <w:rPr>
          <w:rFonts w:ascii="Times New Roman;Times;Serif" w:hAnsi="Times New Roman;Times;Serif"/>
          <w:b w:val="false"/>
          <w:i w:val="false"/>
          <w:caps w:val="false"/>
          <w:smallCaps w:val="false"/>
          <w:color w:val="313131"/>
          <w:sz w:val="20"/>
        </w:rPr>
        <w:t>ans</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313131"/>
          <w:sz w:val="20"/>
        </w:rPr>
        <w:t xml:space="preserve">with </w:t>
      </w:r>
      <w:r>
        <w:rPr>
          <w:rFonts w:ascii="Times New Roman;Times;Serif" w:hAnsi="Times New Roman;Times;Serif"/>
          <w:b w:val="false"/>
          <w:i w:val="false"/>
          <w:caps w:val="false"/>
          <w:smallCaps w:val="false"/>
          <w:color w:val="1F1F1F"/>
          <w:sz w:val="20"/>
        </w:rPr>
        <w:t xml:space="preserve">respect </w:t>
      </w:r>
      <w:r>
        <w:rPr>
          <w:rFonts w:ascii="Times New Roman;Times;Serif" w:hAnsi="Times New Roman;Times;Serif"/>
          <w:b w:val="false"/>
          <w:i w:val="false"/>
          <w:caps w:val="false"/>
          <w:smallCaps w:val="false"/>
          <w:color w:val="0F0F0F"/>
          <w:sz w:val="20"/>
        </w:rPr>
        <w:t xml:space="preserve">to </w:t>
      </w:r>
      <w:r>
        <w:rPr>
          <w:rFonts w:ascii="Times New Roman;Times;Serif" w:hAnsi="Times New Roman;Times;Serif"/>
          <w:b w:val="false"/>
          <w:i w:val="false"/>
          <w:caps w:val="false"/>
          <w:smallCaps w:val="false"/>
          <w:color w:val="1F1F1F"/>
          <w:sz w:val="20"/>
        </w:rPr>
        <w:t xml:space="preserve">any Notes, the period from </w:t>
      </w:r>
      <w:r>
        <w:rPr>
          <w:rFonts w:ascii="Times New Roman;Times;Serif" w:hAnsi="Times New Roman;Times;Serif"/>
          <w:b w:val="false"/>
          <w:i w:val="false"/>
          <w:caps w:val="false"/>
          <w:smallCaps w:val="false"/>
          <w:color w:val="0F0F0F"/>
          <w:sz w:val="20"/>
        </w:rPr>
        <w:t xml:space="preserve">the Issue </w:t>
      </w:r>
      <w:r>
        <w:rPr>
          <w:rFonts w:ascii="Times New Roman;Times;Serif" w:hAnsi="Times New Roman;Times;Serif"/>
          <w:b w:val="false"/>
          <w:i w:val="false"/>
          <w:caps w:val="false"/>
          <w:smallCaps w:val="false"/>
          <w:color w:val="1F1F1F"/>
          <w:sz w:val="20"/>
        </w:rPr>
        <w:t xml:space="preserve">Date until (1) the </w:t>
      </w:r>
      <w:r>
        <w:rPr>
          <w:rFonts w:ascii="Times New Roman;Times;Serif" w:hAnsi="Times New Roman;Times;Serif"/>
          <w:b w:val="false"/>
          <w:i w:val="false"/>
          <w:caps w:val="false"/>
          <w:smallCaps w:val="false"/>
          <w:color w:val="313131"/>
          <w:sz w:val="20"/>
        </w:rPr>
        <w:t xml:space="preserve">date </w:t>
      </w:r>
      <w:r>
        <w:rPr>
          <w:rFonts w:ascii="Times New Roman;Times;Serif" w:hAnsi="Times New Roman;Times;Serif"/>
          <w:b w:val="false"/>
          <w:i w:val="false"/>
          <w:caps w:val="false"/>
          <w:smallCaps w:val="false"/>
          <w:color w:val="0F0F0F"/>
          <w:sz w:val="20"/>
        </w:rPr>
        <w:t xml:space="preserve">that </w:t>
      </w:r>
      <w:r>
        <w:rPr>
          <w:rFonts w:ascii="Times New Roman;Times;Serif" w:hAnsi="Times New Roman;Times;Serif"/>
          <w:b w:val="false"/>
          <w:i w:val="false"/>
          <w:caps w:val="false"/>
          <w:smallCaps w:val="false"/>
          <w:color w:val="1F1F1F"/>
          <w:sz w:val="20"/>
        </w:rPr>
        <w:t xml:space="preserve">is one </w:t>
      </w:r>
      <w:r>
        <w:rPr>
          <w:rFonts w:ascii="Times New Roman;Times;Serif" w:hAnsi="Times New Roman;Times;Serif"/>
          <w:b w:val="false"/>
          <w:i w:val="false"/>
          <w:caps w:val="false"/>
          <w:smallCaps w:val="false"/>
          <w:color w:val="313131"/>
          <w:sz w:val="20"/>
        </w:rPr>
        <w:t xml:space="preserve">year </w:t>
      </w:r>
      <w:r>
        <w:rPr>
          <w:rFonts w:ascii="Times New Roman;Times;Serif" w:hAnsi="Times New Roman;Times;Serif"/>
          <w:b w:val="false"/>
          <w:i w:val="false"/>
          <w:caps w:val="false"/>
          <w:smallCaps w:val="false"/>
          <w:color w:val="1F1F1F"/>
          <w:sz w:val="20"/>
        </w:rPr>
        <w:t xml:space="preserve">after </w:t>
      </w:r>
      <w:r>
        <w:rPr>
          <w:rFonts w:ascii="Times New Roman;Times;Serif" w:hAnsi="Times New Roman;Times;Serif"/>
          <w:b w:val="false"/>
          <w:i w:val="false"/>
          <w:caps w:val="false"/>
          <w:smallCaps w:val="false"/>
          <w:color w:val="0F0F0F"/>
          <w:sz w:val="20"/>
        </w:rPr>
        <w:t xml:space="preserve">the later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313131"/>
          <w:sz w:val="20"/>
        </w:rPr>
        <w:t>(a) </w:t>
      </w:r>
      <w:r>
        <w:rPr>
          <w:rFonts w:ascii="Times New Roman;Times;Serif" w:hAnsi="Times New Roman;Times;Serif"/>
          <w:b w:val="false"/>
          <w:i w:val="false"/>
          <w:caps w:val="false"/>
          <w:smallCaps w:val="false"/>
          <w:color w:val="0F0F0F"/>
          <w:sz w:val="20"/>
        </w:rPr>
        <w:t xml:space="preserve">the Issue </w:t>
      </w:r>
      <w:r>
        <w:rPr>
          <w:rFonts w:ascii="Times New Roman;Times;Serif" w:hAnsi="Times New Roman;Times;Serif"/>
          <w:b w:val="false"/>
          <w:i w:val="false"/>
          <w:caps w:val="false"/>
          <w:smallCaps w:val="false"/>
          <w:color w:val="1F1F1F"/>
          <w:sz w:val="20"/>
        </w:rPr>
        <w:t xml:space="preserve">Date or </w:t>
      </w:r>
      <w:r>
        <w:rPr>
          <w:rFonts w:ascii="Times New Roman;Times;Serif" w:hAnsi="Times New Roman;Times;Serif"/>
          <w:b w:val="false"/>
          <w:i w:val="false"/>
          <w:caps w:val="false"/>
          <w:smallCaps w:val="false"/>
          <w:color w:val="313131"/>
          <w:sz w:val="20"/>
        </w:rPr>
        <w:t>(b)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0F0F0F"/>
          <w:sz w:val="20"/>
        </w:rPr>
        <w:t xml:space="preserve">last </w:t>
      </w:r>
      <w:r>
        <w:rPr>
          <w:rFonts w:ascii="Times New Roman;Times;Serif" w:hAnsi="Times New Roman;Times;Serif"/>
          <w:b w:val="false"/>
          <w:i w:val="false"/>
          <w:caps w:val="false"/>
          <w:smallCaps w:val="false"/>
          <w:color w:val="1F1F1F"/>
          <w:sz w:val="20"/>
        </w:rPr>
        <w:t xml:space="preserve">day on </w:t>
      </w:r>
      <w:r>
        <w:rPr>
          <w:rFonts w:ascii="Times New Roman;Times;Serif" w:hAnsi="Times New Roman;Times;Serif"/>
          <w:b w:val="false"/>
          <w:i w:val="false"/>
          <w:caps w:val="false"/>
          <w:smallCaps w:val="false"/>
          <w:color w:val="313131"/>
          <w:sz w:val="20"/>
        </w:rPr>
        <w:t xml:space="preserve">which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313131"/>
          <w:sz w:val="20"/>
        </w:rPr>
        <w:t xml:space="preserve">Company </w:t>
      </w:r>
      <w:r>
        <w:rPr>
          <w:rFonts w:ascii="Times New Roman;Times;Serif" w:hAnsi="Times New Roman;Times;Serif"/>
          <w:b w:val="false"/>
          <w:i w:val="false"/>
          <w:caps w:val="false"/>
          <w:smallCaps w:val="false"/>
          <w:color w:val="1F1F1F"/>
          <w:sz w:val="20"/>
        </w:rPr>
        <w:t xml:space="preserve">or any of </w:t>
      </w:r>
      <w:r>
        <w:rPr>
          <w:rFonts w:ascii="Times New Roman;Times;Serif" w:hAnsi="Times New Roman;Times;Serif"/>
          <w:b w:val="false"/>
          <w:i w:val="false"/>
          <w:caps w:val="false"/>
          <w:smallCaps w:val="false"/>
          <w:color w:val="0F0F0F"/>
          <w:sz w:val="20"/>
        </w:rPr>
        <w:t>it</w:t>
      </w:r>
      <w:r>
        <w:rPr>
          <w:rFonts w:ascii="Times New Roman;Times;Serif" w:hAnsi="Times New Roman;Times;Serif"/>
          <w:b w:val="false"/>
          <w:i w:val="false"/>
          <w:caps w:val="false"/>
          <w:smallCaps w:val="false"/>
          <w:color w:val="444444"/>
          <w:sz w:val="20"/>
        </w:rPr>
        <w:t xml:space="preserve">s </w:t>
      </w:r>
      <w:r>
        <w:rPr>
          <w:rFonts w:ascii="Times New Roman;Times;Serif" w:hAnsi="Times New Roman;Times;Serif"/>
          <w:b w:val="false"/>
          <w:i w:val="false"/>
          <w:caps w:val="false"/>
          <w:smallCaps w:val="false"/>
          <w:color w:val="1F1F1F"/>
          <w:sz w:val="20"/>
        </w:rPr>
        <w:t xml:space="preserve">Affiliates </w:t>
      </w:r>
      <w:r>
        <w:rPr>
          <w:rFonts w:ascii="Times New Roman;Times;Serif" w:hAnsi="Times New Roman;Times;Serif"/>
          <w:b w:val="false"/>
          <w:i w:val="false"/>
          <w:caps w:val="false"/>
          <w:smallCaps w:val="false"/>
          <w:color w:val="313131"/>
          <w:sz w:val="20"/>
        </w:rPr>
        <w:t xml:space="preserve">was </w:t>
      </w:r>
      <w:r>
        <w:rPr>
          <w:rFonts w:ascii="Times New Roman;Times;Serif" w:hAnsi="Times New Roman;Times;Serif"/>
          <w:b w:val="false"/>
          <w:i w:val="false"/>
          <w:caps w:val="false"/>
          <w:smallCaps w:val="false"/>
          <w:color w:val="1F1F1F"/>
          <w:sz w:val="20"/>
        </w:rPr>
        <w:t>the owner of the Notes, and (2) </w:t>
      </w:r>
      <w:r>
        <w:rPr>
          <w:rFonts w:ascii="Times New Roman;Times;Serif" w:hAnsi="Times New Roman;Times;Serif"/>
          <w:b w:val="false"/>
          <w:i w:val="false"/>
          <w:caps w:val="false"/>
          <w:smallCaps w:val="false"/>
          <w:color w:val="313131"/>
          <w:sz w:val="20"/>
        </w:rPr>
        <w:t xml:space="preserve">such </w:t>
      </w:r>
      <w:r>
        <w:rPr>
          <w:rFonts w:ascii="Times New Roman;Times;Serif" w:hAnsi="Times New Roman;Times;Serif"/>
          <w:b w:val="false"/>
          <w:i w:val="false"/>
          <w:caps w:val="false"/>
          <w:smallCaps w:val="false"/>
          <w:color w:val="0F0F0F"/>
          <w:sz w:val="20"/>
        </w:rPr>
        <w:t>later date</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0F0F0F"/>
          <w:sz w:val="20"/>
        </w:rPr>
        <w:t xml:space="preserve">if </w:t>
      </w:r>
      <w:r>
        <w:rPr>
          <w:rFonts w:ascii="Times New Roman;Times;Serif" w:hAnsi="Times New Roman;Times;Serif"/>
          <w:b w:val="false"/>
          <w:i w:val="false"/>
          <w:caps w:val="false"/>
          <w:smallCaps w:val="false"/>
          <w:color w:val="1F1F1F"/>
          <w:sz w:val="20"/>
        </w:rPr>
        <w:t xml:space="preserve">any, as </w:t>
      </w:r>
      <w:r>
        <w:rPr>
          <w:rFonts w:ascii="Times New Roman;Times;Serif" w:hAnsi="Times New Roman;Times;Serif"/>
          <w:b w:val="false"/>
          <w:i w:val="false"/>
          <w:caps w:val="false"/>
          <w:smallCaps w:val="false"/>
          <w:color w:val="0F0F0F"/>
          <w:sz w:val="20"/>
        </w:rPr>
        <w:t xml:space="preserve">may </w:t>
      </w:r>
      <w:r>
        <w:rPr>
          <w:rFonts w:ascii="Times New Roman;Times;Serif" w:hAnsi="Times New Roman;Times;Serif"/>
          <w:b w:val="false"/>
          <w:i w:val="false"/>
          <w:caps w:val="false"/>
          <w:smallCaps w:val="false"/>
          <w:color w:val="1F1F1F"/>
          <w:sz w:val="20"/>
        </w:rPr>
        <w:t xml:space="preserve">be </w:t>
      </w:r>
      <w:r>
        <w:rPr>
          <w:rFonts w:ascii="Times New Roman;Times;Serif" w:hAnsi="Times New Roman;Times;Serif"/>
          <w:b w:val="false"/>
          <w:i w:val="false"/>
          <w:caps w:val="false"/>
          <w:smallCaps w:val="false"/>
          <w:color w:val="0F0F0F"/>
          <w:sz w:val="20"/>
        </w:rPr>
        <w:t xml:space="preserve">required </w:t>
      </w:r>
      <w:r>
        <w:rPr>
          <w:rFonts w:ascii="Times New Roman;Times;Serif" w:hAnsi="Times New Roman;Times;Serif"/>
          <w:b w:val="false"/>
          <w:i w:val="false"/>
          <w:caps w:val="false"/>
          <w:smallCaps w:val="false"/>
          <w:color w:val="1F1F1F"/>
          <w:sz w:val="20"/>
        </w:rPr>
        <w:t xml:space="preserve">by </w:t>
      </w:r>
      <w:r>
        <w:rPr>
          <w:rFonts w:ascii="Times New Roman;Times;Serif" w:hAnsi="Times New Roman;Times;Serif"/>
          <w:b w:val="false"/>
          <w:i w:val="false"/>
          <w:caps w:val="false"/>
          <w:smallCaps w:val="false"/>
          <w:color w:val="313131"/>
          <w:sz w:val="20"/>
        </w:rPr>
        <w:t xml:space="preserve">applicable </w:t>
      </w:r>
      <w:r>
        <w:rPr>
          <w:rFonts w:ascii="Times New Roman;Times;Serif" w:hAnsi="Times New Roman;Times;Serif"/>
          <w:b w:val="false"/>
          <w:i w:val="false"/>
          <w:caps w:val="false"/>
          <w:smallCaps w:val="false"/>
          <w:color w:val="0F0F0F"/>
          <w:sz w:val="20"/>
        </w:rPr>
        <w:t>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1F1F1F"/>
        </w:rPr>
        <w:t>“</w:t>
      </w:r>
      <w:r>
        <w:rPr>
          <w:rFonts w:ascii="Times New Roman;Times;Serif" w:hAnsi="Times New Roman;Times;Serif"/>
          <w:b/>
          <w:i w:val="false"/>
          <w:caps w:val="false"/>
          <w:smallCaps w:val="false"/>
          <w:color w:val="1F1F1F"/>
          <w:sz w:val="20"/>
        </w:rPr>
        <w:t xml:space="preserve">Restricted Note” </w:t>
      </w:r>
      <w:r>
        <w:rPr>
          <w:rFonts w:ascii="Times New Roman;Times;Serif" w:hAnsi="Times New Roman;Times;Serif"/>
          <w:b w:val="false"/>
          <w:i w:val="false"/>
          <w:caps w:val="false"/>
          <w:smallCaps w:val="false"/>
          <w:color w:val="0F0F0F"/>
          <w:sz w:val="20"/>
        </w:rPr>
        <w:t xml:space="preserve">means a </w:t>
      </w:r>
      <w:r>
        <w:rPr>
          <w:rFonts w:ascii="Times New Roman;Times;Serif" w:hAnsi="Times New Roman;Times;Serif"/>
          <w:b w:val="false"/>
          <w:i w:val="false"/>
          <w:caps w:val="false"/>
          <w:smallCaps w:val="false"/>
          <w:color w:val="1F1F1F"/>
          <w:sz w:val="20"/>
        </w:rPr>
        <w:t xml:space="preserve">Note </w:t>
      </w:r>
      <w:r>
        <w:rPr>
          <w:rFonts w:ascii="Times New Roman;Times;Serif" w:hAnsi="Times New Roman;Times;Serif"/>
          <w:b w:val="false"/>
          <w:i w:val="false"/>
          <w:caps w:val="false"/>
          <w:smallCaps w:val="false"/>
          <w:color w:val="0F0F0F"/>
          <w:sz w:val="20"/>
        </w:rPr>
        <w:t xml:space="preserve">required </w:t>
      </w:r>
      <w:r>
        <w:rPr>
          <w:rFonts w:ascii="Times New Roman;Times;Serif" w:hAnsi="Times New Roman;Times;Serif"/>
          <w:b w:val="false"/>
          <w:i w:val="false"/>
          <w:caps w:val="false"/>
          <w:smallCaps w:val="false"/>
          <w:color w:val="1F1F1F"/>
          <w:sz w:val="20"/>
        </w:rPr>
        <w:t xml:space="preserve">to bear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US Transfer </w:t>
      </w:r>
      <w:r>
        <w:rPr>
          <w:rFonts w:ascii="Times New Roman;Times;Serif" w:hAnsi="Times New Roman;Times;Serif"/>
          <w:b w:val="false"/>
          <w:i w:val="false"/>
          <w:caps w:val="false"/>
          <w:smallCaps w:val="false"/>
          <w:color w:val="0F0F0F"/>
          <w:sz w:val="20"/>
        </w:rPr>
        <w:t xml:space="preserve">Restriction </w:t>
      </w:r>
      <w:r>
        <w:rPr>
          <w:rFonts w:ascii="Times New Roman;Times;Serif" w:hAnsi="Times New Roman;Times;Serif"/>
          <w:b w:val="false"/>
          <w:i w:val="false"/>
          <w:caps w:val="false"/>
          <w:smallCaps w:val="false"/>
          <w:color w:val="1F1F1F"/>
          <w:sz w:val="20"/>
        </w:rPr>
        <w:t xml:space="preserve">Legend </w:t>
      </w:r>
      <w:r>
        <w:rPr>
          <w:rFonts w:ascii="Times New Roman;Times;Serif" w:hAnsi="Times New Roman;Times;Serif"/>
          <w:b w:val="false"/>
          <w:i w:val="false"/>
          <w:caps w:val="false"/>
          <w:smallCaps w:val="false"/>
          <w:color w:val="0F0F0F"/>
          <w:sz w:val="20"/>
        </w:rPr>
        <w:t xml:space="preserve">pursuant to </w:t>
      </w:r>
      <w:r>
        <w:rPr>
          <w:rFonts w:ascii="Times New Roman;Times;Serif" w:hAnsi="Times New Roman;Times;Serif"/>
          <w:b w:val="false"/>
          <w:i w:val="false"/>
          <w:caps w:val="false"/>
          <w:smallCaps w:val="false"/>
          <w:color w:val="1F1F1F"/>
          <w:sz w:val="20"/>
        </w:rPr>
        <w:t xml:space="preserve">Section 207(c)(i) of </w:t>
      </w:r>
      <w:r>
        <w:rPr>
          <w:rFonts w:ascii="Times New Roman;Times;Serif" w:hAnsi="Times New Roman;Times;Serif"/>
          <w:b w:val="false"/>
          <w:i w:val="false"/>
          <w:caps w:val="false"/>
          <w:smallCaps w:val="false"/>
          <w:color w:val="0F0F0F"/>
          <w:sz w:val="20"/>
        </w:rPr>
        <w:t xml:space="preserve">this </w:t>
      </w:r>
      <w:r>
        <w:rPr>
          <w:rFonts w:ascii="Times New Roman;Times;Serif" w:hAnsi="Times New Roman;Times;Serif"/>
          <w:b w:val="false"/>
          <w:i w:val="false"/>
          <w:caps w:val="false"/>
          <w:smallCaps w:val="false"/>
          <w:color w:val="1F1F1F"/>
          <w:sz w:val="20"/>
        </w:rPr>
        <w:t xml:space="preserve">Supplemental </w:t>
      </w:r>
      <w:r>
        <w:rPr>
          <w:rFonts w:ascii="Times New Roman;Times;Serif" w:hAnsi="Times New Roman;Times;Serif"/>
          <w:b w:val="false"/>
          <w:i w:val="false"/>
          <w:caps w:val="false"/>
          <w:smallCaps w:val="false"/>
          <w:color w:val="0F0F0F"/>
          <w:sz w:val="20"/>
        </w:rPr>
        <w:t xml:space="preserve">Indenture </w:t>
      </w:r>
      <w:r>
        <w:rPr>
          <w:rFonts w:ascii="Times New Roman;Times;Serif" w:hAnsi="Times New Roman;Times;Serif"/>
          <w:b w:val="false"/>
          <w:i w:val="false"/>
          <w:caps w:val="false"/>
          <w:smallCaps w:val="false"/>
          <w:color w:val="1F1F1F"/>
          <w:sz w:val="20"/>
        </w:rPr>
        <w:t xml:space="preserve">and </w:t>
      </w:r>
      <w:r>
        <w:rPr>
          <w:rFonts w:ascii="Times New Roman;Times;Serif" w:hAnsi="Times New Roman;Times;Serif"/>
          <w:b w:val="false"/>
          <w:i w:val="false"/>
          <w:caps w:val="false"/>
          <w:smallCaps w:val="false"/>
          <w:color w:val="2F2F2F"/>
          <w:sz w:val="20"/>
        </w:rPr>
        <w:t xml:space="preserve">set </w:t>
      </w:r>
      <w:r>
        <w:rPr>
          <w:rFonts w:ascii="Times New Roman;Times;Serif" w:hAnsi="Times New Roman;Times;Serif"/>
          <w:b w:val="false"/>
          <w:i w:val="false"/>
          <w:caps w:val="false"/>
          <w:smallCaps w:val="false"/>
          <w:color w:val="1F1F1F"/>
          <w:sz w:val="20"/>
        </w:rPr>
        <w:t xml:space="preserve">forth on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forms </w:t>
      </w:r>
      <w:r>
        <w:rPr>
          <w:rFonts w:ascii="Times New Roman;Times;Serif" w:hAnsi="Times New Roman;Times;Serif"/>
          <w:b w:val="false"/>
          <w:i w:val="false"/>
          <w:caps w:val="false"/>
          <w:smallCaps w:val="false"/>
          <w:color w:val="0F0F0F"/>
          <w:sz w:val="20"/>
        </w:rPr>
        <w:t xml:space="preserve">of </w:t>
      </w:r>
      <w:r>
        <w:rPr>
          <w:rFonts w:ascii="Times New Roman;Times;Serif" w:hAnsi="Times New Roman;Times;Serif"/>
          <w:b w:val="false"/>
          <w:i w:val="false"/>
          <w:caps w:val="false"/>
          <w:smallCaps w:val="false"/>
          <w:color w:val="1F1F1F"/>
          <w:sz w:val="20"/>
        </w:rPr>
        <w:t>Notes attached as Exhibit </w:t>
      </w:r>
      <w:r>
        <w:rPr>
          <w:rFonts w:ascii="Times New Roman;Times;Serif" w:hAnsi="Times New Roman;Times;Serif"/>
          <w:b w:val="false"/>
          <w:i w:val="false"/>
          <w:caps w:val="false"/>
          <w:smallCaps w:val="false"/>
          <w:color w:val="0F0F0F"/>
          <w:sz w:val="20"/>
        </w:rPr>
        <w:t xml:space="preserve">A-1 to this </w:t>
      </w:r>
      <w:r>
        <w:rPr>
          <w:rFonts w:ascii="Times New Roman;Times;Serif" w:hAnsi="Times New Roman;Times;Serif"/>
          <w:b w:val="false"/>
          <w:i w:val="false"/>
          <w:caps w:val="false"/>
          <w:smallCaps w:val="false"/>
          <w:color w:val="1F1F1F"/>
          <w:sz w:val="20"/>
        </w:rPr>
        <w:t xml:space="preserve">Supplemental </w:t>
      </w:r>
      <w:r>
        <w:rPr>
          <w:rFonts w:ascii="Times New Roman;Times;Serif" w:hAnsi="Times New Roman;Times;Serif"/>
          <w:b w:val="false"/>
          <w:i w:val="false"/>
          <w:caps w:val="false"/>
          <w:smallCaps w:val="false"/>
          <w:color w:val="0F0F0F"/>
          <w:sz w:val="20"/>
        </w:rPr>
        <w:t>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2F2F2F"/>
        </w:rPr>
        <w:t>“</w:t>
      </w:r>
      <w:r>
        <w:rPr>
          <w:rFonts w:ascii="Times New Roman;Times;Serif" w:hAnsi="Times New Roman;Times;Serif"/>
          <w:b/>
          <w:i w:val="false"/>
          <w:caps w:val="false"/>
          <w:smallCaps w:val="false"/>
          <w:color w:val="2F2F2F"/>
          <w:sz w:val="20"/>
        </w:rPr>
        <w:t>Rule </w:t>
      </w:r>
      <w:r>
        <w:rPr>
          <w:rFonts w:ascii="Times New Roman;Times;Serif" w:hAnsi="Times New Roman;Times;Serif"/>
          <w:b/>
          <w:i w:val="false"/>
          <w:caps w:val="false"/>
          <w:smallCaps w:val="false"/>
          <w:color w:val="0F0F0F"/>
          <w:sz w:val="20"/>
        </w:rPr>
        <w:t>144A</w:t>
      </w:r>
      <w:r>
        <w:rPr>
          <w:rFonts w:ascii="Times New Roman;Times;Serif" w:hAnsi="Times New Roman;Times;Serif"/>
          <w:b/>
          <w:i w:val="false"/>
          <w:caps w:val="false"/>
          <w:smallCaps w:val="false"/>
          <w:color w:val="3F3F3F"/>
          <w:sz w:val="20"/>
        </w:rPr>
        <w:t xml:space="preserve">” </w:t>
      </w:r>
      <w:r>
        <w:rPr>
          <w:rFonts w:ascii="Times New Roman;Times;Serif" w:hAnsi="Times New Roman;Times;Serif"/>
          <w:b w:val="false"/>
          <w:i w:val="false"/>
          <w:caps w:val="false"/>
          <w:smallCaps w:val="false"/>
          <w:color w:val="0F0F0F"/>
          <w:sz w:val="20"/>
        </w:rPr>
        <w:t xml:space="preserve">means Rule 144A under the </w:t>
      </w:r>
      <w:r>
        <w:rPr>
          <w:rFonts w:ascii="Times New Roman;Times;Serif" w:hAnsi="Times New Roman;Times;Serif"/>
          <w:b w:val="false"/>
          <w:i w:val="false"/>
          <w:caps w:val="false"/>
          <w:smallCaps w:val="false"/>
          <w:color w:val="1F1F1F"/>
          <w:sz w:val="20"/>
        </w:rPr>
        <w:t xml:space="preserve">Securities Act (or any </w:t>
      </w:r>
      <w:r>
        <w:rPr>
          <w:rFonts w:ascii="Times New Roman;Times;Serif" w:hAnsi="Times New Roman;Times;Serif"/>
          <w:b w:val="false"/>
          <w:i w:val="false"/>
          <w:caps w:val="false"/>
          <w:smallCaps w:val="false"/>
          <w:color w:val="2F2F2F"/>
          <w:sz w:val="20"/>
        </w:rPr>
        <w:t xml:space="preserve">successor </w:t>
      </w:r>
      <w:r>
        <w:rPr>
          <w:rFonts w:ascii="Times New Roman;Times;Serif" w:hAnsi="Times New Roman;Times;Serif"/>
          <w:b w:val="false"/>
          <w:i w:val="false"/>
          <w:caps w:val="false"/>
          <w:smallCaps w:val="false"/>
          <w:color w:val="0F0F0F"/>
          <w:sz w:val="20"/>
        </w:rPr>
        <w:t>provision)</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F1F1F"/>
          <w:sz w:val="20"/>
        </w:rPr>
        <w:t xml:space="preserve">as </w:t>
      </w:r>
      <w:r>
        <w:rPr>
          <w:rFonts w:ascii="Times New Roman;Times;Serif" w:hAnsi="Times New Roman;Times;Serif"/>
          <w:b w:val="false"/>
          <w:i w:val="false"/>
          <w:caps w:val="false"/>
          <w:smallCaps w:val="false"/>
          <w:color w:val="0F0F0F"/>
          <w:sz w:val="20"/>
        </w:rPr>
        <w:t xml:space="preserve">it may be </w:t>
      </w:r>
      <w:r>
        <w:rPr>
          <w:rFonts w:ascii="Times New Roman;Times;Serif" w:hAnsi="Times New Roman;Times;Serif"/>
          <w:b w:val="false"/>
          <w:i w:val="false"/>
          <w:caps w:val="false"/>
          <w:smallCaps w:val="false"/>
          <w:color w:val="1F1F1F"/>
          <w:sz w:val="20"/>
        </w:rPr>
        <w:t xml:space="preserve">amended </w:t>
      </w:r>
      <w:r>
        <w:rPr>
          <w:rFonts w:ascii="Times New Roman;Times;Serif" w:hAnsi="Times New Roman;Times;Serif"/>
          <w:b w:val="false"/>
          <w:i w:val="false"/>
          <w:caps w:val="false"/>
          <w:smallCaps w:val="false"/>
          <w:color w:val="0F0F0F"/>
          <w:sz w:val="20"/>
        </w:rPr>
        <w:t>from time to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color w:val="2F2F2F"/>
        </w:rPr>
        <w:t>“</w:t>
      </w:r>
      <w:r>
        <w:rPr>
          <w:rFonts w:ascii="Times New Roman;Times;Serif" w:hAnsi="Times New Roman;Times;Serif"/>
          <w:b/>
          <w:i w:val="false"/>
          <w:caps w:val="false"/>
          <w:smallCaps w:val="false"/>
          <w:color w:val="2F2F2F"/>
          <w:sz w:val="20"/>
        </w:rPr>
        <w:t xml:space="preserve">SEC” </w:t>
      </w:r>
      <w:r>
        <w:rPr>
          <w:rFonts w:ascii="Times New Roman;Times;Serif" w:hAnsi="Times New Roman;Times;Serif"/>
          <w:b w:val="false"/>
          <w:i w:val="false"/>
          <w:caps w:val="false"/>
          <w:smallCaps w:val="false"/>
          <w:color w:val="0F0F0F"/>
          <w:sz w:val="20"/>
        </w:rPr>
        <w:t xml:space="preserve">means the </w:t>
      </w:r>
      <w:r>
        <w:rPr>
          <w:rFonts w:ascii="Times New Roman;Times;Serif" w:hAnsi="Times New Roman;Times;Serif"/>
          <w:b w:val="false"/>
          <w:i w:val="false"/>
          <w:caps w:val="false"/>
          <w:smallCaps w:val="false"/>
          <w:color w:val="1F1F1F"/>
          <w:sz w:val="20"/>
        </w:rPr>
        <w:t xml:space="preserve">U.S. Securities </w:t>
      </w:r>
      <w:r>
        <w:rPr>
          <w:rFonts w:ascii="Times New Roman;Times;Serif" w:hAnsi="Times New Roman;Times;Serif"/>
          <w:b w:val="false"/>
          <w:i w:val="false"/>
          <w:caps w:val="false"/>
          <w:smallCaps w:val="false"/>
          <w:color w:val="0F0F0F"/>
          <w:sz w:val="20"/>
        </w:rPr>
        <w:t xml:space="preserve">and </w:t>
      </w:r>
      <w:r>
        <w:rPr>
          <w:rFonts w:ascii="Times New Roman;Times;Serif" w:hAnsi="Times New Roman;Times;Serif"/>
          <w:b w:val="false"/>
          <w:i w:val="false"/>
          <w:caps w:val="false"/>
          <w:smallCaps w:val="false"/>
          <w:color w:val="1F1F1F"/>
          <w:sz w:val="20"/>
        </w:rPr>
        <w:t>Exchange Commission.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2F2F2F"/>
        </w:rPr>
        <w:t>“</w:t>
      </w:r>
      <w:r>
        <w:rPr>
          <w:rFonts w:ascii="Times New Roman;Times;Serif" w:hAnsi="Times New Roman;Times;Serif"/>
          <w:b/>
          <w:i w:val="false"/>
          <w:caps w:val="false"/>
          <w:smallCaps w:val="false"/>
          <w:color w:val="2F2F2F"/>
          <w:sz w:val="20"/>
        </w:rPr>
        <w:t xml:space="preserve">Securities </w:t>
      </w:r>
      <w:r>
        <w:rPr>
          <w:rFonts w:ascii="Times New Roman;Times;Serif" w:hAnsi="Times New Roman;Times;Serif"/>
          <w:b/>
          <w:i w:val="false"/>
          <w:caps w:val="false"/>
          <w:smallCaps w:val="false"/>
          <w:color w:val="0F0F0F"/>
          <w:sz w:val="20"/>
        </w:rPr>
        <w:t xml:space="preserve">Act” </w:t>
      </w:r>
      <w:r>
        <w:rPr>
          <w:rFonts w:ascii="Times New Roman;Times;Serif" w:hAnsi="Times New Roman;Times;Serif"/>
          <w:b w:val="false"/>
          <w:i w:val="false"/>
          <w:caps w:val="false"/>
          <w:smallCaps w:val="false"/>
          <w:color w:val="0F0F0F"/>
          <w:sz w:val="20"/>
        </w:rPr>
        <w:t xml:space="preserve">means </w:t>
      </w:r>
      <w:r>
        <w:rPr>
          <w:rFonts w:ascii="Times New Roman;Times;Serif" w:hAnsi="Times New Roman;Times;Serif"/>
          <w:b w:val="false"/>
          <w:i w:val="false"/>
          <w:caps w:val="false"/>
          <w:smallCaps w:val="false"/>
          <w:color w:val="1F1F1F"/>
          <w:sz w:val="20"/>
        </w:rPr>
        <w:t xml:space="preserve">the Securities </w:t>
      </w:r>
      <w:r>
        <w:rPr>
          <w:rFonts w:ascii="Times New Roman;Times;Serif" w:hAnsi="Times New Roman;Times;Serif"/>
          <w:b w:val="false"/>
          <w:i w:val="false"/>
          <w:caps w:val="false"/>
          <w:smallCaps w:val="false"/>
          <w:color w:val="0F0F0F"/>
          <w:sz w:val="20"/>
        </w:rPr>
        <w:t xml:space="preserve">Act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0F0F0F"/>
          <w:sz w:val="20"/>
        </w:rPr>
        <w:t>1933</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F1F1F"/>
          <w:sz w:val="20"/>
        </w:rPr>
        <w:t>as amended.</w:t>
      </w:r>
    </w:p>
    <w:p>
      <w:pPr>
        <w:pStyle w:val="TextBody"/>
        <w:bidi w:val="0"/>
        <w:spacing w:before="0" w:after="0"/>
        <w:ind w:left="0" w:right="0" w:firstLine="1440"/>
        <w:jc w:val="both"/>
        <w:rPr>
          <w:caps w:val="false"/>
          <w:smallCaps w:val="false"/>
          <w:color w:val="1F1F1F"/>
        </w:rPr>
      </w:pPr>
      <w:r>
        <w:rPr>
          <w:caps w:val="false"/>
          <w:smallCaps w:val="false"/>
          <w:color w:val="1F1F1F"/>
        </w:rPr>
        <w:t> </w:t>
      </w:r>
    </w:p>
    <w:p>
      <w:pPr>
        <w:pStyle w:val="TextBody"/>
        <w:bidi w:val="0"/>
        <w:spacing w:before="0" w:after="0"/>
        <w:ind w:left="0" w:right="0" w:firstLine="1440"/>
        <w:jc w:val="both"/>
        <w:rPr>
          <w:caps w:val="false"/>
          <w:smallCaps w:val="false"/>
        </w:rPr>
      </w:pPr>
      <w:r>
        <w:rPr>
          <w:caps w:val="false"/>
          <w:smallCaps w:val="false"/>
          <w:color w:val="2F2F2F"/>
        </w:rPr>
        <w:t>“</w:t>
      </w:r>
      <w:r>
        <w:rPr>
          <w:rFonts w:ascii="Times New Roman;Times;Serif" w:hAnsi="Times New Roman;Times;Serif"/>
          <w:b/>
          <w:i w:val="false"/>
          <w:caps w:val="false"/>
          <w:smallCaps w:val="false"/>
          <w:color w:val="2F2F2F"/>
          <w:sz w:val="20"/>
        </w:rPr>
        <w:t xml:space="preserve">Supplemental </w:t>
      </w:r>
      <w:r>
        <w:rPr>
          <w:rFonts w:ascii="Times New Roman;Times;Serif" w:hAnsi="Times New Roman;Times;Serif"/>
          <w:b/>
          <w:i w:val="false"/>
          <w:caps w:val="false"/>
          <w:smallCaps w:val="false"/>
          <w:color w:val="0F0F0F"/>
          <w:sz w:val="20"/>
        </w:rPr>
        <w:t xml:space="preserve">Indenture” </w:t>
      </w:r>
      <w:r>
        <w:rPr>
          <w:rFonts w:ascii="Times New Roman;Times;Serif" w:hAnsi="Times New Roman;Times;Serif"/>
          <w:b w:val="false"/>
          <w:i w:val="false"/>
          <w:caps w:val="false"/>
          <w:smallCaps w:val="false"/>
          <w:color w:val="0F0F0F"/>
          <w:sz w:val="20"/>
        </w:rPr>
        <w:t xml:space="preserve">means this </w:t>
      </w:r>
      <w:r>
        <w:rPr>
          <w:rFonts w:ascii="Times New Roman;Times;Serif" w:hAnsi="Times New Roman;Times;Serif"/>
          <w:b w:val="false"/>
          <w:i w:val="false"/>
          <w:caps w:val="false"/>
          <w:smallCaps w:val="false"/>
          <w:color w:val="1F1F1F"/>
          <w:sz w:val="20"/>
        </w:rPr>
        <w:t xml:space="preserve">Thirteenth Supplemental </w:t>
      </w:r>
      <w:r>
        <w:rPr>
          <w:rFonts w:ascii="Times New Roman;Times;Serif" w:hAnsi="Times New Roman;Times;Serif"/>
          <w:b w:val="false"/>
          <w:i w:val="false"/>
          <w:caps w:val="false"/>
          <w:smallCaps w:val="false"/>
          <w:color w:val="0F0F0F"/>
          <w:sz w:val="20"/>
        </w:rPr>
        <w:t>Indenture.</w:t>
      </w:r>
    </w:p>
    <w:p>
      <w:pPr>
        <w:pStyle w:val="TextBody"/>
        <w:bidi w:val="0"/>
        <w:spacing w:before="0" w:after="0"/>
        <w:ind w:left="0" w:right="0" w:firstLine="1440"/>
        <w:jc w:val="both"/>
        <w:rPr>
          <w:caps w:val="false"/>
          <w:smallCaps w:val="false"/>
          <w:color w:val="0F0F0F"/>
        </w:rPr>
      </w:pPr>
      <w:r>
        <w:rPr>
          <w:caps w:val="false"/>
          <w:smallCaps w:val="false"/>
          <w:color w:val="0F0F0F"/>
        </w:rPr>
        <w:t> </w:t>
      </w:r>
    </w:p>
    <w:p>
      <w:pPr>
        <w:pStyle w:val="TextBody"/>
        <w:bidi w:val="0"/>
        <w:spacing w:before="0" w:after="0"/>
        <w:ind w:left="0" w:right="0" w:firstLine="1440"/>
        <w:jc w:val="both"/>
        <w:rPr>
          <w:caps w:val="false"/>
          <w:smallCaps w:val="false"/>
        </w:rPr>
      </w:pPr>
      <w:r>
        <w:rPr>
          <w:caps w:val="false"/>
          <w:smallCaps w:val="false"/>
          <w:color w:val="2F2F2F"/>
        </w:rPr>
        <w:t>“</w:t>
      </w:r>
      <w:r>
        <w:rPr>
          <w:rFonts w:ascii="Times New Roman;Times;Serif" w:hAnsi="Times New Roman;Times;Serif"/>
          <w:b/>
          <w:i w:val="false"/>
          <w:caps w:val="false"/>
          <w:smallCaps w:val="false"/>
          <w:color w:val="2F2F2F"/>
          <w:sz w:val="20"/>
        </w:rPr>
        <w:t xml:space="preserve">Trustee” </w:t>
      </w:r>
      <w:r>
        <w:rPr>
          <w:rFonts w:ascii="Times New Roman;Times;Serif" w:hAnsi="Times New Roman;Times;Serif"/>
          <w:b w:val="false"/>
          <w:i w:val="false"/>
          <w:caps w:val="false"/>
          <w:smallCaps w:val="false"/>
          <w:color w:val="0F0F0F"/>
          <w:sz w:val="20"/>
        </w:rPr>
        <w:t xml:space="preserve">has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0F0F0F"/>
          <w:sz w:val="20"/>
        </w:rPr>
        <w:t xml:space="preserve">meaning </w:t>
      </w:r>
      <w:r>
        <w:rPr>
          <w:rFonts w:ascii="Times New Roman;Times;Serif" w:hAnsi="Times New Roman;Times;Serif"/>
          <w:b w:val="false"/>
          <w:i w:val="false"/>
          <w:caps w:val="false"/>
          <w:smallCaps w:val="false"/>
          <w:color w:val="1F1F1F"/>
          <w:sz w:val="20"/>
        </w:rPr>
        <w:t xml:space="preserve">specified </w:t>
      </w:r>
      <w:r>
        <w:rPr>
          <w:rFonts w:ascii="Times New Roman;Times;Serif" w:hAnsi="Times New Roman;Times;Serif"/>
          <w:b w:val="false"/>
          <w:i w:val="false"/>
          <w:caps w:val="false"/>
          <w:smallCaps w:val="false"/>
          <w:color w:val="0F0F0F"/>
          <w:sz w:val="20"/>
        </w:rPr>
        <w:t xml:space="preserve">in the </w:t>
      </w:r>
      <w:r>
        <w:rPr>
          <w:rFonts w:ascii="Times New Roman;Times;Serif" w:hAnsi="Times New Roman;Times;Serif"/>
          <w:b w:val="false"/>
          <w:i w:val="false"/>
          <w:caps w:val="false"/>
          <w:smallCaps w:val="false"/>
          <w:color w:val="1F1F1F"/>
          <w:sz w:val="20"/>
        </w:rPr>
        <w:t xml:space="preserve">first paragraph </w:t>
      </w:r>
      <w:r>
        <w:rPr>
          <w:rFonts w:ascii="Times New Roman;Times;Serif" w:hAnsi="Times New Roman;Times;Serif"/>
          <w:b w:val="false"/>
          <w:i w:val="false"/>
          <w:caps w:val="false"/>
          <w:smallCaps w:val="false"/>
          <w:color w:val="0F0F0F"/>
          <w:sz w:val="20"/>
        </w:rPr>
        <w: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3F3F3F"/>
        </w:rPr>
        <w:t>“</w:t>
      </w:r>
      <w:r>
        <w:rPr>
          <w:rFonts w:ascii="Times New Roman;Times;Serif" w:hAnsi="Times New Roman;Times;Serif"/>
          <w:b/>
          <w:i w:val="false"/>
          <w:caps w:val="false"/>
          <w:smallCaps w:val="false"/>
          <w:color w:val="0F0F0F"/>
          <w:sz w:val="20"/>
        </w:rPr>
        <w:t xml:space="preserve">US </w:t>
      </w:r>
      <w:r>
        <w:rPr>
          <w:rFonts w:ascii="Times New Roman;Times;Serif" w:hAnsi="Times New Roman;Times;Serif"/>
          <w:b/>
          <w:i w:val="false"/>
          <w:caps w:val="false"/>
          <w:smallCaps w:val="false"/>
          <w:color w:val="1F1F1F"/>
          <w:sz w:val="20"/>
        </w:rPr>
        <w:t xml:space="preserve">Global Note” </w:t>
      </w:r>
      <w:r>
        <w:rPr>
          <w:rFonts w:ascii="Times New Roman;Times;Serif" w:hAnsi="Times New Roman;Times;Serif"/>
          <w:b w:val="false"/>
          <w:i w:val="false"/>
          <w:caps w:val="false"/>
          <w:smallCaps w:val="false"/>
          <w:color w:val="0F0F0F"/>
          <w:sz w:val="20"/>
        </w:rPr>
        <w:t xml:space="preserve">means </w:t>
      </w:r>
      <w:r>
        <w:rPr>
          <w:rFonts w:ascii="Times New Roman;Times;Serif" w:hAnsi="Times New Roman;Times;Serif"/>
          <w:b w:val="false"/>
          <w:i w:val="false"/>
          <w:caps w:val="false"/>
          <w:smallCaps w:val="false"/>
          <w:color w:val="1F1F1F"/>
          <w:sz w:val="20"/>
        </w:rPr>
        <w:t xml:space="preserve">a Global Note </w:t>
      </w:r>
      <w:r>
        <w:rPr>
          <w:rFonts w:ascii="Times New Roman;Times;Serif" w:hAnsi="Times New Roman;Times;Serif"/>
          <w:b w:val="false"/>
          <w:i w:val="false"/>
          <w:caps w:val="false"/>
          <w:smallCaps w:val="false"/>
          <w:color w:val="0F0F0F"/>
          <w:sz w:val="20"/>
        </w:rPr>
        <w:t xml:space="preserve">in the </w:t>
      </w:r>
      <w:r>
        <w:rPr>
          <w:rFonts w:ascii="Times New Roman;Times;Serif" w:hAnsi="Times New Roman;Times;Serif"/>
          <w:b w:val="false"/>
          <w:i w:val="false"/>
          <w:caps w:val="false"/>
          <w:smallCaps w:val="false"/>
          <w:color w:val="1F1F1F"/>
          <w:sz w:val="20"/>
        </w:rPr>
        <w:t xml:space="preserve">form of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Note attached </w:t>
      </w:r>
      <w:r>
        <w:rPr>
          <w:rFonts w:ascii="Times New Roman;Times;Serif" w:hAnsi="Times New Roman;Times;Serif"/>
          <w:b w:val="false"/>
          <w:i w:val="false"/>
          <w:caps w:val="false"/>
          <w:smallCaps w:val="false"/>
          <w:color w:val="0F0F0F"/>
          <w:sz w:val="20"/>
        </w:rPr>
        <w:t xml:space="preserve">hereto </w:t>
      </w:r>
      <w:r>
        <w:rPr>
          <w:rFonts w:ascii="Times New Roman;Times;Serif" w:hAnsi="Times New Roman;Times;Serif"/>
          <w:b w:val="false"/>
          <w:i w:val="false"/>
          <w:caps w:val="false"/>
          <w:smallCaps w:val="false"/>
          <w:color w:val="1F1F1F"/>
          <w:sz w:val="20"/>
        </w:rPr>
        <w:t>as Exhibit A-l(i) or Exhibit </w:t>
      </w:r>
      <w:r>
        <w:rPr>
          <w:rFonts w:ascii="Times New Roman;Times;Serif" w:hAnsi="Times New Roman;Times;Serif"/>
          <w:b w:val="false"/>
          <w:i w:val="false"/>
          <w:caps w:val="false"/>
          <w:smallCaps w:val="false"/>
          <w:color w:val="0F0F0F"/>
          <w:sz w:val="20"/>
        </w:rPr>
        <w:t xml:space="preserve">A-l(ii) to this </w:t>
      </w:r>
      <w:r>
        <w:rPr>
          <w:rFonts w:ascii="Times New Roman;Times;Serif" w:hAnsi="Times New Roman;Times;Serif"/>
          <w:b w:val="false"/>
          <w:i w:val="false"/>
          <w:caps w:val="false"/>
          <w:smallCaps w:val="false"/>
          <w:color w:val="1F1F1F"/>
          <w:sz w:val="20"/>
        </w:rPr>
        <w:t xml:space="preserve">Supplemental </w:t>
      </w:r>
      <w:r>
        <w:rPr>
          <w:rFonts w:ascii="Times New Roman;Times;Serif" w:hAnsi="Times New Roman;Times;Serif"/>
          <w:b w:val="false"/>
          <w:i w:val="false"/>
          <w:caps w:val="false"/>
          <w:smallCaps w:val="false"/>
          <w:color w:val="0F0F0F"/>
          <w:sz w:val="20"/>
        </w:rPr>
        <w:t xml:space="preserve">Indenture, </w:t>
      </w:r>
      <w:r>
        <w:rPr>
          <w:rFonts w:ascii="Times New Roman;Times;Serif" w:hAnsi="Times New Roman;Times;Serif"/>
          <w:b w:val="false"/>
          <w:i w:val="false"/>
          <w:caps w:val="false"/>
          <w:smallCaps w:val="false"/>
          <w:color w:val="1F1F1F"/>
          <w:sz w:val="20"/>
        </w:rPr>
        <w:t xml:space="preserve">and </w:t>
      </w:r>
      <w:r>
        <w:rPr>
          <w:rFonts w:ascii="Times New Roman;Times;Serif" w:hAnsi="Times New Roman;Times;Serif"/>
          <w:b w:val="false"/>
          <w:i w:val="false"/>
          <w:caps w:val="false"/>
          <w:smallCaps w:val="false"/>
          <w:color w:val="0F0F0F"/>
          <w:sz w:val="20"/>
        </w:rPr>
        <w:t xml:space="preserve">that is deposited </w:t>
      </w:r>
      <w:r>
        <w:rPr>
          <w:rFonts w:ascii="Times New Roman;Times;Serif" w:hAnsi="Times New Roman;Times;Serif"/>
          <w:b w:val="false"/>
          <w:i w:val="false"/>
          <w:caps w:val="false"/>
          <w:smallCaps w:val="false"/>
          <w:color w:val="1F1F1F"/>
          <w:sz w:val="20"/>
        </w:rPr>
        <w:t xml:space="preserve">with and </w:t>
      </w:r>
      <w:r>
        <w:rPr>
          <w:rFonts w:ascii="Times New Roman;Times;Serif" w:hAnsi="Times New Roman;Times;Serif"/>
          <w:b w:val="false"/>
          <w:i w:val="false"/>
          <w:caps w:val="false"/>
          <w:smallCaps w:val="false"/>
          <w:color w:val="0F0F0F"/>
          <w:sz w:val="20"/>
        </w:rPr>
        <w:t xml:space="preserve">registered in the name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0F0F0F"/>
          <w:sz w:val="20"/>
        </w:rPr>
        <w:t>the Depo</w:t>
      </w:r>
      <w:r>
        <w:rPr>
          <w:rFonts w:ascii="Times New Roman;Times;Serif" w:hAnsi="Times New Roman;Times;Serif"/>
          <w:b w:val="false"/>
          <w:i w:val="false"/>
          <w:caps w:val="false"/>
          <w:smallCaps w:val="false"/>
          <w:color w:val="2F2F2F"/>
          <w:sz w:val="20"/>
        </w:rPr>
        <w:t>s</w:t>
      </w:r>
      <w:r>
        <w:rPr>
          <w:rFonts w:ascii="Times New Roman;Times;Serif" w:hAnsi="Times New Roman;Times;Serif"/>
          <w:b w:val="false"/>
          <w:i w:val="false"/>
          <w:caps w:val="false"/>
          <w:smallCaps w:val="false"/>
          <w:color w:val="0F0F0F"/>
          <w:sz w:val="20"/>
        </w:rPr>
        <w:t>itary</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0F0F0F"/>
          <w:sz w:val="20"/>
        </w:rPr>
        <w:t xml:space="preserve">representing </w:t>
      </w:r>
      <w:r>
        <w:rPr>
          <w:rFonts w:ascii="Times New Roman;Times;Serif" w:hAnsi="Times New Roman;Times;Serif"/>
          <w:b w:val="false"/>
          <w:i w:val="false"/>
          <w:caps w:val="false"/>
          <w:smallCaps w:val="false"/>
          <w:color w:val="1F1F1F"/>
          <w:sz w:val="20"/>
        </w:rPr>
        <w:t xml:space="preserve">Notes sold </w:t>
      </w:r>
      <w:r>
        <w:rPr>
          <w:rFonts w:ascii="Times New Roman;Times;Serif" w:hAnsi="Times New Roman;Times;Serif"/>
          <w:b w:val="false"/>
          <w:i w:val="false"/>
          <w:caps w:val="false"/>
          <w:smallCaps w:val="false"/>
          <w:color w:val="0F0F0F"/>
          <w:sz w:val="20"/>
        </w:rPr>
        <w:t xml:space="preserve">in reliance </w:t>
      </w:r>
      <w:r>
        <w:rPr>
          <w:rFonts w:ascii="Times New Roman;Times;Serif" w:hAnsi="Times New Roman;Times;Serif"/>
          <w:b w:val="false"/>
          <w:i w:val="false"/>
          <w:caps w:val="false"/>
          <w:smallCaps w:val="false"/>
          <w:color w:val="1F1F1F"/>
          <w:sz w:val="20"/>
        </w:rPr>
        <w:t xml:space="preserve">on </w:t>
      </w:r>
      <w:r>
        <w:rPr>
          <w:rFonts w:ascii="Times New Roman;Times;Serif" w:hAnsi="Times New Roman;Times;Serif"/>
          <w:b w:val="false"/>
          <w:i w:val="false"/>
          <w:caps w:val="false"/>
          <w:smallCaps w:val="false"/>
          <w:color w:val="0F0F0F"/>
          <w:sz w:val="20"/>
        </w:rPr>
        <w:t>Rule </w:t>
      </w:r>
      <w:r>
        <w:rPr>
          <w:rFonts w:ascii="Times New Roman;Times;Serif" w:hAnsi="Times New Roman;Times;Serif"/>
          <w:b w:val="false"/>
          <w:i w:val="false"/>
          <w:caps w:val="false"/>
          <w:smallCaps w:val="false"/>
          <w:color w:val="1F1F1F"/>
          <w:sz w:val="20"/>
        </w:rPr>
        <w:t>144A.</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SECTION 102      </w:t>
      </w:r>
      <w:r>
        <w:rPr>
          <w:rFonts w:ascii="Times New Roman;Times;Serif" w:hAnsi="Times New Roman;Times;Serif"/>
          <w:b w:val="false"/>
          <w:i w:val="false"/>
          <w:caps w:val="false"/>
          <w:smallCaps w:val="false"/>
          <w:color w:val="1F1F1F"/>
          <w:sz w:val="20"/>
          <w:u w:val="single"/>
        </w:rPr>
        <w:t>Section References</w:t>
      </w:r>
      <w:r>
        <w:rPr>
          <w:rFonts w:ascii="Times New Roman;Times;Serif" w:hAnsi="Times New Roman;Times;Serif"/>
          <w:b w:val="false"/>
          <w:i w:val="false"/>
          <w:caps w:val="false"/>
          <w:smallCaps w:val="false"/>
          <w:color w:val="1F1F1F"/>
          <w:sz w:val="20"/>
        </w:rPr>
        <w:t xml:space="preserve">. Each </w:t>
      </w:r>
      <w:r>
        <w:rPr>
          <w:rFonts w:ascii="Times New Roman;Times;Serif" w:hAnsi="Times New Roman;Times;Serif"/>
          <w:b w:val="false"/>
          <w:i w:val="false"/>
          <w:caps w:val="false"/>
          <w:smallCaps w:val="false"/>
          <w:color w:val="0F0F0F"/>
          <w:sz w:val="20"/>
        </w:rPr>
        <w:t xml:space="preserve">reference </w:t>
      </w:r>
      <w:r>
        <w:rPr>
          <w:rFonts w:ascii="Times New Roman;Times;Serif" w:hAnsi="Times New Roman;Times;Serif"/>
          <w:b w:val="false"/>
          <w:i w:val="false"/>
          <w:caps w:val="false"/>
          <w:smallCaps w:val="false"/>
          <w:color w:val="1F1F1F"/>
          <w:sz w:val="20"/>
        </w:rPr>
        <w:t xml:space="preserve">to a </w:t>
      </w:r>
      <w:r>
        <w:rPr>
          <w:rFonts w:ascii="Times New Roman;Times;Serif" w:hAnsi="Times New Roman;Times;Serif"/>
          <w:b w:val="false"/>
          <w:i w:val="false"/>
          <w:caps w:val="false"/>
          <w:smallCaps w:val="false"/>
          <w:color w:val="0F0F0F"/>
          <w:sz w:val="20"/>
        </w:rPr>
        <w:t xml:space="preserve">particular </w:t>
      </w:r>
      <w:r>
        <w:rPr>
          <w:rFonts w:ascii="Times New Roman;Times;Serif" w:hAnsi="Times New Roman;Times;Serif"/>
          <w:b w:val="false"/>
          <w:i w:val="false"/>
          <w:caps w:val="false"/>
          <w:smallCaps w:val="false"/>
          <w:color w:val="2F2F2F"/>
          <w:sz w:val="20"/>
        </w:rPr>
        <w:t xml:space="preserve">section set </w:t>
      </w:r>
      <w:r>
        <w:rPr>
          <w:rFonts w:ascii="Times New Roman;Times;Serif" w:hAnsi="Times New Roman;Times;Serif"/>
          <w:b w:val="false"/>
          <w:i w:val="false"/>
          <w:caps w:val="false"/>
          <w:smallCaps w:val="false"/>
          <w:color w:val="1F1F1F"/>
          <w:sz w:val="20"/>
        </w:rPr>
        <w:t xml:space="preserve">forth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this Supplemental </w:t>
      </w:r>
      <w:r>
        <w:rPr>
          <w:rFonts w:ascii="Times New Roman;Times;Serif" w:hAnsi="Times New Roman;Times;Serif"/>
          <w:b w:val="false"/>
          <w:i w:val="false"/>
          <w:caps w:val="false"/>
          <w:smallCaps w:val="false"/>
          <w:color w:val="0F0F0F"/>
          <w:sz w:val="20"/>
        </w:rPr>
        <w:t xml:space="preserve">Indenture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0F0F0F"/>
          <w:sz w:val="20"/>
        </w:rPr>
        <w:t xml:space="preserve">unless </w:t>
      </w:r>
      <w:r>
        <w:rPr>
          <w:rFonts w:ascii="Times New Roman;Times;Serif" w:hAnsi="Times New Roman;Times;Serif"/>
          <w:b w:val="false"/>
          <w:i w:val="false"/>
          <w:caps w:val="false"/>
          <w:smallCaps w:val="false"/>
          <w:color w:val="1F1F1F"/>
          <w:sz w:val="20"/>
        </w:rPr>
        <w:t xml:space="preserve">the context </w:t>
      </w:r>
      <w:r>
        <w:rPr>
          <w:rFonts w:ascii="Times New Roman;Times;Serif" w:hAnsi="Times New Roman;Times;Serif"/>
          <w:b w:val="false"/>
          <w:i w:val="false"/>
          <w:caps w:val="false"/>
          <w:smallCaps w:val="false"/>
          <w:color w:val="2F2F2F"/>
          <w:sz w:val="20"/>
        </w:rPr>
        <w:t xml:space="preserve">otherwise </w:t>
      </w:r>
      <w:r>
        <w:rPr>
          <w:rFonts w:ascii="Times New Roman;Times;Serif" w:hAnsi="Times New Roman;Times;Serif"/>
          <w:b w:val="false"/>
          <w:i w:val="false"/>
          <w:caps w:val="false"/>
          <w:smallCaps w:val="false"/>
          <w:color w:val="0F0F0F"/>
          <w:sz w:val="20"/>
        </w:rPr>
        <w:t xml:space="preserve">requires, refer </w:t>
      </w:r>
      <w:r>
        <w:rPr>
          <w:rFonts w:ascii="Times New Roman;Times;Serif" w:hAnsi="Times New Roman;Times;Serif"/>
          <w:b w:val="false"/>
          <w:i w:val="false"/>
          <w:caps w:val="false"/>
          <w:smallCaps w:val="false"/>
          <w:color w:val="1F1F1F"/>
          <w:sz w:val="20"/>
        </w:rPr>
        <w:t xml:space="preserve">to </w:t>
      </w:r>
      <w:r>
        <w:rPr>
          <w:rFonts w:ascii="Times New Roman;Times;Serif" w:hAnsi="Times New Roman;Times;Serif"/>
          <w:b w:val="false"/>
          <w:i w:val="false"/>
          <w:caps w:val="false"/>
          <w:smallCaps w:val="false"/>
          <w:color w:val="0F0F0F"/>
          <w:sz w:val="20"/>
        </w:rPr>
        <w:t xml:space="preserve">this </w:t>
      </w:r>
      <w:r>
        <w:rPr>
          <w:rFonts w:ascii="Times New Roman;Times;Serif" w:hAnsi="Times New Roman;Times;Serif"/>
          <w:b w:val="false"/>
          <w:i w:val="false"/>
          <w:caps w:val="false"/>
          <w:smallCaps w:val="false"/>
          <w:color w:val="1F1F1F"/>
          <w:sz w:val="20"/>
        </w:rPr>
        <w:t xml:space="preserve">Supplemental </w:t>
      </w:r>
      <w:r>
        <w:rPr>
          <w:rFonts w:ascii="Times New Roman;Times;Serif" w:hAnsi="Times New Roman;Times;Serif"/>
          <w:b w:val="false"/>
          <w:i w:val="false"/>
          <w:caps w:val="false"/>
          <w:smallCaps w:val="false"/>
          <w:color w:val="0F0F0F"/>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F0F0F"/>
          <w:sz w:val="20"/>
        </w:rPr>
      </w:pPr>
      <w:r>
        <w:rPr>
          <w:rFonts w:ascii="Times New Roman;Times;Serif" w:hAnsi="Times New Roman;Times;Serif"/>
          <w:b/>
          <w:i w:val="false"/>
          <w:caps w:val="false"/>
          <w:smallCaps w:val="false"/>
          <w:color w:val="0F0F0F"/>
          <w:sz w:val="20"/>
        </w:rPr>
        <w:t>ARTICLE 2</w:t>
      </w:r>
    </w:p>
    <w:p>
      <w:pPr>
        <w:pStyle w:val="TextBody"/>
        <w:bidi w:val="0"/>
        <w:spacing w:before="0" w:after="0"/>
        <w:ind w:left="0" w:right="0" w:hanging="0"/>
        <w:jc w:val="center"/>
        <w:rPr>
          <w:caps w:val="false"/>
          <w:smallCaps w:val="false"/>
          <w:color w:val="0F0F0F"/>
        </w:rPr>
      </w:pPr>
      <w:r>
        <w:rPr>
          <w:caps w:val="false"/>
          <w:smallCaps w:val="false"/>
          <w:color w:val="0F0F0F"/>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F0F0F"/>
          <w:sz w:val="20"/>
        </w:rPr>
        <w:t xml:space="preserve">THE </w:t>
      </w:r>
      <w:r>
        <w:rPr>
          <w:rFonts w:ascii="Times New Roman;Times;Serif" w:hAnsi="Times New Roman;Times;Serif"/>
          <w:b/>
          <w:i w:val="false"/>
          <w:caps w:val="false"/>
          <w:smallCaps w:val="false"/>
          <w:color w:val="1F1F1F"/>
          <w:sz w:val="20"/>
        </w:rPr>
        <w: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SECTION </w:t>
      </w:r>
      <w:r>
        <w:rPr>
          <w:rFonts w:ascii="Times New Roman;Times;Serif" w:hAnsi="Times New Roman;Times;Serif"/>
          <w:b w:val="false"/>
          <w:i w:val="false"/>
          <w:caps w:val="false"/>
          <w:smallCaps w:val="false"/>
          <w:color w:val="2F2F2F"/>
          <w:sz w:val="20"/>
        </w:rPr>
        <w:t>201      </w:t>
      </w:r>
      <w:r>
        <w:rPr>
          <w:rFonts w:ascii="Times New Roman;Times;Serif" w:hAnsi="Times New Roman;Times;Serif"/>
          <w:b w:val="false"/>
          <w:i w:val="false"/>
          <w:caps w:val="false"/>
          <w:smallCaps w:val="false"/>
          <w:sz w:val="20"/>
          <w:u w:val="single"/>
        </w:rPr>
        <w:t xml:space="preserve">Title </w:t>
      </w:r>
      <w:r>
        <w:rPr>
          <w:rFonts w:ascii="Times New Roman;Times;Serif" w:hAnsi="Times New Roman;Times;Serif"/>
          <w:b w:val="false"/>
          <w:i w:val="false"/>
          <w:caps w:val="false"/>
          <w:smallCaps w:val="false"/>
          <w:color w:val="1F1F1F"/>
          <w:sz w:val="20"/>
          <w:u w:val="single"/>
        </w:rPr>
        <w:t xml:space="preserve">of </w:t>
      </w:r>
      <w:r>
        <w:rPr>
          <w:rFonts w:ascii="Times New Roman;Times;Serif" w:hAnsi="Times New Roman;Times;Serif"/>
          <w:b w:val="false"/>
          <w:i w:val="false"/>
          <w:caps w:val="false"/>
          <w:smallCaps w:val="false"/>
          <w:color w:val="0F0F0F"/>
          <w:sz w:val="20"/>
          <w:u w:val="single"/>
        </w:rPr>
        <w:t xml:space="preserve">the </w:t>
      </w:r>
      <w:r>
        <w:rPr>
          <w:rFonts w:ascii="Times New Roman;Times;Serif" w:hAnsi="Times New Roman;Times;Serif"/>
          <w:b w:val="false"/>
          <w:i w:val="false"/>
          <w:caps w:val="false"/>
          <w:smallCaps w:val="false"/>
          <w:color w:val="1F1F1F"/>
          <w:sz w:val="20"/>
          <w:u w:val="single"/>
        </w:rPr>
        <w:t>Notes</w:t>
      </w:r>
      <w:r>
        <w:rPr>
          <w:rFonts w:ascii="Times New Roman;Times;Serif" w:hAnsi="Times New Roman;Times;Serif"/>
          <w:b w:val="false"/>
          <w:i w:val="false"/>
          <w:caps w:val="false"/>
          <w:smallCaps w:val="false"/>
          <w:color w:val="1F1F1F"/>
          <w:sz w:val="20"/>
        </w:rPr>
        <w:t xml:space="preserve">. The Notes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F1F1F"/>
          <w:sz w:val="20"/>
        </w:rPr>
        <w:t xml:space="preserve">be </w:t>
      </w:r>
      <w:r>
        <w:rPr>
          <w:rFonts w:ascii="Times New Roman;Times;Serif" w:hAnsi="Times New Roman;Times;Serif"/>
          <w:b w:val="false"/>
          <w:i w:val="false"/>
          <w:caps w:val="false"/>
          <w:smallCaps w:val="false"/>
          <w:color w:val="0F0F0F"/>
          <w:sz w:val="20"/>
        </w:rPr>
        <w:t xml:space="preserve">known </w:t>
      </w:r>
      <w:r>
        <w:rPr>
          <w:rFonts w:ascii="Times New Roman;Times;Serif" w:hAnsi="Times New Roman;Times;Serif"/>
          <w:b w:val="false"/>
          <w:i w:val="false"/>
          <w:caps w:val="false"/>
          <w:smallCaps w:val="false"/>
          <w:color w:val="2F2F2F"/>
          <w:sz w:val="20"/>
        </w:rPr>
        <w:t xml:space="preserve">and </w:t>
      </w:r>
      <w:r>
        <w:rPr>
          <w:rFonts w:ascii="Times New Roman;Times;Serif" w:hAnsi="Times New Roman;Times;Serif"/>
          <w:b w:val="false"/>
          <w:i w:val="false"/>
          <w:caps w:val="false"/>
          <w:smallCaps w:val="false"/>
          <w:color w:val="1F1F1F"/>
          <w:sz w:val="20"/>
        </w:rPr>
        <w:t xml:space="preserve">designated as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2F2F2F"/>
          <w:sz w:val="20"/>
        </w:rPr>
        <w:t xml:space="preserve">“2.95% </w:t>
      </w:r>
      <w:r>
        <w:rPr>
          <w:rFonts w:ascii="Times New Roman;Times;Serif" w:hAnsi="Times New Roman;Times;Serif"/>
          <w:b w:val="false"/>
          <w:i w:val="false"/>
          <w:caps w:val="false"/>
          <w:smallCaps w:val="false"/>
          <w:color w:val="1F1F1F"/>
          <w:sz w:val="20"/>
        </w:rPr>
        <w:t xml:space="preserve">Notes due 2023” and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“4.50% </w:t>
      </w:r>
      <w:r>
        <w:rPr>
          <w:rFonts w:ascii="Times New Roman;Times;Serif" w:hAnsi="Times New Roman;Times;Serif"/>
          <w:b w:val="false"/>
          <w:i w:val="false"/>
          <w:caps w:val="false"/>
          <w:smallCaps w:val="false"/>
          <w:color w:val="2F2F2F"/>
          <w:sz w:val="20"/>
        </w:rPr>
        <w:t xml:space="preserve">Notes </w:t>
      </w:r>
      <w:r>
        <w:rPr>
          <w:rFonts w:ascii="Times New Roman;Times;Serif" w:hAnsi="Times New Roman;Times;Serif"/>
          <w:b w:val="false"/>
          <w:i w:val="false"/>
          <w:caps w:val="false"/>
          <w:smallCaps w:val="false"/>
          <w:color w:val="1F1F1F"/>
          <w:sz w:val="20"/>
        </w:rPr>
        <w:t xml:space="preserve">due 2043” of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Company</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0F0F0F"/>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SECTION 202      </w:t>
      </w:r>
      <w:r>
        <w:rPr>
          <w:rFonts w:ascii="Times New Roman;Times;Serif" w:hAnsi="Times New Roman;Times;Serif"/>
          <w:b w:val="false"/>
          <w:i w:val="false"/>
          <w:caps w:val="false"/>
          <w:smallCaps w:val="false"/>
          <w:sz w:val="20"/>
          <w:u w:val="single"/>
        </w:rPr>
        <w:t>Amount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F1F1F"/>
          <w:sz w:val="20"/>
        </w:rPr>
        <w:t xml:space="preserve">The aggregate </w:t>
      </w:r>
      <w:r>
        <w:rPr>
          <w:rFonts w:ascii="Times New Roman;Times;Serif" w:hAnsi="Times New Roman;Times;Serif"/>
          <w:b w:val="false"/>
          <w:i w:val="false"/>
          <w:caps w:val="false"/>
          <w:smallCaps w:val="false"/>
          <w:color w:val="0F0F0F"/>
          <w:sz w:val="20"/>
        </w:rPr>
        <w:t xml:space="preserve">principal </w:t>
      </w:r>
      <w:r>
        <w:rPr>
          <w:rFonts w:ascii="Times New Roman;Times;Serif" w:hAnsi="Times New Roman;Times;Serif"/>
          <w:b w:val="false"/>
          <w:i w:val="false"/>
          <w:caps w:val="false"/>
          <w:smallCaps w:val="false"/>
          <w:color w:val="1F1F1F"/>
          <w:sz w:val="20"/>
        </w:rPr>
        <w:t xml:space="preserve">amount of Notes that </w:t>
      </w:r>
      <w:r>
        <w:rPr>
          <w:rFonts w:ascii="Times New Roman;Times;Serif" w:hAnsi="Times New Roman;Times;Serif"/>
          <w:b w:val="false"/>
          <w:i w:val="false"/>
          <w:caps w:val="false"/>
          <w:smallCaps w:val="false"/>
          <w:color w:val="0F0F0F"/>
          <w:sz w:val="20"/>
        </w:rPr>
        <w:t xml:space="preserve">may be </w:t>
      </w:r>
      <w:r>
        <w:rPr>
          <w:rFonts w:ascii="Times New Roman;Times;Serif" w:hAnsi="Times New Roman;Times;Serif"/>
          <w:b w:val="false"/>
          <w:i w:val="false"/>
          <w:caps w:val="false"/>
          <w:smallCaps w:val="false"/>
          <w:color w:val="2F2F2F"/>
          <w:sz w:val="20"/>
        </w:rPr>
        <w:t xml:space="preserve">authenticated </w:t>
      </w:r>
      <w:r>
        <w:rPr>
          <w:rFonts w:ascii="Times New Roman;Times;Serif" w:hAnsi="Times New Roman;Times;Serif"/>
          <w:b w:val="false"/>
          <w:i w:val="false"/>
          <w:caps w:val="false"/>
          <w:smallCaps w:val="false"/>
          <w:color w:val="1F1F1F"/>
          <w:sz w:val="20"/>
        </w:rPr>
        <w:t xml:space="preserve">and </w:t>
      </w:r>
      <w:r>
        <w:rPr>
          <w:rFonts w:ascii="Times New Roman;Times;Serif" w:hAnsi="Times New Roman;Times;Serif"/>
          <w:b w:val="false"/>
          <w:i w:val="false"/>
          <w:caps w:val="false"/>
          <w:smallCaps w:val="false"/>
          <w:color w:val="0F0F0F"/>
          <w:sz w:val="20"/>
        </w:rPr>
        <w:t xml:space="preserve">delivered under </w:t>
      </w:r>
      <w:r>
        <w:rPr>
          <w:rFonts w:ascii="Times New Roman;Times;Serif" w:hAnsi="Times New Roman;Times;Serif"/>
          <w:b w:val="false"/>
          <w:i w:val="false"/>
          <w:caps w:val="false"/>
          <w:smallCaps w:val="false"/>
          <w:color w:val="2F2F2F"/>
          <w:sz w:val="20"/>
        </w:rPr>
        <w:t xml:space="preserve">this </w:t>
      </w:r>
      <w:r>
        <w:rPr>
          <w:rFonts w:ascii="Times New Roman;Times;Serif" w:hAnsi="Times New Roman;Times;Serif"/>
          <w:b w:val="false"/>
          <w:i w:val="false"/>
          <w:caps w:val="false"/>
          <w:smallCaps w:val="false"/>
          <w:color w:val="1F1F1F"/>
          <w:sz w:val="20"/>
        </w:rPr>
        <w:t xml:space="preserve">Supplemental </w:t>
      </w:r>
      <w:r>
        <w:rPr>
          <w:rFonts w:ascii="Times New Roman;Times;Serif" w:hAnsi="Times New Roman;Times;Serif"/>
          <w:b w:val="false"/>
          <w:i w:val="false"/>
          <w:caps w:val="false"/>
          <w:smallCaps w:val="false"/>
          <w:color w:val="0F0F0F"/>
          <w:sz w:val="20"/>
        </w:rPr>
        <w:t xml:space="preserve">Indenture is initially limited </w:t>
      </w:r>
      <w:r>
        <w:rPr>
          <w:rFonts w:ascii="Times New Roman;Times;Serif" w:hAnsi="Times New Roman;Times;Serif"/>
          <w:b w:val="false"/>
          <w:i w:val="false"/>
          <w:caps w:val="false"/>
          <w:smallCaps w:val="false"/>
          <w:color w:val="1F1F1F"/>
          <w:sz w:val="20"/>
        </w:rPr>
        <w:t xml:space="preserve">to </w:t>
      </w:r>
      <w:r>
        <w:rPr>
          <w:rFonts w:ascii="Times New Roman;Times;Serif" w:hAnsi="Times New Roman;Times;Serif"/>
          <w:b w:val="false"/>
          <w:i w:val="false"/>
          <w:caps w:val="false"/>
          <w:smallCaps w:val="false"/>
          <w:color w:val="3F3F3F"/>
          <w:sz w:val="20"/>
        </w:rPr>
        <w:t>$</w:t>
      </w:r>
      <w:r>
        <w:rPr>
          <w:rFonts w:ascii="Times New Roman;Times;Serif" w:hAnsi="Times New Roman;Times;Serif"/>
          <w:b w:val="false"/>
          <w:i w:val="false"/>
          <w:caps w:val="false"/>
          <w:smallCaps w:val="false"/>
          <w:color w:val="0F0F0F"/>
          <w:sz w:val="20"/>
        </w:rPr>
        <w:t>1</w:t>
      </w:r>
      <w:r>
        <w:rPr>
          <w:rFonts w:ascii="Times New Roman;Times;Serif" w:hAnsi="Times New Roman;Times;Serif"/>
          <w:b w:val="false"/>
          <w:i w:val="false"/>
          <w:caps w:val="false"/>
          <w:smallCaps w:val="false"/>
          <w:color w:val="4F4F4F"/>
          <w:sz w:val="20"/>
        </w:rPr>
        <w:t>,</w:t>
      </w:r>
      <w:r>
        <w:rPr>
          <w:rFonts w:ascii="Times New Roman;Times;Serif" w:hAnsi="Times New Roman;Times;Serif"/>
          <w:b w:val="false"/>
          <w:i w:val="false"/>
          <w:caps w:val="false"/>
          <w:smallCaps w:val="false"/>
          <w:color w:val="1F1F1F"/>
          <w:sz w:val="20"/>
        </w:rPr>
        <w:t>000</w:t>
      </w:r>
      <w:r>
        <w:rPr>
          <w:rFonts w:ascii="Times New Roman;Times;Serif" w:hAnsi="Times New Roman;Times;Serif"/>
          <w:b w:val="false"/>
          <w:i w:val="false"/>
          <w:caps w:val="false"/>
          <w:smallCaps w:val="false"/>
          <w:color w:val="3F3F3F"/>
          <w:sz w:val="20"/>
        </w:rPr>
        <w:t>,</w:t>
      </w:r>
      <w:r>
        <w:rPr>
          <w:rFonts w:ascii="Times New Roman;Times;Serif" w:hAnsi="Times New Roman;Times;Serif"/>
          <w:b w:val="false"/>
          <w:i w:val="false"/>
          <w:caps w:val="false"/>
          <w:smallCaps w:val="false"/>
          <w:color w:val="1F1F1F"/>
          <w:sz w:val="20"/>
        </w:rPr>
        <w:t>000</w:t>
      </w:r>
      <w:r>
        <w:rPr>
          <w:rFonts w:ascii="Times New Roman;Times;Serif" w:hAnsi="Times New Roman;Times;Serif"/>
          <w:b w:val="false"/>
          <w:i w:val="false"/>
          <w:caps w:val="false"/>
          <w:smallCaps w:val="false"/>
          <w:color w:val="3F3F3F"/>
          <w:sz w:val="20"/>
        </w:rPr>
        <w:t>,</w:t>
      </w:r>
      <w:r>
        <w:rPr>
          <w:rFonts w:ascii="Times New Roman;Times;Serif" w:hAnsi="Times New Roman;Times;Serif"/>
          <w:b w:val="false"/>
          <w:i w:val="false"/>
          <w:caps w:val="false"/>
          <w:smallCaps w:val="false"/>
          <w:color w:val="1F1F1F"/>
          <w:sz w:val="20"/>
        </w:rPr>
        <w:t xml:space="preserve">000 for the 2023 Notes and </w:t>
      </w:r>
      <w:r>
        <w:rPr>
          <w:rFonts w:ascii="Times New Roman;Times;Serif" w:hAnsi="Times New Roman;Times;Serif"/>
          <w:b w:val="false"/>
          <w:i w:val="false"/>
          <w:caps w:val="false"/>
          <w:smallCaps w:val="false"/>
          <w:color w:val="2F2F2F"/>
          <w:sz w:val="20"/>
        </w:rPr>
        <w:t xml:space="preserve">$500,000,000 for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2043 Notes</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F1F1F"/>
          <w:sz w:val="20"/>
        </w:rPr>
        <w:t xml:space="preserve">except for Notes </w:t>
      </w:r>
      <w:r>
        <w:rPr>
          <w:rFonts w:ascii="Times New Roman;Times;Serif" w:hAnsi="Times New Roman;Times;Serif"/>
          <w:b w:val="false"/>
          <w:i w:val="false"/>
          <w:caps w:val="false"/>
          <w:smallCaps w:val="false"/>
          <w:color w:val="2F2F2F"/>
          <w:sz w:val="20"/>
        </w:rPr>
        <w:t xml:space="preserve">authenticated </w:t>
      </w:r>
      <w:r>
        <w:rPr>
          <w:rFonts w:ascii="Times New Roman;Times;Serif" w:hAnsi="Times New Roman;Times;Serif"/>
          <w:b w:val="false"/>
          <w:i w:val="false"/>
          <w:caps w:val="false"/>
          <w:smallCaps w:val="false"/>
          <w:color w:val="1F1F1F"/>
          <w:sz w:val="20"/>
        </w:rPr>
        <w:t xml:space="preserve">and delivered </w:t>
      </w:r>
      <w:r>
        <w:rPr>
          <w:rFonts w:ascii="Times New Roman;Times;Serif" w:hAnsi="Times New Roman;Times;Serif"/>
          <w:b w:val="false"/>
          <w:i w:val="false"/>
          <w:caps w:val="false"/>
          <w:smallCaps w:val="false"/>
          <w:color w:val="0F0F0F"/>
          <w:sz w:val="20"/>
        </w:rPr>
        <w:t>upon regi</w:t>
      </w:r>
      <w:r>
        <w:rPr>
          <w:rFonts w:ascii="Times New Roman;Times;Serif" w:hAnsi="Times New Roman;Times;Serif"/>
          <w:b w:val="false"/>
          <w:i w:val="false"/>
          <w:caps w:val="false"/>
          <w:smallCaps w:val="false"/>
          <w:color w:val="3F3F3F"/>
          <w:sz w:val="20"/>
        </w:rPr>
        <w:t>s</w:t>
      </w:r>
      <w:r>
        <w:rPr>
          <w:rFonts w:ascii="Times New Roman;Times;Serif" w:hAnsi="Times New Roman;Times;Serif"/>
          <w:b w:val="false"/>
          <w:i w:val="false"/>
          <w:caps w:val="false"/>
          <w:smallCaps w:val="false"/>
          <w:color w:val="1F1F1F"/>
          <w:sz w:val="20"/>
        </w:rPr>
        <w:t>tration of</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0F0F0F"/>
          <w:sz w:val="20"/>
        </w:rPr>
        <w:t xml:space="preserve">transfer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2F2F2F"/>
          <w:sz w:val="20"/>
        </w:rPr>
        <w:t xml:space="preserve">or exchange </w:t>
      </w:r>
      <w:r>
        <w:rPr>
          <w:rFonts w:ascii="Times New Roman;Times;Serif" w:hAnsi="Times New Roman;Times;Serif"/>
          <w:b w:val="false"/>
          <w:i w:val="false"/>
          <w:caps w:val="false"/>
          <w:smallCaps w:val="false"/>
          <w:color w:val="1F1F1F"/>
          <w:sz w:val="20"/>
        </w:rPr>
        <w:t xml:space="preserve">for, or </w:t>
      </w:r>
      <w:r>
        <w:rPr>
          <w:rFonts w:ascii="Times New Roman;Times;Serif" w:hAnsi="Times New Roman;Times;Serif"/>
          <w:b w:val="false"/>
          <w:i w:val="false"/>
          <w:caps w:val="false"/>
          <w:smallCaps w:val="false"/>
          <w:color w:val="0F0F0F"/>
          <w:sz w:val="20"/>
        </w:rPr>
        <w:t xml:space="preserve">in lieu </w:t>
      </w:r>
      <w:r>
        <w:rPr>
          <w:rFonts w:ascii="Times New Roman;Times;Serif" w:hAnsi="Times New Roman;Times;Serif"/>
          <w:b w:val="false"/>
          <w:i w:val="false"/>
          <w:caps w:val="false"/>
          <w:smallCaps w:val="false"/>
          <w:color w:val="1F1F1F"/>
          <w:sz w:val="20"/>
        </w:rPr>
        <w:t>of</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2F2F2F"/>
          <w:sz w:val="20"/>
        </w:rPr>
        <w:t xml:space="preserve">other </w:t>
      </w:r>
      <w:r>
        <w:rPr>
          <w:rFonts w:ascii="Times New Roman;Times;Serif" w:hAnsi="Times New Roman;Times;Serif"/>
          <w:b w:val="false"/>
          <w:i w:val="false"/>
          <w:caps w:val="false"/>
          <w:smallCaps w:val="false"/>
          <w:color w:val="1F1F1F"/>
          <w:sz w:val="20"/>
        </w:rPr>
        <w:t xml:space="preserve">Notes </w:t>
      </w:r>
      <w:r>
        <w:rPr>
          <w:rFonts w:ascii="Times New Roman;Times;Serif" w:hAnsi="Times New Roman;Times;Serif"/>
          <w:b w:val="false"/>
          <w:i w:val="false"/>
          <w:caps w:val="false"/>
          <w:smallCaps w:val="false"/>
          <w:color w:val="0F0F0F"/>
          <w:sz w:val="20"/>
        </w:rPr>
        <w:t>pur</w:t>
      </w:r>
      <w:r>
        <w:rPr>
          <w:rFonts w:ascii="Times New Roman;Times;Serif" w:hAnsi="Times New Roman;Times;Serif"/>
          <w:b w:val="false"/>
          <w:i w:val="false"/>
          <w:caps w:val="false"/>
          <w:smallCaps w:val="false"/>
          <w:color w:val="3F3F3F"/>
          <w:sz w:val="20"/>
        </w:rPr>
        <w:t>s</w:t>
      </w:r>
      <w:r>
        <w:rPr>
          <w:rFonts w:ascii="Times New Roman;Times;Serif" w:hAnsi="Times New Roman;Times;Serif"/>
          <w:b w:val="false"/>
          <w:i w:val="false"/>
          <w:caps w:val="false"/>
          <w:smallCaps w:val="false"/>
          <w:color w:val="0F0F0F"/>
          <w:sz w:val="20"/>
        </w:rPr>
        <w:t xml:space="preserve">uant to </w:t>
      </w:r>
      <w:r>
        <w:rPr>
          <w:rFonts w:ascii="Times New Roman;Times;Serif" w:hAnsi="Times New Roman;Times;Serif"/>
          <w:b w:val="false"/>
          <w:i w:val="false"/>
          <w:caps w:val="false"/>
          <w:smallCaps w:val="false"/>
          <w:color w:val="1F1F1F"/>
          <w:sz w:val="20"/>
        </w:rPr>
        <w:t>Section 2.07</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F1F1F"/>
          <w:sz w:val="20"/>
        </w:rPr>
        <w:t xml:space="preserve">2.08, 2.09 or </w:t>
      </w:r>
      <w:r>
        <w:rPr>
          <w:rFonts w:ascii="Times New Roman;Times;Serif" w:hAnsi="Times New Roman;Times;Serif"/>
          <w:b w:val="false"/>
          <w:i w:val="false"/>
          <w:caps w:val="false"/>
          <w:smallCaps w:val="false"/>
          <w:color w:val="2F2F2F"/>
          <w:sz w:val="20"/>
        </w:rPr>
        <w:t xml:space="preserve">9.04 </w:t>
      </w:r>
      <w:r>
        <w:rPr>
          <w:rFonts w:ascii="Times New Roman;Times;Serif" w:hAnsi="Times New Roman;Times;Serif"/>
          <w:b w:val="false"/>
          <w:i w:val="false"/>
          <w:caps w:val="false"/>
          <w:smallCaps w:val="false"/>
          <w:color w:val="1F1F1F"/>
          <w:sz w:val="20"/>
        </w:rPr>
        <w:t xml:space="preserve">of the </w:t>
      </w:r>
      <w:r>
        <w:rPr>
          <w:rFonts w:ascii="Times New Roman;Times;Serif" w:hAnsi="Times New Roman;Times;Serif"/>
          <w:b w:val="false"/>
          <w:i w:val="false"/>
          <w:caps w:val="false"/>
          <w:smallCaps w:val="false"/>
          <w:color w:val="0F0F0F"/>
          <w:sz w:val="20"/>
        </w:rPr>
        <w:t>Ind</w:t>
      </w:r>
      <w:r>
        <w:rPr>
          <w:rFonts w:ascii="Times New Roman;Times;Serif" w:hAnsi="Times New Roman;Times;Serif"/>
          <w:b w:val="false"/>
          <w:i w:val="false"/>
          <w:caps w:val="false"/>
          <w:smallCaps w:val="false"/>
          <w:color w:val="2F2F2F"/>
          <w:sz w:val="20"/>
        </w:rPr>
        <w:t>e</w:t>
      </w:r>
      <w:r>
        <w:rPr>
          <w:rFonts w:ascii="Times New Roman;Times;Serif" w:hAnsi="Times New Roman;Times;Serif"/>
          <w:b w:val="false"/>
          <w:i w:val="false"/>
          <w:caps w:val="false"/>
          <w:smallCaps w:val="false"/>
          <w:color w:val="0F0F0F"/>
          <w:sz w:val="20"/>
        </w:rPr>
        <w:t>nture</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F2F2F"/>
          <w:sz w:val="20"/>
        </w:rPr>
        <w:t xml:space="preserve">or </w:t>
      </w:r>
      <w:r>
        <w:rPr>
          <w:rFonts w:ascii="Times New Roman;Times;Serif" w:hAnsi="Times New Roman;Times;Serif"/>
          <w:b w:val="false"/>
          <w:i w:val="false"/>
          <w:caps w:val="false"/>
          <w:smallCaps w:val="false"/>
          <w:color w:val="0F0F0F"/>
          <w:sz w:val="20"/>
        </w:rPr>
        <w:t xml:space="preserve">upon repayment in </w:t>
      </w:r>
      <w:r>
        <w:rPr>
          <w:rFonts w:ascii="Times New Roman;Times;Serif" w:hAnsi="Times New Roman;Times;Serif"/>
          <w:b w:val="false"/>
          <w:i w:val="false"/>
          <w:caps w:val="false"/>
          <w:smallCaps w:val="false"/>
          <w:color w:val="1F1F1F"/>
          <w:sz w:val="20"/>
        </w:rPr>
        <w:t xml:space="preserve">part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1F1F1F"/>
          <w:sz w:val="20"/>
        </w:rPr>
        <w:t xml:space="preserve">any 2023 Note or 2043 Note </w:t>
      </w:r>
      <w:r>
        <w:rPr>
          <w:rFonts w:ascii="Times New Roman;Times;Serif" w:hAnsi="Times New Roman;Times;Serif"/>
          <w:b w:val="false"/>
          <w:i w:val="false"/>
          <w:caps w:val="false"/>
          <w:smallCaps w:val="false"/>
          <w:color w:val="0F0F0F"/>
          <w:sz w:val="20"/>
        </w:rPr>
        <w:t xml:space="preserve">pursuant </w:t>
      </w:r>
      <w:r>
        <w:rPr>
          <w:rFonts w:ascii="Times New Roman;Times;Serif" w:hAnsi="Times New Roman;Times;Serif"/>
          <w:b w:val="false"/>
          <w:i w:val="false"/>
          <w:caps w:val="false"/>
          <w:smallCaps w:val="false"/>
          <w:color w:val="1F1F1F"/>
          <w:sz w:val="20"/>
        </w:rPr>
        <w:t>to Article </w:t>
      </w:r>
      <w:r>
        <w:rPr>
          <w:rFonts w:ascii="Times New Roman;Times;Serif" w:hAnsi="Times New Roman;Times;Serif"/>
          <w:b w:val="false"/>
          <w:i w:val="false"/>
          <w:caps w:val="false"/>
          <w:smallCaps w:val="false"/>
          <w:color w:val="0F0F0F"/>
          <w:sz w:val="20"/>
        </w:rPr>
        <w:t xml:space="preserve">III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Original </w:t>
      </w:r>
      <w:r>
        <w:rPr>
          <w:rFonts w:ascii="Times New Roman;Times;Serif" w:hAnsi="Times New Roman;Times;Serif"/>
          <w:b w:val="false"/>
          <w:i w:val="false"/>
          <w:caps w:val="false"/>
          <w:smallCaps w:val="false"/>
          <w:color w:val="0F0F0F"/>
          <w:sz w:val="20"/>
        </w:rPr>
        <w:t xml:space="preserve">Indenture.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2F2F2F"/>
          <w:sz w:val="20"/>
        </w:rPr>
        <w:t xml:space="preserve">Company </w:t>
      </w:r>
      <w:r>
        <w:rPr>
          <w:rFonts w:ascii="Times New Roman;Times;Serif" w:hAnsi="Times New Roman;Times;Serif"/>
          <w:b w:val="false"/>
          <w:i w:val="false"/>
          <w:caps w:val="false"/>
          <w:smallCaps w:val="false"/>
          <w:color w:val="0F0F0F"/>
          <w:sz w:val="20"/>
        </w:rPr>
        <w:t xml:space="preserve">may, </w:t>
      </w:r>
      <w:r>
        <w:rPr>
          <w:rFonts w:ascii="Times New Roman;Times;Serif" w:hAnsi="Times New Roman;Times;Serif"/>
          <w:b w:val="false"/>
          <w:i w:val="false"/>
          <w:caps w:val="false"/>
          <w:smallCaps w:val="false"/>
          <w:color w:val="1F1F1F"/>
          <w:sz w:val="20"/>
        </w:rPr>
        <w:t xml:space="preserve">from time to </w:t>
      </w:r>
      <w:r>
        <w:rPr>
          <w:rFonts w:ascii="Times New Roman;Times;Serif" w:hAnsi="Times New Roman;Times;Serif"/>
          <w:b w:val="false"/>
          <w:i w:val="false"/>
          <w:caps w:val="false"/>
          <w:smallCaps w:val="false"/>
          <w:color w:val="0F0F0F"/>
          <w:sz w:val="20"/>
        </w:rPr>
        <w:t xml:space="preserve">time, </w:t>
      </w:r>
      <w:r>
        <w:rPr>
          <w:rFonts w:ascii="Times New Roman;Times;Serif" w:hAnsi="Times New Roman;Times;Serif"/>
          <w:b w:val="false"/>
          <w:i w:val="false"/>
          <w:caps w:val="false"/>
          <w:smallCaps w:val="false"/>
          <w:color w:val="2F2F2F"/>
          <w:sz w:val="20"/>
        </w:rPr>
        <w:t xml:space="preserve">subject </w:t>
      </w:r>
      <w:r>
        <w:rPr>
          <w:rFonts w:ascii="Times New Roman;Times;Serif" w:hAnsi="Times New Roman;Times;Serif"/>
          <w:b w:val="false"/>
          <w:i w:val="false"/>
          <w:caps w:val="false"/>
          <w:smallCaps w:val="false"/>
          <w:color w:val="1F1F1F"/>
          <w:sz w:val="20"/>
        </w:rPr>
        <w:t xml:space="preserve">to compliance </w:t>
      </w:r>
      <w:r>
        <w:rPr>
          <w:rFonts w:ascii="Times New Roman;Times;Serif" w:hAnsi="Times New Roman;Times;Serif"/>
          <w:b w:val="false"/>
          <w:i w:val="false"/>
          <w:caps w:val="false"/>
          <w:smallCaps w:val="false"/>
          <w:color w:val="2F2F2F"/>
          <w:sz w:val="20"/>
        </w:rPr>
        <w:t xml:space="preserve">with </w:t>
      </w:r>
      <w:r>
        <w:rPr>
          <w:rFonts w:ascii="Times New Roman;Times;Serif" w:hAnsi="Times New Roman;Times;Serif"/>
          <w:b w:val="false"/>
          <w:i w:val="false"/>
          <w:caps w:val="false"/>
          <w:smallCaps w:val="false"/>
          <w:color w:val="1F1F1F"/>
          <w:sz w:val="20"/>
        </w:rPr>
        <w:t xml:space="preserve">any other applicable provisions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1F1F1F"/>
          <w:sz w:val="20"/>
        </w:rPr>
        <w:t xml:space="preserve">this Thirteenth Supplemental </w:t>
      </w:r>
      <w:r>
        <w:rPr>
          <w:rFonts w:ascii="Times New Roman;Times;Serif" w:hAnsi="Times New Roman;Times;Serif"/>
          <w:b w:val="false"/>
          <w:i w:val="false"/>
          <w:caps w:val="false"/>
          <w:smallCaps w:val="false"/>
          <w:color w:val="0F0F0F"/>
          <w:sz w:val="20"/>
        </w:rPr>
        <w:t xml:space="preserve">Indenture </w:t>
      </w:r>
      <w:r>
        <w:rPr>
          <w:rFonts w:ascii="Times New Roman;Times;Serif" w:hAnsi="Times New Roman;Times;Serif"/>
          <w:b w:val="false"/>
          <w:i w:val="false"/>
          <w:caps w:val="false"/>
          <w:smallCaps w:val="false"/>
          <w:color w:val="1F1F1F"/>
          <w:sz w:val="20"/>
        </w:rPr>
        <w:t xml:space="preserve">but without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consent of the Holder</w:t>
      </w:r>
      <w:r>
        <w:rPr>
          <w:rFonts w:ascii="Times New Roman;Times;Serif" w:hAnsi="Times New Roman;Times;Serif"/>
          <w:b w:val="false"/>
          <w:i w:val="false"/>
          <w:caps w:val="false"/>
          <w:smallCaps w:val="false"/>
          <w:color w:val="3F3F3F"/>
          <w:sz w:val="20"/>
        </w:rPr>
        <w:t>s</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1F1F1F"/>
          <w:sz w:val="20"/>
        </w:rPr>
        <w:t xml:space="preserve">create and </w:t>
      </w:r>
      <w:r>
        <w:rPr>
          <w:rFonts w:ascii="Times New Roman;Times;Serif" w:hAnsi="Times New Roman;Times;Serif"/>
          <w:b w:val="false"/>
          <w:i w:val="false"/>
          <w:caps w:val="false"/>
          <w:smallCaps w:val="false"/>
          <w:color w:val="0F0F0F"/>
          <w:sz w:val="20"/>
        </w:rPr>
        <w:t xml:space="preserve">issue </w:t>
      </w:r>
      <w:r>
        <w:rPr>
          <w:rFonts w:ascii="Times New Roman;Times;Serif" w:hAnsi="Times New Roman;Times;Serif"/>
          <w:b w:val="false"/>
          <w:i w:val="false"/>
          <w:caps w:val="false"/>
          <w:smallCaps w:val="false"/>
          <w:color w:val="1F1F1F"/>
          <w:sz w:val="20"/>
        </w:rPr>
        <w:t xml:space="preserve">pursuant </w:t>
      </w:r>
      <w:r>
        <w:rPr>
          <w:rFonts w:ascii="Times New Roman;Times;Serif" w:hAnsi="Times New Roman;Times;Serif"/>
          <w:b w:val="false"/>
          <w:i w:val="false"/>
          <w:caps w:val="false"/>
          <w:smallCaps w:val="false"/>
          <w:color w:val="0F0F0F"/>
          <w:sz w:val="20"/>
        </w:rPr>
        <w:t xml:space="preserve">to this </w:t>
      </w:r>
      <w:r>
        <w:rPr>
          <w:rFonts w:ascii="Times New Roman;Times;Serif" w:hAnsi="Times New Roman;Times;Serif"/>
          <w:b w:val="false"/>
          <w:i w:val="false"/>
          <w:caps w:val="false"/>
          <w:smallCaps w:val="false"/>
          <w:color w:val="1F1F1F"/>
          <w:sz w:val="20"/>
        </w:rPr>
        <w:t xml:space="preserve">Thirteenth Supplemental Indenture an </w:t>
      </w:r>
      <w:r>
        <w:rPr>
          <w:rFonts w:ascii="Times New Roman;Times;Serif" w:hAnsi="Times New Roman;Times;Serif"/>
          <w:b w:val="false"/>
          <w:i w:val="false"/>
          <w:caps w:val="false"/>
          <w:smallCaps w:val="false"/>
          <w:color w:val="0F0F0F"/>
          <w:sz w:val="20"/>
        </w:rPr>
        <w:t xml:space="preserve">unlimited </w:t>
      </w:r>
      <w:r>
        <w:rPr>
          <w:rFonts w:ascii="Times New Roman;Times;Serif" w:hAnsi="Times New Roman;Times;Serif"/>
          <w:b w:val="false"/>
          <w:i w:val="false"/>
          <w:caps w:val="false"/>
          <w:smallCaps w:val="false"/>
          <w:color w:val="1F1F1F"/>
          <w:sz w:val="20"/>
        </w:rPr>
        <w:t xml:space="preserve">principal amount of </w:t>
      </w:r>
      <w:r>
        <w:rPr>
          <w:rFonts w:ascii="Times New Roman;Times;Serif" w:hAnsi="Times New Roman;Times;Serif"/>
          <w:b w:val="false"/>
          <w:i w:val="false"/>
          <w:caps w:val="false"/>
          <w:smallCaps w:val="false"/>
          <w:color w:val="2F2F2F"/>
          <w:sz w:val="20"/>
        </w:rPr>
        <w:t xml:space="preserve">additional </w:t>
      </w:r>
      <w:r>
        <w:rPr>
          <w:rFonts w:ascii="Times New Roman;Times;Serif" w:hAnsi="Times New Roman;Times;Serif"/>
          <w:b w:val="false"/>
          <w:i w:val="false"/>
          <w:caps w:val="false"/>
          <w:smallCaps w:val="false"/>
          <w:color w:val="1F1F1F"/>
          <w:sz w:val="20"/>
        </w:rPr>
        <w:t xml:space="preserve">Notes (in excess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1F1F1F"/>
          <w:sz w:val="20"/>
        </w:rPr>
        <w:t xml:space="preserve">any </w:t>
      </w:r>
      <w:r>
        <w:rPr>
          <w:rFonts w:ascii="Times New Roman;Times;Serif" w:hAnsi="Times New Roman;Times;Serif"/>
          <w:b w:val="false"/>
          <w:i w:val="false"/>
          <w:caps w:val="false"/>
          <w:smallCaps w:val="false"/>
          <w:color w:val="2F2F2F"/>
          <w:sz w:val="20"/>
        </w:rPr>
        <w:t xml:space="preserve">amounts </w:t>
      </w:r>
      <w:r>
        <w:rPr>
          <w:rFonts w:ascii="Times New Roman;Times;Serif" w:hAnsi="Times New Roman;Times;Serif"/>
          <w:b w:val="false"/>
          <w:i w:val="false"/>
          <w:caps w:val="false"/>
          <w:smallCaps w:val="false"/>
          <w:color w:val="0F0F0F"/>
          <w:sz w:val="20"/>
        </w:rPr>
        <w:t>theretofore issued) having th</w:t>
      </w:r>
      <w:r>
        <w:rPr>
          <w:rFonts w:ascii="Times New Roman;Times;Serif" w:hAnsi="Times New Roman;Times;Serif"/>
          <w:b w:val="false"/>
          <w:i w:val="false"/>
          <w:caps w:val="false"/>
          <w:smallCaps w:val="false"/>
          <w:color w:val="3F3F3F"/>
          <w:sz w:val="20"/>
        </w:rPr>
        <w:t xml:space="preserve">e same </w:t>
      </w:r>
      <w:r>
        <w:rPr>
          <w:rFonts w:ascii="Times New Roman;Times;Serif" w:hAnsi="Times New Roman;Times;Serif"/>
          <w:b w:val="false"/>
          <w:i w:val="false"/>
          <w:caps w:val="false"/>
          <w:smallCaps w:val="false"/>
          <w:color w:val="0F0F0F"/>
          <w:sz w:val="20"/>
        </w:rPr>
        <w:t xml:space="preserve">terms </w:t>
      </w:r>
      <w:r>
        <w:rPr>
          <w:rFonts w:ascii="Times New Roman;Times;Serif" w:hAnsi="Times New Roman;Times;Serif"/>
          <w:b w:val="false"/>
          <w:i w:val="false"/>
          <w:caps w:val="false"/>
          <w:smallCaps w:val="false"/>
          <w:color w:val="1F1F1F"/>
          <w:sz w:val="20"/>
        </w:rPr>
        <w:t xml:space="preserve">and </w:t>
      </w:r>
      <w:r>
        <w:rPr>
          <w:rFonts w:ascii="Times New Roman;Times;Serif" w:hAnsi="Times New Roman;Times;Serif"/>
          <w:b w:val="false"/>
          <w:i w:val="false"/>
          <w:caps w:val="false"/>
          <w:smallCaps w:val="false"/>
          <w:color w:val="2F2F2F"/>
          <w:sz w:val="20"/>
        </w:rPr>
        <w:t xml:space="preserve">conditions </w:t>
      </w:r>
      <w:r>
        <w:rPr>
          <w:rFonts w:ascii="Times New Roman;Times;Serif" w:hAnsi="Times New Roman;Times;Serif"/>
          <w:b w:val="false"/>
          <w:i w:val="false"/>
          <w:caps w:val="false"/>
          <w:smallCaps w:val="false"/>
          <w:color w:val="0F0F0F"/>
          <w:sz w:val="20"/>
        </w:rPr>
        <w:t xml:space="preserve">to </w:t>
      </w:r>
      <w:r>
        <w:rPr>
          <w:rFonts w:ascii="Times New Roman;Times;Serif" w:hAnsi="Times New Roman;Times;Serif"/>
          <w:b w:val="false"/>
          <w:i w:val="false"/>
          <w:caps w:val="false"/>
          <w:smallCaps w:val="false"/>
          <w:color w:val="1F1F1F"/>
          <w:sz w:val="20"/>
        </w:rPr>
        <w:t xml:space="preserve">those of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other outstanding Notes</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F1F1F"/>
          <w:sz w:val="20"/>
        </w:rPr>
        <w:t xml:space="preserve">except that any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F1F1F"/>
          <w:sz w:val="20"/>
        </w:rPr>
        <w:t xml:space="preserve">additional Notes </w:t>
      </w:r>
      <w:r>
        <w:rPr>
          <w:rFonts w:ascii="Times New Roman;Times;Serif" w:hAnsi="Times New Roman;Times;Serif"/>
          <w:b w:val="false"/>
          <w:i w:val="false"/>
          <w:caps w:val="false"/>
          <w:smallCaps w:val="false"/>
          <w:color w:val="2F2F2F"/>
          <w:sz w:val="20"/>
        </w:rPr>
        <w:t>(i) </w:t>
      </w:r>
      <w:r>
        <w:rPr>
          <w:rFonts w:ascii="Times New Roman;Times;Serif" w:hAnsi="Times New Roman;Times;Serif"/>
          <w:b w:val="false"/>
          <w:i w:val="false"/>
          <w:caps w:val="false"/>
          <w:smallCaps w:val="false"/>
          <w:color w:val="0F0F0F"/>
          <w:sz w:val="20"/>
        </w:rPr>
        <w:t>may ha</w:t>
      </w:r>
      <w:r>
        <w:rPr>
          <w:rFonts w:ascii="Times New Roman;Times;Serif" w:hAnsi="Times New Roman;Times;Serif"/>
          <w:b w:val="false"/>
          <w:i w:val="false"/>
          <w:caps w:val="false"/>
          <w:smallCaps w:val="false"/>
          <w:color w:val="3F3F3F"/>
          <w:sz w:val="20"/>
        </w:rPr>
        <w:t>v</w:t>
      </w:r>
      <w:r>
        <w:rPr>
          <w:rFonts w:ascii="Times New Roman;Times;Serif" w:hAnsi="Times New Roman;Times;Serif"/>
          <w:b w:val="false"/>
          <w:i w:val="false"/>
          <w:caps w:val="false"/>
          <w:smallCaps w:val="false"/>
          <w:color w:val="1F1F1F"/>
          <w:sz w:val="20"/>
        </w:rPr>
        <w:t xml:space="preserve">e a </w:t>
      </w:r>
      <w:r>
        <w:rPr>
          <w:rFonts w:ascii="Times New Roman;Times;Serif" w:hAnsi="Times New Roman;Times;Serif"/>
          <w:b w:val="false"/>
          <w:i w:val="false"/>
          <w:caps w:val="false"/>
          <w:smallCaps w:val="false"/>
          <w:color w:val="0F0F0F"/>
          <w:sz w:val="20"/>
        </w:rPr>
        <w:t xml:space="preserve">different issue </w:t>
      </w:r>
      <w:r>
        <w:rPr>
          <w:rFonts w:ascii="Times New Roman;Times;Serif" w:hAnsi="Times New Roman;Times;Serif"/>
          <w:b w:val="false"/>
          <w:i w:val="false"/>
          <w:caps w:val="false"/>
          <w:smallCaps w:val="false"/>
          <w:color w:val="1F1F1F"/>
          <w:sz w:val="20"/>
        </w:rPr>
        <w:t xml:space="preserve">date and </w:t>
      </w:r>
      <w:r>
        <w:rPr>
          <w:rFonts w:ascii="Times New Roman;Times;Serif" w:hAnsi="Times New Roman;Times;Serif"/>
          <w:b w:val="false"/>
          <w:i w:val="false"/>
          <w:caps w:val="false"/>
          <w:smallCaps w:val="false"/>
          <w:color w:val="0F0F0F"/>
          <w:sz w:val="20"/>
        </w:rPr>
        <w:t xml:space="preserve">issue price from </w:t>
      </w:r>
      <w:r>
        <w:rPr>
          <w:rFonts w:ascii="Times New Roman;Times;Serif" w:hAnsi="Times New Roman;Times;Serif"/>
          <w:b w:val="false"/>
          <w:i w:val="false"/>
          <w:caps w:val="false"/>
          <w:smallCaps w:val="false"/>
          <w:color w:val="1F1F1F"/>
          <w:sz w:val="20"/>
        </w:rPr>
        <w:t xml:space="preserve">other outstanding Notes </w:t>
      </w:r>
      <w:r>
        <w:rPr>
          <w:rFonts w:ascii="Times New Roman;Times;Serif" w:hAnsi="Times New Roman;Times;Serif"/>
          <w:b w:val="false"/>
          <w:i w:val="false"/>
          <w:caps w:val="false"/>
          <w:smallCaps w:val="false"/>
          <w:color w:val="2F2F2F"/>
          <w:sz w:val="20"/>
        </w:rPr>
        <w:t xml:space="preserve">and </w:t>
      </w:r>
      <w:r>
        <w:rPr>
          <w:rFonts w:ascii="Times New Roman;Times;Serif" w:hAnsi="Times New Roman;Times;Serif"/>
          <w:b w:val="false"/>
          <w:i w:val="false"/>
          <w:caps w:val="false"/>
          <w:smallCaps w:val="false"/>
          <w:color w:val="1F1F1F"/>
          <w:sz w:val="20"/>
        </w:rPr>
        <w:t>(ii) </w:t>
      </w:r>
      <w:r>
        <w:rPr>
          <w:rFonts w:ascii="Times New Roman;Times;Serif" w:hAnsi="Times New Roman;Times;Serif"/>
          <w:b w:val="false"/>
          <w:i w:val="false"/>
          <w:caps w:val="false"/>
          <w:smallCaps w:val="false"/>
          <w:color w:val="0F0F0F"/>
          <w:sz w:val="20"/>
        </w:rPr>
        <w:t xml:space="preserve">may have </w:t>
      </w:r>
      <w:r>
        <w:rPr>
          <w:rFonts w:ascii="Times New Roman;Times;Serif" w:hAnsi="Times New Roman;Times;Serif"/>
          <w:b w:val="false"/>
          <w:i w:val="false"/>
          <w:caps w:val="false"/>
          <w:smallCaps w:val="false"/>
          <w:color w:val="1F1F1F"/>
          <w:sz w:val="20"/>
        </w:rPr>
        <w:t xml:space="preserve">a </w:t>
      </w:r>
      <w:r>
        <w:rPr>
          <w:rFonts w:ascii="Times New Roman;Times;Serif" w:hAnsi="Times New Roman;Times;Serif"/>
          <w:b w:val="false"/>
          <w:i w:val="false"/>
          <w:caps w:val="false"/>
          <w:smallCaps w:val="false"/>
          <w:color w:val="0F0F0F"/>
          <w:sz w:val="20"/>
        </w:rPr>
        <w:t xml:space="preserve">different </w:t>
      </w:r>
      <w:r>
        <w:rPr>
          <w:rFonts w:ascii="Times New Roman;Times;Serif" w:hAnsi="Times New Roman;Times;Serif"/>
          <w:b w:val="false"/>
          <w:i w:val="false"/>
          <w:caps w:val="false"/>
          <w:smallCaps w:val="false"/>
          <w:color w:val="1F1F1F"/>
          <w:sz w:val="20"/>
        </w:rPr>
        <w:t xml:space="preserve">amount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0F0F0F"/>
          <w:sz w:val="20"/>
        </w:rPr>
        <w:t xml:space="preserve">interest payable </w:t>
      </w:r>
      <w:r>
        <w:rPr>
          <w:rFonts w:ascii="Times New Roman;Times;Serif" w:hAnsi="Times New Roman;Times;Serif"/>
          <w:b w:val="false"/>
          <w:i w:val="false"/>
          <w:caps w:val="false"/>
          <w:smallCaps w:val="false"/>
          <w:color w:val="1F1F1F"/>
          <w:sz w:val="20"/>
        </w:rPr>
        <w:t xml:space="preserve">on </w:t>
      </w:r>
      <w:r>
        <w:rPr>
          <w:rFonts w:ascii="Times New Roman;Times;Serif" w:hAnsi="Times New Roman;Times;Serif"/>
          <w:b w:val="false"/>
          <w:i w:val="false"/>
          <w:caps w:val="false"/>
          <w:smallCaps w:val="false"/>
          <w:color w:val="0F0F0F"/>
          <w:sz w:val="20"/>
        </w:rPr>
        <w:t xml:space="preserve">the first Interest Payment Date </w:t>
      </w:r>
      <w:r>
        <w:rPr>
          <w:rFonts w:ascii="Times New Roman;Times;Serif" w:hAnsi="Times New Roman;Times;Serif"/>
          <w:b w:val="false"/>
          <w:i w:val="false"/>
          <w:caps w:val="false"/>
          <w:smallCaps w:val="false"/>
          <w:color w:val="1F1F1F"/>
          <w:sz w:val="20"/>
        </w:rPr>
        <w:t xml:space="preserve">after </w:t>
      </w:r>
      <w:r>
        <w:rPr>
          <w:rFonts w:ascii="Times New Roman;Times;Serif" w:hAnsi="Times New Roman;Times;Serif"/>
          <w:b w:val="false"/>
          <w:i w:val="false"/>
          <w:caps w:val="false"/>
          <w:smallCaps w:val="false"/>
          <w:color w:val="0F0F0F"/>
          <w:sz w:val="20"/>
        </w:rPr>
        <w:t xml:space="preserve">issuance </w:t>
      </w:r>
      <w:r>
        <w:rPr>
          <w:rFonts w:ascii="Times New Roman;Times;Serif" w:hAnsi="Times New Roman;Times;Serif"/>
          <w:b w:val="false"/>
          <w:i w:val="false"/>
          <w:caps w:val="false"/>
          <w:smallCaps w:val="false"/>
          <w:color w:val="1F1F1F"/>
          <w:sz w:val="20"/>
        </w:rPr>
        <w:t xml:space="preserve">than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2F2F2F"/>
          <w:sz w:val="20"/>
        </w:rPr>
        <w:t xml:space="preserve">amount </w:t>
      </w:r>
      <w:r>
        <w:rPr>
          <w:rFonts w:ascii="Times New Roman;Times;Serif" w:hAnsi="Times New Roman;Times;Serif"/>
          <w:b w:val="false"/>
          <w:i w:val="false"/>
          <w:caps w:val="false"/>
          <w:smallCaps w:val="false"/>
          <w:color w:val="0F0F0F"/>
          <w:sz w:val="20"/>
        </w:rPr>
        <w:t xml:space="preserve">payable </w:t>
      </w:r>
      <w:r>
        <w:rPr>
          <w:rFonts w:ascii="Times New Roman;Times;Serif" w:hAnsi="Times New Roman;Times;Serif"/>
          <w:b w:val="false"/>
          <w:i w:val="false"/>
          <w:caps w:val="false"/>
          <w:smallCaps w:val="false"/>
          <w:color w:val="1F1F1F"/>
          <w:sz w:val="20"/>
        </w:rPr>
        <w:t xml:space="preserve">on </w:t>
      </w:r>
      <w:r>
        <w:rPr>
          <w:rFonts w:ascii="Times New Roman;Times;Serif" w:hAnsi="Times New Roman;Times;Serif"/>
          <w:b w:val="false"/>
          <w:i w:val="false"/>
          <w:caps w:val="false"/>
          <w:smallCaps w:val="false"/>
          <w:color w:val="2F2F2F"/>
          <w:sz w:val="20"/>
        </w:rPr>
        <w:t xml:space="preserve">other </w:t>
      </w:r>
      <w:r>
        <w:rPr>
          <w:rFonts w:ascii="Times New Roman;Times;Serif" w:hAnsi="Times New Roman;Times;Serif"/>
          <w:b w:val="false"/>
          <w:i w:val="false"/>
          <w:caps w:val="false"/>
          <w:smallCaps w:val="false"/>
          <w:color w:val="1F1F1F"/>
          <w:sz w:val="20"/>
        </w:rPr>
        <w:t>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SECTION 203      </w:t>
      </w:r>
      <w:r>
        <w:rPr>
          <w:rFonts w:ascii="Times New Roman;Times;Serif" w:hAnsi="Times New Roman;Times;Serif"/>
          <w:b w:val="false"/>
          <w:i w:val="false"/>
          <w:caps w:val="false"/>
          <w:smallCaps w:val="false"/>
          <w:color w:val="1F1F1F"/>
          <w:sz w:val="20"/>
          <w:u w:val="single"/>
        </w:rPr>
        <w:t xml:space="preserve">Stated </w:t>
      </w: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color w:val="0F0F0F"/>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F1F1F"/>
          <w:sz w:val="20"/>
        </w:rPr>
        <w:t xml:space="preserve">The Stated Maturity of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2F2F2F"/>
          <w:sz w:val="20"/>
        </w:rPr>
        <w:t xml:space="preserve">2023 </w:t>
      </w:r>
      <w:r>
        <w:rPr>
          <w:rFonts w:ascii="Times New Roman;Times;Serif" w:hAnsi="Times New Roman;Times;Serif"/>
          <w:b w:val="false"/>
          <w:i w:val="false"/>
          <w:caps w:val="false"/>
          <w:smallCaps w:val="false"/>
          <w:color w:val="1F1F1F"/>
          <w:sz w:val="20"/>
        </w:rPr>
        <w:t xml:space="preserve">Notes </w:t>
      </w:r>
      <w:r>
        <w:rPr>
          <w:rFonts w:ascii="Times New Roman;Times;Serif" w:hAnsi="Times New Roman;Times;Serif"/>
          <w:b w:val="false"/>
          <w:i w:val="false"/>
          <w:caps w:val="false"/>
          <w:smallCaps w:val="false"/>
          <w:color w:val="3F3F3F"/>
          <w:sz w:val="20"/>
        </w:rPr>
        <w:t>s</w:t>
      </w:r>
      <w:r>
        <w:rPr>
          <w:rFonts w:ascii="Times New Roman;Times;Serif" w:hAnsi="Times New Roman;Times;Serif"/>
          <w:b w:val="false"/>
          <w:i w:val="false"/>
          <w:caps w:val="false"/>
          <w:smallCaps w:val="false"/>
          <w:color w:val="0F0F0F"/>
          <w:sz w:val="20"/>
        </w:rPr>
        <w:t xml:space="preserve">hall </w:t>
      </w:r>
      <w:r>
        <w:rPr>
          <w:rFonts w:ascii="Times New Roman;Times;Serif" w:hAnsi="Times New Roman;Times;Serif"/>
          <w:b w:val="false"/>
          <w:i w:val="false"/>
          <w:caps w:val="false"/>
          <w:smallCaps w:val="false"/>
          <w:color w:val="1F1F1F"/>
          <w:sz w:val="20"/>
        </w:rPr>
        <w:t xml:space="preserve">be </w:t>
      </w:r>
      <w:r>
        <w:rPr>
          <w:rFonts w:ascii="Times New Roman;Times;Serif" w:hAnsi="Times New Roman;Times;Serif"/>
          <w:b w:val="false"/>
          <w:i w:val="false"/>
          <w:caps w:val="false"/>
          <w:smallCaps w:val="false"/>
          <w:color w:val="0F0F0F"/>
          <w:sz w:val="20"/>
        </w:rPr>
        <w:t>June </w:t>
      </w:r>
      <w:r>
        <w:rPr>
          <w:rFonts w:ascii="Times New Roman;Times;Serif" w:hAnsi="Times New Roman;Times;Serif"/>
          <w:b w:val="false"/>
          <w:i w:val="false"/>
          <w:caps w:val="false"/>
          <w:smallCaps w:val="false"/>
          <w:color w:val="1F1F1F"/>
          <w:sz w:val="20"/>
        </w:rPr>
        <w:t>30</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F1F1F"/>
          <w:sz w:val="20"/>
        </w:rPr>
        <w:t xml:space="preserve">2023.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Stated </w:t>
      </w:r>
      <w:r>
        <w:rPr>
          <w:rFonts w:ascii="Times New Roman;Times;Serif" w:hAnsi="Times New Roman;Times;Serif"/>
          <w:b w:val="false"/>
          <w:i w:val="false"/>
          <w:caps w:val="false"/>
          <w:smallCaps w:val="false"/>
          <w:color w:val="0F0F0F"/>
          <w:sz w:val="20"/>
        </w:rPr>
        <w:t xml:space="preserve">Maturity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2043 Notes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F1F1F"/>
          <w:sz w:val="20"/>
        </w:rPr>
        <w:t xml:space="preserve">be </w:t>
      </w:r>
      <w:r>
        <w:rPr>
          <w:rFonts w:ascii="Times New Roman;Times;Serif" w:hAnsi="Times New Roman;Times;Serif"/>
          <w:b w:val="false"/>
          <w:i w:val="false"/>
          <w:caps w:val="false"/>
          <w:smallCaps w:val="false"/>
          <w:color w:val="0F0F0F"/>
          <w:sz w:val="20"/>
        </w:rPr>
        <w:t>June </w:t>
      </w:r>
      <w:r>
        <w:rPr>
          <w:rFonts w:ascii="Times New Roman;Times;Serif" w:hAnsi="Times New Roman;Times;Serif"/>
          <w:b w:val="false"/>
          <w:i w:val="false"/>
          <w:caps w:val="false"/>
          <w:smallCaps w:val="false"/>
          <w:color w:val="1F1F1F"/>
          <w:sz w:val="20"/>
        </w:rPr>
        <w:t>30</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F1F1F"/>
          <w:sz w:val="20"/>
        </w:rPr>
        <w:t>2043.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(a)            </w:t>
      </w:r>
      <w:r>
        <w:rPr>
          <w:rFonts w:ascii="Times New Roman;Times;Serif" w:hAnsi="Times New Roman;Times;Serif"/>
          <w:b w:val="false"/>
          <w:i w:val="false"/>
          <w:caps w:val="false"/>
          <w:smallCaps w:val="false"/>
          <w:color w:val="161616"/>
          <w:sz w:val="20"/>
        </w:rPr>
        <w:t xml:space="preserve">The 2023 Notes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61616"/>
          <w:sz w:val="20"/>
        </w:rPr>
        <w:t xml:space="preserve">bear cash interest at the rate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61616"/>
          <w:sz w:val="20"/>
        </w:rPr>
        <w:t xml:space="preserve">2.95% from May 1, 2013 or from the most recent Interest Payment Date to </w:t>
      </w:r>
      <w:r>
        <w:rPr>
          <w:rFonts w:ascii="Times New Roman;Times;Serif" w:hAnsi="Times New Roman;Times;Serif"/>
          <w:b w:val="false"/>
          <w:i w:val="false"/>
          <w:caps w:val="false"/>
          <w:smallCaps w:val="false"/>
          <w:color w:val="282828"/>
          <w:sz w:val="20"/>
        </w:rPr>
        <w:t xml:space="preserve">which </w:t>
      </w:r>
      <w:r>
        <w:rPr>
          <w:rFonts w:ascii="Times New Roman;Times;Serif" w:hAnsi="Times New Roman;Times;Serif"/>
          <w:b w:val="false"/>
          <w:i w:val="false"/>
          <w:caps w:val="false"/>
          <w:smallCaps w:val="false"/>
          <w:color w:val="161616"/>
          <w:sz w:val="20"/>
        </w:rPr>
        <w:t xml:space="preserve">interest has been </w:t>
      </w:r>
      <w:r>
        <w:rPr>
          <w:rFonts w:ascii="Times New Roman;Times;Serif" w:hAnsi="Times New Roman;Times;Serif"/>
          <w:b w:val="false"/>
          <w:i w:val="false"/>
          <w:caps w:val="false"/>
          <w:smallCaps w:val="false"/>
          <w:color w:val="2F2F2F"/>
          <w:sz w:val="20"/>
        </w:rPr>
        <w:t>paid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61616"/>
          <w:sz w:val="20"/>
        </w:rPr>
        <w:t xml:space="preserve">duly provided for, payable </w:t>
      </w:r>
      <w:r>
        <w:rPr>
          <w:rFonts w:ascii="Times New Roman;Times;Serif" w:hAnsi="Times New Roman;Times;Serif"/>
          <w:b w:val="false"/>
          <w:i w:val="false"/>
          <w:caps w:val="false"/>
          <w:smallCaps w:val="false"/>
          <w:color w:val="282828"/>
          <w:sz w:val="20"/>
        </w:rPr>
        <w:t xml:space="preserve">semiannually on </w:t>
      </w:r>
      <w:r>
        <w:rPr>
          <w:rFonts w:ascii="Times New Roman;Times;Serif" w:hAnsi="Times New Roman;Times;Serif"/>
          <w:b w:val="false"/>
          <w:i w:val="false"/>
          <w:caps w:val="false"/>
          <w:smallCaps w:val="false"/>
          <w:color w:val="161616"/>
          <w:sz w:val="20"/>
        </w:rPr>
        <w:t xml:space="preserve">June 30 and December 30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61616"/>
          <w:sz w:val="20"/>
        </w:rPr>
        <w:t xml:space="preserve">each </w:t>
      </w:r>
      <w:r>
        <w:rPr>
          <w:rFonts w:ascii="Times New Roman;Times;Serif" w:hAnsi="Times New Roman;Times;Serif"/>
          <w:b w:val="false"/>
          <w:i w:val="false"/>
          <w:caps w:val="false"/>
          <w:smallCaps w:val="false"/>
          <w:color w:val="282828"/>
          <w:sz w:val="20"/>
        </w:rPr>
        <w:t xml:space="preserve">year, </w:t>
      </w:r>
      <w:r>
        <w:rPr>
          <w:rFonts w:ascii="Times New Roman;Times;Serif" w:hAnsi="Times New Roman;Times;Serif"/>
          <w:b w:val="false"/>
          <w:i w:val="false"/>
          <w:caps w:val="false"/>
          <w:smallCaps w:val="false"/>
          <w:color w:val="161616"/>
          <w:sz w:val="20"/>
        </w:rPr>
        <w:t xml:space="preserve">beginning on December 30, 2013, to the Persons in </w:t>
      </w:r>
      <w:r>
        <w:rPr>
          <w:rFonts w:ascii="Times New Roman;Times;Serif" w:hAnsi="Times New Roman;Times;Serif"/>
          <w:b w:val="false"/>
          <w:i w:val="false"/>
          <w:caps w:val="false"/>
          <w:smallCaps w:val="false"/>
          <w:color w:val="282828"/>
          <w:sz w:val="20"/>
        </w:rPr>
        <w:t xml:space="preserve">whose </w:t>
      </w:r>
      <w:r>
        <w:rPr>
          <w:rFonts w:ascii="Times New Roman;Times;Serif" w:hAnsi="Times New Roman;Times;Serif"/>
          <w:b w:val="false"/>
          <w:i w:val="false"/>
          <w:caps w:val="false"/>
          <w:smallCaps w:val="false"/>
          <w:color w:val="161616"/>
          <w:sz w:val="20"/>
        </w:rPr>
        <w:t xml:space="preserve">names </w:t>
      </w:r>
      <w:r>
        <w:rPr>
          <w:rFonts w:ascii="Times New Roman;Times;Serif" w:hAnsi="Times New Roman;Times;Serif"/>
          <w:b w:val="false"/>
          <w:i w:val="false"/>
          <w:caps w:val="false"/>
          <w:smallCaps w:val="false"/>
          <w:color w:val="282828"/>
          <w:sz w:val="20"/>
        </w:rPr>
        <w:t xml:space="preserve">such </w:t>
      </w:r>
      <w:r>
        <w:rPr>
          <w:rFonts w:ascii="Times New Roman;Times;Serif" w:hAnsi="Times New Roman;Times;Serif"/>
          <w:b w:val="false"/>
          <w:i w:val="false"/>
          <w:caps w:val="false"/>
          <w:smallCaps w:val="false"/>
          <w:color w:val="161616"/>
          <w:sz w:val="20"/>
        </w:rPr>
        <w:t xml:space="preserve">Notes are registered </w:t>
      </w:r>
      <w:r>
        <w:rPr>
          <w:rFonts w:ascii="Times New Roman;Times;Serif" w:hAnsi="Times New Roman;Times;Serif"/>
          <w:b w:val="false"/>
          <w:i w:val="false"/>
          <w:caps w:val="false"/>
          <w:smallCaps w:val="false"/>
          <w:color w:val="282828"/>
          <w:sz w:val="20"/>
        </w:rPr>
        <w:t xml:space="preserve">at </w:t>
      </w:r>
      <w:r>
        <w:rPr>
          <w:rFonts w:ascii="Times New Roman;Times;Serif" w:hAnsi="Times New Roman;Times;Serif"/>
          <w:b w:val="false"/>
          <w:i w:val="false"/>
          <w:caps w:val="false"/>
          <w:smallCaps w:val="false"/>
          <w:color w:val="161616"/>
          <w:sz w:val="20"/>
        </w:rPr>
        <w:t>the close of business on the immediately preceding June 15 or December 15</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as the case may be, </w:t>
      </w:r>
      <w:r>
        <w:rPr>
          <w:rFonts w:ascii="Times New Roman;Times;Serif" w:hAnsi="Times New Roman;Times;Serif"/>
          <w:b w:val="false"/>
          <w:i w:val="false"/>
          <w:caps w:val="false"/>
          <w:smallCaps w:val="false"/>
          <w:color w:val="282828"/>
          <w:sz w:val="20"/>
        </w:rPr>
        <w:t xml:space="preserve">whether or </w:t>
      </w:r>
      <w:r>
        <w:rPr>
          <w:rFonts w:ascii="Times New Roman;Times;Serif" w:hAnsi="Times New Roman;Times;Serif"/>
          <w:b w:val="false"/>
          <w:i w:val="false"/>
          <w:caps w:val="false"/>
          <w:smallCaps w:val="false"/>
          <w:color w:val="161616"/>
          <w:sz w:val="20"/>
        </w:rPr>
        <w:t xml:space="preserve">not a Business Day. Interest on the 2023 Notes </w:t>
      </w:r>
      <w:r>
        <w:rPr>
          <w:rFonts w:ascii="Times New Roman;Times;Serif" w:hAnsi="Times New Roman;Times;Serif"/>
          <w:b w:val="false"/>
          <w:i w:val="false"/>
          <w:caps w:val="false"/>
          <w:smallCaps w:val="false"/>
          <w:color w:val="282828"/>
          <w:sz w:val="20"/>
        </w:rPr>
        <w:t xml:space="preserve">will </w:t>
      </w:r>
      <w:r>
        <w:rPr>
          <w:rFonts w:ascii="Times New Roman;Times;Serif" w:hAnsi="Times New Roman;Times;Serif"/>
          <w:b w:val="false"/>
          <w:i w:val="false"/>
          <w:caps w:val="false"/>
          <w:smallCaps w:val="false"/>
          <w:color w:val="161616"/>
          <w:sz w:val="20"/>
        </w:rPr>
        <w:t xml:space="preserve">be computed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61616"/>
          <w:sz w:val="20"/>
        </w:rPr>
        <w:t xml:space="preserve">the basis of a 360-day </w:t>
      </w:r>
      <w:r>
        <w:rPr>
          <w:rFonts w:ascii="Times New Roman;Times;Serif" w:hAnsi="Times New Roman;Times;Serif"/>
          <w:b w:val="false"/>
          <w:i w:val="false"/>
          <w:caps w:val="false"/>
          <w:smallCaps w:val="false"/>
          <w:color w:val="282828"/>
          <w:sz w:val="20"/>
        </w:rPr>
        <w:t xml:space="preserve">year </w:t>
      </w:r>
      <w:r>
        <w:rPr>
          <w:rFonts w:ascii="Times New Roman;Times;Serif" w:hAnsi="Times New Roman;Times;Serif"/>
          <w:b w:val="false"/>
          <w:i w:val="false"/>
          <w:caps w:val="false"/>
          <w:smallCaps w:val="false"/>
          <w:color w:val="161616"/>
          <w:sz w:val="20"/>
        </w:rPr>
        <w:t xml:space="preserve">of twelve </w:t>
      </w:r>
      <w:r>
        <w:rPr>
          <w:rFonts w:ascii="Times New Roman;Times;Serif" w:hAnsi="Times New Roman;Times;Serif"/>
          <w:b w:val="false"/>
          <w:i w:val="false"/>
          <w:caps w:val="false"/>
          <w:smallCaps w:val="false"/>
          <w:color w:val="282828"/>
          <w:sz w:val="20"/>
        </w:rPr>
        <w:t xml:space="preserve">30-day </w:t>
      </w:r>
      <w:r>
        <w:rPr>
          <w:rFonts w:ascii="Times New Roman;Times;Serif" w:hAnsi="Times New Roman;Times;Serif"/>
          <w:b w:val="false"/>
          <w:i w:val="false"/>
          <w:caps w:val="false"/>
          <w:smallCaps w:val="false"/>
          <w:color w:val="161616"/>
          <w:sz w:val="20"/>
        </w:rPr>
        <w:t>months.</w:t>
      </w:r>
    </w:p>
    <w:p>
      <w:pPr>
        <w:pStyle w:val="TextBody"/>
        <w:bidi w:val="0"/>
        <w:spacing w:before="0" w:after="0"/>
        <w:ind w:left="0" w:right="0" w:firstLine="20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(b)            </w:t>
      </w:r>
      <w:r>
        <w:rPr>
          <w:rFonts w:ascii="Times New Roman;Times;Serif" w:hAnsi="Times New Roman;Times;Serif"/>
          <w:b w:val="false"/>
          <w:i w:val="false"/>
          <w:caps w:val="false"/>
          <w:smallCaps w:val="false"/>
          <w:color w:val="161616"/>
          <w:sz w:val="20"/>
        </w:rPr>
        <w:t xml:space="preserve">The 2043 Notes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61616"/>
          <w:sz w:val="20"/>
        </w:rPr>
        <w:t xml:space="preserve">bear cash interest at the rate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61616"/>
          <w:sz w:val="20"/>
        </w:rPr>
        <w:t xml:space="preserve">4.50% from May 1, 2013 or from the most recent Interest Payment Date to </w:t>
      </w:r>
      <w:r>
        <w:rPr>
          <w:rFonts w:ascii="Times New Roman;Times;Serif" w:hAnsi="Times New Roman;Times;Serif"/>
          <w:b w:val="false"/>
          <w:i w:val="false"/>
          <w:caps w:val="false"/>
          <w:smallCaps w:val="false"/>
          <w:color w:val="282828"/>
          <w:sz w:val="20"/>
        </w:rPr>
        <w:t xml:space="preserve">which </w:t>
      </w:r>
      <w:r>
        <w:rPr>
          <w:rFonts w:ascii="Times New Roman;Times;Serif" w:hAnsi="Times New Roman;Times;Serif"/>
          <w:b w:val="false"/>
          <w:i w:val="false"/>
          <w:caps w:val="false"/>
          <w:smallCaps w:val="false"/>
          <w:color w:val="161616"/>
          <w:sz w:val="20"/>
        </w:rPr>
        <w:t xml:space="preserve">interest has been paid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61616"/>
          <w:sz w:val="20"/>
        </w:rPr>
        <w:t xml:space="preserve">duly provided for, payable </w:t>
      </w:r>
      <w:r>
        <w:rPr>
          <w:rFonts w:ascii="Times New Roman;Times;Serif" w:hAnsi="Times New Roman;Times;Serif"/>
          <w:b w:val="false"/>
          <w:i w:val="false"/>
          <w:caps w:val="false"/>
          <w:smallCaps w:val="false"/>
          <w:color w:val="282828"/>
          <w:sz w:val="20"/>
        </w:rPr>
        <w:t xml:space="preserve">semiannually on </w:t>
      </w:r>
      <w:r>
        <w:rPr>
          <w:rFonts w:ascii="Times New Roman;Times;Serif" w:hAnsi="Times New Roman;Times;Serif"/>
          <w:b w:val="false"/>
          <w:i w:val="false"/>
          <w:caps w:val="false"/>
          <w:smallCaps w:val="false"/>
          <w:color w:val="161616"/>
          <w:sz w:val="20"/>
        </w:rPr>
        <w:t>June </w:t>
      </w:r>
      <w:r>
        <w:rPr>
          <w:rFonts w:ascii="Times New Roman;Times;Serif" w:hAnsi="Times New Roman;Times;Serif"/>
          <w:b w:val="false"/>
          <w:i w:val="false"/>
          <w:caps w:val="false"/>
          <w:smallCaps w:val="false"/>
          <w:color w:val="282828"/>
          <w:sz w:val="20"/>
        </w:rPr>
        <w:t xml:space="preserve">30 </w:t>
      </w:r>
      <w:r>
        <w:rPr>
          <w:rFonts w:ascii="Times New Roman;Times;Serif" w:hAnsi="Times New Roman;Times;Serif"/>
          <w:b w:val="false"/>
          <w:i w:val="false"/>
          <w:caps w:val="false"/>
          <w:smallCaps w:val="false"/>
          <w:color w:val="161616"/>
          <w:sz w:val="20"/>
        </w:rPr>
        <w:t>and December </w:t>
      </w:r>
      <w:r>
        <w:rPr>
          <w:rFonts w:ascii="Times New Roman;Times;Serif" w:hAnsi="Times New Roman;Times;Serif"/>
          <w:b w:val="false"/>
          <w:i w:val="false"/>
          <w:caps w:val="false"/>
          <w:smallCaps w:val="false"/>
          <w:color w:val="282828"/>
          <w:sz w:val="20"/>
        </w:rPr>
        <w:t xml:space="preserve">30 </w:t>
      </w:r>
      <w:r>
        <w:rPr>
          <w:rFonts w:ascii="Times New Roman;Times;Serif" w:hAnsi="Times New Roman;Times;Serif"/>
          <w:b w:val="false"/>
          <w:i w:val="false"/>
          <w:caps w:val="false"/>
          <w:smallCaps w:val="false"/>
          <w:color w:val="161616"/>
          <w:sz w:val="20"/>
        </w:rPr>
        <w:t xml:space="preserve">of each </w:t>
      </w:r>
      <w:r>
        <w:rPr>
          <w:rFonts w:ascii="Times New Roman;Times;Serif" w:hAnsi="Times New Roman;Times;Serif"/>
          <w:b w:val="false"/>
          <w:i w:val="false"/>
          <w:caps w:val="false"/>
          <w:smallCaps w:val="false"/>
          <w:color w:val="282828"/>
          <w:sz w:val="20"/>
        </w:rPr>
        <w:t xml:space="preserve">year, </w:t>
      </w:r>
      <w:r>
        <w:rPr>
          <w:rFonts w:ascii="Times New Roman;Times;Serif" w:hAnsi="Times New Roman;Times;Serif"/>
          <w:b w:val="false"/>
          <w:i w:val="false"/>
          <w:caps w:val="false"/>
          <w:smallCaps w:val="false"/>
          <w:color w:val="161616"/>
          <w:sz w:val="20"/>
        </w:rPr>
        <w:t xml:space="preserve">beginning on December 30, 2013, to the Persons in </w:t>
      </w:r>
      <w:r>
        <w:rPr>
          <w:rFonts w:ascii="Times New Roman;Times;Serif" w:hAnsi="Times New Roman;Times;Serif"/>
          <w:b w:val="false"/>
          <w:i w:val="false"/>
          <w:caps w:val="false"/>
          <w:smallCaps w:val="false"/>
          <w:color w:val="282828"/>
          <w:sz w:val="20"/>
        </w:rPr>
        <w:t xml:space="preserve">whose </w:t>
      </w:r>
      <w:r>
        <w:rPr>
          <w:rFonts w:ascii="Times New Roman;Times;Serif" w:hAnsi="Times New Roman;Times;Serif"/>
          <w:b w:val="false"/>
          <w:i w:val="false"/>
          <w:caps w:val="false"/>
          <w:smallCaps w:val="false"/>
          <w:color w:val="161616"/>
          <w:sz w:val="20"/>
        </w:rPr>
        <w:t xml:space="preserve">names </w:t>
      </w:r>
      <w:r>
        <w:rPr>
          <w:rFonts w:ascii="Times New Roman;Times;Serif" w:hAnsi="Times New Roman;Times;Serif"/>
          <w:b w:val="false"/>
          <w:i w:val="false"/>
          <w:caps w:val="false"/>
          <w:smallCaps w:val="false"/>
          <w:color w:val="363636"/>
          <w:sz w:val="20"/>
        </w:rPr>
        <w:t xml:space="preserve">such </w:t>
      </w:r>
      <w:r>
        <w:rPr>
          <w:rFonts w:ascii="Times New Roman;Times;Serif" w:hAnsi="Times New Roman;Times;Serif"/>
          <w:b w:val="false"/>
          <w:i w:val="false"/>
          <w:caps w:val="false"/>
          <w:smallCaps w:val="false"/>
          <w:color w:val="161616"/>
          <w:sz w:val="20"/>
        </w:rPr>
        <w:t xml:space="preserve">Notes are registered </w:t>
      </w:r>
      <w:r>
        <w:rPr>
          <w:rFonts w:ascii="Times New Roman;Times;Serif" w:hAnsi="Times New Roman;Times;Serif"/>
          <w:b w:val="false"/>
          <w:i w:val="false"/>
          <w:caps w:val="false"/>
          <w:smallCaps w:val="false"/>
          <w:color w:val="282828"/>
          <w:sz w:val="20"/>
        </w:rPr>
        <w:t xml:space="preserve">at </w:t>
      </w:r>
      <w:r>
        <w:rPr>
          <w:rFonts w:ascii="Times New Roman;Times;Serif" w:hAnsi="Times New Roman;Times;Serif"/>
          <w:b w:val="false"/>
          <w:i w:val="false"/>
          <w:caps w:val="false"/>
          <w:smallCaps w:val="false"/>
          <w:color w:val="161616"/>
          <w:sz w:val="20"/>
        </w:rPr>
        <w:t xml:space="preserve">the close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61616"/>
          <w:sz w:val="20"/>
        </w:rPr>
        <w:t xml:space="preserve">business on the immediately </w:t>
      </w:r>
      <w:r>
        <w:rPr>
          <w:rFonts w:ascii="Times New Roman;Times;Serif" w:hAnsi="Times New Roman;Times;Serif"/>
          <w:b w:val="false"/>
          <w:i w:val="false"/>
          <w:caps w:val="false"/>
          <w:smallCaps w:val="false"/>
          <w:color w:val="2F2F2F"/>
          <w:sz w:val="20"/>
        </w:rPr>
        <w:t>preceding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61616"/>
          <w:sz w:val="20"/>
        </w:rPr>
        <w:t xml:space="preserve">June 15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61616"/>
          <w:sz w:val="20"/>
        </w:rPr>
        <w:t>December 15</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161616"/>
          <w:sz w:val="20"/>
        </w:rPr>
        <w:t>as the case may be</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282828"/>
          <w:sz w:val="20"/>
        </w:rPr>
        <w:t xml:space="preserve">whether or </w:t>
      </w:r>
      <w:r>
        <w:rPr>
          <w:rFonts w:ascii="Times New Roman;Times;Serif" w:hAnsi="Times New Roman;Times;Serif"/>
          <w:b w:val="false"/>
          <w:i w:val="false"/>
          <w:caps w:val="false"/>
          <w:smallCaps w:val="false"/>
          <w:color w:val="161616"/>
          <w:sz w:val="20"/>
        </w:rPr>
        <w:t xml:space="preserve">not a Business Day. Interest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61616"/>
          <w:sz w:val="20"/>
        </w:rPr>
        <w:t xml:space="preserve">the 2043 Notes </w:t>
      </w:r>
      <w:r>
        <w:rPr>
          <w:rFonts w:ascii="Times New Roman;Times;Serif" w:hAnsi="Times New Roman;Times;Serif"/>
          <w:b w:val="false"/>
          <w:i w:val="false"/>
          <w:caps w:val="false"/>
          <w:smallCaps w:val="false"/>
          <w:color w:val="282828"/>
          <w:sz w:val="20"/>
        </w:rPr>
        <w:t xml:space="preserve">will </w:t>
      </w:r>
      <w:r>
        <w:rPr>
          <w:rFonts w:ascii="Times New Roman;Times;Serif" w:hAnsi="Times New Roman;Times;Serif"/>
          <w:b w:val="false"/>
          <w:i w:val="false"/>
          <w:caps w:val="false"/>
          <w:smallCaps w:val="false"/>
          <w:color w:val="161616"/>
          <w:sz w:val="20"/>
        </w:rPr>
        <w:t xml:space="preserve">be computed on the basis of a </w:t>
      </w:r>
      <w:r>
        <w:rPr>
          <w:rFonts w:ascii="Times New Roman;Times;Serif" w:hAnsi="Times New Roman;Times;Serif"/>
          <w:b w:val="false"/>
          <w:i w:val="false"/>
          <w:caps w:val="false"/>
          <w:smallCaps w:val="false"/>
          <w:color w:val="282828"/>
          <w:sz w:val="20"/>
        </w:rPr>
        <w:t xml:space="preserve">360-day year </w:t>
      </w:r>
      <w:r>
        <w:rPr>
          <w:rFonts w:ascii="Times New Roman;Times;Serif" w:hAnsi="Times New Roman;Times;Serif"/>
          <w:b w:val="false"/>
          <w:i w:val="false"/>
          <w:caps w:val="false"/>
          <w:smallCaps w:val="false"/>
          <w:color w:val="161616"/>
          <w:sz w:val="20"/>
        </w:rPr>
        <w:t xml:space="preserve">of twelve </w:t>
      </w:r>
      <w:r>
        <w:rPr>
          <w:rFonts w:ascii="Times New Roman;Times;Serif" w:hAnsi="Times New Roman;Times;Serif"/>
          <w:b w:val="false"/>
          <w:i w:val="false"/>
          <w:caps w:val="false"/>
          <w:smallCaps w:val="false"/>
          <w:color w:val="282828"/>
          <w:sz w:val="20"/>
        </w:rPr>
        <w:t xml:space="preserve">30-day </w:t>
      </w:r>
      <w:r>
        <w:rPr>
          <w:rFonts w:ascii="Times New Roman;Times;Serif" w:hAnsi="Times New Roman;Times;Serif"/>
          <w:b w:val="false"/>
          <w:i w:val="false"/>
          <w:caps w:val="false"/>
          <w:smallCaps w:val="false"/>
          <w:color w:val="161616"/>
          <w:sz w:val="20"/>
        </w:rPr>
        <w:t>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(a)            Payments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61616"/>
          <w:sz w:val="20"/>
        </w:rPr>
        <w:t>principal</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premium, if </w:t>
      </w:r>
      <w:r>
        <w:rPr>
          <w:rFonts w:ascii="Times New Roman;Times;Serif" w:hAnsi="Times New Roman;Times;Serif"/>
          <w:b w:val="false"/>
          <w:i w:val="false"/>
          <w:caps w:val="false"/>
          <w:smallCaps w:val="false"/>
          <w:color w:val="282828"/>
          <w:sz w:val="20"/>
        </w:rPr>
        <w:t xml:space="preserve">any, </w:t>
      </w:r>
      <w:r>
        <w:rPr>
          <w:rFonts w:ascii="Times New Roman;Times;Serif" w:hAnsi="Times New Roman;Times;Serif"/>
          <w:b w:val="false"/>
          <w:i w:val="false"/>
          <w:caps w:val="false"/>
          <w:smallCaps w:val="false"/>
          <w:color w:val="161616"/>
          <w:sz w:val="20"/>
        </w:rPr>
        <w:t xml:space="preserve">and interest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82828"/>
          <w:sz w:val="20"/>
        </w:rPr>
        <w:t xml:space="preserve">Notes will </w:t>
      </w:r>
      <w:r>
        <w:rPr>
          <w:rFonts w:ascii="Times New Roman;Times;Serif" w:hAnsi="Times New Roman;Times;Serif"/>
          <w:b w:val="false"/>
          <w:i w:val="false"/>
          <w:caps w:val="false"/>
          <w:smallCaps w:val="false"/>
          <w:color w:val="161616"/>
          <w:sz w:val="20"/>
        </w:rPr>
        <w:t xml:space="preserve">be made to the Depositary, or its nominee, as the case may be, as the registered owner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61616"/>
          <w:sz w:val="20"/>
        </w:rPr>
        <w:t xml:space="preserve">holder of the Global Notes representing the Notes. In the event that the Notes </w:t>
      </w:r>
      <w:r>
        <w:rPr>
          <w:rFonts w:ascii="Times New Roman;Times;Serif" w:hAnsi="Times New Roman;Times;Serif"/>
          <w:b w:val="false"/>
          <w:i w:val="false"/>
          <w:caps w:val="false"/>
          <w:smallCaps w:val="false"/>
          <w:color w:val="282828"/>
          <w:sz w:val="20"/>
        </w:rPr>
        <w:t xml:space="preserve">are </w:t>
      </w:r>
      <w:r>
        <w:rPr>
          <w:rFonts w:ascii="Times New Roman;Times;Serif" w:hAnsi="Times New Roman;Times;Serif"/>
          <w:b w:val="false"/>
          <w:i w:val="false"/>
          <w:caps w:val="false"/>
          <w:smallCaps w:val="false"/>
          <w:color w:val="161616"/>
          <w:sz w:val="20"/>
        </w:rPr>
        <w:t>issued in the form of Certificated Notes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payments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61616"/>
          <w:sz w:val="20"/>
        </w:rPr>
        <w:t>principal</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161616"/>
          <w:sz w:val="20"/>
        </w:rPr>
        <w:t>premium</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if any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61616"/>
          <w:sz w:val="20"/>
        </w:rPr>
        <w:t xml:space="preserve">interest thereon </w:t>
      </w:r>
      <w:r>
        <w:rPr>
          <w:rFonts w:ascii="Times New Roman;Times;Serif" w:hAnsi="Times New Roman;Times;Serif"/>
          <w:b w:val="false"/>
          <w:i w:val="false"/>
          <w:caps w:val="false"/>
          <w:smallCaps w:val="false"/>
          <w:color w:val="282828"/>
          <w:sz w:val="20"/>
        </w:rPr>
        <w:t xml:space="preserve">will </w:t>
      </w:r>
      <w:r>
        <w:rPr>
          <w:rFonts w:ascii="Times New Roman;Times;Serif" w:hAnsi="Times New Roman;Times;Serif"/>
          <w:b w:val="false"/>
          <w:i w:val="false"/>
          <w:caps w:val="false"/>
          <w:smallCaps w:val="false"/>
          <w:color w:val="161616"/>
          <w:sz w:val="20"/>
        </w:rPr>
        <w:t xml:space="preserve">be at the </w:t>
      </w:r>
      <w:r>
        <w:rPr>
          <w:rFonts w:ascii="Times New Roman;Times;Serif" w:hAnsi="Times New Roman;Times;Serif"/>
          <w:b w:val="false"/>
          <w:i w:val="false"/>
          <w:caps w:val="false"/>
          <w:smallCaps w:val="false"/>
          <w:color w:val="282828"/>
          <w:sz w:val="20"/>
        </w:rPr>
        <w:t xml:space="preserve">office or agency of the </w:t>
      </w:r>
      <w:r>
        <w:rPr>
          <w:rFonts w:ascii="Times New Roman;Times;Serif" w:hAnsi="Times New Roman;Times;Serif"/>
          <w:b w:val="false"/>
          <w:i w:val="false"/>
          <w:caps w:val="false"/>
          <w:smallCaps w:val="false"/>
          <w:color w:val="161616"/>
          <w:sz w:val="20"/>
        </w:rPr>
        <w:t xml:space="preserve">Trustee in The </w:t>
      </w:r>
      <w:r>
        <w:rPr>
          <w:rFonts w:ascii="Times New Roman;Times;Serif" w:hAnsi="Times New Roman;Times;Serif"/>
          <w:b w:val="false"/>
          <w:i w:val="false"/>
          <w:caps w:val="false"/>
          <w:smallCaps w:val="false"/>
          <w:color w:val="282828"/>
          <w:sz w:val="20"/>
        </w:rPr>
        <w:t xml:space="preserve">City </w:t>
      </w:r>
      <w:r>
        <w:rPr>
          <w:rFonts w:ascii="Times New Roman;Times;Serif" w:hAnsi="Times New Roman;Times;Serif"/>
          <w:b w:val="false"/>
          <w:i w:val="false"/>
          <w:caps w:val="false"/>
          <w:smallCaps w:val="false"/>
          <w:color w:val="161616"/>
          <w:sz w:val="20"/>
        </w:rPr>
        <w:t xml:space="preserve">of New York designated </w:t>
      </w:r>
      <w:r>
        <w:rPr>
          <w:rFonts w:ascii="Times New Roman;Times;Serif" w:hAnsi="Times New Roman;Times;Serif"/>
          <w:b w:val="false"/>
          <w:i w:val="false"/>
          <w:caps w:val="false"/>
          <w:smallCaps w:val="false"/>
          <w:color w:val="282828"/>
          <w:sz w:val="20"/>
        </w:rPr>
        <w:t xml:space="preserve">for </w:t>
      </w:r>
      <w:r>
        <w:rPr>
          <w:rFonts w:ascii="Times New Roman;Times;Serif" w:hAnsi="Times New Roman;Times;Serif"/>
          <w:b w:val="false"/>
          <w:i w:val="false"/>
          <w:caps w:val="false"/>
          <w:smallCaps w:val="false"/>
          <w:color w:val="363636"/>
          <w:sz w:val="20"/>
        </w:rPr>
        <w:t xml:space="preserve">such </w:t>
      </w:r>
      <w:r>
        <w:rPr>
          <w:rFonts w:ascii="Times New Roman;Times;Serif" w:hAnsi="Times New Roman;Times;Serif"/>
          <w:b w:val="false"/>
          <w:i w:val="false"/>
          <w:caps w:val="false"/>
          <w:smallCaps w:val="false"/>
          <w:color w:val="161616"/>
          <w:sz w:val="20"/>
        </w:rPr>
        <w:t xml:space="preserve">purpose, provided that payment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61616"/>
          <w:sz w:val="20"/>
        </w:rPr>
        <w:t xml:space="preserve">interest, </w:t>
      </w:r>
      <w:r>
        <w:rPr>
          <w:rFonts w:ascii="Times New Roman;Times;Serif" w:hAnsi="Times New Roman;Times;Serif"/>
          <w:b w:val="false"/>
          <w:i w:val="false"/>
          <w:caps w:val="false"/>
          <w:smallCaps w:val="false"/>
          <w:color w:val="282828"/>
          <w:sz w:val="20"/>
        </w:rPr>
        <w:t xml:space="preserve">other </w:t>
      </w:r>
      <w:r>
        <w:rPr>
          <w:rFonts w:ascii="Times New Roman;Times;Serif" w:hAnsi="Times New Roman;Times;Serif"/>
          <w:b w:val="false"/>
          <w:i w:val="false"/>
          <w:caps w:val="false"/>
          <w:smallCaps w:val="false"/>
          <w:color w:val="161616"/>
          <w:sz w:val="20"/>
        </w:rPr>
        <w:t>than interest payable at Stated Maturity or upon redemption</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may be made </w:t>
      </w:r>
      <w:r>
        <w:rPr>
          <w:rFonts w:ascii="Times New Roman;Times;Serif" w:hAnsi="Times New Roman;Times;Serif"/>
          <w:b w:val="false"/>
          <w:i w:val="false"/>
          <w:caps w:val="false"/>
          <w:smallCaps w:val="false"/>
          <w:color w:val="282828"/>
          <w:sz w:val="20"/>
        </w:rPr>
        <w:t xml:space="preserve">at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82828"/>
          <w:sz w:val="20"/>
        </w:rPr>
        <w:t xml:space="preserve">option of the </w:t>
      </w:r>
      <w:r>
        <w:rPr>
          <w:rFonts w:ascii="Times New Roman;Times;Serif" w:hAnsi="Times New Roman;Times;Serif"/>
          <w:b w:val="false"/>
          <w:i w:val="false"/>
          <w:caps w:val="false"/>
          <w:smallCaps w:val="false"/>
          <w:color w:val="161616"/>
          <w:sz w:val="20"/>
        </w:rPr>
        <w:t xml:space="preserve">Company by </w:t>
      </w:r>
      <w:r>
        <w:rPr>
          <w:rFonts w:ascii="Times New Roman;Times;Serif" w:hAnsi="Times New Roman;Times;Serif"/>
          <w:b w:val="false"/>
          <w:i w:val="false"/>
          <w:caps w:val="false"/>
          <w:smallCaps w:val="false"/>
          <w:color w:val="282828"/>
          <w:sz w:val="20"/>
        </w:rPr>
        <w:t xml:space="preserve">check </w:t>
      </w:r>
      <w:r>
        <w:rPr>
          <w:rFonts w:ascii="Times New Roman;Times;Serif" w:hAnsi="Times New Roman;Times;Serif"/>
          <w:b w:val="false"/>
          <w:i w:val="false"/>
          <w:caps w:val="false"/>
          <w:smallCaps w:val="false"/>
          <w:color w:val="161616"/>
          <w:sz w:val="20"/>
        </w:rPr>
        <w:t xml:space="preserve">mailed by </w:t>
      </w:r>
      <w:r>
        <w:rPr>
          <w:rFonts w:ascii="Times New Roman;Times;Serif" w:hAnsi="Times New Roman;Times;Serif"/>
          <w:b w:val="false"/>
          <w:i w:val="false"/>
          <w:caps w:val="false"/>
          <w:smallCaps w:val="false"/>
          <w:color w:val="282828"/>
          <w:sz w:val="20"/>
        </w:rPr>
        <w:t xml:space="preserve">the Trustee </w:t>
      </w:r>
      <w:r>
        <w:rPr>
          <w:rFonts w:ascii="Times New Roman;Times;Serif" w:hAnsi="Times New Roman;Times;Serif"/>
          <w:b w:val="false"/>
          <w:i w:val="false"/>
          <w:caps w:val="false"/>
          <w:smallCaps w:val="false"/>
          <w:color w:val="161616"/>
          <w:sz w:val="20"/>
        </w:rPr>
        <w:t xml:space="preserve">to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161616"/>
          <w:sz w:val="20"/>
        </w:rPr>
        <w:t xml:space="preserve">address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61616"/>
          <w:sz w:val="20"/>
        </w:rPr>
        <w:t xml:space="preserve">the Person </w:t>
      </w:r>
      <w:r>
        <w:rPr>
          <w:rFonts w:ascii="Times New Roman;Times;Serif" w:hAnsi="Times New Roman;Times;Serif"/>
          <w:b w:val="false"/>
          <w:i w:val="false"/>
          <w:caps w:val="false"/>
          <w:smallCaps w:val="false"/>
          <w:color w:val="282828"/>
          <w:sz w:val="20"/>
        </w:rPr>
        <w:t xml:space="preserve">entitled as shown on </w:t>
      </w:r>
      <w:r>
        <w:rPr>
          <w:rFonts w:ascii="Times New Roman;Times;Serif" w:hAnsi="Times New Roman;Times;Serif"/>
          <w:b w:val="false"/>
          <w:i w:val="false"/>
          <w:caps w:val="false"/>
          <w:smallCaps w:val="false"/>
          <w:color w:val="161616"/>
          <w:sz w:val="20"/>
        </w:rPr>
        <w:t xml:space="preserve">the Debt </w:t>
      </w:r>
      <w:r>
        <w:rPr>
          <w:rFonts w:ascii="Times New Roman;Times;Serif" w:hAnsi="Times New Roman;Times;Serif"/>
          <w:b w:val="false"/>
          <w:i w:val="false"/>
          <w:caps w:val="false"/>
          <w:smallCaps w:val="false"/>
          <w:color w:val="282828"/>
          <w:sz w:val="20"/>
        </w:rPr>
        <w:t xml:space="preserve">Security </w:t>
      </w:r>
      <w:r>
        <w:rPr>
          <w:rFonts w:ascii="Times New Roman;Times;Serif" w:hAnsi="Times New Roman;Times;Serif"/>
          <w:b w:val="false"/>
          <w:i w:val="false"/>
          <w:caps w:val="false"/>
          <w:smallCaps w:val="false"/>
          <w:color w:val="161616"/>
          <w:sz w:val="20"/>
        </w:rPr>
        <w:t>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(b)            If any </w:t>
      </w:r>
      <w:r>
        <w:rPr>
          <w:rFonts w:ascii="Times New Roman;Times;Serif" w:hAnsi="Times New Roman;Times;Serif"/>
          <w:b w:val="false"/>
          <w:i w:val="false"/>
          <w:caps w:val="false"/>
          <w:smallCaps w:val="false"/>
          <w:color w:val="282828"/>
          <w:sz w:val="20"/>
        </w:rPr>
        <w:t xml:space="preserve">Stated </w:t>
      </w:r>
      <w:r>
        <w:rPr>
          <w:rFonts w:ascii="Times New Roman;Times;Serif" w:hAnsi="Times New Roman;Times;Serif"/>
          <w:b w:val="false"/>
          <w:i w:val="false"/>
          <w:caps w:val="false"/>
          <w:smallCaps w:val="false"/>
          <w:color w:val="161616"/>
          <w:sz w:val="20"/>
        </w:rPr>
        <w:t>Maturity Date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Redemption Date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61616"/>
          <w:sz w:val="20"/>
        </w:rPr>
        <w:t xml:space="preserve">Interest Payment </w:t>
      </w:r>
      <w:r>
        <w:rPr>
          <w:rFonts w:ascii="Times New Roman;Times;Serif" w:hAnsi="Times New Roman;Times;Serif"/>
          <w:b w:val="false"/>
          <w:i w:val="false"/>
          <w:caps w:val="false"/>
          <w:smallCaps w:val="false"/>
          <w:color w:val="282828"/>
          <w:sz w:val="20"/>
        </w:rPr>
        <w:t xml:space="preserve">Date, </w:t>
      </w:r>
      <w:r>
        <w:rPr>
          <w:rFonts w:ascii="Times New Roman;Times;Serif" w:hAnsi="Times New Roman;Times;Serif"/>
          <w:b w:val="false"/>
          <w:i w:val="false"/>
          <w:caps w:val="false"/>
          <w:smallCaps w:val="false"/>
          <w:color w:val="161616"/>
          <w:sz w:val="20"/>
        </w:rPr>
        <w:t xml:space="preserve">falls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61616"/>
          <w:sz w:val="20"/>
        </w:rPr>
        <w:t>a day that is not a Business Day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the required payment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161616"/>
          <w:sz w:val="20"/>
        </w:rPr>
        <w:t xml:space="preserve">be made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61616"/>
          <w:sz w:val="20"/>
        </w:rPr>
        <w:t>the next Business Day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and no interest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161616"/>
          <w:sz w:val="20"/>
        </w:rPr>
        <w:t xml:space="preserve">accrue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61616"/>
          <w:sz w:val="20"/>
        </w:rPr>
        <w:t xml:space="preserve">the amount </w:t>
      </w:r>
      <w:r>
        <w:rPr>
          <w:rFonts w:ascii="Times New Roman;Times;Serif" w:hAnsi="Times New Roman;Times;Serif"/>
          <w:b w:val="false"/>
          <w:i w:val="false"/>
          <w:caps w:val="false"/>
          <w:smallCaps w:val="false"/>
          <w:color w:val="363636"/>
          <w:sz w:val="20"/>
        </w:rPr>
        <w:t xml:space="preserve">so </w:t>
      </w:r>
      <w:r>
        <w:rPr>
          <w:rFonts w:ascii="Times New Roman;Times;Serif" w:hAnsi="Times New Roman;Times;Serif"/>
          <w:b w:val="false"/>
          <w:i w:val="false"/>
          <w:caps w:val="false"/>
          <w:smallCaps w:val="false"/>
          <w:color w:val="161616"/>
          <w:sz w:val="20"/>
        </w:rPr>
        <w:t xml:space="preserve">payable for the period between </w:t>
      </w:r>
      <w:r>
        <w:rPr>
          <w:rFonts w:ascii="Times New Roman;Times;Serif" w:hAnsi="Times New Roman;Times;Serif"/>
          <w:b w:val="false"/>
          <w:i w:val="false"/>
          <w:caps w:val="false"/>
          <w:smallCaps w:val="false"/>
          <w:color w:val="282828"/>
          <w:sz w:val="20"/>
        </w:rPr>
        <w:t xml:space="preserve">such </w:t>
      </w:r>
      <w:r>
        <w:rPr>
          <w:rFonts w:ascii="Times New Roman;Times;Serif" w:hAnsi="Times New Roman;Times;Serif"/>
          <w:b w:val="false"/>
          <w:i w:val="false"/>
          <w:caps w:val="false"/>
          <w:smallCaps w:val="false"/>
          <w:color w:val="161616"/>
          <w:sz w:val="20"/>
        </w:rPr>
        <w:t>payment date and the next Business Day.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(c)            </w:t>
      </w:r>
      <w:r>
        <w:rPr>
          <w:rFonts w:ascii="Times New Roman;Times;Serif" w:hAnsi="Times New Roman;Times;Serif"/>
          <w:b w:val="false"/>
          <w:i w:val="false"/>
          <w:caps w:val="false"/>
          <w:smallCaps w:val="false"/>
          <w:color w:val="161616"/>
          <w:sz w:val="20"/>
        </w:rPr>
        <w:t xml:space="preserve">Payments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61616"/>
          <w:sz w:val="20"/>
        </w:rPr>
        <w:t>principal</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161616"/>
          <w:sz w:val="20"/>
        </w:rPr>
        <w:t>premium</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if </w:t>
      </w:r>
      <w:r>
        <w:rPr>
          <w:rFonts w:ascii="Times New Roman;Times;Serif" w:hAnsi="Times New Roman;Times;Serif"/>
          <w:b w:val="false"/>
          <w:i w:val="false"/>
          <w:caps w:val="false"/>
          <w:smallCaps w:val="false"/>
          <w:color w:val="282828"/>
          <w:sz w:val="20"/>
        </w:rPr>
        <w:t xml:space="preserve">any, and </w:t>
      </w:r>
      <w:r>
        <w:rPr>
          <w:rFonts w:ascii="Times New Roman;Times;Serif" w:hAnsi="Times New Roman;Times;Serif"/>
          <w:b w:val="false"/>
          <w:i w:val="false"/>
          <w:caps w:val="false"/>
          <w:smallCaps w:val="false"/>
          <w:color w:val="161616"/>
          <w:sz w:val="20"/>
        </w:rPr>
        <w:t xml:space="preserve">interest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82828"/>
          <w:sz w:val="20"/>
        </w:rPr>
        <w:t xml:space="preserve">Notes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161616"/>
          <w:sz w:val="20"/>
        </w:rPr>
        <w:t>be made in ca</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61616"/>
          <w:sz w:val="20"/>
        </w:rPr>
        <w:t xml:space="preserve">h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363636"/>
          <w:sz w:val="20"/>
        </w:rPr>
        <w:t xml:space="preserve">such </w:t>
      </w:r>
      <w:r>
        <w:rPr>
          <w:rFonts w:ascii="Times New Roman;Times;Serif" w:hAnsi="Times New Roman;Times;Serif"/>
          <w:b w:val="false"/>
          <w:i w:val="false"/>
          <w:caps w:val="false"/>
          <w:smallCaps w:val="false"/>
          <w:color w:val="282828"/>
          <w:sz w:val="20"/>
        </w:rPr>
        <w:t xml:space="preserve">other </w:t>
      </w:r>
      <w:r>
        <w:rPr>
          <w:rFonts w:ascii="Times New Roman;Times;Serif" w:hAnsi="Times New Roman;Times;Serif"/>
          <w:b w:val="false"/>
          <w:i w:val="false"/>
          <w:caps w:val="false"/>
          <w:smallCaps w:val="false"/>
          <w:color w:val="161616"/>
          <w:sz w:val="20"/>
        </w:rPr>
        <w:t xml:space="preserve">coin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61616"/>
          <w:sz w:val="20"/>
        </w:rPr>
        <w:t xml:space="preserve">currency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82828"/>
          <w:sz w:val="20"/>
        </w:rPr>
        <w:t xml:space="preserve">United States of America </w:t>
      </w:r>
      <w:r>
        <w:rPr>
          <w:rFonts w:ascii="Times New Roman;Times;Serif" w:hAnsi="Times New Roman;Times;Serif"/>
          <w:b w:val="false"/>
          <w:i w:val="false"/>
          <w:caps w:val="false"/>
          <w:smallCaps w:val="false"/>
          <w:color w:val="161616"/>
          <w:sz w:val="20"/>
        </w:rPr>
        <w:t xml:space="preserve">as </w:t>
      </w:r>
      <w:r>
        <w:rPr>
          <w:rFonts w:ascii="Times New Roman;Times;Serif" w:hAnsi="Times New Roman;Times;Serif"/>
          <w:b w:val="false"/>
          <w:i w:val="false"/>
          <w:caps w:val="false"/>
          <w:smallCaps w:val="false"/>
          <w:color w:val="282828"/>
          <w:sz w:val="20"/>
        </w:rPr>
        <w:t xml:space="preserve">at </w:t>
      </w:r>
      <w:r>
        <w:rPr>
          <w:rFonts w:ascii="Times New Roman;Times;Serif" w:hAnsi="Times New Roman;Times;Serif"/>
          <w:b w:val="false"/>
          <w:i w:val="false"/>
          <w:caps w:val="false"/>
          <w:smallCaps w:val="false"/>
          <w:color w:val="161616"/>
          <w:sz w:val="20"/>
        </w:rPr>
        <w:t xml:space="preserve">the time </w:t>
      </w:r>
      <w:r>
        <w:rPr>
          <w:rFonts w:ascii="Times New Roman;Times;Serif" w:hAnsi="Times New Roman;Times;Serif"/>
          <w:b w:val="false"/>
          <w:i w:val="false"/>
          <w:caps w:val="false"/>
          <w:smallCaps w:val="false"/>
          <w:color w:val="363636"/>
          <w:sz w:val="20"/>
        </w:rPr>
        <w:t xml:space="preserve">of </w:t>
      </w:r>
      <w:r>
        <w:rPr>
          <w:rFonts w:ascii="Times New Roman;Times;Serif" w:hAnsi="Times New Roman;Times;Serif"/>
          <w:b w:val="false"/>
          <w:i w:val="false"/>
          <w:caps w:val="false"/>
          <w:smallCaps w:val="false"/>
          <w:color w:val="161616"/>
          <w:sz w:val="20"/>
        </w:rPr>
        <w:t xml:space="preserve">payment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161616"/>
          <w:sz w:val="20"/>
        </w:rPr>
        <w:t xml:space="preserve">be legal tender for the payment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61616"/>
          <w:sz w:val="20"/>
        </w:rPr>
        <w:t xml:space="preserve">public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61616"/>
          <w:sz w:val="20"/>
        </w:rPr>
        <w:t>private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SECTION </w:t>
      </w:r>
      <w:r>
        <w:rPr>
          <w:rFonts w:ascii="Times New Roman;Times;Serif" w:hAnsi="Times New Roman;Times;Serif"/>
          <w:b w:val="false"/>
          <w:i w:val="false"/>
          <w:caps w:val="false"/>
          <w:smallCaps w:val="false"/>
          <w:color w:val="282828"/>
          <w:sz w:val="20"/>
        </w:rPr>
        <w:t>206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Each </w:t>
      </w:r>
      <w:r>
        <w:rPr>
          <w:rFonts w:ascii="Times New Roman;Times;Serif" w:hAnsi="Times New Roman;Times;Serif"/>
          <w:b w:val="false"/>
          <w:i w:val="false"/>
          <w:caps w:val="false"/>
          <w:smallCaps w:val="false"/>
          <w:color w:val="363636"/>
          <w:sz w:val="20"/>
        </w:rPr>
        <w:t xml:space="preserve">series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61616"/>
          <w:sz w:val="20"/>
        </w:rPr>
        <w:t xml:space="preserve">Notes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61616"/>
          <w:sz w:val="20"/>
        </w:rPr>
        <w:t>be redeemable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in </w:t>
      </w:r>
      <w:r>
        <w:rPr>
          <w:rFonts w:ascii="Times New Roman;Times;Serif" w:hAnsi="Times New Roman;Times;Serif"/>
          <w:b w:val="false"/>
          <w:i w:val="false"/>
          <w:caps w:val="false"/>
          <w:smallCaps w:val="false"/>
          <w:color w:val="282828"/>
          <w:sz w:val="20"/>
        </w:rPr>
        <w:t xml:space="preserve">whole or </w:t>
      </w:r>
      <w:r>
        <w:rPr>
          <w:rFonts w:ascii="Times New Roman;Times;Serif" w:hAnsi="Times New Roman;Times;Serif"/>
          <w:b w:val="false"/>
          <w:i w:val="false"/>
          <w:caps w:val="false"/>
          <w:smallCaps w:val="false"/>
          <w:color w:val="161616"/>
          <w:sz w:val="20"/>
        </w:rPr>
        <w:t>in p</w:t>
      </w:r>
      <w:r>
        <w:rPr>
          <w:rFonts w:ascii="Times New Roman;Times;Serif" w:hAnsi="Times New Roman;Times;Serif"/>
          <w:b w:val="false"/>
          <w:i w:val="false"/>
          <w:caps w:val="false"/>
          <w:smallCaps w:val="false"/>
          <w:color w:val="363636"/>
          <w:sz w:val="20"/>
        </w:rPr>
        <w:t>a</w:t>
      </w:r>
      <w:r>
        <w:rPr>
          <w:rFonts w:ascii="Times New Roman;Times;Serif" w:hAnsi="Times New Roman;Times;Serif"/>
          <w:b w:val="false"/>
          <w:i w:val="false"/>
          <w:caps w:val="false"/>
          <w:smallCaps w:val="false"/>
          <w:color w:val="161616"/>
          <w:sz w:val="20"/>
        </w:rPr>
        <w:t>rt</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363636"/>
          <w:sz w:val="20"/>
        </w:rPr>
        <w:t xml:space="preserve">on one or </w:t>
      </w:r>
      <w:r>
        <w:rPr>
          <w:rFonts w:ascii="Times New Roman;Times;Serif" w:hAnsi="Times New Roman;Times;Serif"/>
          <w:b w:val="false"/>
          <w:i w:val="false"/>
          <w:caps w:val="false"/>
          <w:smallCaps w:val="false"/>
          <w:color w:val="161616"/>
          <w:sz w:val="20"/>
        </w:rPr>
        <w:t xml:space="preserve">more Redemption Dates </w:t>
      </w:r>
      <w:r>
        <w:rPr>
          <w:rFonts w:ascii="Times New Roman;Times;Serif" w:hAnsi="Times New Roman;Times;Serif"/>
          <w:b w:val="false"/>
          <w:i w:val="false"/>
          <w:caps w:val="false"/>
          <w:smallCaps w:val="false"/>
          <w:color w:val="282828"/>
          <w:sz w:val="20"/>
        </w:rPr>
        <w:t xml:space="preserve">at the applicable </w:t>
      </w:r>
      <w:r>
        <w:rPr>
          <w:rFonts w:ascii="Times New Roman;Times;Serif" w:hAnsi="Times New Roman;Times;Serif"/>
          <w:b w:val="false"/>
          <w:i w:val="false"/>
          <w:caps w:val="false"/>
          <w:smallCaps w:val="false"/>
          <w:color w:val="161616"/>
          <w:sz w:val="20"/>
        </w:rPr>
        <w:t xml:space="preserve">Redemption Price. </w:t>
      </w:r>
      <w:r>
        <w:rPr>
          <w:rFonts w:ascii="Times New Roman;Times;Serif" w:hAnsi="Times New Roman;Times;Serif"/>
          <w:b w:val="false"/>
          <w:i w:val="false"/>
          <w:caps w:val="false"/>
          <w:smallCaps w:val="false"/>
          <w:color w:val="282828"/>
          <w:sz w:val="20"/>
        </w:rPr>
        <w:t xml:space="preserve">If the Redemption </w:t>
      </w:r>
      <w:r>
        <w:rPr>
          <w:rFonts w:ascii="Times New Roman;Times;Serif" w:hAnsi="Times New Roman;Times;Serif"/>
          <w:b w:val="false"/>
          <w:i w:val="false"/>
          <w:caps w:val="false"/>
          <w:smallCaps w:val="false"/>
          <w:color w:val="161616"/>
          <w:sz w:val="20"/>
        </w:rPr>
        <w:t xml:space="preserve">Date is not </w:t>
      </w:r>
      <w:r>
        <w:rPr>
          <w:rFonts w:ascii="Times New Roman;Times;Serif" w:hAnsi="Times New Roman;Times;Serif"/>
          <w:b w:val="false"/>
          <w:i w:val="false"/>
          <w:caps w:val="false"/>
          <w:smallCaps w:val="false"/>
          <w:color w:val="282828"/>
          <w:sz w:val="20"/>
        </w:rPr>
        <w:t xml:space="preserve">an </w:t>
      </w:r>
      <w:r>
        <w:rPr>
          <w:rFonts w:ascii="Times New Roman;Times;Serif" w:hAnsi="Times New Roman;Times;Serif"/>
          <w:b w:val="false"/>
          <w:i w:val="false"/>
          <w:caps w:val="false"/>
          <w:smallCaps w:val="false"/>
          <w:color w:val="161616"/>
          <w:sz w:val="20"/>
        </w:rPr>
        <w:t>Interest Payment Date</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282828"/>
          <w:sz w:val="20"/>
        </w:rPr>
        <w:t xml:space="preserve">the amount of the </w:t>
      </w:r>
      <w:r>
        <w:rPr>
          <w:rFonts w:ascii="Times New Roman;Times;Serif" w:hAnsi="Times New Roman;Times;Serif"/>
          <w:b w:val="false"/>
          <w:i w:val="false"/>
          <w:caps w:val="false"/>
          <w:smallCaps w:val="false"/>
          <w:color w:val="363636"/>
          <w:sz w:val="20"/>
        </w:rPr>
        <w:t xml:space="preserve">scheduled </w:t>
      </w:r>
      <w:r>
        <w:rPr>
          <w:rFonts w:ascii="Times New Roman;Times;Serif" w:hAnsi="Times New Roman;Times;Serif"/>
          <w:b w:val="false"/>
          <w:i w:val="false"/>
          <w:caps w:val="false"/>
          <w:smallCaps w:val="false"/>
          <w:color w:val="161616"/>
          <w:sz w:val="20"/>
        </w:rPr>
        <w:t xml:space="preserve">interest payment </w:t>
      </w:r>
      <w:r>
        <w:rPr>
          <w:rFonts w:ascii="Times New Roman;Times;Serif" w:hAnsi="Times New Roman;Times;Serif"/>
          <w:b w:val="false"/>
          <w:i w:val="false"/>
          <w:caps w:val="false"/>
          <w:smallCaps w:val="false"/>
          <w:color w:val="282828"/>
          <w:sz w:val="20"/>
        </w:rPr>
        <w:t xml:space="preserve">on the </w:t>
      </w:r>
      <w:r>
        <w:rPr>
          <w:rFonts w:ascii="Times New Roman;Times;Serif" w:hAnsi="Times New Roman;Times;Serif"/>
          <w:b w:val="false"/>
          <w:i w:val="false"/>
          <w:caps w:val="false"/>
          <w:smallCaps w:val="false"/>
          <w:color w:val="161616"/>
          <w:sz w:val="20"/>
        </w:rPr>
        <w:t xml:space="preserve">next </w:t>
      </w:r>
      <w:r>
        <w:rPr>
          <w:rFonts w:ascii="Times New Roman;Times;Serif" w:hAnsi="Times New Roman;Times;Serif"/>
          <w:b w:val="false"/>
          <w:i w:val="false"/>
          <w:caps w:val="false"/>
          <w:smallCaps w:val="false"/>
          <w:color w:val="363636"/>
          <w:sz w:val="20"/>
        </w:rPr>
        <w:t xml:space="preserve">succeeding </w:t>
      </w:r>
      <w:r>
        <w:rPr>
          <w:rFonts w:ascii="Times New Roman;Times;Serif" w:hAnsi="Times New Roman;Times;Serif"/>
          <w:b w:val="false"/>
          <w:i w:val="false"/>
          <w:caps w:val="false"/>
          <w:smallCaps w:val="false"/>
          <w:color w:val="161616"/>
          <w:sz w:val="20"/>
        </w:rPr>
        <w:t>Intere</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61616"/>
          <w:sz w:val="20"/>
        </w:rPr>
        <w:t xml:space="preserve">t </w:t>
      </w:r>
      <w:r>
        <w:rPr>
          <w:rFonts w:ascii="Times New Roman;Times;Serif" w:hAnsi="Times New Roman;Times;Serif"/>
          <w:b w:val="false"/>
          <w:i w:val="false"/>
          <w:caps w:val="false"/>
          <w:smallCaps w:val="false"/>
          <w:color w:val="282828"/>
          <w:sz w:val="20"/>
        </w:rPr>
        <w:t xml:space="preserve">Payment </w:t>
      </w:r>
      <w:r>
        <w:rPr>
          <w:rFonts w:ascii="Times New Roman;Times;Serif" w:hAnsi="Times New Roman;Times;Serif"/>
          <w:b w:val="false"/>
          <w:i w:val="false"/>
          <w:caps w:val="false"/>
          <w:smallCaps w:val="false"/>
          <w:color w:val="161616"/>
          <w:sz w:val="20"/>
        </w:rPr>
        <w:t xml:space="preserve">Date </w:t>
      </w:r>
      <w:r>
        <w:rPr>
          <w:rFonts w:ascii="Times New Roman;Times;Serif" w:hAnsi="Times New Roman;Times;Serif"/>
          <w:b w:val="false"/>
          <w:i w:val="false"/>
          <w:caps w:val="false"/>
          <w:smallCaps w:val="false"/>
          <w:color w:val="363636"/>
          <w:sz w:val="20"/>
        </w:rPr>
        <w:t xml:space="preserve">will </w:t>
      </w:r>
      <w:r>
        <w:rPr>
          <w:rFonts w:ascii="Times New Roman;Times;Serif" w:hAnsi="Times New Roman;Times;Serif"/>
          <w:b w:val="false"/>
          <w:i w:val="false"/>
          <w:caps w:val="false"/>
          <w:smallCaps w:val="false"/>
          <w:color w:val="161616"/>
          <w:sz w:val="20"/>
        </w:rPr>
        <w:t xml:space="preserve">be </w:t>
      </w:r>
      <w:r>
        <w:rPr>
          <w:rFonts w:ascii="Times New Roman;Times;Serif" w:hAnsi="Times New Roman;Times;Serif"/>
          <w:b w:val="false"/>
          <w:i w:val="false"/>
          <w:caps w:val="false"/>
          <w:smallCaps w:val="false"/>
          <w:color w:val="282828"/>
          <w:sz w:val="20"/>
        </w:rPr>
        <w:t xml:space="preserve">reduced </w:t>
      </w:r>
      <w:r>
        <w:rPr>
          <w:rFonts w:ascii="Times New Roman;Times;Serif" w:hAnsi="Times New Roman;Times;Serif"/>
          <w:b w:val="false"/>
          <w:i w:val="false"/>
          <w:caps w:val="false"/>
          <w:smallCaps w:val="false"/>
          <w:color w:val="161616"/>
          <w:sz w:val="20"/>
        </w:rPr>
        <w:t xml:space="preserve">by </w:t>
      </w:r>
      <w:r>
        <w:rPr>
          <w:rFonts w:ascii="Times New Roman;Times;Serif" w:hAnsi="Times New Roman;Times;Serif"/>
          <w:b w:val="false"/>
          <w:i w:val="false"/>
          <w:caps w:val="false"/>
          <w:smallCaps w:val="false"/>
          <w:color w:val="282828"/>
          <w:sz w:val="20"/>
        </w:rPr>
        <w:t xml:space="preserve">the amount of </w:t>
      </w:r>
      <w:r>
        <w:rPr>
          <w:rFonts w:ascii="Times New Roman;Times;Serif" w:hAnsi="Times New Roman;Times;Serif"/>
          <w:b w:val="false"/>
          <w:i w:val="false"/>
          <w:caps w:val="false"/>
          <w:smallCaps w:val="false"/>
          <w:color w:val="161616"/>
          <w:sz w:val="20"/>
        </w:rPr>
        <w:t xml:space="preserve">interest </w:t>
      </w:r>
      <w:r>
        <w:rPr>
          <w:rFonts w:ascii="Times New Roman;Times;Serif" w:hAnsi="Times New Roman;Times;Serif"/>
          <w:b w:val="false"/>
          <w:i w:val="false"/>
          <w:caps w:val="false"/>
          <w:smallCaps w:val="false"/>
          <w:color w:val="282828"/>
          <w:sz w:val="20"/>
        </w:rPr>
        <w:t xml:space="preserve">accrued </w:t>
      </w:r>
      <w:r>
        <w:rPr>
          <w:rFonts w:ascii="Times New Roman;Times;Serif" w:hAnsi="Times New Roman;Times;Serif"/>
          <w:b w:val="false"/>
          <w:i w:val="false"/>
          <w:caps w:val="false"/>
          <w:smallCaps w:val="false"/>
          <w:color w:val="161616"/>
          <w:sz w:val="20"/>
        </w:rPr>
        <w:t>to the Redemption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SECTION 207      </w:t>
      </w:r>
      <w:r>
        <w:rPr>
          <w:rFonts w:ascii="Times New Roman;Times;Serif" w:hAnsi="Times New Roman;Times;Serif"/>
          <w:b w:val="false"/>
          <w:i w:val="false"/>
          <w:caps w:val="false"/>
          <w:smallCaps w:val="false"/>
          <w:color w:val="282828"/>
          <w:sz w:val="20"/>
          <w:u w:val="single"/>
        </w:rPr>
        <w:t xml:space="preserve">Forms; </w:t>
      </w:r>
      <w:r>
        <w:rPr>
          <w:rFonts w:ascii="Times New Roman;Times;Serif" w:hAnsi="Times New Roman;Times;Serif"/>
          <w:b w:val="false"/>
          <w:i w:val="false"/>
          <w:caps w:val="false"/>
          <w:smallCaps w:val="false"/>
          <w:sz w:val="20"/>
          <w:u w:val="single"/>
        </w:rPr>
        <w:t>Denominations</w:t>
      </w:r>
      <w:r>
        <w:rPr>
          <w:rFonts w:ascii="Times New Roman;Times;Serif" w:hAnsi="Times New Roman;Times;Serif"/>
          <w:b w:val="false"/>
          <w:i w:val="false"/>
          <w:caps w:val="false"/>
          <w:smallCaps w:val="false"/>
          <w:color w:val="161616"/>
          <w:sz w:val="20"/>
        </w:rPr>
        <w:t xml:space="preserve">. The </w:t>
      </w:r>
      <w:r>
        <w:rPr>
          <w:rFonts w:ascii="Times New Roman;Times;Serif" w:hAnsi="Times New Roman;Times;Serif"/>
          <w:b w:val="false"/>
          <w:i w:val="false"/>
          <w:caps w:val="false"/>
          <w:smallCaps w:val="false"/>
          <w:color w:val="282828"/>
          <w:sz w:val="20"/>
        </w:rPr>
        <w:t xml:space="preserve">Notes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161616"/>
          <w:sz w:val="20"/>
        </w:rPr>
        <w:t xml:space="preserve">be </w:t>
      </w:r>
      <w:r>
        <w:rPr>
          <w:rFonts w:ascii="Times New Roman;Times;Serif" w:hAnsi="Times New Roman;Times;Serif"/>
          <w:b w:val="false"/>
          <w:i w:val="false"/>
          <w:caps w:val="false"/>
          <w:smallCaps w:val="false"/>
          <w:color w:val="282828"/>
          <w:sz w:val="20"/>
        </w:rPr>
        <w:t xml:space="preserve">Registered Securities.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82828"/>
          <w:sz w:val="20"/>
        </w:rPr>
        <w:t xml:space="preserve">Global </w:t>
      </w:r>
      <w:r>
        <w:rPr>
          <w:rFonts w:ascii="Times New Roman;Times;Serif" w:hAnsi="Times New Roman;Times;Serif"/>
          <w:b w:val="false"/>
          <w:i w:val="false"/>
          <w:caps w:val="false"/>
          <w:smallCaps w:val="false"/>
          <w:color w:val="161616"/>
          <w:sz w:val="20"/>
        </w:rPr>
        <w:t>Notes representing the Note</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61616"/>
          <w:sz w:val="20"/>
        </w:rPr>
        <w:t xml:space="preserve">be in </w:t>
      </w:r>
      <w:r>
        <w:rPr>
          <w:rFonts w:ascii="Times New Roman;Times;Serif" w:hAnsi="Times New Roman;Times;Serif"/>
          <w:b w:val="false"/>
          <w:i w:val="false"/>
          <w:caps w:val="false"/>
          <w:smallCaps w:val="false"/>
          <w:color w:val="363636"/>
          <w:sz w:val="20"/>
        </w:rPr>
        <w:t xml:space="preserve">substantially </w:t>
      </w:r>
      <w:r>
        <w:rPr>
          <w:rFonts w:ascii="Times New Roman;Times;Serif" w:hAnsi="Times New Roman;Times;Serif"/>
          <w:b w:val="false"/>
          <w:i w:val="false"/>
          <w:caps w:val="false"/>
          <w:smallCaps w:val="false"/>
          <w:color w:val="161616"/>
          <w:sz w:val="20"/>
        </w:rPr>
        <w:t xml:space="preserve">the forms </w:t>
      </w:r>
      <w:r>
        <w:rPr>
          <w:rFonts w:ascii="Times New Roman;Times;Serif" w:hAnsi="Times New Roman;Times;Serif"/>
          <w:b w:val="false"/>
          <w:i w:val="false"/>
          <w:caps w:val="false"/>
          <w:smallCaps w:val="false"/>
          <w:color w:val="282828"/>
          <w:sz w:val="20"/>
        </w:rPr>
        <w:t xml:space="preserve">attached </w:t>
      </w:r>
      <w:r>
        <w:rPr>
          <w:rFonts w:ascii="Times New Roman;Times;Serif" w:hAnsi="Times New Roman;Times;Serif"/>
          <w:b w:val="false"/>
          <w:i w:val="false"/>
          <w:caps w:val="false"/>
          <w:smallCaps w:val="false"/>
          <w:color w:val="161616"/>
          <w:sz w:val="20"/>
        </w:rPr>
        <w:t xml:space="preserve">hereto </w:t>
      </w:r>
      <w:r>
        <w:rPr>
          <w:rFonts w:ascii="Times New Roman;Times;Serif" w:hAnsi="Times New Roman;Times;Serif"/>
          <w:b w:val="false"/>
          <w:i w:val="false"/>
          <w:caps w:val="false"/>
          <w:smallCaps w:val="false"/>
          <w:color w:val="363636"/>
          <w:sz w:val="20"/>
        </w:rPr>
        <w:t xml:space="preserve">as </w:t>
      </w:r>
      <w:r>
        <w:rPr>
          <w:rFonts w:ascii="Times New Roman;Times;Serif" w:hAnsi="Times New Roman;Times;Serif"/>
          <w:b w:val="false"/>
          <w:i w:val="false"/>
          <w:caps w:val="false"/>
          <w:smallCaps w:val="false"/>
          <w:color w:val="282828"/>
          <w:sz w:val="20"/>
        </w:rPr>
        <w:t xml:space="preserve">Exhibits </w:t>
      </w:r>
      <w:r>
        <w:rPr>
          <w:rFonts w:ascii="Times New Roman;Times;Serif" w:hAnsi="Times New Roman;Times;Serif"/>
          <w:b w:val="false"/>
          <w:i w:val="false"/>
          <w:caps w:val="false"/>
          <w:smallCaps w:val="false"/>
          <w:color w:val="161616"/>
          <w:sz w:val="20"/>
        </w:rPr>
        <w:t xml:space="preserve">A-1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61616"/>
          <w:sz w:val="20"/>
        </w:rPr>
        <w:t>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The Notes are being </w:t>
      </w:r>
      <w:r>
        <w:rPr>
          <w:rFonts w:ascii="Times New Roman;Times;Serif" w:hAnsi="Times New Roman;Times;Serif"/>
          <w:b w:val="false"/>
          <w:i w:val="false"/>
          <w:caps w:val="false"/>
          <w:smallCaps w:val="false"/>
          <w:color w:val="262626"/>
          <w:sz w:val="20"/>
        </w:rPr>
        <w:t xml:space="preserve">offered </w:t>
      </w:r>
      <w:r>
        <w:rPr>
          <w:rFonts w:ascii="Times New Roman;Times;Serif" w:hAnsi="Times New Roman;Times;Serif"/>
          <w:b w:val="false"/>
          <w:i w:val="false"/>
          <w:caps w:val="false"/>
          <w:smallCaps w:val="false"/>
          <w:color w:val="131313"/>
          <w:sz w:val="20"/>
        </w:rPr>
        <w:t xml:space="preserve">and </w:t>
      </w:r>
      <w:r>
        <w:rPr>
          <w:rFonts w:ascii="Times New Roman;Times;Serif" w:hAnsi="Times New Roman;Times;Serif"/>
          <w:b w:val="false"/>
          <w:i w:val="false"/>
          <w:caps w:val="false"/>
          <w:smallCaps w:val="false"/>
          <w:color w:val="262626"/>
          <w:sz w:val="20"/>
        </w:rPr>
        <w:t xml:space="preserve">sold </w:t>
      </w:r>
      <w:r>
        <w:rPr>
          <w:rFonts w:ascii="Times New Roman;Times;Serif" w:hAnsi="Times New Roman;Times;Serif"/>
          <w:b w:val="false"/>
          <w:i w:val="false"/>
          <w:caps w:val="false"/>
          <w:smallCaps w:val="false"/>
          <w:color w:val="131313"/>
          <w:sz w:val="20"/>
        </w:rPr>
        <w:t>by the Company pursuant to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(i) Notes </w:t>
      </w:r>
      <w:r>
        <w:rPr>
          <w:rFonts w:ascii="Times New Roman;Times;Serif" w:hAnsi="Times New Roman;Times;Serif"/>
          <w:b w:val="false"/>
          <w:i w:val="false"/>
          <w:caps w:val="false"/>
          <w:smallCaps w:val="false"/>
          <w:color w:val="262626"/>
          <w:sz w:val="20"/>
        </w:rPr>
        <w:t xml:space="preserve">offered </w:t>
      </w:r>
      <w:r>
        <w:rPr>
          <w:rFonts w:ascii="Times New Roman;Times;Serif" w:hAnsi="Times New Roman;Times;Serif"/>
          <w:b w:val="false"/>
          <w:i w:val="false"/>
          <w:caps w:val="false"/>
          <w:smallCaps w:val="false"/>
          <w:color w:val="131313"/>
          <w:sz w:val="20"/>
        </w:rPr>
        <w:t xml:space="preserve">and </w:t>
      </w:r>
      <w:r>
        <w:rPr>
          <w:rFonts w:ascii="Times New Roman;Times;Serif" w:hAnsi="Times New Roman;Times;Serif"/>
          <w:b w:val="false"/>
          <w:i w:val="false"/>
          <w:caps w:val="false"/>
          <w:smallCaps w:val="false"/>
          <w:color w:val="262626"/>
          <w:sz w:val="20"/>
        </w:rPr>
        <w:t xml:space="preserve">sold in </w:t>
      </w:r>
      <w:r>
        <w:rPr>
          <w:rFonts w:ascii="Times New Roman;Times;Serif" w:hAnsi="Times New Roman;Times;Serif"/>
          <w:b w:val="false"/>
          <w:i w:val="false"/>
          <w:caps w:val="false"/>
          <w:smallCaps w:val="false"/>
          <w:color w:val="131313"/>
          <w:sz w:val="20"/>
        </w:rPr>
        <w:t xml:space="preserve">reliance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 xml:space="preserve">Rule 144A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 xml:space="preserve">provided in the Purchase Agreement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be issued initially in the </w:t>
      </w:r>
      <w:r>
        <w:rPr>
          <w:rFonts w:ascii="Times New Roman;Times;Serif" w:hAnsi="Times New Roman;Times;Serif"/>
          <w:b w:val="false"/>
          <w:i w:val="false"/>
          <w:caps w:val="false"/>
          <w:smallCaps w:val="false"/>
          <w:color w:val="262626"/>
          <w:sz w:val="20"/>
        </w:rPr>
        <w:t xml:space="preserve">form of one or </w:t>
      </w:r>
      <w:r>
        <w:rPr>
          <w:rFonts w:ascii="Times New Roman;Times;Serif" w:hAnsi="Times New Roman;Times;Serif"/>
          <w:b w:val="false"/>
          <w:i w:val="false"/>
          <w:caps w:val="false"/>
          <w:smallCaps w:val="false"/>
          <w:color w:val="131313"/>
          <w:sz w:val="20"/>
        </w:rPr>
        <w:t xml:space="preserve">more </w:t>
      </w:r>
      <w:r>
        <w:rPr>
          <w:rFonts w:ascii="Times New Roman;Times;Serif" w:hAnsi="Times New Roman;Times;Serif"/>
          <w:b w:val="false"/>
          <w:i w:val="false"/>
          <w:caps w:val="false"/>
          <w:smallCaps w:val="false"/>
          <w:color w:val="262626"/>
          <w:sz w:val="20"/>
        </w:rPr>
        <w:t xml:space="preserve">US Global </w:t>
      </w:r>
      <w:r>
        <w:rPr>
          <w:rFonts w:ascii="Times New Roman;Times;Serif" w:hAnsi="Times New Roman;Times;Serif"/>
          <w:b w:val="false"/>
          <w:i w:val="false"/>
          <w:caps w:val="false"/>
          <w:smallCaps w:val="false"/>
          <w:color w:val="131313"/>
          <w:sz w:val="20"/>
        </w:rPr>
        <w:t xml:space="preserve">Notes in definitive fully registered </w:t>
      </w:r>
      <w:r>
        <w:rPr>
          <w:rFonts w:ascii="Times New Roman;Times;Serif" w:hAnsi="Times New Roman;Times;Serif"/>
          <w:b w:val="false"/>
          <w:i w:val="false"/>
          <w:caps w:val="false"/>
          <w:smallCaps w:val="false"/>
          <w:color w:val="262626"/>
          <w:sz w:val="20"/>
        </w:rPr>
        <w:t xml:space="preserve">form without </w:t>
      </w:r>
      <w:r>
        <w:rPr>
          <w:rFonts w:ascii="Times New Roman;Times;Serif" w:hAnsi="Times New Roman;Times;Serif"/>
          <w:b w:val="false"/>
          <w:i w:val="false"/>
          <w:caps w:val="false"/>
          <w:smallCaps w:val="false"/>
          <w:color w:val="131313"/>
          <w:sz w:val="20"/>
        </w:rPr>
        <w:t>interest coupons</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deposited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 xml:space="preserve">behalf of the </w:t>
      </w:r>
      <w:r>
        <w:rPr>
          <w:rFonts w:ascii="Times New Roman;Times;Serif" w:hAnsi="Times New Roman;Times;Serif"/>
          <w:b w:val="false"/>
          <w:i w:val="false"/>
          <w:caps w:val="false"/>
          <w:smallCaps w:val="false"/>
          <w:color w:val="262626"/>
          <w:sz w:val="20"/>
        </w:rPr>
        <w:t xml:space="preserve">subscribers </w:t>
      </w:r>
      <w:r>
        <w:rPr>
          <w:rFonts w:ascii="Times New Roman;Times;Serif" w:hAnsi="Times New Roman;Times;Serif"/>
          <w:b w:val="false"/>
          <w:i w:val="false"/>
          <w:caps w:val="false"/>
          <w:smallCaps w:val="false"/>
          <w:color w:val="131313"/>
          <w:sz w:val="20"/>
        </w:rPr>
        <w:t xml:space="preserve">for the Notes represented thereby </w:t>
      </w:r>
      <w:r>
        <w:rPr>
          <w:rFonts w:ascii="Times New Roman;Times;Serif" w:hAnsi="Times New Roman;Times;Serif"/>
          <w:b w:val="false"/>
          <w:i w:val="false"/>
          <w:caps w:val="false"/>
          <w:smallCaps w:val="false"/>
          <w:color w:val="262626"/>
          <w:sz w:val="20"/>
        </w:rPr>
        <w:t xml:space="preserve">with </w:t>
      </w:r>
      <w:r>
        <w:rPr>
          <w:rFonts w:ascii="Times New Roman;Times;Serif" w:hAnsi="Times New Roman;Times;Serif"/>
          <w:b w:val="false"/>
          <w:i w:val="false"/>
          <w:caps w:val="false"/>
          <w:smallCaps w:val="false"/>
          <w:color w:val="131313"/>
          <w:sz w:val="20"/>
        </w:rPr>
        <w:t>the Trustee</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as custodian for the Depositary and registered in the name of DTC or </w:t>
      </w:r>
      <w:r>
        <w:rPr>
          <w:rFonts w:ascii="Times New Roman;Times;Serif" w:hAnsi="Times New Roman;Times;Serif"/>
          <w:b w:val="false"/>
          <w:i w:val="false"/>
          <w:caps w:val="false"/>
          <w:smallCaps w:val="false"/>
          <w:color w:val="262626"/>
          <w:sz w:val="20"/>
        </w:rPr>
        <w:t xml:space="preserve">a </w:t>
      </w:r>
      <w:r>
        <w:rPr>
          <w:rFonts w:ascii="Times New Roman;Times;Serif" w:hAnsi="Times New Roman;Times;Serif"/>
          <w:b w:val="false"/>
          <w:i w:val="false"/>
          <w:caps w:val="false"/>
          <w:smallCaps w:val="false"/>
          <w:color w:val="131313"/>
          <w:sz w:val="20"/>
        </w:rPr>
        <w:t>nominee thereof</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duly </w:t>
      </w:r>
      <w:r>
        <w:rPr>
          <w:rFonts w:ascii="Times New Roman;Times;Serif" w:hAnsi="Times New Roman;Times;Serif"/>
          <w:b w:val="false"/>
          <w:i w:val="false"/>
          <w:caps w:val="false"/>
          <w:smallCaps w:val="false"/>
          <w:color w:val="262626"/>
          <w:sz w:val="20"/>
        </w:rPr>
        <w:t xml:space="preserve">executed </w:t>
      </w:r>
      <w:r>
        <w:rPr>
          <w:rFonts w:ascii="Times New Roman;Times;Serif" w:hAnsi="Times New Roman;Times;Serif"/>
          <w:b w:val="false"/>
          <w:i w:val="false"/>
          <w:caps w:val="false"/>
          <w:smallCaps w:val="false"/>
          <w:color w:val="131313"/>
          <w:sz w:val="20"/>
        </w:rPr>
        <w:t xml:space="preserve">by the Company and authenticated by the Trustee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 xml:space="preserve">provided in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31313"/>
          <w:sz w:val="20"/>
        </w:rPr>
        <w:t xml:space="preserve">Indenture.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31313"/>
          <w:sz w:val="20"/>
        </w:rPr>
        <w:t xml:space="preserve">aggregate principal </w:t>
      </w:r>
      <w:r>
        <w:rPr>
          <w:rFonts w:ascii="Times New Roman;Times;Serif" w:hAnsi="Times New Roman;Times;Serif"/>
          <w:b w:val="false"/>
          <w:i w:val="false"/>
          <w:caps w:val="false"/>
          <w:smallCaps w:val="false"/>
          <w:color w:val="262626"/>
          <w:sz w:val="20"/>
        </w:rPr>
        <w:t xml:space="preserve">amount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US </w:t>
      </w:r>
      <w:r>
        <w:rPr>
          <w:rFonts w:ascii="Times New Roman;Times;Serif" w:hAnsi="Times New Roman;Times;Serif"/>
          <w:b w:val="false"/>
          <w:i w:val="false"/>
          <w:caps w:val="false"/>
          <w:smallCaps w:val="false"/>
          <w:color w:val="131313"/>
          <w:sz w:val="20"/>
        </w:rPr>
        <w:t xml:space="preserve">Global Notes may from time to time be increased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decrea</w:t>
      </w:r>
      <w:r>
        <w:rPr>
          <w:rFonts w:ascii="Times New Roman;Times;Serif" w:hAnsi="Times New Roman;Times;Serif"/>
          <w:b w:val="false"/>
          <w:i w:val="false"/>
          <w:caps w:val="false"/>
          <w:smallCaps w:val="false"/>
          <w:color w:val="3D3D3D"/>
          <w:sz w:val="20"/>
        </w:rPr>
        <w:t>se</w:t>
      </w:r>
      <w:r>
        <w:rPr>
          <w:rFonts w:ascii="Times New Roman;Times;Serif" w:hAnsi="Times New Roman;Times;Serif"/>
          <w:b w:val="false"/>
          <w:i w:val="false"/>
          <w:caps w:val="false"/>
          <w:smallCaps w:val="false"/>
          <w:color w:val="131313"/>
          <w:sz w:val="20"/>
        </w:rPr>
        <w:t>d by adju</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xml:space="preserve">tments made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the record</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Trustee </w:t>
      </w:r>
      <w:r>
        <w:rPr>
          <w:rFonts w:ascii="Times New Roman;Times;Serif" w:hAnsi="Times New Roman;Times;Serif"/>
          <w:b w:val="false"/>
          <w:i w:val="false"/>
          <w:caps w:val="false"/>
          <w:smallCaps w:val="false"/>
          <w:color w:val="131313"/>
          <w:sz w:val="20"/>
        </w:rPr>
        <w:t>and the Depositary a</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131313"/>
          <w:sz w:val="20"/>
        </w:rPr>
        <w:t>hereinafter provided.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 xml:space="preserve">Notes </w:t>
      </w:r>
      <w:r>
        <w:rPr>
          <w:rFonts w:ascii="Times New Roman;Times;Serif" w:hAnsi="Times New Roman;Times;Serif"/>
          <w:b w:val="false"/>
          <w:i w:val="false"/>
          <w:caps w:val="false"/>
          <w:smallCaps w:val="false"/>
          <w:color w:val="131313"/>
          <w:sz w:val="20"/>
        </w:rPr>
        <w:t xml:space="preserve">offered </w:t>
      </w:r>
      <w:r>
        <w:rPr>
          <w:rFonts w:ascii="Times New Roman;Times;Serif" w:hAnsi="Times New Roman;Times;Serif"/>
          <w:b w:val="false"/>
          <w:i w:val="false"/>
          <w:caps w:val="false"/>
          <w:smallCaps w:val="false"/>
          <w:color w:val="262626"/>
          <w:sz w:val="20"/>
        </w:rPr>
        <w:t xml:space="preserve">and sold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62626"/>
          <w:sz w:val="20"/>
        </w:rPr>
        <w:t xml:space="preserve">offshore </w:t>
      </w:r>
      <w:r>
        <w:rPr>
          <w:rFonts w:ascii="Times New Roman;Times;Serif" w:hAnsi="Times New Roman;Times;Serif"/>
          <w:b w:val="false"/>
          <w:i w:val="false"/>
          <w:caps w:val="false"/>
          <w:smallCaps w:val="false"/>
          <w:color w:val="131313"/>
          <w:sz w:val="20"/>
        </w:rPr>
        <w:t xml:space="preserve">transactions in reliance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 xml:space="preserve">Regulation </w:t>
      </w:r>
      <w:r>
        <w:rPr>
          <w:rFonts w:ascii="Times New Roman;Times;Serif" w:hAnsi="Times New Roman;Times;Serif"/>
          <w:b w:val="false"/>
          <w:i w:val="false"/>
          <w:caps w:val="false"/>
          <w:smallCaps w:val="false"/>
          <w:color w:val="262626"/>
          <w:sz w:val="20"/>
        </w:rPr>
        <w:t xml:space="preserve">S as </w:t>
      </w:r>
      <w:r>
        <w:rPr>
          <w:rFonts w:ascii="Times New Roman;Times;Serif" w:hAnsi="Times New Roman;Times;Serif"/>
          <w:b w:val="false"/>
          <w:i w:val="false"/>
          <w:caps w:val="false"/>
          <w:smallCaps w:val="false"/>
          <w:color w:val="131313"/>
          <w:sz w:val="20"/>
        </w:rPr>
        <w:t xml:space="preserve">provided </w:t>
      </w:r>
      <w:r>
        <w:rPr>
          <w:rFonts w:ascii="Times New Roman;Times;Serif" w:hAnsi="Times New Roman;Times;Serif"/>
          <w:b w:val="false"/>
          <w:i w:val="false"/>
          <w:caps w:val="false"/>
          <w:smallCaps w:val="false"/>
          <w:color w:val="262626"/>
          <w:sz w:val="20"/>
        </w:rPr>
        <w:t xml:space="preserve">in </w:t>
      </w:r>
      <w:r>
        <w:rPr>
          <w:rFonts w:ascii="Times New Roman;Times;Serif" w:hAnsi="Times New Roman;Times;Serif"/>
          <w:b w:val="false"/>
          <w:i w:val="false"/>
          <w:caps w:val="false"/>
          <w:smallCaps w:val="false"/>
          <w:color w:val="131313"/>
          <w:sz w:val="20"/>
        </w:rPr>
        <w:t xml:space="preserve">the Purchase Agreement </w:t>
      </w:r>
      <w:r>
        <w:rPr>
          <w:rFonts w:ascii="Times New Roman;Times;Serif" w:hAnsi="Times New Roman;Times;Serif"/>
          <w:b w:val="false"/>
          <w:i w:val="false"/>
          <w:caps w:val="false"/>
          <w:smallCaps w:val="false"/>
          <w:color w:val="262626"/>
          <w:sz w:val="20"/>
        </w:rPr>
        <w:t xml:space="preserve">shall be </w:t>
      </w:r>
      <w:r>
        <w:rPr>
          <w:rFonts w:ascii="Times New Roman;Times;Serif" w:hAnsi="Times New Roman;Times;Serif"/>
          <w:b w:val="false"/>
          <w:i w:val="false"/>
          <w:caps w:val="false"/>
          <w:smallCaps w:val="false"/>
          <w:color w:val="131313"/>
          <w:sz w:val="20"/>
        </w:rPr>
        <w:t xml:space="preserve">issued </w:t>
      </w:r>
      <w:r>
        <w:rPr>
          <w:rFonts w:ascii="Times New Roman;Times;Serif" w:hAnsi="Times New Roman;Times;Serif"/>
          <w:b w:val="false"/>
          <w:i w:val="false"/>
          <w:caps w:val="false"/>
          <w:smallCaps w:val="false"/>
          <w:color w:val="262626"/>
          <w:sz w:val="20"/>
        </w:rPr>
        <w:t xml:space="preserve">initially </w:t>
      </w:r>
      <w:r>
        <w:rPr>
          <w:rFonts w:ascii="Times New Roman;Times;Serif" w:hAnsi="Times New Roman;Times;Serif"/>
          <w:b w:val="false"/>
          <w:i w:val="false"/>
          <w:caps w:val="false"/>
          <w:smallCaps w:val="false"/>
          <w:color w:val="131313"/>
          <w:sz w:val="20"/>
        </w:rPr>
        <w:t xml:space="preserve">in the </w:t>
      </w:r>
      <w:r>
        <w:rPr>
          <w:rFonts w:ascii="Times New Roman;Times;Serif" w:hAnsi="Times New Roman;Times;Serif"/>
          <w:b w:val="false"/>
          <w:i w:val="false"/>
          <w:caps w:val="false"/>
          <w:smallCaps w:val="false"/>
          <w:color w:val="262626"/>
          <w:sz w:val="20"/>
        </w:rPr>
        <w:t xml:space="preserve">form of one or </w:t>
      </w:r>
      <w:r>
        <w:rPr>
          <w:rFonts w:ascii="Times New Roman;Times;Serif" w:hAnsi="Times New Roman;Times;Serif"/>
          <w:b w:val="false"/>
          <w:i w:val="false"/>
          <w:caps w:val="false"/>
          <w:smallCaps w:val="false"/>
          <w:color w:val="131313"/>
          <w:sz w:val="20"/>
        </w:rPr>
        <w:t xml:space="preserve">more </w:t>
      </w:r>
      <w:r>
        <w:rPr>
          <w:rFonts w:ascii="Times New Roman;Times;Serif" w:hAnsi="Times New Roman;Times;Serif"/>
          <w:b w:val="false"/>
          <w:i w:val="false"/>
          <w:caps w:val="false"/>
          <w:smallCaps w:val="false"/>
          <w:color w:val="262626"/>
          <w:sz w:val="20"/>
        </w:rPr>
        <w:t xml:space="preserve">Regulation S Global Notes </w:t>
      </w:r>
      <w:r>
        <w:rPr>
          <w:rFonts w:ascii="Times New Roman;Times;Serif" w:hAnsi="Times New Roman;Times;Serif"/>
          <w:b w:val="false"/>
          <w:i w:val="false"/>
          <w:caps w:val="false"/>
          <w:smallCaps w:val="false"/>
          <w:color w:val="131313"/>
          <w:sz w:val="20"/>
        </w:rPr>
        <w:t xml:space="preserve">in definitive fully registered </w:t>
      </w:r>
      <w:r>
        <w:rPr>
          <w:rFonts w:ascii="Times New Roman;Times;Serif" w:hAnsi="Times New Roman;Times;Serif"/>
          <w:b w:val="false"/>
          <w:i w:val="false"/>
          <w:caps w:val="false"/>
          <w:smallCaps w:val="false"/>
          <w:color w:val="262626"/>
          <w:sz w:val="20"/>
        </w:rPr>
        <w:t xml:space="preserve">form without </w:t>
      </w:r>
      <w:r>
        <w:rPr>
          <w:rFonts w:ascii="Times New Roman;Times;Serif" w:hAnsi="Times New Roman;Times;Serif"/>
          <w:b w:val="false"/>
          <w:i w:val="false"/>
          <w:caps w:val="false"/>
          <w:smallCaps w:val="false"/>
          <w:color w:val="131313"/>
          <w:sz w:val="20"/>
        </w:rPr>
        <w:t>intere</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t coupons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31313"/>
          <w:sz w:val="20"/>
        </w:rPr>
        <w:t xml:space="preserve">deposited on behalf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subscribers </w:t>
      </w:r>
      <w:r>
        <w:rPr>
          <w:rFonts w:ascii="Times New Roman;Times;Serif" w:hAnsi="Times New Roman;Times;Serif"/>
          <w:b w:val="false"/>
          <w:i w:val="false"/>
          <w:caps w:val="false"/>
          <w:smallCaps w:val="false"/>
          <w:color w:val="131313"/>
          <w:sz w:val="20"/>
        </w:rPr>
        <w:t xml:space="preserve">for the Notes represented thereby </w:t>
      </w:r>
      <w:r>
        <w:rPr>
          <w:rFonts w:ascii="Times New Roman;Times;Serif" w:hAnsi="Times New Roman;Times;Serif"/>
          <w:b w:val="false"/>
          <w:i w:val="false"/>
          <w:caps w:val="false"/>
          <w:smallCaps w:val="false"/>
          <w:color w:val="262626"/>
          <w:sz w:val="20"/>
        </w:rPr>
        <w:t xml:space="preserve">with </w:t>
      </w:r>
      <w:r>
        <w:rPr>
          <w:rFonts w:ascii="Times New Roman;Times;Serif" w:hAnsi="Times New Roman;Times;Serif"/>
          <w:b w:val="false"/>
          <w:i w:val="false"/>
          <w:caps w:val="false"/>
          <w:smallCaps w:val="false"/>
          <w:color w:val="131313"/>
          <w:sz w:val="20"/>
        </w:rPr>
        <w:t>the Trustee</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as custodian </w:t>
      </w:r>
      <w:r>
        <w:rPr>
          <w:rFonts w:ascii="Times New Roman;Times;Serif" w:hAnsi="Times New Roman;Times;Serif"/>
          <w:b w:val="false"/>
          <w:i w:val="false"/>
          <w:caps w:val="false"/>
          <w:smallCaps w:val="false"/>
          <w:color w:val="262626"/>
          <w:sz w:val="20"/>
        </w:rPr>
        <w:t xml:space="preserve">for </w:t>
      </w:r>
      <w:r>
        <w:rPr>
          <w:rFonts w:ascii="Times New Roman;Times;Serif" w:hAnsi="Times New Roman;Times;Serif"/>
          <w:b w:val="false"/>
          <w:i w:val="false"/>
          <w:caps w:val="false"/>
          <w:smallCaps w:val="false"/>
          <w:color w:val="131313"/>
          <w:sz w:val="20"/>
        </w:rPr>
        <w:t>the Depositary</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 xml:space="preserve">for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accounts </w:t>
      </w:r>
      <w:r>
        <w:rPr>
          <w:rFonts w:ascii="Times New Roman;Times;Serif" w:hAnsi="Times New Roman;Times;Serif"/>
          <w:b w:val="false"/>
          <w:i w:val="false"/>
          <w:caps w:val="false"/>
          <w:smallCaps w:val="false"/>
          <w:color w:val="131313"/>
          <w:sz w:val="20"/>
        </w:rPr>
        <w:t xml:space="preserve">of Euroclear and Clearstream and registered in the name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DTC or </w:t>
      </w:r>
      <w:r>
        <w:rPr>
          <w:rFonts w:ascii="Times New Roman;Times;Serif" w:hAnsi="Times New Roman;Times;Serif"/>
          <w:b w:val="false"/>
          <w:i w:val="false"/>
          <w:caps w:val="false"/>
          <w:smallCaps w:val="false"/>
          <w:color w:val="262626"/>
          <w:sz w:val="20"/>
        </w:rPr>
        <w:t xml:space="preserve">a </w:t>
      </w:r>
      <w:r>
        <w:rPr>
          <w:rFonts w:ascii="Times New Roman;Times;Serif" w:hAnsi="Times New Roman;Times;Serif"/>
          <w:b w:val="false"/>
          <w:i w:val="false"/>
          <w:caps w:val="false"/>
          <w:smallCaps w:val="false"/>
          <w:color w:val="131313"/>
          <w:sz w:val="20"/>
        </w:rPr>
        <w:t>nominee thereof</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31313"/>
          <w:sz w:val="20"/>
        </w:rPr>
        <w:t xml:space="preserve">duly executed by the Company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authenticated by the Trustee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 xml:space="preserve">hereinafter provided. The aggregate principal amount </w:t>
      </w:r>
      <w:r>
        <w:rPr>
          <w:rFonts w:ascii="Times New Roman;Times;Serif" w:hAnsi="Times New Roman;Times;Serif"/>
          <w:b w:val="false"/>
          <w:i w:val="false"/>
          <w:caps w:val="false"/>
          <w:smallCaps w:val="false"/>
          <w:color w:val="262626"/>
          <w:sz w:val="20"/>
        </w:rPr>
        <w:t xml:space="preserve">of the </w:t>
      </w:r>
      <w:r>
        <w:rPr>
          <w:rFonts w:ascii="Times New Roman;Times;Serif" w:hAnsi="Times New Roman;Times;Serif"/>
          <w:b w:val="false"/>
          <w:i w:val="false"/>
          <w:caps w:val="false"/>
          <w:smallCaps w:val="false"/>
          <w:color w:val="131313"/>
          <w:sz w:val="20"/>
        </w:rPr>
        <w:t xml:space="preserve">Regulation </w:t>
      </w:r>
      <w:r>
        <w:rPr>
          <w:rFonts w:ascii="Times New Roman;Times;Serif" w:hAnsi="Times New Roman;Times;Serif"/>
          <w:b w:val="false"/>
          <w:i w:val="false"/>
          <w:caps w:val="false"/>
          <w:smallCaps w:val="false"/>
          <w:color w:val="262626"/>
          <w:sz w:val="20"/>
        </w:rPr>
        <w:t xml:space="preserve">S </w:t>
      </w:r>
      <w:r>
        <w:rPr>
          <w:rFonts w:ascii="Times New Roman;Times;Serif" w:hAnsi="Times New Roman;Times;Serif"/>
          <w:b w:val="false"/>
          <w:i w:val="false"/>
          <w:caps w:val="false"/>
          <w:smallCaps w:val="false"/>
          <w:color w:val="131313"/>
          <w:sz w:val="20"/>
        </w:rPr>
        <w:t xml:space="preserve">Global </w:t>
      </w:r>
      <w:r>
        <w:rPr>
          <w:rFonts w:ascii="Times New Roman;Times;Serif" w:hAnsi="Times New Roman;Times;Serif"/>
          <w:b w:val="false"/>
          <w:i w:val="false"/>
          <w:caps w:val="false"/>
          <w:smallCaps w:val="false"/>
          <w:color w:val="262626"/>
          <w:sz w:val="20"/>
        </w:rPr>
        <w:t xml:space="preserve">Notes </w:t>
      </w:r>
      <w:r>
        <w:rPr>
          <w:rFonts w:ascii="Times New Roman;Times;Serif" w:hAnsi="Times New Roman;Times;Serif"/>
          <w:b w:val="false"/>
          <w:i w:val="false"/>
          <w:caps w:val="false"/>
          <w:smallCaps w:val="false"/>
          <w:color w:val="131313"/>
          <w:sz w:val="20"/>
        </w:rPr>
        <w:t>ma</w:t>
      </w:r>
      <w:r>
        <w:rPr>
          <w:rFonts w:ascii="Times New Roman;Times;Serif" w:hAnsi="Times New Roman;Times;Serif"/>
          <w:b w:val="false"/>
          <w:i w:val="false"/>
          <w:caps w:val="false"/>
          <w:smallCaps w:val="false"/>
          <w:color w:val="3D3D3D"/>
          <w:sz w:val="20"/>
        </w:rPr>
        <w:t xml:space="preserve">y </w:t>
      </w:r>
      <w:r>
        <w:rPr>
          <w:rFonts w:ascii="Times New Roman;Times;Serif" w:hAnsi="Times New Roman;Times;Serif"/>
          <w:b w:val="false"/>
          <w:i w:val="false"/>
          <w:caps w:val="false"/>
          <w:smallCaps w:val="false"/>
          <w:color w:val="131313"/>
          <w:sz w:val="20"/>
        </w:rPr>
        <w:t xml:space="preserve">from </w:t>
      </w:r>
      <w:r>
        <w:rPr>
          <w:rFonts w:ascii="Times New Roman;Times;Serif" w:hAnsi="Times New Roman;Times;Serif"/>
          <w:b w:val="false"/>
          <w:i w:val="false"/>
          <w:caps w:val="false"/>
          <w:smallCaps w:val="false"/>
          <w:color w:val="262626"/>
          <w:sz w:val="20"/>
        </w:rPr>
        <w:t xml:space="preserve">time </w:t>
      </w:r>
      <w:r>
        <w:rPr>
          <w:rFonts w:ascii="Times New Roman;Times;Serif" w:hAnsi="Times New Roman;Times;Serif"/>
          <w:b w:val="false"/>
          <w:i w:val="false"/>
          <w:caps w:val="false"/>
          <w:smallCaps w:val="false"/>
          <w:color w:val="131313"/>
          <w:sz w:val="20"/>
        </w:rPr>
        <w:t xml:space="preserve">to time be increased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decrea</w:t>
      </w:r>
      <w:r>
        <w:rPr>
          <w:rFonts w:ascii="Times New Roman;Times;Serif" w:hAnsi="Times New Roman;Times;Serif"/>
          <w:b w:val="false"/>
          <w:i w:val="false"/>
          <w:caps w:val="false"/>
          <w:smallCaps w:val="false"/>
          <w:color w:val="3D3D3D"/>
          <w:sz w:val="20"/>
        </w:rPr>
        <w:t>se</w:t>
      </w:r>
      <w:r>
        <w:rPr>
          <w:rFonts w:ascii="Times New Roman;Times;Serif" w:hAnsi="Times New Roman;Times;Serif"/>
          <w:b w:val="false"/>
          <w:i w:val="false"/>
          <w:caps w:val="false"/>
          <w:smallCaps w:val="false"/>
          <w:color w:val="131313"/>
          <w:sz w:val="20"/>
        </w:rPr>
        <w:t xml:space="preserve">d by </w:t>
      </w:r>
      <w:r>
        <w:rPr>
          <w:rFonts w:ascii="Times New Roman;Times;Serif" w:hAnsi="Times New Roman;Times;Serif"/>
          <w:b w:val="false"/>
          <w:i w:val="false"/>
          <w:caps w:val="false"/>
          <w:smallCaps w:val="false"/>
          <w:color w:val="262626"/>
          <w:sz w:val="20"/>
        </w:rPr>
        <w:t xml:space="preserve">adjustments </w:t>
      </w:r>
      <w:r>
        <w:rPr>
          <w:rFonts w:ascii="Times New Roman;Times;Serif" w:hAnsi="Times New Roman;Times;Serif"/>
          <w:b w:val="false"/>
          <w:i w:val="false"/>
          <w:caps w:val="false"/>
          <w:smallCaps w:val="false"/>
          <w:color w:val="131313"/>
          <w:sz w:val="20"/>
        </w:rPr>
        <w:t xml:space="preserve">made on the </w:t>
      </w:r>
      <w:r>
        <w:rPr>
          <w:rFonts w:ascii="Times New Roman;Times;Serif" w:hAnsi="Times New Roman;Times;Serif"/>
          <w:b w:val="false"/>
          <w:i w:val="false"/>
          <w:caps w:val="false"/>
          <w:smallCaps w:val="false"/>
          <w:color w:val="262626"/>
          <w:sz w:val="20"/>
        </w:rPr>
        <w:t xml:space="preserve">records of the Trustee and </w:t>
      </w:r>
      <w:r>
        <w:rPr>
          <w:rFonts w:ascii="Times New Roman;Times;Serif" w:hAnsi="Times New Roman;Times;Serif"/>
          <w:b w:val="false"/>
          <w:i w:val="false"/>
          <w:caps w:val="false"/>
          <w:smallCaps w:val="false"/>
          <w:color w:val="131313"/>
          <w:sz w:val="20"/>
        </w:rPr>
        <w:t>the Depo</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xml:space="preserve">itary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hereinafter provided.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 xml:space="preserve">Each Global Note shall represent such </w:t>
      </w:r>
      <w:r>
        <w:rPr>
          <w:rFonts w:ascii="Times New Roman;Times;Serif" w:hAnsi="Times New Roman;Times;Serif"/>
          <w:b w:val="false"/>
          <w:i w:val="false"/>
          <w:caps w:val="false"/>
          <w:smallCaps w:val="false"/>
          <w:color w:val="131313"/>
          <w:sz w:val="20"/>
        </w:rPr>
        <w:t xml:space="preserve">of the outstanding </w:t>
      </w:r>
      <w:r>
        <w:rPr>
          <w:rFonts w:ascii="Times New Roman;Times;Serif" w:hAnsi="Times New Roman;Times;Serif"/>
          <w:b w:val="false"/>
          <w:i w:val="false"/>
          <w:caps w:val="false"/>
          <w:smallCaps w:val="false"/>
          <w:color w:val="262626"/>
          <w:sz w:val="20"/>
        </w:rPr>
        <w:t xml:space="preserve">Notes as </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xml:space="preserve">hall be </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xml:space="preserve">pecified therein </w:t>
      </w:r>
      <w:r>
        <w:rPr>
          <w:rFonts w:ascii="Times New Roman;Times;Serif" w:hAnsi="Times New Roman;Times;Serif"/>
          <w:b w:val="false"/>
          <w:i w:val="false"/>
          <w:caps w:val="false"/>
          <w:smallCaps w:val="false"/>
          <w:color w:val="262626"/>
          <w:sz w:val="20"/>
        </w:rPr>
        <w:t xml:space="preserve">and each </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xml:space="preserve">hall provide that it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repre</w:t>
      </w:r>
      <w:r>
        <w:rPr>
          <w:rFonts w:ascii="Times New Roman;Times;Serif" w:hAnsi="Times New Roman;Times;Serif"/>
          <w:b w:val="false"/>
          <w:i w:val="false"/>
          <w:caps w:val="false"/>
          <w:smallCaps w:val="false"/>
          <w:color w:val="3D3D3D"/>
          <w:sz w:val="20"/>
        </w:rPr>
        <w:t>se</w:t>
      </w:r>
      <w:r>
        <w:rPr>
          <w:rFonts w:ascii="Times New Roman;Times;Serif" w:hAnsi="Times New Roman;Times;Serif"/>
          <w:b w:val="false"/>
          <w:i w:val="false"/>
          <w:caps w:val="false"/>
          <w:smallCaps w:val="false"/>
          <w:color w:val="131313"/>
          <w:sz w:val="20"/>
        </w:rPr>
        <w:t xml:space="preserve">nt the </w:t>
      </w:r>
      <w:r>
        <w:rPr>
          <w:rFonts w:ascii="Times New Roman;Times;Serif" w:hAnsi="Times New Roman;Times;Serif"/>
          <w:b w:val="false"/>
          <w:i w:val="false"/>
          <w:caps w:val="false"/>
          <w:smallCaps w:val="false"/>
          <w:color w:val="262626"/>
          <w:sz w:val="20"/>
        </w:rPr>
        <w:t xml:space="preserve">aggregate </w:t>
      </w:r>
      <w:r>
        <w:rPr>
          <w:rFonts w:ascii="Times New Roman;Times;Serif" w:hAnsi="Times New Roman;Times;Serif"/>
          <w:b w:val="false"/>
          <w:i w:val="false"/>
          <w:caps w:val="false"/>
          <w:smallCaps w:val="false"/>
          <w:color w:val="131313"/>
          <w:sz w:val="20"/>
        </w:rPr>
        <w:t xml:space="preserve">principal amount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out</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xml:space="preserve">tanding </w:t>
      </w:r>
      <w:r>
        <w:rPr>
          <w:rFonts w:ascii="Times New Roman;Times;Serif" w:hAnsi="Times New Roman;Times;Serif"/>
          <w:b w:val="false"/>
          <w:i w:val="false"/>
          <w:caps w:val="false"/>
          <w:smallCaps w:val="false"/>
          <w:color w:val="262626"/>
          <w:sz w:val="20"/>
        </w:rPr>
        <w:t xml:space="preserve">Notes </w:t>
      </w:r>
      <w:r>
        <w:rPr>
          <w:rFonts w:ascii="Times New Roman;Times;Serif" w:hAnsi="Times New Roman;Times;Serif"/>
          <w:b w:val="false"/>
          <w:i w:val="false"/>
          <w:caps w:val="false"/>
          <w:smallCaps w:val="false"/>
          <w:color w:val="131313"/>
          <w:sz w:val="20"/>
        </w:rPr>
        <w:t xml:space="preserve">from time to time endorsed thereon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the aggregate principal </w:t>
      </w:r>
      <w:r>
        <w:rPr>
          <w:rFonts w:ascii="Times New Roman;Times;Serif" w:hAnsi="Times New Roman;Times;Serif"/>
          <w:b w:val="false"/>
          <w:i w:val="false"/>
          <w:caps w:val="false"/>
          <w:smallCaps w:val="false"/>
          <w:color w:val="262626"/>
          <w:sz w:val="20"/>
        </w:rPr>
        <w:t xml:space="preserve">amount of outstanding </w:t>
      </w:r>
      <w:r>
        <w:rPr>
          <w:rFonts w:ascii="Times New Roman;Times;Serif" w:hAnsi="Times New Roman;Times;Serif"/>
          <w:b w:val="false"/>
          <w:i w:val="false"/>
          <w:caps w:val="false"/>
          <w:smallCaps w:val="false"/>
          <w:color w:val="131313"/>
          <w:sz w:val="20"/>
        </w:rPr>
        <w:t>Note</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131313"/>
          <w:sz w:val="20"/>
        </w:rPr>
        <w:t xml:space="preserve">represented </w:t>
      </w:r>
      <w:r>
        <w:rPr>
          <w:rFonts w:ascii="Times New Roman;Times;Serif" w:hAnsi="Times New Roman;Times;Serif"/>
          <w:b w:val="false"/>
          <w:i w:val="false"/>
          <w:caps w:val="false"/>
          <w:smallCaps w:val="false"/>
          <w:color w:val="262626"/>
          <w:sz w:val="20"/>
        </w:rPr>
        <w:t xml:space="preserve">thereby </w:t>
      </w:r>
      <w:r>
        <w:rPr>
          <w:rFonts w:ascii="Times New Roman;Times;Serif" w:hAnsi="Times New Roman;Times;Serif"/>
          <w:b w:val="false"/>
          <w:i w:val="false"/>
          <w:caps w:val="false"/>
          <w:smallCaps w:val="false"/>
          <w:color w:val="131313"/>
          <w:sz w:val="20"/>
        </w:rPr>
        <w:t xml:space="preserve">may from time to time be reduced to reflect </w:t>
      </w:r>
      <w:r>
        <w:rPr>
          <w:rFonts w:ascii="Times New Roman;Times;Serif" w:hAnsi="Times New Roman;Times;Serif"/>
          <w:b w:val="false"/>
          <w:i w:val="false"/>
          <w:caps w:val="false"/>
          <w:smallCaps w:val="false"/>
          <w:color w:val="262626"/>
          <w:sz w:val="20"/>
        </w:rPr>
        <w:t xml:space="preserve">exchanges or </w:t>
      </w:r>
      <w:r>
        <w:rPr>
          <w:rFonts w:ascii="Times New Roman;Times;Serif" w:hAnsi="Times New Roman;Times;Serif"/>
          <w:b w:val="false"/>
          <w:i w:val="false"/>
          <w:caps w:val="false"/>
          <w:smallCaps w:val="false"/>
          <w:color w:val="131313"/>
          <w:sz w:val="20"/>
        </w:rPr>
        <w:t xml:space="preserve">redemptions. Any </w:t>
      </w:r>
      <w:r>
        <w:rPr>
          <w:rFonts w:ascii="Times New Roman;Times;Serif" w:hAnsi="Times New Roman;Times;Serif"/>
          <w:b w:val="false"/>
          <w:i w:val="false"/>
          <w:caps w:val="false"/>
          <w:smallCaps w:val="false"/>
          <w:color w:val="262626"/>
          <w:sz w:val="20"/>
        </w:rPr>
        <w:t xml:space="preserve">adjustment of </w:t>
      </w:r>
      <w:r>
        <w:rPr>
          <w:rFonts w:ascii="Times New Roman;Times;Serif" w:hAnsi="Times New Roman;Times;Serif"/>
          <w:b w:val="false"/>
          <w:i w:val="false"/>
          <w:caps w:val="false"/>
          <w:smallCaps w:val="false"/>
          <w:color w:val="131313"/>
          <w:sz w:val="20"/>
        </w:rPr>
        <w:t xml:space="preserve">the aggregate principal </w:t>
      </w:r>
      <w:r>
        <w:rPr>
          <w:rFonts w:ascii="Times New Roman;Times;Serif" w:hAnsi="Times New Roman;Times;Serif"/>
          <w:b w:val="false"/>
          <w:i w:val="false"/>
          <w:caps w:val="false"/>
          <w:smallCaps w:val="false"/>
          <w:color w:val="262626"/>
          <w:sz w:val="20"/>
        </w:rPr>
        <w:t xml:space="preserve">amount of a Global Note </w:t>
      </w:r>
      <w:r>
        <w:rPr>
          <w:rFonts w:ascii="Times New Roman;Times;Serif" w:hAnsi="Times New Roman;Times;Serif"/>
          <w:b w:val="false"/>
          <w:i w:val="false"/>
          <w:caps w:val="false"/>
          <w:smallCaps w:val="false"/>
          <w:color w:val="131313"/>
          <w:sz w:val="20"/>
        </w:rPr>
        <w:t>representing the Note</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131313"/>
          <w:sz w:val="20"/>
        </w:rPr>
        <w:t xml:space="preserve">to reflect the </w:t>
      </w:r>
      <w:r>
        <w:rPr>
          <w:rFonts w:ascii="Times New Roman;Times;Serif" w:hAnsi="Times New Roman;Times;Serif"/>
          <w:b w:val="false"/>
          <w:i w:val="false"/>
          <w:caps w:val="false"/>
          <w:smallCaps w:val="false"/>
          <w:color w:val="262626"/>
          <w:sz w:val="20"/>
        </w:rPr>
        <w:t xml:space="preserve">amount of any </w:t>
      </w:r>
      <w:r>
        <w:rPr>
          <w:rFonts w:ascii="Times New Roman;Times;Serif" w:hAnsi="Times New Roman;Times;Serif"/>
          <w:b w:val="false"/>
          <w:i w:val="false"/>
          <w:caps w:val="false"/>
          <w:smallCaps w:val="false"/>
          <w:color w:val="131313"/>
          <w:sz w:val="20"/>
        </w:rPr>
        <w:t>decrea</w:t>
      </w:r>
      <w:r>
        <w:rPr>
          <w:rFonts w:ascii="Times New Roman;Times;Serif" w:hAnsi="Times New Roman;Times;Serif"/>
          <w:b w:val="false"/>
          <w:i w:val="false"/>
          <w:caps w:val="false"/>
          <w:smallCaps w:val="false"/>
          <w:color w:val="3D3D3D"/>
          <w:sz w:val="20"/>
        </w:rPr>
        <w:t xml:space="preserve">se </w:t>
      </w:r>
      <w:r>
        <w:rPr>
          <w:rFonts w:ascii="Times New Roman;Times;Serif" w:hAnsi="Times New Roman;Times;Serif"/>
          <w:b w:val="false"/>
          <w:i w:val="false"/>
          <w:caps w:val="false"/>
          <w:smallCaps w:val="false"/>
          <w:color w:val="131313"/>
          <w:sz w:val="20"/>
        </w:rPr>
        <w:t xml:space="preserve">in the principal </w:t>
      </w:r>
      <w:r>
        <w:rPr>
          <w:rFonts w:ascii="Times New Roman;Times;Serif" w:hAnsi="Times New Roman;Times;Serif"/>
          <w:b w:val="false"/>
          <w:i w:val="false"/>
          <w:caps w:val="false"/>
          <w:smallCaps w:val="false"/>
          <w:color w:val="262626"/>
          <w:sz w:val="20"/>
        </w:rPr>
        <w:t xml:space="preserve">amount of outstanding Notes </w:t>
      </w:r>
      <w:r>
        <w:rPr>
          <w:rFonts w:ascii="Times New Roman;Times;Serif" w:hAnsi="Times New Roman;Times;Serif"/>
          <w:b w:val="false"/>
          <w:i w:val="false"/>
          <w:caps w:val="false"/>
          <w:smallCaps w:val="false"/>
          <w:color w:val="131313"/>
          <w:sz w:val="20"/>
        </w:rPr>
        <w:t xml:space="preserve">represented </w:t>
      </w:r>
      <w:r>
        <w:rPr>
          <w:rFonts w:ascii="Times New Roman;Times;Serif" w:hAnsi="Times New Roman;Times;Serif"/>
          <w:b w:val="false"/>
          <w:i w:val="false"/>
          <w:caps w:val="false"/>
          <w:smallCaps w:val="false"/>
          <w:color w:val="262626"/>
          <w:sz w:val="20"/>
        </w:rPr>
        <w:t xml:space="preserve">thereby shall </w:t>
      </w:r>
      <w:r>
        <w:rPr>
          <w:rFonts w:ascii="Times New Roman;Times;Serif" w:hAnsi="Times New Roman;Times;Serif"/>
          <w:b w:val="false"/>
          <w:i w:val="false"/>
          <w:caps w:val="false"/>
          <w:smallCaps w:val="false"/>
          <w:color w:val="131313"/>
          <w:sz w:val="20"/>
        </w:rPr>
        <w:t xml:space="preserve">be made by </w:t>
      </w:r>
      <w:r>
        <w:rPr>
          <w:rFonts w:ascii="Times New Roman;Times;Serif" w:hAnsi="Times New Roman;Times;Serif"/>
          <w:b w:val="false"/>
          <w:i w:val="false"/>
          <w:caps w:val="false"/>
          <w:smallCaps w:val="false"/>
          <w:color w:val="262626"/>
          <w:sz w:val="20"/>
        </w:rPr>
        <w:t xml:space="preserve">the Trustee </w:t>
      </w:r>
      <w:r>
        <w:rPr>
          <w:rFonts w:ascii="Times New Roman;Times;Serif" w:hAnsi="Times New Roman;Times;Serif"/>
          <w:b w:val="false"/>
          <w:i w:val="false"/>
          <w:caps w:val="false"/>
          <w:smallCaps w:val="false"/>
          <w:color w:val="131313"/>
          <w:sz w:val="20"/>
        </w:rPr>
        <w:t xml:space="preserve">in accordance </w:t>
      </w:r>
      <w:r>
        <w:rPr>
          <w:rFonts w:ascii="Times New Roman;Times;Serif" w:hAnsi="Times New Roman;Times;Serif"/>
          <w:b w:val="false"/>
          <w:i w:val="false"/>
          <w:caps w:val="false"/>
          <w:smallCaps w:val="false"/>
          <w:color w:val="3D3D3D"/>
          <w:sz w:val="20"/>
        </w:rPr>
        <w:t>w</w:t>
      </w:r>
      <w:r>
        <w:rPr>
          <w:rFonts w:ascii="Times New Roman;Times;Serif" w:hAnsi="Times New Roman;Times;Serif"/>
          <w:b w:val="false"/>
          <w:i w:val="false"/>
          <w:caps w:val="false"/>
          <w:smallCaps w:val="false"/>
          <w:color w:val="131313"/>
          <w:sz w:val="20"/>
        </w:rPr>
        <w:t xml:space="preserve">ith instructions </w:t>
      </w:r>
      <w:r>
        <w:rPr>
          <w:rFonts w:ascii="Times New Roman;Times;Serif" w:hAnsi="Times New Roman;Times;Serif"/>
          <w:b w:val="false"/>
          <w:i w:val="false"/>
          <w:caps w:val="false"/>
          <w:smallCaps w:val="false"/>
          <w:color w:val="262626"/>
          <w:sz w:val="20"/>
        </w:rPr>
        <w:t xml:space="preserve">given </w:t>
      </w:r>
      <w:r>
        <w:rPr>
          <w:rFonts w:ascii="Times New Roman;Times;Serif" w:hAnsi="Times New Roman;Times;Serif"/>
          <w:b w:val="false"/>
          <w:i w:val="false"/>
          <w:caps w:val="false"/>
          <w:smallCaps w:val="false"/>
          <w:color w:val="131313"/>
          <w:sz w:val="20"/>
        </w:rPr>
        <w:t xml:space="preserve">by the Holder </w:t>
      </w:r>
      <w:r>
        <w:rPr>
          <w:rFonts w:ascii="Times New Roman;Times;Serif" w:hAnsi="Times New Roman;Times;Serif"/>
          <w:b w:val="false"/>
          <w:i w:val="false"/>
          <w:caps w:val="false"/>
          <w:smallCaps w:val="false"/>
          <w:color w:val="262626"/>
          <w:sz w:val="20"/>
        </w:rPr>
        <w:t xml:space="preserve">thereof </w:t>
      </w:r>
      <w:r>
        <w:rPr>
          <w:rFonts w:ascii="Times New Roman;Times;Serif" w:hAnsi="Times New Roman;Times;Serif"/>
          <w:b w:val="false"/>
          <w:i w:val="false"/>
          <w:caps w:val="false"/>
          <w:smallCaps w:val="false"/>
          <w:color w:val="131313"/>
          <w:sz w:val="20"/>
        </w:rPr>
        <w:t>a</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131313"/>
          <w:sz w:val="20"/>
        </w:rPr>
        <w:t>required by Section </w:t>
      </w:r>
      <w:r>
        <w:rPr>
          <w:rFonts w:ascii="Times New Roman;Times;Serif" w:hAnsi="Times New Roman;Times;Serif"/>
          <w:b w:val="false"/>
          <w:i w:val="false"/>
          <w:caps w:val="false"/>
          <w:smallCaps w:val="false"/>
          <w:color w:val="262626"/>
          <w:sz w:val="20"/>
        </w:rPr>
        <w:t xml:space="preserve">209 </w:t>
      </w:r>
      <w:r>
        <w:rPr>
          <w:rFonts w:ascii="Times New Roman;Times;Serif" w:hAnsi="Times New Roman;Times;Serif"/>
          <w:b w:val="false"/>
          <w:i w:val="false"/>
          <w:caps w:val="false"/>
          <w:smallCaps w:val="false"/>
          <w:color w:val="131313"/>
          <w:sz w:val="20"/>
        </w:rPr>
        <w:t xml:space="preserve">hereof and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be made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the record</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Trustee and </w:t>
      </w:r>
      <w:r>
        <w:rPr>
          <w:rFonts w:ascii="Times New Roman;Times;Serif" w:hAnsi="Times New Roman;Times;Serif"/>
          <w:b w:val="false"/>
          <w:i w:val="false"/>
          <w:caps w:val="false"/>
          <w:smallCaps w:val="false"/>
          <w:color w:val="131313"/>
          <w:sz w:val="20"/>
        </w:rPr>
        <w:t>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 xml:space="preserve">(ii)            Book-Entry </w:t>
      </w:r>
      <w:r>
        <w:rPr>
          <w:rFonts w:ascii="Times New Roman;Times;Serif" w:hAnsi="Times New Roman;Times;Serif"/>
          <w:b w:val="false"/>
          <w:i w:val="false"/>
          <w:caps w:val="false"/>
          <w:smallCaps w:val="false"/>
          <w:color w:val="131313"/>
          <w:sz w:val="20"/>
        </w:rPr>
        <w:t>Pro</w:t>
      </w:r>
      <w:r>
        <w:rPr>
          <w:rFonts w:ascii="Times New Roman;Times;Serif" w:hAnsi="Times New Roman;Times;Serif"/>
          <w:b w:val="false"/>
          <w:i w:val="false"/>
          <w:caps w:val="false"/>
          <w:smallCaps w:val="false"/>
          <w:color w:val="3D3D3D"/>
          <w:sz w:val="20"/>
        </w:rPr>
        <w:t>v</w:t>
      </w:r>
      <w:r>
        <w:rPr>
          <w:rFonts w:ascii="Times New Roman;Times;Serif" w:hAnsi="Times New Roman;Times;Serif"/>
          <w:b w:val="false"/>
          <w:i w:val="false"/>
          <w:caps w:val="false"/>
          <w:smallCaps w:val="false"/>
          <w:color w:val="131313"/>
          <w:sz w:val="20"/>
        </w:rPr>
        <w:t>ision</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Thi</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Section 207(a)(ii) shall </w:t>
      </w:r>
      <w:r>
        <w:rPr>
          <w:rFonts w:ascii="Times New Roman;Times;Serif" w:hAnsi="Times New Roman;Times;Serif"/>
          <w:b w:val="false"/>
          <w:i w:val="false"/>
          <w:caps w:val="false"/>
          <w:smallCaps w:val="false"/>
          <w:color w:val="131313"/>
          <w:sz w:val="20"/>
        </w:rPr>
        <w:t>appl</w:t>
      </w:r>
      <w:r>
        <w:rPr>
          <w:rFonts w:ascii="Times New Roman;Times;Serif" w:hAnsi="Times New Roman;Times;Serif"/>
          <w:b w:val="false"/>
          <w:i w:val="false"/>
          <w:caps w:val="false"/>
          <w:smallCaps w:val="false"/>
          <w:color w:val="3D3D3D"/>
          <w:sz w:val="20"/>
        </w:rPr>
        <w:t xml:space="preserve">y </w:t>
      </w:r>
      <w:r>
        <w:rPr>
          <w:rFonts w:ascii="Times New Roman;Times;Serif" w:hAnsi="Times New Roman;Times;Serif"/>
          <w:b w:val="false"/>
          <w:i w:val="false"/>
          <w:caps w:val="false"/>
          <w:smallCaps w:val="false"/>
          <w:color w:val="262626"/>
          <w:sz w:val="20"/>
        </w:rPr>
        <w:t xml:space="preserve">only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62626"/>
          <w:sz w:val="20"/>
        </w:rPr>
        <w:t>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 xml:space="preserve">The Company shall execute and the Trustee shall, </w:t>
      </w:r>
      <w:r>
        <w:rPr>
          <w:rFonts w:ascii="Times New Roman;Times;Serif" w:hAnsi="Times New Roman;Times;Serif"/>
          <w:b w:val="false"/>
          <w:i w:val="false"/>
          <w:caps w:val="false"/>
          <w:smallCaps w:val="false"/>
          <w:color w:val="131313"/>
          <w:sz w:val="20"/>
        </w:rPr>
        <w:t xml:space="preserve">in accordance </w:t>
      </w:r>
      <w:r>
        <w:rPr>
          <w:rFonts w:ascii="Times New Roman;Times;Serif" w:hAnsi="Times New Roman;Times;Serif"/>
          <w:b w:val="false"/>
          <w:i w:val="false"/>
          <w:caps w:val="false"/>
          <w:smallCaps w:val="false"/>
          <w:color w:val="262626"/>
          <w:sz w:val="20"/>
        </w:rPr>
        <w:t>with this Section </w:t>
      </w:r>
      <w:r>
        <w:rPr>
          <w:rFonts w:ascii="Times New Roman;Times;Serif" w:hAnsi="Times New Roman;Times;Serif"/>
          <w:b w:val="false"/>
          <w:i w:val="false"/>
          <w:caps w:val="false"/>
          <w:smallCaps w:val="false"/>
          <w:color w:val="131313"/>
          <w:sz w:val="20"/>
        </w:rPr>
        <w:t>207(a)(ii) </w:t>
      </w:r>
      <w:r>
        <w:rPr>
          <w:rFonts w:ascii="Times New Roman;Times;Serif" w:hAnsi="Times New Roman;Times;Serif"/>
          <w:b w:val="false"/>
          <w:i w:val="false"/>
          <w:caps w:val="false"/>
          <w:smallCaps w:val="false"/>
          <w:color w:val="262626"/>
          <w:sz w:val="20"/>
        </w:rPr>
        <w:t xml:space="preserve">and Section 2.02 of </w:t>
      </w:r>
      <w:r>
        <w:rPr>
          <w:rFonts w:ascii="Times New Roman;Times;Serif" w:hAnsi="Times New Roman;Times;Serif"/>
          <w:b w:val="false"/>
          <w:i w:val="false"/>
          <w:caps w:val="false"/>
          <w:smallCaps w:val="false"/>
          <w:color w:val="131313"/>
          <w:sz w:val="20"/>
        </w:rPr>
        <w:t>the Indenture</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 xml:space="preserve">authenticate and </w:t>
      </w:r>
      <w:r>
        <w:rPr>
          <w:rFonts w:ascii="Times New Roman;Times;Serif" w:hAnsi="Times New Roman;Times;Serif"/>
          <w:b w:val="false"/>
          <w:i w:val="false"/>
          <w:caps w:val="false"/>
          <w:smallCaps w:val="false"/>
          <w:color w:val="131313"/>
          <w:sz w:val="20"/>
        </w:rPr>
        <w:t>deli</w:t>
      </w:r>
      <w:r>
        <w:rPr>
          <w:rFonts w:ascii="Times New Roman;Times;Serif" w:hAnsi="Times New Roman;Times;Serif"/>
          <w:b w:val="false"/>
          <w:i w:val="false"/>
          <w:caps w:val="false"/>
          <w:smallCaps w:val="false"/>
          <w:color w:val="3D3D3D"/>
          <w:sz w:val="20"/>
        </w:rPr>
        <w:t>ve</w:t>
      </w:r>
      <w:r>
        <w:rPr>
          <w:rFonts w:ascii="Times New Roman;Times;Serif" w:hAnsi="Times New Roman;Times;Serif"/>
          <w:b w:val="false"/>
          <w:i w:val="false"/>
          <w:caps w:val="false"/>
          <w:smallCaps w:val="false"/>
          <w:color w:val="131313"/>
          <w:sz w:val="20"/>
        </w:rPr>
        <w:t xml:space="preserve">r initially </w:t>
      </w:r>
      <w:r>
        <w:rPr>
          <w:rFonts w:ascii="Times New Roman;Times;Serif" w:hAnsi="Times New Roman;Times;Serif"/>
          <w:b w:val="false"/>
          <w:i w:val="false"/>
          <w:caps w:val="false"/>
          <w:smallCaps w:val="false"/>
          <w:color w:val="262626"/>
          <w:sz w:val="20"/>
        </w:rPr>
        <w:t xml:space="preserve">one or </w:t>
      </w:r>
      <w:r>
        <w:rPr>
          <w:rFonts w:ascii="Times New Roman;Times;Serif" w:hAnsi="Times New Roman;Times;Serif"/>
          <w:b w:val="false"/>
          <w:i w:val="false"/>
          <w:caps w:val="false"/>
          <w:smallCaps w:val="false"/>
          <w:color w:val="131313"/>
          <w:sz w:val="20"/>
        </w:rPr>
        <w:t xml:space="preserve">more </w:t>
      </w:r>
      <w:r>
        <w:rPr>
          <w:rFonts w:ascii="Times New Roman;Times;Serif" w:hAnsi="Times New Roman;Times;Serif"/>
          <w:b w:val="false"/>
          <w:i w:val="false"/>
          <w:caps w:val="false"/>
          <w:smallCaps w:val="false"/>
          <w:color w:val="262626"/>
          <w:sz w:val="20"/>
        </w:rPr>
        <w:t xml:space="preserve">Global Notes </w:t>
      </w:r>
      <w:r>
        <w:rPr>
          <w:rFonts w:ascii="Times New Roman;Times;Serif" w:hAnsi="Times New Roman;Times;Serif"/>
          <w:b w:val="false"/>
          <w:i w:val="false"/>
          <w:caps w:val="false"/>
          <w:smallCaps w:val="false"/>
          <w:color w:val="131313"/>
          <w:sz w:val="20"/>
        </w:rPr>
        <w:t xml:space="preserve">that </w:t>
      </w:r>
      <w:r>
        <w:rPr>
          <w:rFonts w:ascii="Times New Roman;Times;Serif" w:hAnsi="Times New Roman;Times;Serif"/>
          <w:b w:val="false"/>
          <w:i w:val="false"/>
          <w:caps w:val="false"/>
          <w:smallCaps w:val="false"/>
          <w:color w:val="262626"/>
          <w:sz w:val="20"/>
        </w:rPr>
        <w:t>(a) </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xml:space="preserve">hall </w:t>
      </w:r>
      <w:r>
        <w:rPr>
          <w:rFonts w:ascii="Times New Roman;Times;Serif" w:hAnsi="Times New Roman;Times;Serif"/>
          <w:b w:val="false"/>
          <w:i w:val="false"/>
          <w:caps w:val="false"/>
          <w:smallCaps w:val="false"/>
          <w:color w:val="262626"/>
          <w:sz w:val="20"/>
        </w:rPr>
        <w:t xml:space="preserve">be </w:t>
      </w:r>
      <w:r>
        <w:rPr>
          <w:rFonts w:ascii="Times New Roman;Times;Serif" w:hAnsi="Times New Roman;Times;Serif"/>
          <w:b w:val="false"/>
          <w:i w:val="false"/>
          <w:caps w:val="false"/>
          <w:smallCaps w:val="false"/>
          <w:color w:val="131313"/>
          <w:sz w:val="20"/>
        </w:rPr>
        <w:t>re</w:t>
      </w:r>
      <w:r>
        <w:rPr>
          <w:rFonts w:ascii="Times New Roman;Times;Serif" w:hAnsi="Times New Roman;Times;Serif"/>
          <w:b w:val="false"/>
          <w:i w:val="false"/>
          <w:caps w:val="false"/>
          <w:smallCaps w:val="false"/>
          <w:color w:val="3D3D3D"/>
          <w:sz w:val="20"/>
        </w:rPr>
        <w:t>g</w:t>
      </w:r>
      <w:r>
        <w:rPr>
          <w:rFonts w:ascii="Times New Roman;Times;Serif" w:hAnsi="Times New Roman;Times;Serif"/>
          <w:b w:val="false"/>
          <w:i w:val="false"/>
          <w:caps w:val="false"/>
          <w:smallCaps w:val="false"/>
          <w:color w:val="131313"/>
          <w:sz w:val="20"/>
        </w:rPr>
        <w:t xml:space="preserve">istered in the name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the Depo</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itary</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62626"/>
          <w:sz w:val="20"/>
        </w:rPr>
        <w:t>(b) </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xml:space="preserve">hall be </w:t>
      </w:r>
      <w:r>
        <w:rPr>
          <w:rFonts w:ascii="Times New Roman;Times;Serif" w:hAnsi="Times New Roman;Times;Serif"/>
          <w:b w:val="false"/>
          <w:i w:val="false"/>
          <w:caps w:val="false"/>
          <w:smallCaps w:val="false"/>
          <w:color w:val="262626"/>
          <w:sz w:val="20"/>
        </w:rPr>
        <w:t xml:space="preserve">delivered </w:t>
      </w:r>
      <w:r>
        <w:rPr>
          <w:rFonts w:ascii="Times New Roman;Times;Serif" w:hAnsi="Times New Roman;Times;Serif"/>
          <w:b w:val="false"/>
          <w:i w:val="false"/>
          <w:caps w:val="false"/>
          <w:smallCaps w:val="false"/>
          <w:color w:val="131313"/>
          <w:sz w:val="20"/>
        </w:rPr>
        <w:t xml:space="preserve">by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31313"/>
          <w:sz w:val="20"/>
        </w:rPr>
        <w:t>Tru</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tee to the Depo</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xml:space="preserve">itary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pursuant to </w:t>
      </w:r>
      <w:r>
        <w:rPr>
          <w:rFonts w:ascii="Times New Roman;Times;Serif" w:hAnsi="Times New Roman;Times;Serif"/>
          <w:b w:val="false"/>
          <w:i w:val="false"/>
          <w:caps w:val="false"/>
          <w:smallCaps w:val="false"/>
          <w:color w:val="262626"/>
          <w:sz w:val="20"/>
        </w:rPr>
        <w:t xml:space="preserve">the Depositary’s </w:t>
      </w:r>
      <w:r>
        <w:rPr>
          <w:rFonts w:ascii="Times New Roman;Times;Serif" w:hAnsi="Times New Roman;Times;Serif"/>
          <w:b w:val="false"/>
          <w:i w:val="false"/>
          <w:caps w:val="false"/>
          <w:smallCaps w:val="false"/>
          <w:color w:val="131313"/>
          <w:sz w:val="20"/>
        </w:rPr>
        <w:t xml:space="preserve">instructions </w:t>
      </w:r>
      <w:r>
        <w:rPr>
          <w:rFonts w:ascii="Times New Roman;Times;Serif" w:hAnsi="Times New Roman;Times;Serif"/>
          <w:b w:val="false"/>
          <w:i w:val="false"/>
          <w:caps w:val="false"/>
          <w:smallCaps w:val="false"/>
          <w:color w:val="262626"/>
          <w:sz w:val="20"/>
        </w:rPr>
        <w:t xml:space="preserve">and (c) shall </w:t>
      </w:r>
      <w:r>
        <w:rPr>
          <w:rFonts w:ascii="Times New Roman;Times;Serif" w:hAnsi="Times New Roman;Times;Serif"/>
          <w:b w:val="false"/>
          <w:i w:val="false"/>
          <w:caps w:val="false"/>
          <w:smallCaps w:val="false"/>
          <w:color w:val="131313"/>
          <w:sz w:val="20"/>
        </w:rPr>
        <w:t>bear legend</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substantially </w:t>
      </w:r>
      <w:r>
        <w:rPr>
          <w:rFonts w:ascii="Times New Roman;Times;Serif" w:hAnsi="Times New Roman;Times;Serif"/>
          <w:b w:val="false"/>
          <w:i w:val="false"/>
          <w:caps w:val="false"/>
          <w:smallCaps w:val="false"/>
          <w:color w:val="131313"/>
          <w:sz w:val="20"/>
        </w:rPr>
        <w:t xml:space="preserve">to the following </w:t>
      </w:r>
      <w:r>
        <w:rPr>
          <w:rFonts w:ascii="Times New Roman;Times;Serif" w:hAnsi="Times New Roman;Times;Serif"/>
          <w:b w:val="false"/>
          <w:i w:val="false"/>
          <w:caps w:val="false"/>
          <w:smallCaps w:val="false"/>
          <w:color w:val="262626"/>
          <w:sz w:val="20"/>
        </w:rPr>
        <w:t>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720" w:hanging="0"/>
        <w:jc w:val="both"/>
        <w:rPr>
          <w:caps w:val="false"/>
          <w:smallCaps w:val="false"/>
        </w:rPr>
      </w:pPr>
      <w:r>
        <w:rPr>
          <w:caps w:val="false"/>
          <w:smallCaps w:val="false"/>
          <w:color w:val="3D3D3D"/>
        </w:rPr>
        <w:t>“</w:t>
      </w:r>
      <w:r>
        <w:rPr>
          <w:rFonts w:ascii="Times New Roman;Times;Serif" w:hAnsi="Times New Roman;Times;Serif"/>
          <w:b w:val="false"/>
          <w:i w:val="false"/>
          <w:caps w:val="false"/>
          <w:smallCaps w:val="false"/>
          <w:color w:val="3D3D3D"/>
          <w:sz w:val="20"/>
        </w:rPr>
        <w:t xml:space="preserve">UNLESS </w:t>
      </w:r>
      <w:r>
        <w:rPr>
          <w:rFonts w:ascii="Times New Roman;Times;Serif" w:hAnsi="Times New Roman;Times;Serif"/>
          <w:b w:val="false"/>
          <w:i w:val="false"/>
          <w:caps w:val="false"/>
          <w:smallCaps w:val="false"/>
          <w:color w:val="262626"/>
          <w:sz w:val="20"/>
        </w:rPr>
        <w:t xml:space="preserve">THIS CERTIFICATE </w:t>
      </w:r>
      <w:r>
        <w:rPr>
          <w:rFonts w:ascii="Times New Roman;Times;Serif" w:hAnsi="Times New Roman;Times;Serif"/>
          <w:b w:val="false"/>
          <w:i w:val="false"/>
          <w:caps w:val="false"/>
          <w:smallCaps w:val="false"/>
          <w:color w:val="131313"/>
          <w:sz w:val="20"/>
        </w:rPr>
        <w:t xml:space="preserve">IS PRESENTED BY AN AUTHORIZED REPRESENTATIVE OF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31313"/>
          <w:sz w:val="20"/>
        </w:rPr>
        <w:t xml:space="preserve">DEPOSITORY </w:t>
      </w:r>
      <w:r>
        <w:rPr>
          <w:rFonts w:ascii="Times New Roman;Times;Serif" w:hAnsi="Times New Roman;Times;Serif"/>
          <w:b w:val="false"/>
          <w:i w:val="false"/>
          <w:caps w:val="false"/>
          <w:smallCaps w:val="false"/>
          <w:color w:val="262626"/>
          <w:sz w:val="20"/>
        </w:rPr>
        <w:t xml:space="preserve">TRUST COMPANY TO THE COMPANY OR </w:t>
      </w:r>
      <w:r>
        <w:rPr>
          <w:rFonts w:ascii="Times New Roman;Times;Serif" w:hAnsi="Times New Roman;Times;Serif"/>
          <w:b w:val="false"/>
          <w:i w:val="false"/>
          <w:caps w:val="false"/>
          <w:smallCaps w:val="false"/>
          <w:color w:val="131313"/>
          <w:sz w:val="20"/>
        </w:rPr>
        <w:t xml:space="preserve">ITS </w:t>
      </w:r>
      <w:r>
        <w:rPr>
          <w:rFonts w:ascii="Times New Roman;Times;Serif" w:hAnsi="Times New Roman;Times;Serif"/>
          <w:b w:val="false"/>
          <w:i w:val="false"/>
          <w:caps w:val="false"/>
          <w:smallCaps w:val="false"/>
          <w:color w:val="262626"/>
          <w:sz w:val="20"/>
        </w:rPr>
        <w:t xml:space="preserve">AGENT FOR </w:t>
      </w:r>
      <w:r>
        <w:rPr>
          <w:rFonts w:ascii="Times New Roman;Times;Serif" w:hAnsi="Times New Roman;Times;Serif"/>
          <w:b w:val="false"/>
          <w:i w:val="false"/>
          <w:caps w:val="false"/>
          <w:smallCaps w:val="false"/>
          <w:color w:val="131313"/>
          <w:sz w:val="20"/>
        </w:rPr>
        <w:t xml:space="preserve">REGISTRATION </w:t>
      </w:r>
      <w:r>
        <w:rPr>
          <w:rFonts w:ascii="Times New Roman;Times;Serif" w:hAnsi="Times New Roman;Times;Serif"/>
          <w:b w:val="false"/>
          <w:i w:val="false"/>
          <w:caps w:val="false"/>
          <w:smallCaps w:val="false"/>
          <w:color w:val="262626"/>
          <w:sz w:val="20"/>
        </w:rPr>
        <w:t xml:space="preserve">OF TRANSFER, EXCHANGE OR PAYMENT, </w:t>
      </w:r>
      <w:r>
        <w:rPr>
          <w:rFonts w:ascii="Times New Roman;Times;Serif" w:hAnsi="Times New Roman;Times;Serif"/>
          <w:b w:val="false"/>
          <w:i w:val="false"/>
          <w:caps w:val="false"/>
          <w:smallCaps w:val="false"/>
          <w:color w:val="131313"/>
          <w:sz w:val="20"/>
        </w:rPr>
        <w:t xml:space="preserve">AND ANY </w:t>
      </w:r>
      <w:r>
        <w:rPr>
          <w:rFonts w:ascii="Times New Roman;Times;Serif" w:hAnsi="Times New Roman;Times;Serif"/>
          <w:b w:val="false"/>
          <w:i w:val="false"/>
          <w:caps w:val="false"/>
          <w:smallCaps w:val="false"/>
          <w:color w:val="262626"/>
          <w:sz w:val="20"/>
        </w:rPr>
        <w:t xml:space="preserve">CERTIFICATE </w:t>
      </w:r>
      <w:r>
        <w:rPr>
          <w:rFonts w:ascii="Times New Roman;Times;Serif" w:hAnsi="Times New Roman;Times;Serif"/>
          <w:b w:val="false"/>
          <w:i w:val="false"/>
          <w:caps w:val="false"/>
          <w:smallCaps w:val="false"/>
          <w:color w:val="131313"/>
          <w:sz w:val="20"/>
        </w:rPr>
        <w:t xml:space="preserve">ISSUED IS </w:t>
      </w:r>
      <w:r>
        <w:rPr>
          <w:rFonts w:ascii="Times New Roman;Times;Serif" w:hAnsi="Times New Roman;Times;Serif"/>
          <w:b w:val="false"/>
          <w:i w:val="false"/>
          <w:caps w:val="false"/>
          <w:smallCaps w:val="false"/>
          <w:color w:val="262626"/>
          <w:sz w:val="20"/>
        </w:rPr>
        <w:t xml:space="preserve">REGISTERED </w:t>
      </w:r>
      <w:r>
        <w:rPr>
          <w:rFonts w:ascii="Times New Roman;Times;Serif" w:hAnsi="Times New Roman;Times;Serif"/>
          <w:b w:val="false"/>
          <w:i w:val="false"/>
          <w:caps w:val="false"/>
          <w:smallCaps w:val="false"/>
          <w:color w:val="131313"/>
          <w:sz w:val="20"/>
        </w:rPr>
        <w:t>IN TH</w:t>
      </w:r>
      <w:r>
        <w:rPr>
          <w:rFonts w:ascii="Times New Roman;Times;Serif" w:hAnsi="Times New Roman;Times;Serif"/>
          <w:b w:val="false"/>
          <w:i w:val="false"/>
          <w:caps w:val="false"/>
          <w:smallCaps w:val="false"/>
          <w:color w:val="3D3D3D"/>
          <w:sz w:val="20"/>
        </w:rPr>
        <w:t xml:space="preserve">E </w:t>
      </w:r>
      <w:r>
        <w:rPr>
          <w:rFonts w:ascii="Times New Roman;Times;Serif" w:hAnsi="Times New Roman;Times;Serif"/>
          <w:b w:val="false"/>
          <w:i w:val="false"/>
          <w:caps w:val="false"/>
          <w:smallCaps w:val="false"/>
          <w:color w:val="262626"/>
          <w:sz w:val="20"/>
        </w:rPr>
        <w:t xml:space="preserve">NAME OF CEDE &amp; CO. OR TO </w:t>
      </w:r>
      <w:r>
        <w:rPr>
          <w:rFonts w:ascii="Times New Roman;Times;Serif" w:hAnsi="Times New Roman;Times;Serif"/>
          <w:b w:val="false"/>
          <w:i w:val="false"/>
          <w:caps w:val="false"/>
          <w:smallCaps w:val="false"/>
          <w:color w:val="1F1F1F"/>
          <w:sz w:val="20"/>
        </w:rPr>
        <w:t xml:space="preserve">SUCH </w:t>
      </w:r>
      <w:r>
        <w:rPr>
          <w:rFonts w:ascii="Times New Roman;Times;Serif" w:hAnsi="Times New Roman;Times;Serif"/>
          <w:b w:val="false"/>
          <w:i w:val="false"/>
          <w:caps w:val="false"/>
          <w:smallCaps w:val="false"/>
          <w:color w:val="0F0F0F"/>
          <w:sz w:val="20"/>
        </w:rPr>
        <w:t xml:space="preserve">OTHER </w:t>
      </w:r>
      <w:r>
        <w:rPr>
          <w:rFonts w:ascii="Times New Roman;Times;Serif" w:hAnsi="Times New Roman;Times;Serif"/>
          <w:b w:val="false"/>
          <w:i w:val="false"/>
          <w:caps w:val="false"/>
          <w:smallCaps w:val="false"/>
          <w:color w:val="1F1F1F"/>
          <w:sz w:val="20"/>
        </w:rPr>
        <w:t xml:space="preserve">ENTITY </w:t>
      </w:r>
      <w:r>
        <w:rPr>
          <w:rFonts w:ascii="Times New Roman;Times;Serif" w:hAnsi="Times New Roman;Times;Serif"/>
          <w:b w:val="false"/>
          <w:i w:val="false"/>
          <w:caps w:val="false"/>
          <w:smallCaps w:val="false"/>
          <w:color w:val="0F0F0F"/>
          <w:sz w:val="20"/>
        </w:rPr>
        <w:t xml:space="preserve">AS IS </w:t>
      </w:r>
      <w:r>
        <w:rPr>
          <w:rFonts w:ascii="Times New Roman;Times;Serif" w:hAnsi="Times New Roman;Times;Serif"/>
          <w:b w:val="false"/>
          <w:i w:val="false"/>
          <w:caps w:val="false"/>
          <w:smallCaps w:val="false"/>
          <w:color w:val="1F1F1F"/>
          <w:sz w:val="20"/>
        </w:rPr>
        <w:t xml:space="preserve">REQUESTED </w:t>
      </w:r>
      <w:r>
        <w:rPr>
          <w:rFonts w:ascii="Times New Roman;Times;Serif" w:hAnsi="Times New Roman;Times;Serif"/>
          <w:b w:val="false"/>
          <w:i w:val="false"/>
          <w:caps w:val="false"/>
          <w:smallCaps w:val="false"/>
          <w:color w:val="0F0F0F"/>
          <w:sz w:val="20"/>
        </w:rPr>
        <w:t xml:space="preserve">BY </w:t>
      </w:r>
      <w:r>
        <w:rPr>
          <w:rFonts w:ascii="Times New Roman;Times;Serif" w:hAnsi="Times New Roman;Times;Serif"/>
          <w:b w:val="false"/>
          <w:i w:val="false"/>
          <w:caps w:val="false"/>
          <w:smallCaps w:val="false"/>
          <w:color w:val="1F1F1F"/>
          <w:sz w:val="20"/>
        </w:rPr>
        <w:t xml:space="preserve">AN AUTHORIZED </w:t>
      </w:r>
      <w:r>
        <w:rPr>
          <w:rFonts w:ascii="Times New Roman;Times;Serif" w:hAnsi="Times New Roman;Times;Serif"/>
          <w:b w:val="false"/>
          <w:i w:val="false"/>
          <w:caps w:val="false"/>
          <w:smallCaps w:val="false"/>
          <w:color w:val="0F0F0F"/>
          <w:sz w:val="20"/>
        </w:rPr>
        <w:t xml:space="preserve">REPRESENTATIVE OF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0F0F0F"/>
          <w:sz w:val="20"/>
        </w:rPr>
        <w:t xml:space="preserve">DEPOSITORY </w:t>
      </w:r>
      <w:r>
        <w:rPr>
          <w:rFonts w:ascii="Times New Roman;Times;Serif" w:hAnsi="Times New Roman;Times;Serif"/>
          <w:b w:val="false"/>
          <w:i w:val="false"/>
          <w:caps w:val="false"/>
          <w:smallCaps w:val="false"/>
          <w:color w:val="1F1F1F"/>
          <w:sz w:val="20"/>
        </w:rPr>
        <w:t xml:space="preserve">TRUST COMPANY (AND ANY </w:t>
      </w:r>
      <w:r>
        <w:rPr>
          <w:rFonts w:ascii="Times New Roman;Times;Serif" w:hAnsi="Times New Roman;Times;Serif"/>
          <w:b w:val="false"/>
          <w:i w:val="false"/>
          <w:caps w:val="false"/>
          <w:smallCaps w:val="false"/>
          <w:color w:val="0F0F0F"/>
          <w:sz w:val="20"/>
        </w:rPr>
        <w:t xml:space="preserve">PAYMENT HEREON IS MADE </w:t>
      </w:r>
      <w:r>
        <w:rPr>
          <w:rFonts w:ascii="Times New Roman;Times;Serif" w:hAnsi="Times New Roman;Times;Serif"/>
          <w:b w:val="false"/>
          <w:i w:val="false"/>
          <w:caps w:val="false"/>
          <w:smallCaps w:val="false"/>
          <w:color w:val="1F1F1F"/>
          <w:sz w:val="20"/>
        </w:rPr>
        <w:t xml:space="preserve">TO CEDE &amp; CO.), ANY </w:t>
      </w:r>
      <w:r>
        <w:rPr>
          <w:rFonts w:ascii="Times New Roman;Times;Serif" w:hAnsi="Times New Roman;Times;Serif"/>
          <w:b w:val="false"/>
          <w:i w:val="false"/>
          <w:caps w:val="false"/>
          <w:smallCaps w:val="false"/>
          <w:color w:val="0F0F0F"/>
          <w:sz w:val="20"/>
        </w:rPr>
        <w:t xml:space="preserve">TRANSFER, PLEDGE </w:t>
      </w:r>
      <w:r>
        <w:rPr>
          <w:rFonts w:ascii="Times New Roman;Times;Serif" w:hAnsi="Times New Roman;Times;Serif"/>
          <w:b w:val="false"/>
          <w:i w:val="false"/>
          <w:caps w:val="false"/>
          <w:smallCaps w:val="false"/>
          <w:color w:val="1F1F1F"/>
          <w:sz w:val="20"/>
        </w:rPr>
        <w:t xml:space="preserve">OR </w:t>
      </w:r>
      <w:r>
        <w:rPr>
          <w:rFonts w:ascii="Times New Roman;Times;Serif" w:hAnsi="Times New Roman;Times;Serif"/>
          <w:b w:val="false"/>
          <w:i w:val="false"/>
          <w:caps w:val="false"/>
          <w:smallCaps w:val="false"/>
          <w:color w:val="0F0F0F"/>
          <w:sz w:val="20"/>
        </w:rPr>
        <w:t xml:space="preserve">OTHER </w:t>
      </w:r>
      <w:r>
        <w:rPr>
          <w:rFonts w:ascii="Times New Roman;Times;Serif" w:hAnsi="Times New Roman;Times;Serif"/>
          <w:b w:val="false"/>
          <w:i w:val="false"/>
          <w:caps w:val="false"/>
          <w:smallCaps w:val="false"/>
          <w:color w:val="1F1F1F"/>
          <w:sz w:val="20"/>
        </w:rPr>
        <w:t xml:space="preserve">USE </w:t>
      </w:r>
      <w:r>
        <w:rPr>
          <w:rFonts w:ascii="Times New Roman;Times;Serif" w:hAnsi="Times New Roman;Times;Serif"/>
          <w:b w:val="false"/>
          <w:i w:val="false"/>
          <w:caps w:val="false"/>
          <w:smallCaps w:val="false"/>
          <w:color w:val="0F0F0F"/>
          <w:sz w:val="20"/>
        </w:rPr>
        <w:t xml:space="preserve">HEREOF </w:t>
      </w:r>
      <w:r>
        <w:rPr>
          <w:rFonts w:ascii="Times New Roman;Times;Serif" w:hAnsi="Times New Roman;Times;Serif"/>
          <w:b w:val="false"/>
          <w:i w:val="false"/>
          <w:caps w:val="false"/>
          <w:smallCaps w:val="false"/>
          <w:color w:val="1F1F1F"/>
          <w:sz w:val="20"/>
        </w:rPr>
        <w:t xml:space="preserve">FOR VALUE OR OTHERWISE </w:t>
      </w:r>
      <w:r>
        <w:rPr>
          <w:rFonts w:ascii="Times New Roman;Times;Serif" w:hAnsi="Times New Roman;Times;Serif"/>
          <w:b w:val="false"/>
          <w:i w:val="false"/>
          <w:caps w:val="false"/>
          <w:smallCaps w:val="false"/>
          <w:color w:val="0F0F0F"/>
          <w:sz w:val="20"/>
        </w:rPr>
        <w:t xml:space="preserve">BY OR </w:t>
      </w:r>
      <w:r>
        <w:rPr>
          <w:rFonts w:ascii="Times New Roman;Times;Serif" w:hAnsi="Times New Roman;Times;Serif"/>
          <w:b w:val="false"/>
          <w:i w:val="false"/>
          <w:caps w:val="false"/>
          <w:smallCaps w:val="false"/>
          <w:color w:val="1F1F1F"/>
          <w:sz w:val="20"/>
        </w:rPr>
        <w:t xml:space="preserve">TO ANY PERSON </w:t>
      </w:r>
      <w:r>
        <w:rPr>
          <w:rFonts w:ascii="Times New Roman;Times;Serif" w:hAnsi="Times New Roman;Times;Serif"/>
          <w:b w:val="false"/>
          <w:i w:val="false"/>
          <w:caps w:val="false"/>
          <w:smallCaps w:val="false"/>
          <w:color w:val="0F0F0F"/>
          <w:sz w:val="20"/>
        </w:rPr>
        <w:t xml:space="preserve">IS </w:t>
      </w:r>
      <w:r>
        <w:rPr>
          <w:rFonts w:ascii="Times New Roman;Times;Serif" w:hAnsi="Times New Roman;Times;Serif"/>
          <w:b w:val="false"/>
          <w:i w:val="false"/>
          <w:caps w:val="false"/>
          <w:smallCaps w:val="false"/>
          <w:color w:val="1F1F1F"/>
          <w:sz w:val="20"/>
        </w:rPr>
        <w:t xml:space="preserve">WRONGFUL SINCE THE REGISTERED OWNER </w:t>
      </w:r>
      <w:r>
        <w:rPr>
          <w:rFonts w:ascii="Times New Roman;Times;Serif" w:hAnsi="Times New Roman;Times;Serif"/>
          <w:b w:val="false"/>
          <w:i w:val="false"/>
          <w:caps w:val="false"/>
          <w:smallCaps w:val="false"/>
          <w:color w:val="0F0F0F"/>
          <w:sz w:val="20"/>
        </w:rPr>
        <w:t>HEREOF</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F1F1F"/>
          <w:sz w:val="20"/>
        </w:rPr>
        <w:t xml:space="preserve">CEDE &amp; CO., </w:t>
      </w:r>
      <w:r>
        <w:rPr>
          <w:rFonts w:ascii="Times New Roman;Times;Serif" w:hAnsi="Times New Roman;Times;Serif"/>
          <w:b w:val="false"/>
          <w:i w:val="false"/>
          <w:caps w:val="false"/>
          <w:smallCaps w:val="false"/>
          <w:color w:val="0F0F0F"/>
          <w:sz w:val="20"/>
        </w:rPr>
        <w:t xml:space="preserve">HAS </w:t>
      </w:r>
      <w:r>
        <w:rPr>
          <w:rFonts w:ascii="Times New Roman;Times;Serif" w:hAnsi="Times New Roman;Times;Serif"/>
          <w:b w:val="false"/>
          <w:i w:val="false"/>
          <w:caps w:val="false"/>
          <w:smallCaps w:val="false"/>
          <w:color w:val="1F1F1F"/>
          <w:sz w:val="20"/>
        </w:rPr>
        <w:t xml:space="preserve">AN </w:t>
      </w:r>
      <w:r>
        <w:rPr>
          <w:rFonts w:ascii="Times New Roman;Times;Serif" w:hAnsi="Times New Roman;Times;Serif"/>
          <w:b w:val="false"/>
          <w:i w:val="false"/>
          <w:caps w:val="false"/>
          <w:smallCaps w:val="false"/>
          <w:color w:val="0F0F0F"/>
          <w:sz w:val="20"/>
        </w:rPr>
        <w:t xml:space="preserve">INTEREST </w:t>
      </w:r>
      <w:r>
        <w:rPr>
          <w:rFonts w:ascii="Times New Roman;Times;Serif" w:hAnsi="Times New Roman;Times;Serif"/>
          <w:b w:val="false"/>
          <w:i w:val="false"/>
          <w:caps w:val="false"/>
          <w:smallCaps w:val="false"/>
          <w:color w:val="1F1F1F"/>
          <w:sz w:val="20"/>
        </w:rPr>
        <w: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 xml:space="preserve">TRANSFERS OF </w:t>
      </w:r>
      <w:r>
        <w:rPr>
          <w:rFonts w:ascii="Times New Roman;Times;Serif" w:hAnsi="Times New Roman;Times;Serif"/>
          <w:b w:val="false"/>
          <w:i w:val="false"/>
          <w:caps w:val="false"/>
          <w:smallCaps w:val="false"/>
          <w:color w:val="0F0F0F"/>
          <w:sz w:val="20"/>
        </w:rPr>
        <w:t xml:space="preserve">THIS </w:t>
      </w:r>
      <w:r>
        <w:rPr>
          <w:rFonts w:ascii="Times New Roman;Times;Serif" w:hAnsi="Times New Roman;Times;Serif"/>
          <w:b w:val="false"/>
          <w:i w:val="false"/>
          <w:caps w:val="false"/>
          <w:smallCaps w:val="false"/>
          <w:color w:val="1F1F1F"/>
          <w:sz w:val="20"/>
        </w:rPr>
        <w:t xml:space="preserve">GLOBAL SECURITY SHALL </w:t>
      </w:r>
      <w:r>
        <w:rPr>
          <w:rFonts w:ascii="Times New Roman;Times;Serif" w:hAnsi="Times New Roman;Times;Serif"/>
          <w:b w:val="false"/>
          <w:i w:val="false"/>
          <w:caps w:val="false"/>
          <w:smallCaps w:val="false"/>
          <w:color w:val="0F0F0F"/>
          <w:sz w:val="20"/>
        </w:rPr>
        <w:t xml:space="preserve">BE LIMITED </w:t>
      </w:r>
      <w:r>
        <w:rPr>
          <w:rFonts w:ascii="Times New Roman;Times;Serif" w:hAnsi="Times New Roman;Times;Serif"/>
          <w:b w:val="false"/>
          <w:i w:val="false"/>
          <w:caps w:val="false"/>
          <w:smallCaps w:val="false"/>
          <w:color w:val="1F1F1F"/>
          <w:sz w:val="20"/>
        </w:rPr>
        <w:t>TO TRANSFERS, </w:t>
      </w:r>
      <w:r>
        <w:rPr>
          <w:rFonts w:ascii="Times New Roman;Times;Serif" w:hAnsi="Times New Roman;Times;Serif"/>
          <w:b w:val="false"/>
          <w:i w:val="false"/>
          <w:caps w:val="false"/>
          <w:smallCaps w:val="false"/>
          <w:color w:val="0F0F0F"/>
          <w:sz w:val="20"/>
        </w:rPr>
        <w:t xml:space="preserve">IN WHOLE </w:t>
      </w:r>
      <w:r>
        <w:rPr>
          <w:rFonts w:ascii="Times New Roman;Times;Serif" w:hAnsi="Times New Roman;Times;Serif"/>
          <w:b w:val="false"/>
          <w:i w:val="false"/>
          <w:caps w:val="false"/>
          <w:smallCaps w:val="false"/>
          <w:color w:val="1F1F1F"/>
          <w:sz w:val="20"/>
        </w:rPr>
        <w:t xml:space="preserve">BUT NOT IN PART, TO NOMINEES OF THE </w:t>
      </w:r>
      <w:r>
        <w:rPr>
          <w:rFonts w:ascii="Times New Roman;Times;Serif" w:hAnsi="Times New Roman;Times;Serif"/>
          <w:b w:val="false"/>
          <w:i w:val="false"/>
          <w:caps w:val="false"/>
          <w:smallCaps w:val="false"/>
          <w:color w:val="0F0F0F"/>
          <w:sz w:val="20"/>
        </w:rPr>
        <w:t xml:space="preserve">DEPOSITORY </w:t>
      </w:r>
      <w:r>
        <w:rPr>
          <w:rFonts w:ascii="Times New Roman;Times;Serif" w:hAnsi="Times New Roman;Times;Serif"/>
          <w:b w:val="false"/>
          <w:i w:val="false"/>
          <w:caps w:val="false"/>
          <w:smallCaps w:val="false"/>
          <w:color w:val="1F1F1F"/>
          <w:sz w:val="20"/>
        </w:rPr>
        <w:t xml:space="preserve">TRUST COMPANY OR TO A </w:t>
      </w:r>
      <w:r>
        <w:rPr>
          <w:rFonts w:ascii="Times New Roman;Times;Serif" w:hAnsi="Times New Roman;Times;Serif"/>
          <w:b w:val="false"/>
          <w:i w:val="false"/>
          <w:caps w:val="false"/>
          <w:smallCaps w:val="false"/>
          <w:color w:val="0F0F0F"/>
          <w:sz w:val="20"/>
        </w:rPr>
        <w:t>SUCCESSOR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F1F1F"/>
          <w:sz w:val="20"/>
        </w:rPr>
        <w:t xml:space="preserve">THEREOF OR SUCH SUCCESSOR’S NOMINEE AND TRANSFERS OF </w:t>
      </w:r>
      <w:r>
        <w:rPr>
          <w:rFonts w:ascii="Times New Roman;Times;Serif" w:hAnsi="Times New Roman;Times;Serif"/>
          <w:b w:val="false"/>
          <w:i w:val="false"/>
          <w:caps w:val="false"/>
          <w:smallCaps w:val="false"/>
          <w:color w:val="0F0F0F"/>
          <w:sz w:val="20"/>
        </w:rPr>
        <w:t xml:space="preserve">PORTIONS </w:t>
      </w:r>
      <w:r>
        <w:rPr>
          <w:rFonts w:ascii="Times New Roman;Times;Serif" w:hAnsi="Times New Roman;Times;Serif"/>
          <w:b w:val="false"/>
          <w:i w:val="false"/>
          <w:caps w:val="false"/>
          <w:smallCaps w:val="false"/>
          <w:color w:val="1F1F1F"/>
          <w:sz w:val="20"/>
        </w:rPr>
        <w:t xml:space="preserve">OF THIS GLOBAL SECURITY SHALL BE </w:t>
      </w:r>
      <w:r>
        <w:rPr>
          <w:rFonts w:ascii="Times New Roman;Times;Serif" w:hAnsi="Times New Roman;Times;Serif"/>
          <w:b w:val="false"/>
          <w:i w:val="false"/>
          <w:caps w:val="false"/>
          <w:smallCaps w:val="false"/>
          <w:color w:val="0F0F0F"/>
          <w:sz w:val="20"/>
        </w:rPr>
        <w:t xml:space="preserve">LIMITED TO </w:t>
      </w:r>
      <w:r>
        <w:rPr>
          <w:rFonts w:ascii="Times New Roman;Times;Serif" w:hAnsi="Times New Roman;Times;Serif"/>
          <w:b w:val="false"/>
          <w:i w:val="false"/>
          <w:caps w:val="false"/>
          <w:smallCaps w:val="false"/>
          <w:color w:val="1F1F1F"/>
          <w:sz w:val="20"/>
        </w:rPr>
        <w:t xml:space="preserve">TRANSFERS MADE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ACCORDANCE WITH THE RESTRICTIONS SET FORTH IN ARTICLE TWO OF THE THIRTEENTH SUPPLEMENTAL </w:t>
      </w:r>
      <w:r>
        <w:rPr>
          <w:rFonts w:ascii="Times New Roman;Times;Serif" w:hAnsi="Times New Roman;Times;Serif"/>
          <w:b w:val="false"/>
          <w:i w:val="false"/>
          <w:caps w:val="false"/>
          <w:smallCaps w:val="false"/>
          <w:color w:val="0F0F0F"/>
          <w:sz w:val="20"/>
        </w:rPr>
        <w:t xml:space="preserve">INDENTURE </w:t>
      </w:r>
      <w:r>
        <w:rPr>
          <w:rFonts w:ascii="Times New Roman;Times;Serif" w:hAnsi="Times New Roman;Times;Serif"/>
          <w:b w:val="false"/>
          <w:i w:val="false"/>
          <w:caps w:val="false"/>
          <w:smallCaps w:val="false"/>
          <w:color w:val="1F1F1F"/>
          <w:sz w:val="20"/>
        </w:rPr>
        <w:t xml:space="preserve">REFERRED TO ON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Certificated Notes</w:t>
      </w:r>
      <w:r>
        <w:rPr>
          <w:rFonts w:ascii="Times New Roman;Times;Serif" w:hAnsi="Times New Roman;Times;Serif"/>
          <w:b w:val="false"/>
          <w:i w:val="false"/>
          <w:caps w:val="false"/>
          <w:smallCaps w:val="false"/>
          <w:sz w:val="20"/>
        </w:rPr>
        <w:t xml:space="preserve">. Except as otherwise set forth </w:t>
      </w:r>
      <w:r>
        <w:rPr>
          <w:rFonts w:ascii="Times New Roman;Times;Serif" w:hAnsi="Times New Roman;Times;Serif"/>
          <w:b w:val="false"/>
          <w:i w:val="false"/>
          <w:caps w:val="false"/>
          <w:smallCaps w:val="false"/>
          <w:color w:val="0F0F0F"/>
          <w:sz w:val="20"/>
        </w:rPr>
        <w:t xml:space="preserve">in this </w:t>
      </w:r>
      <w:r>
        <w:rPr>
          <w:rFonts w:ascii="Times New Roman;Times;Serif" w:hAnsi="Times New Roman;Times;Serif"/>
          <w:b w:val="false"/>
          <w:i w:val="false"/>
          <w:caps w:val="false"/>
          <w:smallCaps w:val="false"/>
          <w:color w:val="1F1F1F"/>
          <w:sz w:val="20"/>
        </w:rPr>
        <w:t xml:space="preserve">Supplemental </w:t>
      </w:r>
      <w:r>
        <w:rPr>
          <w:rFonts w:ascii="Times New Roman;Times;Serif" w:hAnsi="Times New Roman;Times;Serif"/>
          <w:b w:val="false"/>
          <w:i w:val="false"/>
          <w:caps w:val="false"/>
          <w:smallCaps w:val="false"/>
          <w:color w:val="0F0F0F"/>
          <w:sz w:val="20"/>
        </w:rPr>
        <w:t xml:space="preserve">Indenture, </w:t>
      </w:r>
      <w:r>
        <w:rPr>
          <w:rFonts w:ascii="Times New Roman;Times;Serif" w:hAnsi="Times New Roman;Times;Serif"/>
          <w:b w:val="false"/>
          <w:i w:val="false"/>
          <w:caps w:val="false"/>
          <w:smallCaps w:val="false"/>
          <w:color w:val="1F1F1F"/>
          <w:sz w:val="20"/>
        </w:rPr>
        <w:t xml:space="preserve">owners of beneficial interests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Global Notes will </w:t>
      </w:r>
      <w:r>
        <w:rPr>
          <w:rFonts w:ascii="Times New Roman;Times;Serif" w:hAnsi="Times New Roman;Times;Serif"/>
          <w:b w:val="false"/>
          <w:i w:val="false"/>
          <w:caps w:val="false"/>
          <w:smallCaps w:val="false"/>
          <w:color w:val="0F0F0F"/>
          <w:sz w:val="20"/>
        </w:rPr>
        <w:t xml:space="preserve">not </w:t>
      </w:r>
      <w:r>
        <w:rPr>
          <w:rFonts w:ascii="Times New Roman;Times;Serif" w:hAnsi="Times New Roman;Times;Serif"/>
          <w:b w:val="false"/>
          <w:i w:val="false"/>
          <w:caps w:val="false"/>
          <w:smallCaps w:val="false"/>
          <w:color w:val="1F1F1F"/>
          <w:sz w:val="20"/>
        </w:rPr>
        <w:t xml:space="preserve">be entitled to </w:t>
      </w:r>
      <w:r>
        <w:rPr>
          <w:rFonts w:ascii="Times New Roman;Times;Serif" w:hAnsi="Times New Roman;Times;Serif"/>
          <w:b w:val="false"/>
          <w:i w:val="false"/>
          <w:caps w:val="false"/>
          <w:smallCaps w:val="false"/>
          <w:color w:val="0F0F0F"/>
          <w:sz w:val="20"/>
        </w:rPr>
        <w:t xml:space="preserve">receive physical </w:t>
      </w:r>
      <w:r>
        <w:rPr>
          <w:rFonts w:ascii="Times New Roman;Times;Serif" w:hAnsi="Times New Roman;Times;Serif"/>
          <w:b w:val="false"/>
          <w:i w:val="false"/>
          <w:caps w:val="false"/>
          <w:smallCaps w:val="false"/>
          <w:color w:val="1F1F1F"/>
          <w:sz w:val="20"/>
        </w:rPr>
        <w:t xml:space="preserve">delivery of Certificated Notes. Beneficial interests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a Global Note transferred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31313"/>
          <w:sz w:val="20"/>
        </w:rPr>
        <w:t>accordance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F1F1F"/>
          <w:sz w:val="20"/>
        </w:rPr>
        <w:t>with Section 209(a)(ii) </w:t>
      </w:r>
      <w:r>
        <w:rPr>
          <w:rFonts w:ascii="Times New Roman;Times;Serif" w:hAnsi="Times New Roman;Times;Serif"/>
          <w:b w:val="false"/>
          <w:i w:val="false"/>
          <w:caps w:val="false"/>
          <w:smallCaps w:val="false"/>
          <w:color w:val="0F0F0F"/>
          <w:sz w:val="20"/>
        </w:rPr>
        <w:t xml:space="preserve">to </w:t>
      </w:r>
      <w:r>
        <w:rPr>
          <w:rFonts w:ascii="Times New Roman;Times;Serif" w:hAnsi="Times New Roman;Times;Serif"/>
          <w:b w:val="false"/>
          <w:i w:val="false"/>
          <w:caps w:val="false"/>
          <w:smallCaps w:val="false"/>
          <w:color w:val="1F1F1F"/>
          <w:sz w:val="20"/>
        </w:rPr>
        <w:t xml:space="preserve">an Institutional Accredited </w:t>
      </w:r>
      <w:r>
        <w:rPr>
          <w:rFonts w:ascii="Times New Roman;Times;Serif" w:hAnsi="Times New Roman;Times;Serif"/>
          <w:b w:val="false"/>
          <w:i w:val="false"/>
          <w:caps w:val="false"/>
          <w:smallCaps w:val="false"/>
          <w:color w:val="0F0F0F"/>
          <w:sz w:val="20"/>
        </w:rPr>
        <w:t xml:space="preserve">Investor </w:t>
      </w:r>
      <w:r>
        <w:rPr>
          <w:rFonts w:ascii="Times New Roman;Times;Serif" w:hAnsi="Times New Roman;Times;Serif"/>
          <w:b w:val="false"/>
          <w:i w:val="false"/>
          <w:caps w:val="false"/>
          <w:smallCaps w:val="false"/>
          <w:color w:val="343434"/>
          <w:sz w:val="20"/>
        </w:rPr>
        <w:t xml:space="preserve">who </w:t>
      </w:r>
      <w:r>
        <w:rPr>
          <w:rFonts w:ascii="Times New Roman;Times;Serif" w:hAnsi="Times New Roman;Times;Serif"/>
          <w:b w:val="false"/>
          <w:i w:val="false"/>
          <w:caps w:val="false"/>
          <w:smallCaps w:val="false"/>
          <w:color w:val="0F0F0F"/>
          <w:sz w:val="20"/>
        </w:rPr>
        <w:t xml:space="preserve">is not </w:t>
      </w:r>
      <w:r>
        <w:rPr>
          <w:rFonts w:ascii="Times New Roman;Times;Serif" w:hAnsi="Times New Roman;Times;Serif"/>
          <w:b w:val="false"/>
          <w:i w:val="false"/>
          <w:caps w:val="false"/>
          <w:smallCaps w:val="false"/>
          <w:color w:val="1F1F1F"/>
          <w:sz w:val="20"/>
        </w:rPr>
        <w:t xml:space="preserve">a Qualified </w:t>
      </w:r>
      <w:r>
        <w:rPr>
          <w:rFonts w:ascii="Times New Roman;Times;Serif" w:hAnsi="Times New Roman;Times;Serif"/>
          <w:b w:val="false"/>
          <w:i w:val="false"/>
          <w:caps w:val="false"/>
          <w:smallCaps w:val="false"/>
          <w:color w:val="0F0F0F"/>
          <w:sz w:val="20"/>
        </w:rPr>
        <w:t xml:space="preserve">Institutional </w:t>
      </w:r>
      <w:r>
        <w:rPr>
          <w:rFonts w:ascii="Times New Roman;Times;Serif" w:hAnsi="Times New Roman;Times;Serif"/>
          <w:b w:val="false"/>
          <w:i w:val="false"/>
          <w:caps w:val="false"/>
          <w:smallCaps w:val="false"/>
          <w:color w:val="1F1F1F"/>
          <w:sz w:val="20"/>
        </w:rPr>
        <w:t xml:space="preserve">Buyer and beneficial </w:t>
      </w:r>
      <w:r>
        <w:rPr>
          <w:rFonts w:ascii="Times New Roman;Times;Serif" w:hAnsi="Times New Roman;Times;Serif"/>
          <w:b w:val="false"/>
          <w:i w:val="false"/>
          <w:caps w:val="false"/>
          <w:smallCaps w:val="false"/>
          <w:color w:val="0F0F0F"/>
          <w:sz w:val="20"/>
        </w:rPr>
        <w:t xml:space="preserve">interests in </w:t>
      </w:r>
      <w:r>
        <w:rPr>
          <w:rFonts w:ascii="Times New Roman;Times;Serif" w:hAnsi="Times New Roman;Times;Serif"/>
          <w:b w:val="false"/>
          <w:i w:val="false"/>
          <w:caps w:val="false"/>
          <w:smallCaps w:val="false"/>
          <w:color w:val="1F1F1F"/>
          <w:sz w:val="20"/>
        </w:rPr>
        <w:t xml:space="preserve">a Global Note transferred </w:t>
      </w:r>
      <w:r>
        <w:rPr>
          <w:rFonts w:ascii="Times New Roman;Times;Serif" w:hAnsi="Times New Roman;Times;Serif"/>
          <w:b w:val="false"/>
          <w:i w:val="false"/>
          <w:caps w:val="false"/>
          <w:smallCaps w:val="false"/>
          <w:color w:val="0F0F0F"/>
          <w:sz w:val="20"/>
        </w:rPr>
        <w:t xml:space="preserve">to the </w:t>
      </w:r>
      <w:r>
        <w:rPr>
          <w:rFonts w:ascii="Times New Roman;Times;Serif" w:hAnsi="Times New Roman;Times;Serif"/>
          <w:b w:val="false"/>
          <w:i w:val="false"/>
          <w:caps w:val="false"/>
          <w:smallCaps w:val="false"/>
          <w:color w:val="1F1F1F"/>
          <w:sz w:val="20"/>
        </w:rPr>
        <w:t xml:space="preserve">beneficial </w:t>
      </w:r>
      <w:r>
        <w:rPr>
          <w:rFonts w:ascii="Times New Roman;Times;Serif" w:hAnsi="Times New Roman;Times;Serif"/>
          <w:b w:val="false"/>
          <w:i w:val="false"/>
          <w:caps w:val="false"/>
          <w:smallCaps w:val="false"/>
          <w:color w:val="0F0F0F"/>
          <w:sz w:val="20"/>
        </w:rPr>
        <w:t xml:space="preserve">holders </w:t>
      </w:r>
      <w:r>
        <w:rPr>
          <w:rFonts w:ascii="Times New Roman;Times;Serif" w:hAnsi="Times New Roman;Times;Serif"/>
          <w:b w:val="false"/>
          <w:i w:val="false"/>
          <w:caps w:val="false"/>
          <w:smallCaps w:val="false"/>
          <w:color w:val="1F1F1F"/>
          <w:sz w:val="20"/>
        </w:rPr>
        <w:t xml:space="preserve">thereof </w:t>
      </w:r>
      <w:r>
        <w:rPr>
          <w:rFonts w:ascii="Times New Roman;Times;Serif" w:hAnsi="Times New Roman;Times;Serif"/>
          <w:b w:val="false"/>
          <w:i w:val="false"/>
          <w:caps w:val="false"/>
          <w:smallCaps w:val="false"/>
          <w:color w:val="0F0F0F"/>
          <w:sz w:val="20"/>
        </w:rPr>
        <w:t xml:space="preserve">pursuant to </w:t>
      </w:r>
      <w:r>
        <w:rPr>
          <w:rFonts w:ascii="Times New Roman;Times;Serif" w:hAnsi="Times New Roman;Times;Serif"/>
          <w:b w:val="false"/>
          <w:i w:val="false"/>
          <w:caps w:val="false"/>
          <w:smallCaps w:val="false"/>
          <w:color w:val="1F1F1F"/>
          <w:sz w:val="20"/>
        </w:rPr>
        <w:t xml:space="preserve">Section 209(e) will be </w:t>
      </w:r>
      <w:r>
        <w:rPr>
          <w:rFonts w:ascii="Times New Roman;Times;Serif" w:hAnsi="Times New Roman;Times;Serif"/>
          <w:b w:val="false"/>
          <w:i w:val="false"/>
          <w:caps w:val="false"/>
          <w:smallCaps w:val="false"/>
          <w:color w:val="0F0F0F"/>
          <w:sz w:val="20"/>
        </w:rPr>
        <w:t xml:space="preserve">issued </w:t>
      </w:r>
      <w:r>
        <w:rPr>
          <w:rFonts w:ascii="Times New Roman;Times;Serif" w:hAnsi="Times New Roman;Times;Serif"/>
          <w:b w:val="false"/>
          <w:i w:val="false"/>
          <w:caps w:val="false"/>
          <w:smallCaps w:val="false"/>
          <w:color w:val="1F1F1F"/>
          <w:sz w:val="20"/>
        </w:rPr>
        <w:t>in certificated</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1F1F1F"/>
          <w:sz w:val="20"/>
        </w:rPr>
        <w:t xml:space="preserve">registered form without </w:t>
      </w:r>
      <w:r>
        <w:rPr>
          <w:rFonts w:ascii="Times New Roman;Times;Serif" w:hAnsi="Times New Roman;Times;Serif"/>
          <w:b w:val="false"/>
          <w:i w:val="false"/>
          <w:caps w:val="false"/>
          <w:smallCaps w:val="false"/>
          <w:color w:val="0F0F0F"/>
          <w:sz w:val="20"/>
        </w:rPr>
        <w:t xml:space="preserve">interest </w:t>
      </w:r>
      <w:r>
        <w:rPr>
          <w:rFonts w:ascii="Times New Roman;Times;Serif" w:hAnsi="Times New Roman;Times;Serif"/>
          <w:b w:val="false"/>
          <w:i w:val="false"/>
          <w:caps w:val="false"/>
          <w:smallCaps w:val="false"/>
          <w:color w:val="1F1F1F"/>
          <w:sz w:val="20"/>
        </w:rPr>
        <w:t>coupons.</w:t>
      </w:r>
    </w:p>
    <w:p>
      <w:pPr>
        <w:pStyle w:val="TextBody"/>
        <w:bidi w:val="0"/>
        <w:spacing w:before="0" w:after="0"/>
        <w:ind w:left="0" w:right="0" w:firstLine="20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1F1F1F"/>
          <w:sz w:val="20"/>
          <w:u w:val="single"/>
        </w:rPr>
        <w:t xml:space="preserve">Restrictive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color w:val="0F0F0F"/>
          <w:sz w:val="20"/>
        </w:rPr>
        <w:t>.</w:t>
      </w:r>
    </w:p>
    <w:p>
      <w:pPr>
        <w:pStyle w:val="TextBody"/>
        <w:bidi w:val="0"/>
        <w:spacing w:before="0" w:after="0"/>
        <w:ind w:left="0" w:right="0" w:firstLine="20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(i)            </w:t>
      </w:r>
      <w:r>
        <w:rPr>
          <w:rFonts w:ascii="Times New Roman;Times;Serif" w:hAnsi="Times New Roman;Times;Serif"/>
          <w:b w:val="false"/>
          <w:i w:val="false"/>
          <w:caps w:val="false"/>
          <w:smallCaps w:val="false"/>
          <w:color w:val="343434"/>
          <w:sz w:val="20"/>
        </w:rPr>
        <w:t xml:space="preserve">Until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completion of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Resale Restriction Termination Period, </w:t>
      </w:r>
      <w:r>
        <w:rPr>
          <w:rFonts w:ascii="Times New Roman;Times;Serif" w:hAnsi="Times New Roman;Times;Serif"/>
          <w:b w:val="false"/>
          <w:i w:val="false"/>
          <w:caps w:val="false"/>
          <w:smallCaps w:val="false"/>
          <w:color w:val="343434"/>
          <w:sz w:val="20"/>
        </w:rPr>
        <w:t xml:space="preserve">all </w:t>
      </w:r>
      <w:r>
        <w:rPr>
          <w:rFonts w:ascii="Times New Roman;Times;Serif" w:hAnsi="Times New Roman;Times;Serif"/>
          <w:b w:val="false"/>
          <w:i w:val="false"/>
          <w:caps w:val="false"/>
          <w:smallCaps w:val="false"/>
          <w:color w:val="1F1F1F"/>
          <w:sz w:val="20"/>
        </w:rPr>
        <w:t xml:space="preserve">US Global Notes and all Certificated Notes </w:t>
      </w:r>
      <w:r>
        <w:rPr>
          <w:rFonts w:ascii="Times New Roman;Times;Serif" w:hAnsi="Times New Roman;Times;Serif"/>
          <w:b w:val="false"/>
          <w:i w:val="false"/>
          <w:caps w:val="false"/>
          <w:smallCaps w:val="false"/>
          <w:color w:val="0F0F0F"/>
          <w:sz w:val="20"/>
        </w:rPr>
        <w:t xml:space="preserve">issued in </w:t>
      </w:r>
      <w:r>
        <w:rPr>
          <w:rFonts w:ascii="Times New Roman;Times;Serif" w:hAnsi="Times New Roman;Times;Serif"/>
          <w:b w:val="false"/>
          <w:i w:val="false"/>
          <w:caps w:val="false"/>
          <w:smallCaps w:val="false"/>
          <w:color w:val="343434"/>
          <w:sz w:val="20"/>
        </w:rPr>
        <w:t xml:space="preserve">exchange </w:t>
      </w:r>
      <w:r>
        <w:rPr>
          <w:rFonts w:ascii="Times New Roman;Times;Serif" w:hAnsi="Times New Roman;Times;Serif"/>
          <w:b w:val="false"/>
          <w:i w:val="false"/>
          <w:caps w:val="false"/>
          <w:smallCaps w:val="false"/>
          <w:color w:val="1F1F1F"/>
          <w:sz w:val="20"/>
        </w:rPr>
        <w:t xml:space="preserve">for a </w:t>
      </w:r>
      <w:r>
        <w:rPr>
          <w:rFonts w:ascii="Times New Roman;Times;Serif" w:hAnsi="Times New Roman;Times;Serif"/>
          <w:b w:val="false"/>
          <w:i w:val="false"/>
          <w:caps w:val="false"/>
          <w:smallCaps w:val="false"/>
          <w:color w:val="0F0F0F"/>
          <w:sz w:val="20"/>
        </w:rPr>
        <w:t xml:space="preserve">beneficial interest in </w:t>
      </w:r>
      <w:r>
        <w:rPr>
          <w:rFonts w:ascii="Times New Roman;Times;Serif" w:hAnsi="Times New Roman;Times;Serif"/>
          <w:b w:val="false"/>
          <w:i w:val="false"/>
          <w:caps w:val="false"/>
          <w:smallCaps w:val="false"/>
          <w:color w:val="1F1F1F"/>
          <w:sz w:val="20"/>
        </w:rPr>
        <w:t xml:space="preserve">a US Global Note </w:t>
      </w:r>
      <w:r>
        <w:rPr>
          <w:rFonts w:ascii="Times New Roman;Times;Serif" w:hAnsi="Times New Roman;Times;Serif"/>
          <w:b w:val="false"/>
          <w:i w:val="false"/>
          <w:caps w:val="false"/>
          <w:smallCaps w:val="false"/>
          <w:color w:val="343434"/>
          <w:sz w:val="20"/>
        </w:rPr>
        <w:t xml:space="preserve">shall </w:t>
      </w:r>
      <w:r>
        <w:rPr>
          <w:rFonts w:ascii="Times New Roman;Times;Serif" w:hAnsi="Times New Roman;Times;Serif"/>
          <w:b w:val="false"/>
          <w:i w:val="false"/>
          <w:caps w:val="false"/>
          <w:smallCaps w:val="false"/>
          <w:color w:val="1F1F1F"/>
          <w:sz w:val="20"/>
        </w:rPr>
        <w:t xml:space="preserve">bear a </w:t>
      </w:r>
      <w:r>
        <w:rPr>
          <w:rFonts w:ascii="Times New Roman;Times;Serif" w:hAnsi="Times New Roman;Times;Serif"/>
          <w:b w:val="false"/>
          <w:i w:val="false"/>
          <w:caps w:val="false"/>
          <w:smallCaps w:val="false"/>
          <w:color w:val="0F0F0F"/>
          <w:sz w:val="20"/>
        </w:rPr>
        <w:t xml:space="preserve">legend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343434"/>
          <w:sz w:val="20"/>
        </w:rPr>
        <w:t>“</w:t>
      </w:r>
      <w:r>
        <w:rPr>
          <w:rFonts w:ascii="Times New Roman;Times;Serif" w:hAnsi="Times New Roman;Times;Serif"/>
          <w:b/>
          <w:i w:val="false"/>
          <w:caps w:val="false"/>
          <w:smallCaps w:val="false"/>
          <w:color w:val="343434"/>
          <w:sz w:val="20"/>
        </w:rPr>
        <w:t xml:space="preserve">US </w:t>
      </w:r>
      <w:r>
        <w:rPr>
          <w:rFonts w:ascii="Times New Roman;Times;Serif" w:hAnsi="Times New Roman;Times;Serif"/>
          <w:b/>
          <w:i w:val="false"/>
          <w:caps w:val="false"/>
          <w:smallCaps w:val="false"/>
          <w:color w:val="0F0F0F"/>
          <w:sz w:val="20"/>
        </w:rPr>
        <w:t>Transfer Restriction Legend</w:t>
      </w:r>
      <w:r>
        <w:rPr>
          <w:rFonts w:ascii="Times New Roman;Times;Serif" w:hAnsi="Times New Roman;Times;Serif"/>
          <w:b/>
          <w:i w:val="false"/>
          <w:caps w:val="false"/>
          <w:smallCaps w:val="false"/>
          <w:color w:val="444444"/>
          <w:sz w:val="20"/>
        </w:rPr>
        <w:t>”</w:t>
      </w:r>
      <w:r>
        <w:rPr>
          <w:rFonts w:ascii="Times New Roman;Times;Serif" w:hAnsi="Times New Roman;Times;Serif"/>
          <w:b/>
          <w:i w:val="false"/>
          <w:caps w:val="false"/>
          <w:smallCaps w:val="false"/>
          <w:color w:val="1F1F1F"/>
          <w:sz w:val="20"/>
        </w:rPr>
        <w:t xml:space="preserve">)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444444"/>
          <w:sz w:val="20"/>
        </w:rPr>
        <w:t xml:space="preserve">substantially </w:t>
      </w:r>
      <w:r>
        <w:rPr>
          <w:rFonts w:ascii="Times New Roman;Times;Serif" w:hAnsi="Times New Roman;Times;Serif"/>
          <w:b w:val="false"/>
          <w:i w:val="false"/>
          <w:caps w:val="false"/>
          <w:smallCaps w:val="false"/>
          <w:color w:val="1F1F1F"/>
          <w:sz w:val="20"/>
        </w:rPr>
        <w:t xml:space="preserve">the following </w:t>
      </w:r>
      <w:r>
        <w:rPr>
          <w:rFonts w:ascii="Times New Roman;Times;Serif" w:hAnsi="Times New Roman;Times;Serif"/>
          <w:b w:val="false"/>
          <w:i w:val="false"/>
          <w:caps w:val="false"/>
          <w:smallCaps w:val="false"/>
          <w:color w:val="131313"/>
          <w:sz w:val="20"/>
        </w:rPr>
        <w:t>form</w:t>
      </w:r>
      <w:r>
        <w:rPr>
          <w:rFonts w:ascii="Times New Roman;Times;Serif" w:hAnsi="Times New Roman;Times;Serif"/>
          <w:b w:val="false"/>
          <w:i w:val="false"/>
          <w:caps w:val="false"/>
          <w:smallCaps w:val="false"/>
          <w:color w:val="1F1F1F"/>
          <w:sz w:val="20"/>
        </w:rPr>
        <w:t xml:space="preserve">, </w:t>
      </w:r>
      <w:r>
        <w:rPr>
          <w:rFonts w:ascii="Times New Roman;Times;Serif" w:hAnsi="Times New Roman;Times;Serif"/>
          <w:b w:val="false"/>
          <w:i w:val="false"/>
          <w:caps w:val="false"/>
          <w:smallCaps w:val="false"/>
          <w:color w:val="0F0F0F"/>
          <w:sz w:val="20"/>
        </w:rPr>
        <w:t xml:space="preserve">unless </w:t>
      </w:r>
      <w:r>
        <w:rPr>
          <w:rFonts w:ascii="Times New Roman;Times;Serif" w:hAnsi="Times New Roman;Times;Serif"/>
          <w:b w:val="false"/>
          <w:i w:val="false"/>
          <w:caps w:val="false"/>
          <w:smallCaps w:val="false"/>
          <w:color w:val="1F1F1F"/>
          <w:sz w:val="20"/>
        </w:rPr>
        <w:t xml:space="preserve">such Notes </w:t>
      </w:r>
      <w:r>
        <w:rPr>
          <w:rFonts w:ascii="Times New Roman;Times;Serif" w:hAnsi="Times New Roman;Times;Serif"/>
          <w:b w:val="false"/>
          <w:i w:val="false"/>
          <w:caps w:val="false"/>
          <w:smallCaps w:val="false"/>
          <w:color w:val="0F0F0F"/>
          <w:sz w:val="20"/>
        </w:rPr>
        <w:t xml:space="preserve">have </w:t>
      </w:r>
      <w:r>
        <w:rPr>
          <w:rFonts w:ascii="Times New Roman;Times;Serif" w:hAnsi="Times New Roman;Times;Serif"/>
          <w:b w:val="false"/>
          <w:i w:val="false"/>
          <w:caps w:val="false"/>
          <w:smallCaps w:val="false"/>
          <w:color w:val="1F1F1F"/>
          <w:sz w:val="20"/>
        </w:rPr>
        <w:t xml:space="preserve">been sold pursuant to a </w:t>
      </w:r>
      <w:r>
        <w:rPr>
          <w:rFonts w:ascii="Times New Roman;Times;Serif" w:hAnsi="Times New Roman;Times;Serif"/>
          <w:b w:val="false"/>
          <w:i w:val="false"/>
          <w:caps w:val="false"/>
          <w:smallCaps w:val="false"/>
          <w:color w:val="0F0F0F"/>
          <w:sz w:val="20"/>
        </w:rPr>
        <w:t xml:space="preserve">registration </w:t>
      </w:r>
      <w:r>
        <w:rPr>
          <w:rFonts w:ascii="Times New Roman;Times;Serif" w:hAnsi="Times New Roman;Times;Serif"/>
          <w:b w:val="false"/>
          <w:i w:val="false"/>
          <w:caps w:val="false"/>
          <w:smallCaps w:val="false"/>
          <w:color w:val="343434"/>
          <w:sz w:val="20"/>
        </w:rPr>
        <w:t xml:space="preserve">statement </w:t>
      </w:r>
      <w:r>
        <w:rPr>
          <w:rFonts w:ascii="Times New Roman;Times;Serif" w:hAnsi="Times New Roman;Times;Serif"/>
          <w:b w:val="false"/>
          <w:i w:val="false"/>
          <w:caps w:val="false"/>
          <w:smallCaps w:val="false"/>
          <w:color w:val="0F0F0F"/>
          <w:sz w:val="20"/>
        </w:rPr>
        <w:t>that ha</w:t>
      </w:r>
      <w:r>
        <w:rPr>
          <w:rFonts w:ascii="Times New Roman;Times;Serif" w:hAnsi="Times New Roman;Times;Serif"/>
          <w:b w:val="false"/>
          <w:i w:val="false"/>
          <w:caps w:val="false"/>
          <w:smallCaps w:val="false"/>
          <w:color w:val="444444"/>
          <w:sz w:val="20"/>
        </w:rPr>
        <w:t xml:space="preserve">s </w:t>
      </w:r>
      <w:r>
        <w:rPr>
          <w:rFonts w:ascii="Times New Roman;Times;Serif" w:hAnsi="Times New Roman;Times;Serif"/>
          <w:b w:val="false"/>
          <w:i w:val="false"/>
          <w:caps w:val="false"/>
          <w:smallCaps w:val="false"/>
          <w:color w:val="1F1F1F"/>
          <w:sz w:val="20"/>
        </w:rPr>
        <w:t xml:space="preserve">been declared effective under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720" w:hanging="0"/>
        <w:jc w:val="both"/>
        <w:rPr>
          <w:caps w:val="false"/>
          <w:smallCaps w:val="false"/>
        </w:rPr>
      </w:pPr>
      <w:r>
        <w:rPr>
          <w:caps w:val="false"/>
          <w:smallCaps w:val="false"/>
          <w:color w:val="343434"/>
        </w:rPr>
        <w:t>“</w:t>
      </w:r>
      <w:r>
        <w:rPr>
          <w:rFonts w:ascii="Times New Roman;Times;Serif" w:hAnsi="Times New Roman;Times;Serif"/>
          <w:b w:val="false"/>
          <w:i w:val="false"/>
          <w:caps w:val="false"/>
          <w:smallCaps w:val="false"/>
          <w:color w:val="343434"/>
          <w:sz w:val="20"/>
        </w:rPr>
        <w:t xml:space="preserve">THE </w:t>
      </w:r>
      <w:r>
        <w:rPr>
          <w:rFonts w:ascii="Times New Roman;Times;Serif" w:hAnsi="Times New Roman;Times;Serif"/>
          <w:b w:val="false"/>
          <w:i w:val="false"/>
          <w:caps w:val="false"/>
          <w:smallCaps w:val="false"/>
          <w:color w:val="1F1F1F"/>
          <w:sz w:val="20"/>
        </w:rPr>
        <w:t xml:space="preserve">NOTES EVIDENCED HEREBY HAVE NOT BEEN REGISTERED UNDER THE UNITED STATES SECURITIES ACT OF </w:t>
      </w:r>
      <w:r>
        <w:rPr>
          <w:rFonts w:ascii="Times New Roman;Times;Serif" w:hAnsi="Times New Roman;Times;Serif"/>
          <w:b w:val="false"/>
          <w:i w:val="false"/>
          <w:caps w:val="false"/>
          <w:smallCaps w:val="false"/>
          <w:color w:val="0F0F0F"/>
          <w:sz w:val="20"/>
        </w:rPr>
        <w:t>1933</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F1F1F"/>
          <w:sz w:val="20"/>
        </w:rPr>
        <w:t xml:space="preserve">AS AMENDED </w:t>
      </w:r>
      <w:r>
        <w:rPr>
          <w:rFonts w:ascii="Times New Roman;Times;Serif" w:hAnsi="Times New Roman;Times;Serif"/>
          <w:b w:val="false"/>
          <w:i w:val="false"/>
          <w:caps w:val="false"/>
          <w:smallCaps w:val="false"/>
          <w:color w:val="343434"/>
          <w:sz w:val="20"/>
        </w:rPr>
        <w:t xml:space="preserve">(THE </w:t>
      </w:r>
      <w:r>
        <w:rPr>
          <w:rFonts w:ascii="Times New Roman;Times;Serif" w:hAnsi="Times New Roman;Times;Serif"/>
          <w:b w:val="false"/>
          <w:i w:val="false"/>
          <w:caps w:val="false"/>
          <w:smallCaps w:val="false"/>
          <w:color w:val="444444"/>
          <w:sz w:val="20"/>
        </w:rPr>
        <w:t xml:space="preserve">“SECURITIES </w:t>
      </w:r>
      <w:r>
        <w:rPr>
          <w:rFonts w:ascii="Times New Roman;Times;Serif" w:hAnsi="Times New Roman;Times;Serif"/>
          <w:b w:val="false"/>
          <w:i w:val="false"/>
          <w:caps w:val="false"/>
          <w:smallCaps w:val="false"/>
          <w:color w:val="1F1F1F"/>
          <w:sz w:val="20"/>
        </w:rPr>
        <w:t>ACT</w:t>
      </w:r>
      <w:r>
        <w:rPr>
          <w:rFonts w:ascii="Times New Roman;Times;Serif" w:hAnsi="Times New Roman;Times;Serif"/>
          <w:b w:val="false"/>
          <w:i w:val="false"/>
          <w:caps w:val="false"/>
          <w:smallCaps w:val="false"/>
          <w:color w:val="444444"/>
          <w:sz w:val="20"/>
        </w:rPr>
        <w:t>”</w:t>
      </w:r>
      <w:r>
        <w:rPr>
          <w:rFonts w:ascii="Times New Roman;Times;Serif" w:hAnsi="Times New Roman;Times;Serif"/>
          <w:b w:val="false"/>
          <w:i w:val="false"/>
          <w:caps w:val="false"/>
          <w:smallCaps w:val="false"/>
          <w:color w:val="1F1F1F"/>
          <w:sz w:val="20"/>
        </w:rPr>
        <w:t>)</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1F1F1F"/>
          <w:sz w:val="20"/>
        </w:rPr>
        <w:t xml:space="preserve">AND MAY NOT BE OFFERED, SOLD, PLEDGED OR OTHERWISE TRANSFERRED </w:t>
      </w:r>
      <w:r>
        <w:rPr>
          <w:rFonts w:ascii="Times New Roman;Times;Serif" w:hAnsi="Times New Roman;Times;Serif"/>
          <w:b w:val="false"/>
          <w:i w:val="false"/>
          <w:caps w:val="false"/>
          <w:smallCaps w:val="false"/>
          <w:color w:val="0F0F0F"/>
          <w:sz w:val="20"/>
        </w:rPr>
        <w:t xml:space="preserve">PRIOR TO </w:t>
      </w:r>
      <w:r>
        <w:rPr>
          <w:rFonts w:ascii="Times New Roman;Times;Serif" w:hAnsi="Times New Roman;Times;Serif"/>
          <w:b w:val="false"/>
          <w:i w:val="false"/>
          <w:caps w:val="false"/>
          <w:smallCaps w:val="false"/>
          <w:color w:val="1F1F1F"/>
          <w:sz w:val="20"/>
        </w:rPr>
        <w:t xml:space="preserve">THE END OF THE PERIOD (THE </w:t>
      </w:r>
      <w:r>
        <w:rPr>
          <w:rFonts w:ascii="Times New Roman;Times;Serif" w:hAnsi="Times New Roman;Times;Serif"/>
          <w:b w:val="false"/>
          <w:i w:val="false"/>
          <w:caps w:val="false"/>
          <w:smallCaps w:val="false"/>
          <w:color w:val="444444"/>
          <w:sz w:val="20"/>
        </w:rPr>
        <w:t xml:space="preserve">“RESALE </w:t>
      </w:r>
      <w:r>
        <w:rPr>
          <w:rFonts w:ascii="Times New Roman;Times;Serif" w:hAnsi="Times New Roman;Times;Serif"/>
          <w:b w:val="false"/>
          <w:i w:val="false"/>
          <w:caps w:val="false"/>
          <w:smallCaps w:val="false"/>
          <w:color w:val="1F1F1F"/>
          <w:sz w:val="20"/>
        </w:rPr>
        <w:t xml:space="preserve">RESTRICTION PERIOD”) FROM </w:t>
      </w:r>
      <w:r>
        <w:rPr>
          <w:rFonts w:ascii="Times New Roman;Times;Serif" w:hAnsi="Times New Roman;Times;Serif"/>
          <w:b w:val="false"/>
          <w:i w:val="false"/>
          <w:caps w:val="false"/>
          <w:smallCaps w:val="false"/>
          <w:color w:val="343434"/>
          <w:sz w:val="20"/>
        </w:rPr>
        <w:t xml:space="preserve">THE </w:t>
      </w:r>
      <w:r>
        <w:rPr>
          <w:rFonts w:ascii="Times New Roman;Times;Serif" w:hAnsi="Times New Roman;Times;Serif"/>
          <w:b w:val="false"/>
          <w:i w:val="false"/>
          <w:caps w:val="false"/>
          <w:smallCaps w:val="false"/>
          <w:color w:val="1F1F1F"/>
          <w:sz w:val="20"/>
        </w:rPr>
        <w:t xml:space="preserve">DATE OF ORIGINAL </w:t>
      </w:r>
      <w:r>
        <w:rPr>
          <w:rFonts w:ascii="Times New Roman;Times;Serif" w:hAnsi="Times New Roman;Times;Serif"/>
          <w:b w:val="false"/>
          <w:i w:val="false"/>
          <w:caps w:val="false"/>
          <w:smallCaps w:val="false"/>
          <w:color w:val="0F0F0F"/>
          <w:sz w:val="20"/>
        </w:rPr>
        <w:t xml:space="preserve">ISSUANCE </w:t>
      </w:r>
      <w:r>
        <w:rPr>
          <w:rFonts w:ascii="Times New Roman;Times;Serif" w:hAnsi="Times New Roman;Times;Serif"/>
          <w:b w:val="false"/>
          <w:i w:val="false"/>
          <w:caps w:val="false"/>
          <w:smallCaps w:val="false"/>
          <w:color w:val="1F1F1F"/>
          <w:sz w:val="20"/>
        </w:rPr>
        <w:t xml:space="preserve">UNTIL (A) THE </w:t>
      </w:r>
      <w:r>
        <w:rPr>
          <w:rFonts w:ascii="Times New Roman;Times;Serif" w:hAnsi="Times New Roman;Times;Serif"/>
          <w:b w:val="false"/>
          <w:i w:val="false"/>
          <w:caps w:val="false"/>
          <w:smallCaps w:val="false"/>
          <w:color w:val="0F0F0F"/>
          <w:sz w:val="20"/>
        </w:rPr>
        <w:t xml:space="preserve">DATE </w:t>
      </w:r>
      <w:r>
        <w:rPr>
          <w:rFonts w:ascii="Times New Roman;Times;Serif" w:hAnsi="Times New Roman;Times;Serif"/>
          <w:b w:val="false"/>
          <w:i w:val="false"/>
          <w:caps w:val="false"/>
          <w:smallCaps w:val="false"/>
          <w:color w:val="1F1F1F"/>
          <w:sz w:val="20"/>
        </w:rPr>
        <w:t xml:space="preserve">THAT </w:t>
      </w:r>
      <w:r>
        <w:rPr>
          <w:rFonts w:ascii="Times New Roman;Times;Serif" w:hAnsi="Times New Roman;Times;Serif"/>
          <w:b w:val="false"/>
          <w:i w:val="false"/>
          <w:caps w:val="false"/>
          <w:smallCaps w:val="false"/>
          <w:color w:val="0F0F0F"/>
          <w:sz w:val="20"/>
        </w:rPr>
        <w:t xml:space="preserve">IS </w:t>
      </w:r>
      <w:r>
        <w:rPr>
          <w:rFonts w:ascii="Times New Roman;Times;Serif" w:hAnsi="Times New Roman;Times;Serif"/>
          <w:b w:val="false"/>
          <w:i w:val="false"/>
          <w:caps w:val="false"/>
          <w:smallCaps w:val="false"/>
          <w:color w:val="1F1F1F"/>
          <w:sz w:val="20"/>
        </w:rPr>
        <w:t xml:space="preserve">ONE YEAR AFTER THE LATER OF (X) THE DATE OF THE ORIGINAL </w:t>
      </w:r>
      <w:r>
        <w:rPr>
          <w:rFonts w:ascii="Times New Roman;Times;Serif" w:hAnsi="Times New Roman;Times;Serif"/>
          <w:b w:val="false"/>
          <w:i w:val="false"/>
          <w:caps w:val="false"/>
          <w:smallCaps w:val="false"/>
          <w:color w:val="0F0F0F"/>
          <w:sz w:val="20"/>
        </w:rPr>
        <w:t xml:space="preserve">ISSUANCE </w:t>
      </w:r>
      <w:r>
        <w:rPr>
          <w:rFonts w:ascii="Times New Roman;Times;Serif" w:hAnsi="Times New Roman;Times;Serif"/>
          <w:b w:val="false"/>
          <w:i w:val="false"/>
          <w:caps w:val="false"/>
          <w:smallCaps w:val="false"/>
          <w:color w:val="1F1F1F"/>
          <w:sz w:val="20"/>
        </w:rPr>
        <w:t>OF THE NOTES OR (Y) THE LAST DAY ON WHICH THE ISSUER OR ANY OF ITS AFFILIATES WAS THE OWNER OF THE NOTES, AND (B) SUCH LATER DATE, IF ANY, AS MAY BE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D1D1D"/>
          <w:sz w:val="20"/>
        </w:rPr>
        <w:t>REQUIRED BY APPLICABLE LAWS</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D1D1D"/>
          <w:sz w:val="20"/>
        </w:rPr>
        <w:t xml:space="preserve">EXCEPT (1) TO THE </w:t>
      </w:r>
      <w:r>
        <w:rPr>
          <w:rFonts w:ascii="Times New Roman;Times;Serif" w:hAnsi="Times New Roman;Times;Serif"/>
          <w:b w:val="false"/>
          <w:i w:val="false"/>
          <w:caps w:val="false"/>
          <w:smallCaps w:val="false"/>
          <w:color w:val="0C0C0C"/>
          <w:sz w:val="20"/>
        </w:rPr>
        <w:t>ISSUER</w:t>
      </w:r>
      <w:r>
        <w:rPr>
          <w:rFonts w:ascii="Times New Roman;Times;Serif" w:hAnsi="Times New Roman;Times;Serif"/>
          <w:b w:val="false"/>
          <w:i w:val="false"/>
          <w:caps w:val="false"/>
          <w:smallCaps w:val="false"/>
          <w:color w:val="363636"/>
          <w:sz w:val="20"/>
        </w:rPr>
        <w:t xml:space="preserve">, </w:t>
      </w:r>
      <w:r>
        <w:rPr>
          <w:rFonts w:ascii="Times New Roman;Times;Serif" w:hAnsi="Times New Roman;Times;Serif"/>
          <w:b w:val="false"/>
          <w:i w:val="false"/>
          <w:caps w:val="false"/>
          <w:smallCaps w:val="false"/>
          <w:color w:val="1D1D1D"/>
          <w:sz w:val="20"/>
        </w:rPr>
        <w:t xml:space="preserve">(2) TO A </w:t>
      </w:r>
      <w:r>
        <w:rPr>
          <w:rFonts w:ascii="Times New Roman;Times;Serif" w:hAnsi="Times New Roman;Times;Serif"/>
          <w:b w:val="false"/>
          <w:i w:val="false"/>
          <w:caps w:val="false"/>
          <w:smallCaps w:val="false"/>
          <w:color w:val="0C0C0C"/>
          <w:sz w:val="20"/>
        </w:rPr>
        <w:t xml:space="preserve">PERSON </w:t>
      </w:r>
      <w:r>
        <w:rPr>
          <w:rFonts w:ascii="Times New Roman;Times;Serif" w:hAnsi="Times New Roman;Times;Serif"/>
          <w:b w:val="false"/>
          <w:i w:val="false"/>
          <w:caps w:val="false"/>
          <w:smallCaps w:val="false"/>
          <w:color w:val="1D1D1D"/>
          <w:sz w:val="20"/>
        </w:rPr>
        <w:t xml:space="preserve">WHO THE SELLER REASONABLY BELIEVES </w:t>
      </w:r>
      <w:r>
        <w:rPr>
          <w:rFonts w:ascii="Times New Roman;Times;Serif" w:hAnsi="Times New Roman;Times;Serif"/>
          <w:b w:val="false"/>
          <w:i w:val="false"/>
          <w:caps w:val="false"/>
          <w:smallCaps w:val="false"/>
          <w:color w:val="0C0C0C"/>
          <w:sz w:val="20"/>
        </w:rPr>
        <w:t xml:space="preserve">IS </w:t>
      </w:r>
      <w:r>
        <w:rPr>
          <w:rFonts w:ascii="Times New Roman;Times;Serif" w:hAnsi="Times New Roman;Times;Serif"/>
          <w:b w:val="false"/>
          <w:i w:val="false"/>
          <w:caps w:val="false"/>
          <w:smallCaps w:val="false"/>
          <w:color w:val="1D1D1D"/>
          <w:sz w:val="20"/>
        </w:rPr>
        <w:t xml:space="preserve">A QUALIFIED INSTITUTIONAL BUYER WITHIN THE MEANING OF </w:t>
      </w:r>
      <w:r>
        <w:rPr>
          <w:rFonts w:ascii="Times New Roman;Times;Serif" w:hAnsi="Times New Roman;Times;Serif"/>
          <w:b w:val="false"/>
          <w:i w:val="false"/>
          <w:caps w:val="false"/>
          <w:smallCaps w:val="false"/>
          <w:color w:val="0C0C0C"/>
          <w:sz w:val="20"/>
        </w:rPr>
        <w:t xml:space="preserve">RULE 144A </w:t>
      </w:r>
      <w:r>
        <w:rPr>
          <w:rFonts w:ascii="Times New Roman;Times;Serif" w:hAnsi="Times New Roman;Times;Serif"/>
          <w:b w:val="false"/>
          <w:i w:val="false"/>
          <w:caps w:val="false"/>
          <w:smallCaps w:val="false"/>
          <w:color w:val="1D1D1D"/>
          <w:sz w:val="20"/>
        </w:rPr>
        <w:t xml:space="preserve">UNDER THE SECURITIES ACT </w:t>
      </w:r>
      <w:r>
        <w:rPr>
          <w:rFonts w:ascii="Times New Roman;Times;Serif" w:hAnsi="Times New Roman;Times;Serif"/>
          <w:b w:val="false"/>
          <w:i w:val="false"/>
          <w:caps w:val="false"/>
          <w:smallCaps w:val="false"/>
          <w:color w:val="0C0C0C"/>
          <w:sz w:val="20"/>
        </w:rPr>
        <w:t xml:space="preserve">PURCHASING FOR ITS </w:t>
      </w:r>
      <w:r>
        <w:rPr>
          <w:rFonts w:ascii="Times New Roman;Times;Serif" w:hAnsi="Times New Roman;Times;Serif"/>
          <w:b w:val="false"/>
          <w:i w:val="false"/>
          <w:caps w:val="false"/>
          <w:smallCaps w:val="false"/>
          <w:color w:val="1D1D1D"/>
          <w:sz w:val="20"/>
        </w:rPr>
        <w:t xml:space="preserve">OWN ACCOUNT OR FOR THE ACCOUNT OF A QUALIFIED </w:t>
      </w:r>
      <w:r>
        <w:rPr>
          <w:rFonts w:ascii="Times New Roman;Times;Serif" w:hAnsi="Times New Roman;Times;Serif"/>
          <w:b w:val="false"/>
          <w:i w:val="false"/>
          <w:caps w:val="false"/>
          <w:smallCaps w:val="false"/>
          <w:color w:val="0C0C0C"/>
          <w:sz w:val="20"/>
        </w:rPr>
        <w:t xml:space="preserve">INSTITUTIONAL </w:t>
      </w:r>
      <w:r>
        <w:rPr>
          <w:rFonts w:ascii="Times New Roman;Times;Serif" w:hAnsi="Times New Roman;Times;Serif"/>
          <w:b w:val="false"/>
          <w:i w:val="false"/>
          <w:caps w:val="false"/>
          <w:smallCaps w:val="false"/>
          <w:color w:val="1D1D1D"/>
          <w:sz w:val="20"/>
        </w:rPr>
        <w:t xml:space="preserve">BUYER IN A TRANSACTION MEETING THE REQUIREMENTS OF </w:t>
      </w:r>
      <w:r>
        <w:rPr>
          <w:rFonts w:ascii="Times New Roman;Times;Serif" w:hAnsi="Times New Roman;Times;Serif"/>
          <w:b w:val="false"/>
          <w:i w:val="false"/>
          <w:caps w:val="false"/>
          <w:smallCaps w:val="false"/>
          <w:color w:val="0C0C0C"/>
          <w:sz w:val="20"/>
        </w:rPr>
        <w:t xml:space="preserve">RULE </w:t>
      </w:r>
      <w:r>
        <w:rPr>
          <w:rFonts w:ascii="Times New Roman;Times;Serif" w:hAnsi="Times New Roman;Times;Serif"/>
          <w:b w:val="false"/>
          <w:i w:val="false"/>
          <w:caps w:val="false"/>
          <w:smallCaps w:val="false"/>
          <w:color w:val="1D1D1D"/>
          <w:sz w:val="20"/>
        </w:rPr>
        <w:t>144A</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D1D1D"/>
          <w:sz w:val="20"/>
        </w:rPr>
        <w:t>(3) IN AN OFFSHORE TRANSACTION COMPLYING WITH RULE 904 OF REGULATIONS UNDER THE SECURITIES ACT</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D1D1D"/>
          <w:sz w:val="20"/>
        </w:rPr>
        <w:t xml:space="preserve">(4) PURSUANT TO AN EXEMPTION FROM REGISTRATION UNDER THE SECURITIES ACT </w:t>
      </w:r>
      <w:r>
        <w:rPr>
          <w:rFonts w:ascii="Times New Roman;Times;Serif" w:hAnsi="Times New Roman;Times;Serif"/>
          <w:b w:val="false"/>
          <w:i w:val="false"/>
          <w:caps w:val="false"/>
          <w:smallCaps w:val="false"/>
          <w:color w:val="0C0C0C"/>
          <w:sz w:val="20"/>
        </w:rPr>
        <w:t xml:space="preserve">PROVIDED BY RULE 144 </w:t>
      </w:r>
      <w:r>
        <w:rPr>
          <w:rFonts w:ascii="Times New Roman;Times;Serif" w:hAnsi="Times New Roman;Times;Serif"/>
          <w:b w:val="false"/>
          <w:i w:val="false"/>
          <w:caps w:val="false"/>
          <w:smallCaps w:val="false"/>
          <w:color w:val="1D1D1D"/>
          <w:sz w:val="20"/>
        </w:rPr>
        <w:t>UNDER THE SECURITIES ACT (IF AVAILABLE), (5) TO AN INSTITUTIONAL “ACCREDITED INVESTOR” WITHIN THE MEANING OF RULE 501(a)(l), (2)</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D1D1D"/>
          <w:sz w:val="20"/>
        </w:rPr>
        <w:t xml:space="preserve">(3) OR (7) UNDER THE SECURITIES ACT ACQUIRING THE SECURITY FOR </w:t>
      </w:r>
      <w:r>
        <w:rPr>
          <w:rFonts w:ascii="Times New Roman;Times;Serif" w:hAnsi="Times New Roman;Times;Serif"/>
          <w:b w:val="false"/>
          <w:i w:val="false"/>
          <w:caps w:val="false"/>
          <w:smallCaps w:val="false"/>
          <w:color w:val="0C0C0C"/>
          <w:sz w:val="20"/>
        </w:rPr>
        <w:t xml:space="preserve">ITS </w:t>
      </w:r>
      <w:r>
        <w:rPr>
          <w:rFonts w:ascii="Times New Roman;Times;Serif" w:hAnsi="Times New Roman;Times;Serif"/>
          <w:b w:val="false"/>
          <w:i w:val="false"/>
          <w:caps w:val="false"/>
          <w:smallCaps w:val="false"/>
          <w:color w:val="1D1D1D"/>
          <w:sz w:val="20"/>
        </w:rPr>
        <w:t>OWN ACCOUNT OR FOR THE ACCOUNT OF SUCH AN INSTITUTIONAL ACCREDITED INVESTOR</w:t>
      </w:r>
      <w:r>
        <w:rPr>
          <w:rFonts w:ascii="Times New Roman;Times;Serif" w:hAnsi="Times New Roman;Times;Serif"/>
          <w:b w:val="false"/>
          <w:i w:val="false"/>
          <w:caps w:val="false"/>
          <w:smallCaps w:val="false"/>
          <w:color w:val="4B4B4B"/>
          <w:sz w:val="20"/>
        </w:rPr>
        <w:t>, </w:t>
      </w:r>
      <w:r>
        <w:rPr>
          <w:rFonts w:ascii="Times New Roman;Times;Serif" w:hAnsi="Times New Roman;Times;Serif"/>
          <w:b w:val="false"/>
          <w:i w:val="false"/>
          <w:caps w:val="false"/>
          <w:smallCaps w:val="false"/>
          <w:color w:val="1D1D1D"/>
          <w:sz w:val="20"/>
        </w:rPr>
        <w:t xml:space="preserve">IN EACH CASE IN A MINIMUM </w:t>
      </w:r>
      <w:r>
        <w:rPr>
          <w:rFonts w:ascii="Times New Roman;Times;Serif" w:hAnsi="Times New Roman;Times;Serif"/>
          <w:b w:val="false"/>
          <w:i w:val="false"/>
          <w:caps w:val="false"/>
          <w:smallCaps w:val="false"/>
          <w:color w:val="0C0C0C"/>
          <w:sz w:val="20"/>
        </w:rPr>
        <w:t xml:space="preserve">PRINCIPAL </w:t>
      </w:r>
      <w:r>
        <w:rPr>
          <w:rFonts w:ascii="Times New Roman;Times;Serif" w:hAnsi="Times New Roman;Times;Serif"/>
          <w:b w:val="false"/>
          <w:i w:val="false"/>
          <w:caps w:val="false"/>
          <w:smallCaps w:val="false"/>
          <w:color w:val="1D1D1D"/>
          <w:sz w:val="20"/>
        </w:rPr>
        <w:t xml:space="preserve">AMOUNT OF </w:t>
      </w:r>
      <w:r>
        <w:rPr>
          <w:rFonts w:ascii="Times New Roman;Times;Serif" w:hAnsi="Times New Roman;Times;Serif"/>
          <w:b w:val="false"/>
          <w:i w:val="false"/>
          <w:caps w:val="false"/>
          <w:smallCaps w:val="false"/>
          <w:color w:val="363636"/>
          <w:sz w:val="20"/>
        </w:rPr>
        <w:t xml:space="preserve">$100,000, </w:t>
      </w:r>
      <w:r>
        <w:rPr>
          <w:rFonts w:ascii="Times New Roman;Times;Serif" w:hAnsi="Times New Roman;Times;Serif"/>
          <w:b w:val="false"/>
          <w:i w:val="false"/>
          <w:caps w:val="false"/>
          <w:smallCaps w:val="false"/>
          <w:color w:val="1D1D1D"/>
          <w:sz w:val="20"/>
        </w:rPr>
        <w:t xml:space="preserve">FOR INVESTMENT </w:t>
      </w:r>
      <w:r>
        <w:rPr>
          <w:rFonts w:ascii="Times New Roman;Times;Serif" w:hAnsi="Times New Roman;Times;Serif"/>
          <w:b w:val="false"/>
          <w:i w:val="false"/>
          <w:caps w:val="false"/>
          <w:smallCaps w:val="false"/>
          <w:color w:val="0C0C0C"/>
          <w:sz w:val="20"/>
        </w:rPr>
        <w:t xml:space="preserve">PURPOSES </w:t>
      </w:r>
      <w:r>
        <w:rPr>
          <w:rFonts w:ascii="Times New Roman;Times;Serif" w:hAnsi="Times New Roman;Times;Serif"/>
          <w:b w:val="false"/>
          <w:i w:val="false"/>
          <w:caps w:val="false"/>
          <w:smallCaps w:val="false"/>
          <w:color w:val="1D1D1D"/>
          <w:sz w:val="20"/>
        </w:rPr>
        <w:t>AND NOT WITH A VIEW TO OR FOR OFFER OR SALE IN CONNECTION WITH ANY DISTRIBUTION IN VIOLATION OF THE SECURITIES ACT, OR (6) PURSUANT TO AN EFFECTIVE REGISTRATION STATEMENT UNDER THE SECURITIES ACT AND WHICH CONTINUES TO BE EFFECTIVE AT THE TIME OF SUCH TRANSFER</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D1D1D"/>
          <w:sz w:val="20"/>
        </w:rPr>
        <w:t xml:space="preserve">SUBJECT TO THE </w:t>
      </w:r>
      <w:r>
        <w:rPr>
          <w:rFonts w:ascii="Times New Roman;Times;Serif" w:hAnsi="Times New Roman;Times;Serif"/>
          <w:b w:val="false"/>
          <w:i w:val="false"/>
          <w:caps w:val="false"/>
          <w:smallCaps w:val="false"/>
          <w:color w:val="0C0C0C"/>
          <w:sz w:val="20"/>
        </w:rPr>
        <w:t>ISSUER</w:t>
      </w:r>
      <w:r>
        <w:rPr>
          <w:rFonts w:ascii="Times New Roman;Times;Serif" w:hAnsi="Times New Roman;Times;Serif"/>
          <w:b w:val="false"/>
          <w:i w:val="false"/>
          <w:caps w:val="false"/>
          <w:smallCaps w:val="false"/>
          <w:color w:val="4B4B4B"/>
          <w:sz w:val="20"/>
        </w:rPr>
        <w:t>’</w:t>
      </w:r>
      <w:r>
        <w:rPr>
          <w:rFonts w:ascii="Times New Roman;Times;Serif" w:hAnsi="Times New Roman;Times;Serif"/>
          <w:b w:val="false"/>
          <w:i w:val="false"/>
          <w:caps w:val="false"/>
          <w:smallCaps w:val="false"/>
          <w:color w:val="1D1D1D"/>
          <w:sz w:val="20"/>
        </w:rPr>
        <w:t>S AND THE TRUSTEE’S RIGHT PRIOR TO ANY SUCH OFFER</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D1D1D"/>
          <w:sz w:val="20"/>
        </w:rPr>
        <w:t>SALE OR TRANSFER PURSUANT TO CLAUSES (4) OR (5) TO REQUIRE THE DELIVERY OF AN OPINION OF COUNSEL</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D1D1D"/>
          <w:sz w:val="20"/>
        </w:rPr>
        <w:t>CERTIFICATION AND</w:t>
      </w:r>
      <w:r>
        <w:rPr>
          <w:rFonts w:ascii="Times New Roman;Times;Serif" w:hAnsi="Times New Roman;Times;Serif"/>
          <w:b w:val="false"/>
          <w:i w:val="false"/>
          <w:caps w:val="false"/>
          <w:smallCaps w:val="false"/>
          <w:color w:val="4B4B4B"/>
          <w:sz w:val="20"/>
        </w:rPr>
        <w:t>/</w:t>
      </w:r>
      <w:r>
        <w:rPr>
          <w:rFonts w:ascii="Times New Roman;Times;Serif" w:hAnsi="Times New Roman;Times;Serif"/>
          <w:b w:val="false"/>
          <w:i w:val="false"/>
          <w:caps w:val="false"/>
          <w:smallCaps w:val="false"/>
          <w:color w:val="1D1D1D"/>
          <w:sz w:val="20"/>
        </w:rPr>
        <w:t xml:space="preserve">OR OTHER INFORMATION SATISFACTORY TO EACH OF THEM. THIS </w:t>
      </w:r>
      <w:r>
        <w:rPr>
          <w:rFonts w:ascii="Times New Roman;Times;Serif" w:hAnsi="Times New Roman;Times;Serif"/>
          <w:b w:val="false"/>
          <w:i w:val="false"/>
          <w:caps w:val="false"/>
          <w:smallCaps w:val="false"/>
          <w:color w:val="0C0C0C"/>
          <w:sz w:val="20"/>
        </w:rPr>
        <w:t xml:space="preserve">LEGEND </w:t>
      </w:r>
      <w:r>
        <w:rPr>
          <w:rFonts w:ascii="Times New Roman;Times;Serif" w:hAnsi="Times New Roman;Times;Serif"/>
          <w:b w:val="false"/>
          <w:i w:val="false"/>
          <w:caps w:val="false"/>
          <w:smallCaps w:val="false"/>
          <w:color w:val="1D1D1D"/>
          <w:sz w:val="20"/>
        </w:rPr>
        <w:t>WILL BE REMOVED UPON THE REQUEST OF THE HOLDER AFTER THE RESALE RESTRICTION TERMINATION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D1D1D"/>
          <w:sz w:val="20"/>
        </w:rPr>
        <w:t xml:space="preserve">(ii)            Until the date that is 40 days after the date of original issuance or </w:t>
      </w:r>
      <w:r>
        <w:rPr>
          <w:rFonts w:ascii="Times New Roman;Times;Serif" w:hAnsi="Times New Roman;Times;Serif"/>
          <w:b w:val="false"/>
          <w:i w:val="false"/>
          <w:caps w:val="false"/>
          <w:smallCaps w:val="false"/>
          <w:color w:val="363636"/>
          <w:sz w:val="20"/>
        </w:rPr>
        <w:t xml:space="preserve">such </w:t>
      </w:r>
      <w:r>
        <w:rPr>
          <w:rFonts w:ascii="Times New Roman;Times;Serif" w:hAnsi="Times New Roman;Times;Serif"/>
          <w:b w:val="false"/>
          <w:i w:val="false"/>
          <w:caps w:val="false"/>
          <w:smallCaps w:val="false"/>
          <w:color w:val="0C0C0C"/>
          <w:sz w:val="20"/>
        </w:rPr>
        <w:t xml:space="preserve">later </w:t>
      </w:r>
      <w:r>
        <w:rPr>
          <w:rFonts w:ascii="Times New Roman;Times;Serif" w:hAnsi="Times New Roman;Times;Serif"/>
          <w:b w:val="false"/>
          <w:i w:val="false"/>
          <w:caps w:val="false"/>
          <w:smallCaps w:val="false"/>
          <w:color w:val="1D1D1D"/>
          <w:sz w:val="20"/>
        </w:rPr>
        <w:t xml:space="preserve">date, </w:t>
      </w:r>
      <w:r>
        <w:rPr>
          <w:rFonts w:ascii="Times New Roman;Times;Serif" w:hAnsi="Times New Roman;Times;Serif"/>
          <w:b w:val="false"/>
          <w:i w:val="false"/>
          <w:caps w:val="false"/>
          <w:smallCaps w:val="false"/>
          <w:color w:val="0C0C0C"/>
          <w:sz w:val="20"/>
        </w:rPr>
        <w:t xml:space="preserve">if </w:t>
      </w:r>
      <w:r>
        <w:rPr>
          <w:rFonts w:ascii="Times New Roman;Times;Serif" w:hAnsi="Times New Roman;Times;Serif"/>
          <w:b w:val="false"/>
          <w:i w:val="false"/>
          <w:caps w:val="false"/>
          <w:smallCaps w:val="false"/>
          <w:color w:val="1D1D1D"/>
          <w:sz w:val="20"/>
        </w:rPr>
        <w:t>any</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1D1D1D"/>
          <w:sz w:val="20"/>
        </w:rPr>
        <w:t xml:space="preserve">as </w:t>
      </w:r>
      <w:r>
        <w:rPr>
          <w:rFonts w:ascii="Times New Roman;Times;Serif" w:hAnsi="Times New Roman;Times;Serif"/>
          <w:b w:val="false"/>
          <w:i w:val="false"/>
          <w:caps w:val="false"/>
          <w:smallCaps w:val="false"/>
          <w:color w:val="0C0C0C"/>
          <w:sz w:val="20"/>
        </w:rPr>
        <w:t xml:space="preserve">may </w:t>
      </w:r>
      <w:r>
        <w:rPr>
          <w:rFonts w:ascii="Times New Roman;Times;Serif" w:hAnsi="Times New Roman;Times;Serif"/>
          <w:b w:val="false"/>
          <w:i w:val="false"/>
          <w:caps w:val="false"/>
          <w:smallCaps w:val="false"/>
          <w:color w:val="1D1D1D"/>
          <w:sz w:val="20"/>
        </w:rPr>
        <w:t xml:space="preserve">be </w:t>
      </w:r>
      <w:r>
        <w:rPr>
          <w:rFonts w:ascii="Times New Roman;Times;Serif" w:hAnsi="Times New Roman;Times;Serif"/>
          <w:b w:val="false"/>
          <w:i w:val="false"/>
          <w:caps w:val="false"/>
          <w:smallCaps w:val="false"/>
          <w:color w:val="0C0C0C"/>
          <w:sz w:val="20"/>
        </w:rPr>
        <w:t xml:space="preserve">required </w:t>
      </w:r>
      <w:r>
        <w:rPr>
          <w:rFonts w:ascii="Times New Roman;Times;Serif" w:hAnsi="Times New Roman;Times;Serif"/>
          <w:b w:val="false"/>
          <w:i w:val="false"/>
          <w:caps w:val="false"/>
          <w:smallCaps w:val="false"/>
          <w:color w:val="1D1D1D"/>
          <w:sz w:val="20"/>
        </w:rPr>
        <w:t xml:space="preserve">by applicable </w:t>
      </w:r>
      <w:r>
        <w:rPr>
          <w:rFonts w:ascii="Times New Roman;Times;Serif" w:hAnsi="Times New Roman;Times;Serif"/>
          <w:b w:val="false"/>
          <w:i w:val="false"/>
          <w:caps w:val="false"/>
          <w:smallCaps w:val="false"/>
          <w:color w:val="0C0C0C"/>
          <w:sz w:val="20"/>
        </w:rPr>
        <w:t>law</w:t>
      </w:r>
      <w:r>
        <w:rPr>
          <w:rFonts w:ascii="Times New Roman;Times;Serif" w:hAnsi="Times New Roman;Times;Serif"/>
          <w:b w:val="false"/>
          <w:i w:val="false"/>
          <w:caps w:val="false"/>
          <w:smallCaps w:val="false"/>
          <w:color w:val="363636"/>
          <w:sz w:val="20"/>
        </w:rPr>
        <w:t xml:space="preserve">s, </w:t>
      </w:r>
      <w:r>
        <w:rPr>
          <w:rFonts w:ascii="Times New Roman;Times;Serif" w:hAnsi="Times New Roman;Times;Serif"/>
          <w:b w:val="false"/>
          <w:i w:val="false"/>
          <w:caps w:val="false"/>
          <w:smallCaps w:val="false"/>
          <w:color w:val="1D1D1D"/>
          <w:sz w:val="20"/>
        </w:rPr>
        <w:t xml:space="preserve">all </w:t>
      </w:r>
      <w:r>
        <w:rPr>
          <w:rFonts w:ascii="Times New Roman;Times;Serif" w:hAnsi="Times New Roman;Times;Serif"/>
          <w:b w:val="false"/>
          <w:i w:val="false"/>
          <w:caps w:val="false"/>
          <w:smallCaps w:val="false"/>
          <w:color w:val="343434"/>
          <w:sz w:val="20"/>
        </w:rPr>
        <w:t>Regulation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D1D1D"/>
          <w:sz w:val="20"/>
        </w:rPr>
        <w:t xml:space="preserve">S Global Notes shall bear a </w:t>
      </w:r>
      <w:r>
        <w:rPr>
          <w:rFonts w:ascii="Times New Roman;Times;Serif" w:hAnsi="Times New Roman;Times;Serif"/>
          <w:b w:val="false"/>
          <w:i w:val="false"/>
          <w:caps w:val="false"/>
          <w:smallCaps w:val="false"/>
          <w:color w:val="0C0C0C"/>
          <w:sz w:val="20"/>
        </w:rPr>
        <w:t xml:space="preserve">legend </w:t>
      </w:r>
      <w:r>
        <w:rPr>
          <w:rFonts w:ascii="Times New Roman;Times;Serif" w:hAnsi="Times New Roman;Times;Serif"/>
          <w:b w:val="false"/>
          <w:i w:val="false"/>
          <w:caps w:val="false"/>
          <w:smallCaps w:val="false"/>
          <w:color w:val="1D1D1D"/>
          <w:sz w:val="20"/>
        </w:rPr>
        <w:t xml:space="preserve">(the </w:t>
      </w:r>
      <w:r>
        <w:rPr>
          <w:rFonts w:ascii="Times New Roman;Times;Serif" w:hAnsi="Times New Roman;Times;Serif"/>
          <w:b w:val="false"/>
          <w:i w:val="false"/>
          <w:caps w:val="false"/>
          <w:smallCaps w:val="false"/>
          <w:color w:val="4B4B4B"/>
          <w:sz w:val="20"/>
        </w:rPr>
        <w:t>“</w:t>
      </w:r>
      <w:r>
        <w:rPr>
          <w:rFonts w:ascii="Times New Roman;Times;Serif" w:hAnsi="Times New Roman;Times;Serif"/>
          <w:b/>
          <w:i w:val="false"/>
          <w:caps w:val="false"/>
          <w:smallCaps w:val="false"/>
          <w:color w:val="0C0C0C"/>
          <w:sz w:val="20"/>
        </w:rPr>
        <w:t xml:space="preserve">Regulation </w:t>
      </w:r>
      <w:r>
        <w:rPr>
          <w:rFonts w:ascii="Times New Roman;Times;Serif" w:hAnsi="Times New Roman;Times;Serif"/>
          <w:b/>
          <w:i w:val="false"/>
          <w:caps w:val="false"/>
          <w:smallCaps w:val="false"/>
          <w:color w:val="1D1D1D"/>
          <w:sz w:val="20"/>
        </w:rPr>
        <w:t xml:space="preserve">S </w:t>
      </w:r>
      <w:r>
        <w:rPr>
          <w:rFonts w:ascii="Times New Roman;Times;Serif" w:hAnsi="Times New Roman;Times;Serif"/>
          <w:b/>
          <w:i w:val="false"/>
          <w:caps w:val="false"/>
          <w:smallCaps w:val="false"/>
          <w:color w:val="0C0C0C"/>
          <w:sz w:val="20"/>
        </w:rPr>
        <w:t>Legend</w:t>
      </w:r>
      <w:r>
        <w:rPr>
          <w:rFonts w:ascii="Times New Roman;Times;Serif" w:hAnsi="Times New Roman;Times;Serif"/>
          <w:b/>
          <w:i w:val="false"/>
          <w:caps w:val="false"/>
          <w:smallCaps w:val="false"/>
          <w:color w:val="363636"/>
          <w:sz w:val="20"/>
        </w:rPr>
        <w:t>”</w:t>
      </w:r>
      <w:r>
        <w:rPr>
          <w:rFonts w:ascii="Times New Roman;Times;Serif" w:hAnsi="Times New Roman;Times;Serif"/>
          <w:b/>
          <w:i w:val="false"/>
          <w:caps w:val="false"/>
          <w:smallCaps w:val="false"/>
          <w:color w:val="1D1D1D"/>
          <w:sz w:val="20"/>
        </w:rPr>
        <w:t xml:space="preserve">) </w:t>
      </w:r>
      <w:r>
        <w:rPr>
          <w:rFonts w:ascii="Times New Roman;Times;Serif" w:hAnsi="Times New Roman;Times;Serif"/>
          <w:b w:val="false"/>
          <w:i w:val="false"/>
          <w:caps w:val="false"/>
          <w:smallCaps w:val="false"/>
          <w:color w:val="0C0C0C"/>
          <w:sz w:val="20"/>
        </w:rPr>
        <w:t xml:space="preserve">in </w:t>
      </w:r>
      <w:r>
        <w:rPr>
          <w:rFonts w:ascii="Times New Roman;Times;Serif" w:hAnsi="Times New Roman;Times;Serif"/>
          <w:b w:val="false"/>
          <w:i w:val="false"/>
          <w:caps w:val="false"/>
          <w:smallCaps w:val="false"/>
          <w:color w:val="1D1D1D"/>
          <w:sz w:val="20"/>
        </w:rPr>
        <w:t>substantially the following form</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D1D1D"/>
          <w:sz w:val="20"/>
        </w:rPr>
        <w:t xml:space="preserve">unless </w:t>
      </w:r>
      <w:r>
        <w:rPr>
          <w:rFonts w:ascii="Times New Roman;Times;Serif" w:hAnsi="Times New Roman;Times;Serif"/>
          <w:b w:val="false"/>
          <w:i w:val="false"/>
          <w:caps w:val="false"/>
          <w:smallCaps w:val="false"/>
          <w:color w:val="363636"/>
          <w:sz w:val="20"/>
        </w:rPr>
        <w:t>s</w:t>
      </w:r>
      <w:r>
        <w:rPr>
          <w:rFonts w:ascii="Times New Roman;Times;Serif" w:hAnsi="Times New Roman;Times;Serif"/>
          <w:b w:val="false"/>
          <w:i w:val="false"/>
          <w:caps w:val="false"/>
          <w:smallCaps w:val="false"/>
          <w:color w:val="0C0C0C"/>
          <w:sz w:val="20"/>
        </w:rPr>
        <w:t xml:space="preserve">uch </w:t>
      </w:r>
      <w:r>
        <w:rPr>
          <w:rFonts w:ascii="Times New Roman;Times;Serif" w:hAnsi="Times New Roman;Times;Serif"/>
          <w:b w:val="false"/>
          <w:i w:val="false"/>
          <w:caps w:val="false"/>
          <w:smallCaps w:val="false"/>
          <w:color w:val="1D1D1D"/>
          <w:sz w:val="20"/>
        </w:rPr>
        <w:t xml:space="preserve">Notes have been sold pursuant to a registration </w:t>
      </w:r>
      <w:r>
        <w:rPr>
          <w:rFonts w:ascii="Times New Roman;Times;Serif" w:hAnsi="Times New Roman;Times;Serif"/>
          <w:b w:val="false"/>
          <w:i w:val="false"/>
          <w:caps w:val="false"/>
          <w:smallCaps w:val="false"/>
          <w:color w:val="363636"/>
          <w:sz w:val="20"/>
        </w:rPr>
        <w:t>s</w:t>
      </w:r>
      <w:r>
        <w:rPr>
          <w:rFonts w:ascii="Times New Roman;Times;Serif" w:hAnsi="Times New Roman;Times;Serif"/>
          <w:b w:val="false"/>
          <w:i w:val="false"/>
          <w:caps w:val="false"/>
          <w:smallCaps w:val="false"/>
          <w:color w:val="0C0C0C"/>
          <w:sz w:val="20"/>
        </w:rPr>
        <w:t xml:space="preserve">tatement </w:t>
      </w:r>
      <w:r>
        <w:rPr>
          <w:rFonts w:ascii="Times New Roman;Times;Serif" w:hAnsi="Times New Roman;Times;Serif"/>
          <w:b w:val="false"/>
          <w:i w:val="false"/>
          <w:caps w:val="false"/>
          <w:smallCaps w:val="false"/>
          <w:color w:val="1D1D1D"/>
          <w:sz w:val="20"/>
        </w:rPr>
        <w:t xml:space="preserve">that </w:t>
      </w:r>
      <w:r>
        <w:rPr>
          <w:rFonts w:ascii="Times New Roman;Times;Serif" w:hAnsi="Times New Roman;Times;Serif"/>
          <w:b w:val="false"/>
          <w:i w:val="false"/>
          <w:caps w:val="false"/>
          <w:smallCaps w:val="false"/>
          <w:color w:val="0C0C0C"/>
          <w:sz w:val="20"/>
        </w:rPr>
        <w:t xml:space="preserve">has </w:t>
      </w:r>
      <w:r>
        <w:rPr>
          <w:rFonts w:ascii="Times New Roman;Times;Serif" w:hAnsi="Times New Roman;Times;Serif"/>
          <w:b w:val="false"/>
          <w:i w:val="false"/>
          <w:caps w:val="false"/>
          <w:smallCaps w:val="false"/>
          <w:color w:val="1D1D1D"/>
          <w:sz w:val="20"/>
        </w:rPr>
        <w:t>been declared effective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720" w:hanging="0"/>
        <w:jc w:val="both"/>
        <w:rPr>
          <w:caps w:val="false"/>
          <w:smallCaps w:val="false"/>
        </w:rPr>
      </w:pPr>
      <w:r>
        <w:rPr>
          <w:caps w:val="false"/>
          <w:smallCaps w:val="false"/>
          <w:color w:val="4B4B4B"/>
        </w:rPr>
        <w:t>“</w:t>
      </w:r>
      <w:r>
        <w:rPr>
          <w:rFonts w:ascii="Times New Roman;Times;Serif" w:hAnsi="Times New Roman;Times;Serif"/>
          <w:b w:val="false"/>
          <w:i w:val="false"/>
          <w:caps w:val="false"/>
          <w:smallCaps w:val="false"/>
          <w:color w:val="1D1D1D"/>
          <w:sz w:val="20"/>
        </w:rPr>
        <w:t xml:space="preserve">THE NOTES EVIDENCED HEREBY WERE ORIGINALLY </w:t>
      </w:r>
      <w:r>
        <w:rPr>
          <w:rFonts w:ascii="Times New Roman;Times;Serif" w:hAnsi="Times New Roman;Times;Serif"/>
          <w:b w:val="false"/>
          <w:i w:val="false"/>
          <w:caps w:val="false"/>
          <w:smallCaps w:val="false"/>
          <w:color w:val="0C0C0C"/>
          <w:sz w:val="20"/>
        </w:rPr>
        <w:t xml:space="preserve">ISSUED </w:t>
      </w:r>
      <w:r>
        <w:rPr>
          <w:rFonts w:ascii="Times New Roman;Times;Serif" w:hAnsi="Times New Roman;Times;Serif"/>
          <w:b w:val="false"/>
          <w:i w:val="false"/>
          <w:caps w:val="false"/>
          <w:smallCaps w:val="false"/>
          <w:color w:val="1D1D1D"/>
          <w:sz w:val="20"/>
        </w:rPr>
        <w:t xml:space="preserve">IN A TRANSACTION </w:t>
      </w:r>
      <w:r>
        <w:rPr>
          <w:rFonts w:ascii="Times New Roman;Times;Serif" w:hAnsi="Times New Roman;Times;Serif"/>
          <w:b w:val="false"/>
          <w:i w:val="false"/>
          <w:caps w:val="false"/>
          <w:smallCaps w:val="false"/>
          <w:color w:val="363636"/>
          <w:sz w:val="20"/>
        </w:rPr>
        <w:t xml:space="preserve">EXEMPT </w:t>
      </w:r>
      <w:r>
        <w:rPr>
          <w:rFonts w:ascii="Times New Roman;Times;Serif" w:hAnsi="Times New Roman;Times;Serif"/>
          <w:b w:val="false"/>
          <w:i w:val="false"/>
          <w:caps w:val="false"/>
          <w:smallCaps w:val="false"/>
          <w:color w:val="1D1D1D"/>
          <w:sz w:val="20"/>
        </w:rPr>
        <w:t xml:space="preserve">FROM </w:t>
      </w:r>
      <w:r>
        <w:rPr>
          <w:rFonts w:ascii="Times New Roman;Times;Serif" w:hAnsi="Times New Roman;Times;Serif"/>
          <w:b w:val="false"/>
          <w:i w:val="false"/>
          <w:caps w:val="false"/>
          <w:smallCaps w:val="false"/>
          <w:color w:val="0C0C0C"/>
          <w:sz w:val="20"/>
        </w:rPr>
        <w:t xml:space="preserve">REGISTRATION </w:t>
      </w:r>
      <w:r>
        <w:rPr>
          <w:rFonts w:ascii="Times New Roman;Times;Serif" w:hAnsi="Times New Roman;Times;Serif"/>
          <w:b w:val="false"/>
          <w:i w:val="false"/>
          <w:caps w:val="false"/>
          <w:smallCaps w:val="false"/>
          <w:color w:val="1D1D1D"/>
          <w:sz w:val="20"/>
        </w:rPr>
        <w:t>UNDER THE UNITED STATES SECURITIES ACT OF 1933</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1D1D1D"/>
          <w:sz w:val="20"/>
        </w:rPr>
        <w:t xml:space="preserve">AS AMENDED (THE </w:t>
      </w:r>
      <w:r>
        <w:rPr>
          <w:rFonts w:ascii="Times New Roman;Times;Serif" w:hAnsi="Times New Roman;Times;Serif"/>
          <w:b w:val="false"/>
          <w:i w:val="false"/>
          <w:caps w:val="false"/>
          <w:smallCaps w:val="false"/>
          <w:color w:val="363636"/>
          <w:sz w:val="20"/>
        </w:rPr>
        <w:t xml:space="preserve">“SECURITIES </w:t>
      </w:r>
      <w:r>
        <w:rPr>
          <w:rFonts w:ascii="Times New Roman;Times;Serif" w:hAnsi="Times New Roman;Times;Serif"/>
          <w:b w:val="false"/>
          <w:i w:val="false"/>
          <w:caps w:val="false"/>
          <w:smallCaps w:val="false"/>
          <w:color w:val="1D1D1D"/>
          <w:sz w:val="20"/>
        </w:rPr>
        <w:t>ACT</w:t>
      </w:r>
      <w:r>
        <w:rPr>
          <w:rFonts w:ascii="Times New Roman;Times;Serif" w:hAnsi="Times New Roman;Times;Serif"/>
          <w:b w:val="false"/>
          <w:i w:val="false"/>
          <w:caps w:val="false"/>
          <w:smallCaps w:val="false"/>
          <w:color w:val="4B4B4B"/>
          <w:sz w:val="20"/>
        </w:rPr>
        <w:t>”</w:t>
      </w:r>
      <w:r>
        <w:rPr>
          <w:rFonts w:ascii="Times New Roman;Times;Serif" w:hAnsi="Times New Roman;Times;Serif"/>
          <w:b w:val="false"/>
          <w:i w:val="false"/>
          <w:caps w:val="false"/>
          <w:smallCaps w:val="false"/>
          <w:color w:val="1D1D1D"/>
          <w:sz w:val="20"/>
        </w:rPr>
        <w:t>)</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1D1D1D"/>
          <w:sz w:val="20"/>
        </w:rPr>
        <w:t xml:space="preserve">AND </w:t>
      </w:r>
      <w:r>
        <w:rPr>
          <w:rFonts w:ascii="Times New Roman;Times;Serif" w:hAnsi="Times New Roman;Times;Serif"/>
          <w:b w:val="false"/>
          <w:i w:val="false"/>
          <w:caps w:val="false"/>
          <w:smallCaps w:val="false"/>
          <w:color w:val="363636"/>
          <w:sz w:val="20"/>
        </w:rPr>
        <w:t>MAY </w:t>
      </w:r>
      <w:r>
        <w:rPr>
          <w:rFonts w:ascii="Times New Roman;Times;Serif" w:hAnsi="Times New Roman;Times;Serif"/>
          <w:b w:val="false"/>
          <w:i w:val="false"/>
          <w:caps w:val="false"/>
          <w:smallCaps w:val="false"/>
          <w:color w:val="1D1D1D"/>
          <w:sz w:val="20"/>
        </w:rPr>
        <w:t>NOT BE TRANSFERRED IN THE UNITED STATES OR TO</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D1D1D"/>
          <w:sz w:val="20"/>
        </w:rPr>
        <w:t>OR FOR THE ACCOUNT OR BENEFIT OF</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D1D1D"/>
          <w:sz w:val="20"/>
        </w:rPr>
        <w:t xml:space="preserve">ANY U.S. PERSON UNTIL THE DATE THAT </w:t>
      </w:r>
      <w:r>
        <w:rPr>
          <w:rFonts w:ascii="Times New Roman;Times;Serif" w:hAnsi="Times New Roman;Times;Serif"/>
          <w:b w:val="false"/>
          <w:i w:val="false"/>
          <w:caps w:val="false"/>
          <w:smallCaps w:val="false"/>
          <w:color w:val="0C0C0C"/>
          <w:sz w:val="20"/>
        </w:rPr>
        <w:t xml:space="preserve">IS </w:t>
      </w:r>
      <w:r>
        <w:rPr>
          <w:rFonts w:ascii="Times New Roman;Times;Serif" w:hAnsi="Times New Roman;Times;Serif"/>
          <w:b w:val="false"/>
          <w:i w:val="false"/>
          <w:caps w:val="false"/>
          <w:smallCaps w:val="false"/>
          <w:color w:val="1D1D1D"/>
          <w:sz w:val="20"/>
        </w:rPr>
        <w:t>40 DAYS AFTER THE DATE OF THE ORIGINAL ISSUANCE OF SUCH NOT</w:t>
      </w:r>
      <w:r>
        <w:rPr>
          <w:rFonts w:ascii="Times New Roman;Times;Serif" w:hAnsi="Times New Roman;Times;Serif"/>
          <w:b w:val="false"/>
          <w:i w:val="false"/>
          <w:caps w:val="false"/>
          <w:smallCaps w:val="false"/>
          <w:color w:val="363636"/>
          <w:sz w:val="20"/>
        </w:rPr>
        <w:t>E</w:t>
      </w:r>
      <w:r>
        <w:rPr>
          <w:rFonts w:ascii="Times New Roman;Times;Serif" w:hAnsi="Times New Roman;Times;Serif"/>
          <w:b w:val="false"/>
          <w:i w:val="false"/>
          <w:caps w:val="false"/>
          <w:smallCaps w:val="false"/>
          <w:color w:val="1D1D1D"/>
          <w:sz w:val="20"/>
        </w:rPr>
        <w:t>S</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1D1D1D"/>
          <w:sz w:val="20"/>
        </w:rPr>
        <w:t>OR SUCH LATER DATE, IF ANY</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1D1D1D"/>
          <w:sz w:val="20"/>
        </w:rPr>
        <w:t>AS MAY BE REQUIRED BY APPLICABLE LAWS. THE TERMS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61616"/>
          <w:sz w:val="20"/>
        </w:rPr>
        <w:t>USED ABOVE HAVE THE MEANINGS GIVEN TO THEM IN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(a)            Notwithstanding any provision to the contrary herein, </w:t>
      </w:r>
      <w:r>
        <w:rPr>
          <w:rFonts w:ascii="Times New Roman;Times;Serif" w:hAnsi="Times New Roman;Times;Serif"/>
          <w:b w:val="false"/>
          <w:i w:val="false"/>
          <w:caps w:val="false"/>
          <w:smallCaps w:val="false"/>
          <w:color w:val="2D2D2D"/>
          <w:sz w:val="20"/>
        </w:rPr>
        <w:t xml:space="preserve">so </w:t>
      </w:r>
      <w:r>
        <w:rPr>
          <w:rFonts w:ascii="Times New Roman;Times;Serif" w:hAnsi="Times New Roman;Times;Serif"/>
          <w:b w:val="false"/>
          <w:i w:val="false"/>
          <w:caps w:val="false"/>
          <w:smallCaps w:val="false"/>
          <w:color w:val="161616"/>
          <w:sz w:val="20"/>
        </w:rPr>
        <w:t xml:space="preserve">long as a Global Note remains outstanding and is held by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on behalf of the Depositary, transfers of a </w:t>
      </w:r>
      <w:r>
        <w:rPr>
          <w:rFonts w:ascii="Times New Roman;Times;Serif" w:hAnsi="Times New Roman;Times;Serif"/>
          <w:b w:val="false"/>
          <w:i w:val="false"/>
          <w:caps w:val="false"/>
          <w:smallCaps w:val="false"/>
          <w:color w:val="2D2D2D"/>
          <w:sz w:val="20"/>
        </w:rPr>
        <w:t xml:space="preserve">Global </w:t>
      </w:r>
      <w:r>
        <w:rPr>
          <w:rFonts w:ascii="Times New Roman;Times;Serif" w:hAnsi="Times New Roman;Times;Serif"/>
          <w:b w:val="false"/>
          <w:i w:val="false"/>
          <w:caps w:val="false"/>
          <w:smallCaps w:val="false"/>
          <w:color w:val="161616"/>
          <w:sz w:val="20"/>
        </w:rPr>
        <w:t xml:space="preserve">Note, in whole or in part, </w:t>
      </w:r>
      <w:r>
        <w:rPr>
          <w:rFonts w:ascii="Times New Roman;Times;Serif" w:hAnsi="Times New Roman;Times;Serif"/>
          <w:b w:val="false"/>
          <w:i w:val="false"/>
          <w:caps w:val="false"/>
          <w:smallCaps w:val="false"/>
          <w:color w:val="2D2D2D"/>
          <w:sz w:val="20"/>
        </w:rPr>
        <w:t xml:space="preserve">shall </w:t>
      </w:r>
      <w:r>
        <w:rPr>
          <w:rFonts w:ascii="Times New Roman;Times;Serif" w:hAnsi="Times New Roman;Times;Serif"/>
          <w:b w:val="false"/>
          <w:i w:val="false"/>
          <w:caps w:val="false"/>
          <w:smallCaps w:val="false"/>
          <w:color w:val="161616"/>
          <w:sz w:val="20"/>
        </w:rPr>
        <w:t xml:space="preserve">be made </w:t>
      </w:r>
      <w:r>
        <w:rPr>
          <w:rFonts w:ascii="Times New Roman;Times;Serif" w:hAnsi="Times New Roman;Times;Serif"/>
          <w:b w:val="false"/>
          <w:i w:val="false"/>
          <w:caps w:val="false"/>
          <w:smallCaps w:val="false"/>
          <w:color w:val="2D2D2D"/>
          <w:sz w:val="20"/>
        </w:rPr>
        <w:t xml:space="preserve">only </w:t>
      </w:r>
      <w:r>
        <w:rPr>
          <w:rFonts w:ascii="Times New Roman;Times;Serif" w:hAnsi="Times New Roman;Times;Serif"/>
          <w:b w:val="false"/>
          <w:i w:val="false"/>
          <w:caps w:val="false"/>
          <w:smallCaps w:val="false"/>
          <w:color w:val="161616"/>
          <w:sz w:val="20"/>
        </w:rPr>
        <w:t xml:space="preserve">in accordance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Section 209 and this Section 208.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(b)            Transfers of a </w:t>
      </w:r>
      <w:r>
        <w:rPr>
          <w:rFonts w:ascii="Times New Roman;Times;Serif" w:hAnsi="Times New Roman;Times;Serif"/>
          <w:b w:val="false"/>
          <w:i w:val="false"/>
          <w:caps w:val="false"/>
          <w:smallCaps w:val="false"/>
          <w:color w:val="2D2D2D"/>
          <w:sz w:val="20"/>
        </w:rPr>
        <w:t xml:space="preserve">Global </w:t>
      </w:r>
      <w:r>
        <w:rPr>
          <w:rFonts w:ascii="Times New Roman;Times;Serif" w:hAnsi="Times New Roman;Times;Serif"/>
          <w:b w:val="false"/>
          <w:i w:val="false"/>
          <w:caps w:val="false"/>
          <w:smallCaps w:val="false"/>
          <w:color w:val="161616"/>
          <w:sz w:val="20"/>
        </w:rPr>
        <w:t xml:space="preserve">Note </w:t>
      </w:r>
      <w:r>
        <w:rPr>
          <w:rFonts w:ascii="Times New Roman;Times;Serif" w:hAnsi="Times New Roman;Times;Serif"/>
          <w:b w:val="false"/>
          <w:i w:val="false"/>
          <w:caps w:val="false"/>
          <w:smallCaps w:val="false"/>
          <w:color w:val="2D2D2D"/>
          <w:sz w:val="20"/>
        </w:rPr>
        <w:t xml:space="preserve">shall </w:t>
      </w:r>
      <w:r>
        <w:rPr>
          <w:rFonts w:ascii="Times New Roman;Times;Serif" w:hAnsi="Times New Roman;Times;Serif"/>
          <w:b w:val="false"/>
          <w:i w:val="false"/>
          <w:caps w:val="false"/>
          <w:smallCaps w:val="false"/>
          <w:color w:val="161616"/>
          <w:sz w:val="20"/>
        </w:rPr>
        <w:t xml:space="preserve">be limited to transfers of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Global Note in whole,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in part, to nominees of the Depositary or to a </w:t>
      </w:r>
      <w:r>
        <w:rPr>
          <w:rFonts w:ascii="Times New Roman;Times;Serif" w:hAnsi="Times New Roman;Times;Serif"/>
          <w:b w:val="false"/>
          <w:i w:val="false"/>
          <w:caps w:val="false"/>
          <w:smallCaps w:val="false"/>
          <w:color w:val="2D2D2D"/>
          <w:sz w:val="20"/>
        </w:rPr>
        <w:t xml:space="preserve">successor </w:t>
      </w:r>
      <w:r>
        <w:rPr>
          <w:rFonts w:ascii="Times New Roman;Times;Serif" w:hAnsi="Times New Roman;Times;Serif"/>
          <w:b w:val="false"/>
          <w:i w:val="false"/>
          <w:caps w:val="false"/>
          <w:smallCaps w:val="false"/>
          <w:color w:val="161616"/>
          <w:sz w:val="20"/>
        </w:rPr>
        <w:t xml:space="preserve">of the Depositary or </w:t>
      </w:r>
      <w:r>
        <w:rPr>
          <w:rFonts w:ascii="Times New Roman;Times;Serif" w:hAnsi="Times New Roman;Times;Serif"/>
          <w:b w:val="false"/>
          <w:i w:val="false"/>
          <w:caps w:val="false"/>
          <w:smallCaps w:val="false"/>
          <w:color w:val="2D2D2D"/>
          <w:sz w:val="20"/>
        </w:rPr>
        <w:t xml:space="preserve">such successor’s </w:t>
      </w:r>
      <w:r>
        <w:rPr>
          <w:rFonts w:ascii="Times New Roman;Times;Serif" w:hAnsi="Times New Roman;Times;Serif"/>
          <w:b w:val="false"/>
          <w:i w:val="false"/>
          <w:caps w:val="false"/>
          <w:smallCaps w:val="false"/>
          <w:color w:val="161616"/>
          <w:sz w:val="20"/>
        </w:rPr>
        <w:t>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D2D2D"/>
          <w:sz w:val="20"/>
        </w:rPr>
        <w:t>(c)            </w:t>
      </w:r>
      <w:r>
        <w:rPr>
          <w:rFonts w:ascii="Times New Roman;Times;Serif" w:hAnsi="Times New Roman;Times;Serif"/>
          <w:b w:val="false"/>
          <w:i w:val="false"/>
          <w:caps w:val="false"/>
          <w:smallCaps w:val="false"/>
          <w:color w:val="161616"/>
          <w:sz w:val="20"/>
        </w:rPr>
        <w:t>If Notes are issued upon the transfer</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2D2D2D"/>
          <w:sz w:val="20"/>
        </w:rPr>
        <w:t xml:space="preserve">exchange or </w:t>
      </w:r>
      <w:r>
        <w:rPr>
          <w:rFonts w:ascii="Times New Roman;Times;Serif" w:hAnsi="Times New Roman;Times;Serif"/>
          <w:b w:val="false"/>
          <w:i w:val="false"/>
          <w:caps w:val="false"/>
          <w:smallCaps w:val="false"/>
          <w:color w:val="161616"/>
          <w:sz w:val="20"/>
        </w:rPr>
        <w:t xml:space="preserve">replacement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Notes </w:t>
      </w:r>
      <w:r>
        <w:rPr>
          <w:rFonts w:ascii="Times New Roman;Times;Serif" w:hAnsi="Times New Roman;Times;Serif"/>
          <w:b w:val="false"/>
          <w:i w:val="false"/>
          <w:caps w:val="false"/>
          <w:smallCaps w:val="false"/>
          <w:color w:val="2D2D2D"/>
          <w:sz w:val="20"/>
        </w:rPr>
        <w:t xml:space="preserve">subject </w:t>
      </w:r>
      <w:r>
        <w:rPr>
          <w:rFonts w:ascii="Times New Roman;Times;Serif" w:hAnsi="Times New Roman;Times;Serif"/>
          <w:b w:val="false"/>
          <w:i w:val="false"/>
          <w:caps w:val="false"/>
          <w:smallCaps w:val="false"/>
          <w:color w:val="161616"/>
          <w:sz w:val="20"/>
        </w:rPr>
        <w:t xml:space="preserve">to restrictions on transfer and bearing a Legend, or if a request is made to remove the Legend on </w:t>
      </w:r>
      <w:r>
        <w:rPr>
          <w:rFonts w:ascii="Times New Roman;Times;Serif" w:hAnsi="Times New Roman;Times;Serif"/>
          <w:b w:val="false"/>
          <w:i w:val="false"/>
          <w:caps w:val="false"/>
          <w:smallCaps w:val="false"/>
          <w:color w:val="2D2D2D"/>
          <w:sz w:val="20"/>
        </w:rPr>
        <w:t xml:space="preserve">a </w:t>
      </w:r>
      <w:r>
        <w:rPr>
          <w:rFonts w:ascii="Times New Roman;Times;Serif" w:hAnsi="Times New Roman;Times;Serif"/>
          <w:b w:val="false"/>
          <w:i w:val="false"/>
          <w:caps w:val="false"/>
          <w:smallCaps w:val="false"/>
          <w:color w:val="161616"/>
          <w:sz w:val="20"/>
        </w:rPr>
        <w:t xml:space="preserve">Note, the Notes </w:t>
      </w:r>
      <w:r>
        <w:rPr>
          <w:rFonts w:ascii="Times New Roman;Times;Serif" w:hAnsi="Times New Roman;Times;Serif"/>
          <w:b w:val="false"/>
          <w:i w:val="false"/>
          <w:caps w:val="false"/>
          <w:smallCaps w:val="false"/>
          <w:color w:val="2D2D2D"/>
          <w:sz w:val="20"/>
        </w:rPr>
        <w:t xml:space="preserve">so </w:t>
      </w:r>
      <w:r>
        <w:rPr>
          <w:rFonts w:ascii="Times New Roman;Times;Serif" w:hAnsi="Times New Roman;Times;Serif"/>
          <w:b w:val="false"/>
          <w:i w:val="false"/>
          <w:caps w:val="false"/>
          <w:smallCaps w:val="false"/>
          <w:color w:val="161616"/>
          <w:sz w:val="20"/>
        </w:rPr>
        <w:t xml:space="preserve">issued </w:t>
      </w:r>
      <w:r>
        <w:rPr>
          <w:rFonts w:ascii="Times New Roman;Times;Serif" w:hAnsi="Times New Roman;Times;Serif"/>
          <w:b w:val="false"/>
          <w:i w:val="false"/>
          <w:caps w:val="false"/>
          <w:smallCaps w:val="false"/>
          <w:color w:val="2D2D2D"/>
          <w:sz w:val="20"/>
        </w:rPr>
        <w:t xml:space="preserve">shall </w:t>
      </w:r>
      <w:r>
        <w:rPr>
          <w:rFonts w:ascii="Times New Roman;Times;Serif" w:hAnsi="Times New Roman;Times;Serif"/>
          <w:b w:val="false"/>
          <w:i w:val="false"/>
          <w:caps w:val="false"/>
          <w:smallCaps w:val="false"/>
          <w:color w:val="161616"/>
          <w:sz w:val="20"/>
        </w:rPr>
        <w:t xml:space="preserve">bear the Legend, or the Legend </w:t>
      </w:r>
      <w:r>
        <w:rPr>
          <w:rFonts w:ascii="Times New Roman;Times;Serif" w:hAnsi="Times New Roman;Times;Serif"/>
          <w:b w:val="false"/>
          <w:i w:val="false"/>
          <w:caps w:val="false"/>
          <w:smallCaps w:val="false"/>
          <w:color w:val="2D2D2D"/>
          <w:sz w:val="20"/>
        </w:rPr>
        <w:t xml:space="preserve">shall </w:t>
      </w:r>
      <w:r>
        <w:rPr>
          <w:rFonts w:ascii="Times New Roman;Times;Serif" w:hAnsi="Times New Roman;Times;Serif"/>
          <w:b w:val="false"/>
          <w:i w:val="false"/>
          <w:caps w:val="false"/>
          <w:smallCaps w:val="false"/>
          <w:color w:val="161616"/>
          <w:sz w:val="20"/>
        </w:rPr>
        <w:t>not be removed</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61616"/>
          <w:sz w:val="20"/>
        </w:rPr>
        <w:t xml:space="preserve">as the case may be, unless there is delivered to the Company and the Registrar such </w:t>
      </w:r>
      <w:r>
        <w:rPr>
          <w:rFonts w:ascii="Times New Roman;Times;Serif" w:hAnsi="Times New Roman;Times;Serif"/>
          <w:b w:val="false"/>
          <w:i w:val="false"/>
          <w:caps w:val="false"/>
          <w:smallCaps w:val="false"/>
          <w:color w:val="2D2D2D"/>
          <w:sz w:val="20"/>
        </w:rPr>
        <w:t xml:space="preserve">satisfactory </w:t>
      </w:r>
      <w:r>
        <w:rPr>
          <w:rFonts w:ascii="Times New Roman;Times;Serif" w:hAnsi="Times New Roman;Times;Serif"/>
          <w:b w:val="false"/>
          <w:i w:val="false"/>
          <w:caps w:val="false"/>
          <w:smallCaps w:val="false"/>
          <w:color w:val="161616"/>
          <w:sz w:val="20"/>
        </w:rPr>
        <w:t>evidence</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2D2D2D"/>
          <w:sz w:val="20"/>
        </w:rPr>
        <w:t xml:space="preserve">which shall </w:t>
      </w:r>
      <w:r>
        <w:rPr>
          <w:rFonts w:ascii="Times New Roman;Times;Serif" w:hAnsi="Times New Roman;Times;Serif"/>
          <w:b w:val="false"/>
          <w:i w:val="false"/>
          <w:caps w:val="false"/>
          <w:smallCaps w:val="false"/>
          <w:color w:val="161616"/>
          <w:sz w:val="20"/>
        </w:rPr>
        <w:t xml:space="preserve">include </w:t>
      </w:r>
      <w:r>
        <w:rPr>
          <w:rFonts w:ascii="Times New Roman;Times;Serif" w:hAnsi="Times New Roman;Times;Serif"/>
          <w:b w:val="false"/>
          <w:i w:val="false"/>
          <w:caps w:val="false"/>
          <w:smallCaps w:val="false"/>
          <w:color w:val="2D2D2D"/>
          <w:sz w:val="20"/>
        </w:rPr>
        <w:t xml:space="preserve">an </w:t>
      </w:r>
      <w:r>
        <w:rPr>
          <w:rFonts w:ascii="Times New Roman;Times;Serif" w:hAnsi="Times New Roman;Times;Serif"/>
          <w:b w:val="false"/>
          <w:i w:val="false"/>
          <w:caps w:val="false"/>
          <w:smallCaps w:val="false"/>
          <w:color w:val="161616"/>
          <w:sz w:val="20"/>
        </w:rPr>
        <w:t>opinion of counsel</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2D2D2D"/>
          <w:sz w:val="20"/>
        </w:rPr>
        <w:t xml:space="preserve">as </w:t>
      </w:r>
      <w:r>
        <w:rPr>
          <w:rFonts w:ascii="Times New Roman;Times;Serif" w:hAnsi="Times New Roman;Times;Serif"/>
          <w:b w:val="false"/>
          <w:i w:val="false"/>
          <w:caps w:val="false"/>
          <w:smallCaps w:val="false"/>
          <w:color w:val="161616"/>
          <w:sz w:val="20"/>
        </w:rPr>
        <w:t>may be reasonably required by the Company and the Registrar</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61616"/>
          <w:sz w:val="20"/>
        </w:rPr>
        <w:t xml:space="preserve">that neither the Legend nor the restrictions </w:t>
      </w:r>
      <w:r>
        <w:rPr>
          <w:rFonts w:ascii="Times New Roman;Times;Serif" w:hAnsi="Times New Roman;Times;Serif"/>
          <w:b w:val="false"/>
          <w:i w:val="false"/>
          <w:caps w:val="false"/>
          <w:smallCaps w:val="false"/>
          <w:color w:val="2D2D2D"/>
          <w:sz w:val="20"/>
        </w:rPr>
        <w:t xml:space="preserve">on </w:t>
      </w:r>
      <w:r>
        <w:rPr>
          <w:rFonts w:ascii="Times New Roman;Times;Serif" w:hAnsi="Times New Roman;Times;Serif"/>
          <w:b w:val="false"/>
          <w:i w:val="false"/>
          <w:caps w:val="false"/>
          <w:smallCaps w:val="false"/>
          <w:color w:val="161616"/>
          <w:sz w:val="20"/>
        </w:rPr>
        <w:t xml:space="preserve">transfer </w:t>
      </w:r>
      <w:r>
        <w:rPr>
          <w:rFonts w:ascii="Times New Roman;Times;Serif" w:hAnsi="Times New Roman;Times;Serif"/>
          <w:b w:val="false"/>
          <w:i w:val="false"/>
          <w:caps w:val="false"/>
          <w:smallCaps w:val="false"/>
          <w:color w:val="2D2D2D"/>
          <w:sz w:val="20"/>
        </w:rPr>
        <w:t xml:space="preserve">set </w:t>
      </w:r>
      <w:r>
        <w:rPr>
          <w:rFonts w:ascii="Times New Roman;Times;Serif" w:hAnsi="Times New Roman;Times;Serif"/>
          <w:b w:val="false"/>
          <w:i w:val="false"/>
          <w:caps w:val="false"/>
          <w:smallCaps w:val="false"/>
          <w:color w:val="161616"/>
          <w:sz w:val="20"/>
        </w:rPr>
        <w:t xml:space="preserve">forth therein are required to ensure that transfers thereof comply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provisions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Rule 144A, Rule 144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Regulation S under the Securities Act, that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Notes are not </w:t>
      </w:r>
      <w:r>
        <w:rPr>
          <w:rFonts w:ascii="Times New Roman;Times;Serif" w:hAnsi="Times New Roman;Times;Serif"/>
          <w:b w:val="false"/>
          <w:i w:val="false"/>
          <w:caps w:val="false"/>
          <w:smallCaps w:val="false"/>
          <w:color w:val="4B4B4B"/>
          <w:sz w:val="20"/>
        </w:rPr>
        <w:t>“</w:t>
      </w:r>
      <w:r>
        <w:rPr>
          <w:rFonts w:ascii="Times New Roman;Times;Serif" w:hAnsi="Times New Roman;Times;Serif"/>
          <w:b w:val="false"/>
          <w:i w:val="false"/>
          <w:caps w:val="false"/>
          <w:smallCaps w:val="false"/>
          <w:color w:val="161616"/>
          <w:sz w:val="20"/>
        </w:rPr>
        <w:t xml:space="preserve">restricted” within the meaning of Rule 144 under the Securities Act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that any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exchange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replacement Notes have been issued in a registered transaction under the </w:t>
      </w:r>
      <w:r>
        <w:rPr>
          <w:rFonts w:ascii="Times New Roman;Times;Serif" w:hAnsi="Times New Roman;Times;Serif"/>
          <w:b w:val="false"/>
          <w:i w:val="false"/>
          <w:caps w:val="false"/>
          <w:smallCaps w:val="false"/>
          <w:color w:val="2D2D2D"/>
          <w:sz w:val="20"/>
        </w:rPr>
        <w:t xml:space="preserve">Securities </w:t>
      </w:r>
      <w:r>
        <w:rPr>
          <w:rFonts w:ascii="Times New Roman;Times;Serif" w:hAnsi="Times New Roman;Times;Serif"/>
          <w:b w:val="false"/>
          <w:i w:val="false"/>
          <w:caps w:val="false"/>
          <w:smallCaps w:val="false"/>
          <w:color w:val="161616"/>
          <w:sz w:val="20"/>
        </w:rPr>
        <w:t xml:space="preserve">Act. </w:t>
      </w:r>
      <w:r>
        <w:rPr>
          <w:rFonts w:ascii="Times New Roman;Times;Serif" w:hAnsi="Times New Roman;Times;Serif"/>
          <w:b w:val="false"/>
          <w:i w:val="false"/>
          <w:caps w:val="false"/>
          <w:smallCaps w:val="false"/>
          <w:color w:val="2D2D2D"/>
          <w:sz w:val="20"/>
        </w:rPr>
        <w:t>Upon (i) </w:t>
      </w:r>
      <w:r>
        <w:rPr>
          <w:rFonts w:ascii="Times New Roman;Times;Serif" w:hAnsi="Times New Roman;Times;Serif"/>
          <w:b w:val="false"/>
          <w:i w:val="false"/>
          <w:caps w:val="false"/>
          <w:smallCaps w:val="false"/>
          <w:color w:val="161616"/>
          <w:sz w:val="20"/>
        </w:rPr>
        <w:t xml:space="preserve">provision </w:t>
      </w:r>
      <w:r>
        <w:rPr>
          <w:rFonts w:ascii="Times New Roman;Times;Serif" w:hAnsi="Times New Roman;Times;Serif"/>
          <w:b w:val="false"/>
          <w:i w:val="false"/>
          <w:caps w:val="false"/>
          <w:smallCaps w:val="false"/>
          <w:color w:val="2D2D2D"/>
          <w:sz w:val="20"/>
        </w:rPr>
        <w:t xml:space="preserve">of such satisfactory evidence, </w:t>
      </w:r>
      <w:r>
        <w:rPr>
          <w:rFonts w:ascii="Times New Roman;Times;Serif" w:hAnsi="Times New Roman;Times;Serif"/>
          <w:b w:val="false"/>
          <w:i w:val="false"/>
          <w:caps w:val="false"/>
          <w:smallCaps w:val="false"/>
          <w:color w:val="161616"/>
          <w:sz w:val="20"/>
        </w:rPr>
        <w:t xml:space="preserve">or </w:t>
      </w:r>
      <w:r>
        <w:rPr>
          <w:rFonts w:ascii="Times New Roman;Times;Serif" w:hAnsi="Times New Roman;Times;Serif"/>
          <w:b w:val="false"/>
          <w:i w:val="false"/>
          <w:caps w:val="false"/>
          <w:smallCaps w:val="false"/>
          <w:color w:val="2D2D2D"/>
          <w:sz w:val="20"/>
        </w:rPr>
        <w:t>(ii) </w:t>
      </w:r>
      <w:r>
        <w:rPr>
          <w:rFonts w:ascii="Times New Roman;Times;Serif" w:hAnsi="Times New Roman;Times;Serif"/>
          <w:b w:val="false"/>
          <w:i w:val="false"/>
          <w:caps w:val="false"/>
          <w:smallCaps w:val="false"/>
          <w:color w:val="161616"/>
          <w:sz w:val="20"/>
        </w:rPr>
        <w:t xml:space="preserve">notification by the </w:t>
      </w:r>
      <w:r>
        <w:rPr>
          <w:rFonts w:ascii="Times New Roman;Times;Serif" w:hAnsi="Times New Roman;Times;Serif"/>
          <w:b w:val="false"/>
          <w:i w:val="false"/>
          <w:caps w:val="false"/>
          <w:smallCaps w:val="false"/>
          <w:color w:val="2D2D2D"/>
          <w:sz w:val="20"/>
        </w:rPr>
        <w:t xml:space="preserve">Company to </w:t>
      </w:r>
      <w:r>
        <w:rPr>
          <w:rFonts w:ascii="Times New Roman;Times;Serif" w:hAnsi="Times New Roman;Times;Serif"/>
          <w:b w:val="false"/>
          <w:i w:val="false"/>
          <w:caps w:val="false"/>
          <w:smallCaps w:val="false"/>
          <w:color w:val="161616"/>
          <w:sz w:val="20"/>
        </w:rPr>
        <w:t xml:space="preserve">the Trustee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 xml:space="preserve">the Registrar of </w:t>
      </w:r>
      <w:r>
        <w:rPr>
          <w:rFonts w:ascii="Times New Roman;Times;Serif" w:hAnsi="Times New Roman;Times;Serif"/>
          <w:b w:val="false"/>
          <w:i w:val="false"/>
          <w:caps w:val="false"/>
          <w:smallCaps w:val="false"/>
          <w:color w:val="2D2D2D"/>
          <w:sz w:val="20"/>
        </w:rPr>
        <w:t xml:space="preserve">the sale </w:t>
      </w:r>
      <w:r>
        <w:rPr>
          <w:rFonts w:ascii="Times New Roman;Times;Serif" w:hAnsi="Times New Roman;Times;Serif"/>
          <w:b w:val="false"/>
          <w:i w:val="false"/>
          <w:caps w:val="false"/>
          <w:smallCaps w:val="false"/>
          <w:color w:val="161616"/>
          <w:sz w:val="20"/>
        </w:rPr>
        <w:t xml:space="preserve">or exchange </w:t>
      </w:r>
      <w:r>
        <w:rPr>
          <w:rFonts w:ascii="Times New Roman;Times;Serif" w:hAnsi="Times New Roman;Times;Serif"/>
          <w:b w:val="false"/>
          <w:i w:val="false"/>
          <w:caps w:val="false"/>
          <w:smallCaps w:val="false"/>
          <w:color w:val="2D2D2D"/>
          <w:sz w:val="20"/>
        </w:rPr>
        <w:t xml:space="preserve">of such </w:t>
      </w:r>
      <w:r>
        <w:rPr>
          <w:rFonts w:ascii="Times New Roman;Times;Serif" w:hAnsi="Times New Roman;Times;Serif"/>
          <w:b w:val="false"/>
          <w:i w:val="false"/>
          <w:caps w:val="false"/>
          <w:smallCaps w:val="false"/>
          <w:color w:val="161616"/>
          <w:sz w:val="20"/>
        </w:rPr>
        <w:t xml:space="preserve">Notes pursuant to a registration </w:t>
      </w:r>
      <w:r>
        <w:rPr>
          <w:rFonts w:ascii="Times New Roman;Times;Serif" w:hAnsi="Times New Roman;Times;Serif"/>
          <w:b w:val="false"/>
          <w:i w:val="false"/>
          <w:caps w:val="false"/>
          <w:smallCaps w:val="false"/>
          <w:color w:val="2D2D2D"/>
          <w:sz w:val="20"/>
        </w:rPr>
        <w:t xml:space="preserve">statement </w:t>
      </w:r>
      <w:r>
        <w:rPr>
          <w:rFonts w:ascii="Times New Roman;Times;Serif" w:hAnsi="Times New Roman;Times;Serif"/>
          <w:b w:val="false"/>
          <w:i w:val="false"/>
          <w:caps w:val="false"/>
          <w:smallCaps w:val="false"/>
          <w:color w:val="161616"/>
          <w:sz w:val="20"/>
        </w:rPr>
        <w:t xml:space="preserve">that is </w:t>
      </w:r>
      <w:r>
        <w:rPr>
          <w:rFonts w:ascii="Times New Roman;Times;Serif" w:hAnsi="Times New Roman;Times;Serif"/>
          <w:b w:val="false"/>
          <w:i w:val="false"/>
          <w:caps w:val="false"/>
          <w:smallCaps w:val="false"/>
          <w:color w:val="2D2D2D"/>
          <w:sz w:val="20"/>
        </w:rPr>
        <w:t xml:space="preserve">effective </w:t>
      </w:r>
      <w:r>
        <w:rPr>
          <w:rFonts w:ascii="Times New Roman;Times;Serif" w:hAnsi="Times New Roman;Times;Serif"/>
          <w:b w:val="false"/>
          <w:i w:val="false"/>
          <w:caps w:val="false"/>
          <w:smallCaps w:val="false"/>
          <w:color w:val="161616"/>
          <w:sz w:val="20"/>
        </w:rPr>
        <w:t xml:space="preserve">at the time </w:t>
      </w:r>
      <w:r>
        <w:rPr>
          <w:rFonts w:ascii="Times New Roman;Times;Serif" w:hAnsi="Times New Roman;Times;Serif"/>
          <w:b w:val="false"/>
          <w:i w:val="false"/>
          <w:caps w:val="false"/>
          <w:smallCaps w:val="false"/>
          <w:color w:val="2D2D2D"/>
          <w:sz w:val="20"/>
        </w:rPr>
        <w:t xml:space="preserve">of such sale, </w:t>
      </w:r>
      <w:r>
        <w:rPr>
          <w:rFonts w:ascii="Times New Roman;Times;Serif" w:hAnsi="Times New Roman;Times;Serif"/>
          <w:b w:val="false"/>
          <w:i w:val="false"/>
          <w:caps w:val="false"/>
          <w:smallCaps w:val="false"/>
          <w:color w:val="161616"/>
          <w:sz w:val="20"/>
        </w:rPr>
        <w:t>the Trustee</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161616"/>
          <w:sz w:val="20"/>
        </w:rPr>
        <w:t xml:space="preserve">at the </w:t>
      </w:r>
      <w:r>
        <w:rPr>
          <w:rFonts w:ascii="Times New Roman;Times;Serif" w:hAnsi="Times New Roman;Times;Serif"/>
          <w:b w:val="false"/>
          <w:i w:val="false"/>
          <w:caps w:val="false"/>
          <w:smallCaps w:val="false"/>
          <w:color w:val="2D2D2D"/>
          <w:sz w:val="20"/>
        </w:rPr>
        <w:t xml:space="preserve">written </w:t>
      </w:r>
      <w:r>
        <w:rPr>
          <w:rFonts w:ascii="Times New Roman;Times;Serif" w:hAnsi="Times New Roman;Times;Serif"/>
          <w:b w:val="false"/>
          <w:i w:val="false"/>
          <w:caps w:val="false"/>
          <w:smallCaps w:val="false"/>
          <w:color w:val="161616"/>
          <w:sz w:val="20"/>
        </w:rPr>
        <w:t xml:space="preserve">direction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the Company</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2D2D2D"/>
          <w:sz w:val="20"/>
        </w:rPr>
        <w:t xml:space="preserve">shall </w:t>
      </w:r>
      <w:r>
        <w:rPr>
          <w:rFonts w:ascii="Times New Roman;Times;Serif" w:hAnsi="Times New Roman;Times;Serif"/>
          <w:b w:val="false"/>
          <w:i w:val="false"/>
          <w:caps w:val="false"/>
          <w:smallCaps w:val="false"/>
          <w:color w:val="161616"/>
          <w:sz w:val="20"/>
        </w:rPr>
        <w:t xml:space="preserve">authenticate and deliver a Note that does not bear the </w:t>
      </w:r>
      <w:r>
        <w:rPr>
          <w:rFonts w:ascii="Times New Roman;Times;Serif" w:hAnsi="Times New Roman;Times;Serif"/>
          <w:b w:val="false"/>
          <w:i w:val="false"/>
          <w:caps w:val="false"/>
          <w:smallCaps w:val="false"/>
          <w:color w:val="2D2D2D"/>
          <w:sz w:val="20"/>
        </w:rPr>
        <w:t xml:space="preserve">Legend. </w:t>
      </w:r>
      <w:r>
        <w:rPr>
          <w:rFonts w:ascii="Times New Roman;Times;Serif" w:hAnsi="Times New Roman;Times;Serif"/>
          <w:b w:val="false"/>
          <w:i w:val="false"/>
          <w:caps w:val="false"/>
          <w:smallCaps w:val="false"/>
          <w:color w:val="161616"/>
          <w:sz w:val="20"/>
        </w:rPr>
        <w:t xml:space="preserve">If the Legend is removed from the face of </w:t>
      </w:r>
      <w:r>
        <w:rPr>
          <w:rFonts w:ascii="Times New Roman;Times;Serif" w:hAnsi="Times New Roman;Times;Serif"/>
          <w:b w:val="false"/>
          <w:i w:val="false"/>
          <w:caps w:val="false"/>
          <w:smallCaps w:val="false"/>
          <w:color w:val="2D2D2D"/>
          <w:sz w:val="20"/>
        </w:rPr>
        <w:t xml:space="preserve">a </w:t>
      </w:r>
      <w:r>
        <w:rPr>
          <w:rFonts w:ascii="Times New Roman;Times;Serif" w:hAnsi="Times New Roman;Times;Serif"/>
          <w:b w:val="false"/>
          <w:i w:val="false"/>
          <w:caps w:val="false"/>
          <w:smallCaps w:val="false"/>
          <w:color w:val="161616"/>
          <w:sz w:val="20"/>
        </w:rPr>
        <w:t xml:space="preserve">Note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 xml:space="preserve">the Note is </w:t>
      </w:r>
      <w:r>
        <w:rPr>
          <w:rFonts w:ascii="Times New Roman;Times;Serif" w:hAnsi="Times New Roman;Times;Serif"/>
          <w:b w:val="false"/>
          <w:i w:val="false"/>
          <w:caps w:val="false"/>
          <w:smallCaps w:val="false"/>
          <w:color w:val="2D2D2D"/>
          <w:sz w:val="20"/>
        </w:rPr>
        <w:t xml:space="preserve">subsequently </w:t>
      </w:r>
      <w:r>
        <w:rPr>
          <w:rFonts w:ascii="Times New Roman;Times;Serif" w:hAnsi="Times New Roman;Times;Serif"/>
          <w:b w:val="false"/>
          <w:i w:val="false"/>
          <w:caps w:val="false"/>
          <w:smallCaps w:val="false"/>
          <w:color w:val="161616"/>
          <w:sz w:val="20"/>
        </w:rPr>
        <w:t xml:space="preserve">held by an </w:t>
      </w:r>
      <w:r>
        <w:rPr>
          <w:rFonts w:ascii="Times New Roman;Times;Serif" w:hAnsi="Times New Roman;Times;Serif"/>
          <w:b w:val="false"/>
          <w:i w:val="false"/>
          <w:caps w:val="false"/>
          <w:smallCaps w:val="false"/>
          <w:color w:val="2D2D2D"/>
          <w:sz w:val="20"/>
        </w:rPr>
        <w:t xml:space="preserve">Affiliate of </w:t>
      </w:r>
      <w:r>
        <w:rPr>
          <w:rFonts w:ascii="Times New Roman;Times;Serif" w:hAnsi="Times New Roman;Times;Serif"/>
          <w:b w:val="false"/>
          <w:i w:val="false"/>
          <w:caps w:val="false"/>
          <w:smallCaps w:val="false"/>
          <w:color w:val="161616"/>
          <w:sz w:val="20"/>
        </w:rPr>
        <w:t>the Company</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61616"/>
          <w:sz w:val="20"/>
        </w:rPr>
        <w:t xml:space="preserve">the Legend </w:t>
      </w:r>
      <w:r>
        <w:rPr>
          <w:rFonts w:ascii="Times New Roman;Times;Serif" w:hAnsi="Times New Roman;Times;Serif"/>
          <w:b w:val="false"/>
          <w:i w:val="false"/>
          <w:caps w:val="false"/>
          <w:smallCaps w:val="false"/>
          <w:color w:val="2D2D2D"/>
          <w:sz w:val="20"/>
        </w:rPr>
        <w:t xml:space="preserve">shall </w:t>
      </w:r>
      <w:r>
        <w:rPr>
          <w:rFonts w:ascii="Times New Roman;Times;Serif" w:hAnsi="Times New Roman;Times;Serif"/>
          <w:b w:val="false"/>
          <w:i w:val="false"/>
          <w:caps w:val="false"/>
          <w:smallCaps w:val="false"/>
          <w:color w:val="161616"/>
          <w:sz w:val="20"/>
        </w:rPr>
        <w:t>be reinstated.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The Trustee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 xml:space="preserve">the Registrar </w:t>
      </w:r>
      <w:r>
        <w:rPr>
          <w:rFonts w:ascii="Times New Roman;Times;Serif" w:hAnsi="Times New Roman;Times;Serif"/>
          <w:b w:val="false"/>
          <w:i w:val="false"/>
          <w:caps w:val="false"/>
          <w:smallCaps w:val="false"/>
          <w:color w:val="2D2D2D"/>
          <w:sz w:val="20"/>
        </w:rPr>
        <w:t xml:space="preserve">shall </w:t>
      </w:r>
      <w:r>
        <w:rPr>
          <w:rFonts w:ascii="Times New Roman;Times;Serif" w:hAnsi="Times New Roman;Times;Serif"/>
          <w:b w:val="false"/>
          <w:i w:val="false"/>
          <w:caps w:val="false"/>
          <w:smallCaps w:val="false"/>
          <w:color w:val="161616"/>
          <w:sz w:val="20"/>
        </w:rPr>
        <w:t xml:space="preserve">have no obligation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duty to monitor, determine or inquire </w:t>
      </w:r>
      <w:r>
        <w:rPr>
          <w:rFonts w:ascii="Times New Roman;Times;Serif" w:hAnsi="Times New Roman;Times;Serif"/>
          <w:b w:val="false"/>
          <w:i w:val="false"/>
          <w:caps w:val="false"/>
          <w:smallCaps w:val="false"/>
          <w:color w:val="2D2D2D"/>
          <w:sz w:val="20"/>
        </w:rPr>
        <w:t xml:space="preserve">as </w:t>
      </w:r>
      <w:r>
        <w:rPr>
          <w:rFonts w:ascii="Times New Roman;Times;Serif" w:hAnsi="Times New Roman;Times;Serif"/>
          <w:b w:val="false"/>
          <w:i w:val="false"/>
          <w:caps w:val="false"/>
          <w:smallCaps w:val="false"/>
          <w:color w:val="161616"/>
          <w:sz w:val="20"/>
        </w:rPr>
        <w:t xml:space="preserve">to compliance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any restrictions on transfer imposed under this </w:t>
      </w:r>
      <w:r>
        <w:rPr>
          <w:rFonts w:ascii="Times New Roman;Times;Serif" w:hAnsi="Times New Roman;Times;Serif"/>
          <w:b w:val="false"/>
          <w:i w:val="false"/>
          <w:caps w:val="false"/>
          <w:smallCaps w:val="false"/>
          <w:color w:val="2D2D2D"/>
          <w:sz w:val="20"/>
        </w:rPr>
        <w:t xml:space="preserve">Supplemental </w:t>
      </w:r>
      <w:r>
        <w:rPr>
          <w:rFonts w:ascii="Times New Roman;Times;Serif" w:hAnsi="Times New Roman;Times;Serif"/>
          <w:b w:val="false"/>
          <w:i w:val="false"/>
          <w:caps w:val="false"/>
          <w:smallCaps w:val="false"/>
          <w:color w:val="161616"/>
          <w:sz w:val="20"/>
        </w:rPr>
        <w:t xml:space="preserve">Indenture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under </w:t>
      </w:r>
      <w:r>
        <w:rPr>
          <w:rFonts w:ascii="Times New Roman;Times;Serif" w:hAnsi="Times New Roman;Times;Serif"/>
          <w:b w:val="false"/>
          <w:i w:val="false"/>
          <w:caps w:val="false"/>
          <w:smallCaps w:val="false"/>
          <w:color w:val="2D2D2D"/>
          <w:sz w:val="20"/>
        </w:rPr>
        <w:t xml:space="preserve">applicable </w:t>
      </w:r>
      <w:r>
        <w:rPr>
          <w:rFonts w:ascii="Times New Roman;Times;Serif" w:hAnsi="Times New Roman;Times;Serif"/>
          <w:b w:val="false"/>
          <w:i w:val="false"/>
          <w:caps w:val="false"/>
          <w:smallCaps w:val="false"/>
          <w:color w:val="161616"/>
          <w:sz w:val="20"/>
        </w:rPr>
        <w:t xml:space="preserve">law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respect to </w:t>
      </w:r>
      <w:r>
        <w:rPr>
          <w:rFonts w:ascii="Times New Roman;Times;Serif" w:hAnsi="Times New Roman;Times;Serif"/>
          <w:b w:val="false"/>
          <w:i w:val="false"/>
          <w:caps w:val="false"/>
          <w:smallCaps w:val="false"/>
          <w:color w:val="2D2D2D"/>
          <w:sz w:val="20"/>
        </w:rPr>
        <w:t xml:space="preserve">any transfer of any </w:t>
      </w:r>
      <w:r>
        <w:rPr>
          <w:rFonts w:ascii="Times New Roman;Times;Serif" w:hAnsi="Times New Roman;Times;Serif"/>
          <w:b w:val="false"/>
          <w:i w:val="false"/>
          <w:caps w:val="false"/>
          <w:smallCaps w:val="false"/>
          <w:color w:val="161616"/>
          <w:sz w:val="20"/>
        </w:rPr>
        <w:t xml:space="preserve">interest in </w:t>
      </w:r>
      <w:r>
        <w:rPr>
          <w:rFonts w:ascii="Times New Roman;Times;Serif" w:hAnsi="Times New Roman;Times;Serif"/>
          <w:b w:val="false"/>
          <w:i w:val="false"/>
          <w:caps w:val="false"/>
          <w:smallCaps w:val="false"/>
          <w:color w:val="2D2D2D"/>
          <w:sz w:val="20"/>
        </w:rPr>
        <w:t xml:space="preserve">any </w:t>
      </w:r>
      <w:r>
        <w:rPr>
          <w:rFonts w:ascii="Times New Roman;Times;Serif" w:hAnsi="Times New Roman;Times;Serif"/>
          <w:b w:val="false"/>
          <w:i w:val="false"/>
          <w:caps w:val="false"/>
          <w:smallCaps w:val="false"/>
          <w:color w:val="161616"/>
          <w:sz w:val="20"/>
        </w:rPr>
        <w:t xml:space="preserve">Note (including transfers between </w:t>
      </w:r>
      <w:r>
        <w:rPr>
          <w:rFonts w:ascii="Times New Roman;Times;Serif" w:hAnsi="Times New Roman;Times;Serif"/>
          <w:b w:val="false"/>
          <w:i w:val="false"/>
          <w:caps w:val="false"/>
          <w:smallCaps w:val="false"/>
          <w:color w:val="2D2D2D"/>
          <w:sz w:val="20"/>
        </w:rPr>
        <w:t xml:space="preserve">or among </w:t>
      </w:r>
      <w:r>
        <w:rPr>
          <w:rFonts w:ascii="Times New Roman;Times;Serif" w:hAnsi="Times New Roman;Times;Serif"/>
          <w:b w:val="false"/>
          <w:i w:val="false"/>
          <w:caps w:val="false"/>
          <w:smallCaps w:val="false"/>
          <w:color w:val="161616"/>
          <w:sz w:val="20"/>
        </w:rPr>
        <w:t xml:space="preserve">the Depositary’s participants or beneficial owners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interest in any Global Note) </w:t>
      </w:r>
      <w:r>
        <w:rPr>
          <w:rFonts w:ascii="Times New Roman;Times;Serif" w:hAnsi="Times New Roman;Times;Serif"/>
          <w:b w:val="false"/>
          <w:i w:val="false"/>
          <w:caps w:val="false"/>
          <w:smallCaps w:val="false"/>
          <w:color w:val="2D2D2D"/>
          <w:sz w:val="20"/>
        </w:rPr>
        <w:t xml:space="preserve">other than </w:t>
      </w:r>
      <w:r>
        <w:rPr>
          <w:rFonts w:ascii="Times New Roman;Times;Serif" w:hAnsi="Times New Roman;Times;Serif"/>
          <w:b w:val="false"/>
          <w:i w:val="false"/>
          <w:caps w:val="false"/>
          <w:smallCaps w:val="false"/>
          <w:color w:val="161616"/>
          <w:sz w:val="20"/>
        </w:rPr>
        <w:t xml:space="preserve">to require delivery </w:t>
      </w:r>
      <w:r>
        <w:rPr>
          <w:rFonts w:ascii="Times New Roman;Times;Serif" w:hAnsi="Times New Roman;Times;Serif"/>
          <w:b w:val="false"/>
          <w:i w:val="false"/>
          <w:caps w:val="false"/>
          <w:smallCaps w:val="false"/>
          <w:color w:val="2D2D2D"/>
          <w:sz w:val="20"/>
        </w:rPr>
        <w:t xml:space="preserve">of such certificates and other </w:t>
      </w:r>
      <w:r>
        <w:rPr>
          <w:rFonts w:ascii="Times New Roman;Times;Serif" w:hAnsi="Times New Roman;Times;Serif"/>
          <w:b w:val="false"/>
          <w:i w:val="false"/>
          <w:caps w:val="false"/>
          <w:smallCaps w:val="false"/>
          <w:color w:val="161616"/>
          <w:sz w:val="20"/>
        </w:rPr>
        <w:t xml:space="preserve">documentation or </w:t>
      </w:r>
      <w:r>
        <w:rPr>
          <w:rFonts w:ascii="Times New Roman;Times;Serif" w:hAnsi="Times New Roman;Times;Serif"/>
          <w:b w:val="false"/>
          <w:i w:val="false"/>
          <w:caps w:val="false"/>
          <w:smallCaps w:val="false"/>
          <w:color w:val="2D2D2D"/>
          <w:sz w:val="20"/>
        </w:rPr>
        <w:t xml:space="preserve">evidence as are expressly </w:t>
      </w:r>
      <w:r>
        <w:rPr>
          <w:rFonts w:ascii="Times New Roman;Times;Serif" w:hAnsi="Times New Roman;Times;Serif"/>
          <w:b w:val="false"/>
          <w:i w:val="false"/>
          <w:caps w:val="false"/>
          <w:smallCaps w:val="false"/>
          <w:color w:val="161616"/>
          <w:sz w:val="20"/>
        </w:rPr>
        <w:t>required by</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161616"/>
          <w:sz w:val="20"/>
        </w:rPr>
        <w:t xml:space="preserve">and to do </w:t>
      </w:r>
      <w:r>
        <w:rPr>
          <w:rFonts w:ascii="Times New Roman;Times;Serif" w:hAnsi="Times New Roman;Times;Serif"/>
          <w:b w:val="false"/>
          <w:i w:val="false"/>
          <w:caps w:val="false"/>
          <w:smallCaps w:val="false"/>
          <w:color w:val="2D2D2D"/>
          <w:sz w:val="20"/>
        </w:rPr>
        <w:t xml:space="preserve">so </w:t>
      </w:r>
      <w:r>
        <w:rPr>
          <w:rFonts w:ascii="Times New Roman;Times;Serif" w:hAnsi="Times New Roman;Times;Serif"/>
          <w:b w:val="false"/>
          <w:i w:val="false"/>
          <w:caps w:val="false"/>
          <w:smallCaps w:val="false"/>
          <w:color w:val="161616"/>
          <w:sz w:val="20"/>
        </w:rPr>
        <w:t xml:space="preserve">if and </w:t>
      </w:r>
      <w:r>
        <w:rPr>
          <w:rFonts w:ascii="Times New Roman;Times;Serif" w:hAnsi="Times New Roman;Times;Serif"/>
          <w:b w:val="false"/>
          <w:i w:val="false"/>
          <w:caps w:val="false"/>
          <w:smallCaps w:val="false"/>
          <w:color w:val="2D2D2D"/>
          <w:sz w:val="20"/>
        </w:rPr>
        <w:t xml:space="preserve">when expressly </w:t>
      </w:r>
      <w:r>
        <w:rPr>
          <w:rFonts w:ascii="Times New Roman;Times;Serif" w:hAnsi="Times New Roman;Times;Serif"/>
          <w:b w:val="false"/>
          <w:i w:val="false"/>
          <w:caps w:val="false"/>
          <w:smallCaps w:val="false"/>
          <w:color w:val="161616"/>
          <w:sz w:val="20"/>
        </w:rPr>
        <w:t xml:space="preserve">required by </w:t>
      </w:r>
      <w:r>
        <w:rPr>
          <w:rFonts w:ascii="Times New Roman;Times;Serif" w:hAnsi="Times New Roman;Times;Serif"/>
          <w:b w:val="false"/>
          <w:i w:val="false"/>
          <w:caps w:val="false"/>
          <w:smallCaps w:val="false"/>
          <w:color w:val="2D2D2D"/>
          <w:sz w:val="20"/>
        </w:rPr>
        <w:t xml:space="preserve">the </w:t>
      </w:r>
      <w:r>
        <w:rPr>
          <w:rFonts w:ascii="Times New Roman;Times;Serif" w:hAnsi="Times New Roman;Times;Serif"/>
          <w:b w:val="false"/>
          <w:i w:val="false"/>
          <w:caps w:val="false"/>
          <w:smallCaps w:val="false"/>
          <w:color w:val="161616"/>
          <w:sz w:val="20"/>
        </w:rPr>
        <w:t xml:space="preserve">terms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this </w:t>
      </w:r>
      <w:r>
        <w:rPr>
          <w:rFonts w:ascii="Times New Roman;Times;Serif" w:hAnsi="Times New Roman;Times;Serif"/>
          <w:b w:val="false"/>
          <w:i w:val="false"/>
          <w:caps w:val="false"/>
          <w:smallCaps w:val="false"/>
          <w:color w:val="2D2D2D"/>
          <w:sz w:val="20"/>
        </w:rPr>
        <w:t xml:space="preserve">Supplemental </w:t>
      </w:r>
      <w:r>
        <w:rPr>
          <w:rFonts w:ascii="Times New Roman;Times;Serif" w:hAnsi="Times New Roman;Times;Serif"/>
          <w:b w:val="false"/>
          <w:i w:val="false"/>
          <w:caps w:val="false"/>
          <w:smallCaps w:val="false"/>
          <w:color w:val="161616"/>
          <w:sz w:val="20"/>
        </w:rPr>
        <w:t xml:space="preserve">Indenture and to </w:t>
      </w:r>
      <w:r>
        <w:rPr>
          <w:rFonts w:ascii="Times New Roman;Times;Serif" w:hAnsi="Times New Roman;Times;Serif"/>
          <w:b w:val="false"/>
          <w:i w:val="false"/>
          <w:caps w:val="false"/>
          <w:smallCaps w:val="false"/>
          <w:color w:val="2D2D2D"/>
          <w:sz w:val="20"/>
        </w:rPr>
        <w:t xml:space="preserve">examine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same </w:t>
      </w:r>
      <w:r>
        <w:rPr>
          <w:rFonts w:ascii="Times New Roman;Times;Serif" w:hAnsi="Times New Roman;Times;Serif"/>
          <w:b w:val="false"/>
          <w:i w:val="false"/>
          <w:caps w:val="false"/>
          <w:smallCaps w:val="false"/>
          <w:color w:val="161616"/>
          <w:sz w:val="20"/>
        </w:rPr>
        <w:t xml:space="preserve">to determine </w:t>
      </w:r>
      <w:r>
        <w:rPr>
          <w:rFonts w:ascii="Times New Roman;Times;Serif" w:hAnsi="Times New Roman;Times;Serif"/>
          <w:b w:val="false"/>
          <w:i w:val="false"/>
          <w:caps w:val="false"/>
          <w:smallCaps w:val="false"/>
          <w:color w:val="2D2D2D"/>
          <w:sz w:val="20"/>
        </w:rPr>
        <w:t xml:space="preserve">substantial </w:t>
      </w:r>
      <w:r>
        <w:rPr>
          <w:rFonts w:ascii="Times New Roman;Times;Serif" w:hAnsi="Times New Roman;Times;Serif"/>
          <w:b w:val="false"/>
          <w:i w:val="false"/>
          <w:caps w:val="false"/>
          <w:smallCaps w:val="false"/>
          <w:color w:val="161616"/>
          <w:sz w:val="20"/>
        </w:rPr>
        <w:t xml:space="preserve">compliance as to form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express </w:t>
      </w:r>
      <w:r>
        <w:rPr>
          <w:rFonts w:ascii="Times New Roman;Times;Serif" w:hAnsi="Times New Roman;Times;Serif"/>
          <w:b w:val="false"/>
          <w:i w:val="false"/>
          <w:caps w:val="false"/>
          <w:smallCaps w:val="false"/>
          <w:color w:val="161616"/>
          <w:sz w:val="20"/>
        </w:rPr>
        <w:t>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D2D2D"/>
          <w:sz w:val="20"/>
        </w:rPr>
        <w:t>(a)            </w:t>
      </w:r>
      <w:r>
        <w:rPr>
          <w:rFonts w:ascii="Times New Roman;Times;Serif" w:hAnsi="Times New Roman;Times;Serif"/>
          <w:b w:val="false"/>
          <w:i w:val="false"/>
          <w:caps w:val="false"/>
          <w:smallCaps w:val="false"/>
          <w:color w:val="161616"/>
          <w:sz w:val="20"/>
        </w:rPr>
        <w:t xml:space="preserve">Notwithstanding </w:t>
      </w:r>
      <w:r>
        <w:rPr>
          <w:rFonts w:ascii="Times New Roman;Times;Serif" w:hAnsi="Times New Roman;Times;Serif"/>
          <w:b w:val="false"/>
          <w:i w:val="false"/>
          <w:caps w:val="false"/>
          <w:smallCaps w:val="false"/>
          <w:color w:val="2D2D2D"/>
          <w:sz w:val="20"/>
        </w:rPr>
        <w:t xml:space="preserve">any other </w:t>
      </w:r>
      <w:r>
        <w:rPr>
          <w:rFonts w:ascii="Times New Roman;Times;Serif" w:hAnsi="Times New Roman;Times;Serif"/>
          <w:b w:val="false"/>
          <w:i w:val="false"/>
          <w:caps w:val="false"/>
          <w:smallCaps w:val="false"/>
          <w:color w:val="161616"/>
          <w:sz w:val="20"/>
        </w:rPr>
        <w:t xml:space="preserve">provisions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this </w:t>
      </w:r>
      <w:r>
        <w:rPr>
          <w:rFonts w:ascii="Times New Roman;Times;Serif" w:hAnsi="Times New Roman;Times;Serif"/>
          <w:b w:val="false"/>
          <w:i w:val="false"/>
          <w:caps w:val="false"/>
          <w:smallCaps w:val="false"/>
          <w:color w:val="2D2D2D"/>
          <w:sz w:val="20"/>
        </w:rPr>
        <w:t xml:space="preserve">Supplemental </w:t>
      </w:r>
      <w:r>
        <w:rPr>
          <w:rFonts w:ascii="Times New Roman;Times;Serif" w:hAnsi="Times New Roman;Times;Serif"/>
          <w:b w:val="false"/>
          <w:i w:val="false"/>
          <w:caps w:val="false"/>
          <w:smallCaps w:val="false"/>
          <w:color w:val="161616"/>
          <w:sz w:val="20"/>
        </w:rPr>
        <w:t xml:space="preserve">Indenture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Notes, (A) </w:t>
      </w:r>
      <w:r>
        <w:rPr>
          <w:rFonts w:ascii="Times New Roman;Times;Serif" w:hAnsi="Times New Roman;Times;Serif"/>
          <w:b w:val="false"/>
          <w:i w:val="false"/>
          <w:caps w:val="false"/>
          <w:smallCaps w:val="false"/>
          <w:color w:val="161616"/>
          <w:sz w:val="20"/>
        </w:rPr>
        <w:t xml:space="preserve">transfers </w:t>
      </w:r>
      <w:r>
        <w:rPr>
          <w:rFonts w:ascii="Times New Roman;Times;Serif" w:hAnsi="Times New Roman;Times;Serif"/>
          <w:b w:val="false"/>
          <w:i w:val="false"/>
          <w:caps w:val="false"/>
          <w:smallCaps w:val="false"/>
          <w:color w:val="2D2D2D"/>
          <w:sz w:val="20"/>
        </w:rPr>
        <w:t xml:space="preserve">of a Global </w:t>
      </w:r>
      <w:r>
        <w:rPr>
          <w:rFonts w:ascii="Times New Roman;Times;Serif" w:hAnsi="Times New Roman;Times;Serif"/>
          <w:b w:val="false"/>
          <w:i w:val="false"/>
          <w:caps w:val="false"/>
          <w:smallCaps w:val="false"/>
          <w:color w:val="161616"/>
          <w:sz w:val="20"/>
        </w:rPr>
        <w:t>Note</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61616"/>
          <w:sz w:val="20"/>
        </w:rPr>
        <w:t xml:space="preserve">in </w:t>
      </w:r>
      <w:r>
        <w:rPr>
          <w:rFonts w:ascii="Times New Roman;Times;Serif" w:hAnsi="Times New Roman;Times;Serif"/>
          <w:b w:val="false"/>
          <w:i w:val="false"/>
          <w:caps w:val="false"/>
          <w:smallCaps w:val="false"/>
          <w:color w:val="2D2D2D"/>
          <w:sz w:val="20"/>
        </w:rPr>
        <w:t xml:space="preserve">whole or </w:t>
      </w:r>
      <w:r>
        <w:rPr>
          <w:rFonts w:ascii="Times New Roman;Times;Serif" w:hAnsi="Times New Roman;Times;Serif"/>
          <w:b w:val="false"/>
          <w:i w:val="false"/>
          <w:caps w:val="false"/>
          <w:smallCaps w:val="false"/>
          <w:color w:val="161616"/>
          <w:sz w:val="20"/>
        </w:rPr>
        <w:t>in part</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2D2D2D"/>
          <w:sz w:val="20"/>
        </w:rPr>
        <w:t xml:space="preserve">shall </w:t>
      </w:r>
      <w:r>
        <w:rPr>
          <w:rFonts w:ascii="Times New Roman;Times;Serif" w:hAnsi="Times New Roman;Times;Serif"/>
          <w:b w:val="false"/>
          <w:i w:val="false"/>
          <w:caps w:val="false"/>
          <w:smallCaps w:val="false"/>
          <w:color w:val="161616"/>
          <w:sz w:val="20"/>
        </w:rPr>
        <w:t xml:space="preserve">be made </w:t>
      </w:r>
      <w:r>
        <w:rPr>
          <w:rFonts w:ascii="Times New Roman;Times;Serif" w:hAnsi="Times New Roman;Times;Serif"/>
          <w:b w:val="false"/>
          <w:i w:val="false"/>
          <w:caps w:val="false"/>
          <w:smallCaps w:val="false"/>
          <w:color w:val="2D2D2D"/>
          <w:sz w:val="20"/>
        </w:rPr>
        <w:t xml:space="preserve">only </w:t>
      </w:r>
      <w:r>
        <w:rPr>
          <w:rFonts w:ascii="Times New Roman;Times;Serif" w:hAnsi="Times New Roman;Times;Serif"/>
          <w:b w:val="false"/>
          <w:i w:val="false"/>
          <w:caps w:val="false"/>
          <w:smallCaps w:val="false"/>
          <w:color w:val="161616"/>
          <w:sz w:val="20"/>
        </w:rPr>
        <w:t xml:space="preserve">in </w:t>
      </w:r>
      <w:r>
        <w:rPr>
          <w:rFonts w:ascii="Times New Roman;Times;Serif" w:hAnsi="Times New Roman;Times;Serif"/>
          <w:b w:val="false"/>
          <w:i w:val="false"/>
          <w:caps w:val="false"/>
          <w:smallCaps w:val="false"/>
          <w:color w:val="2D2D2D"/>
          <w:sz w:val="20"/>
        </w:rPr>
        <w:t xml:space="preserve">accordance with </w:t>
      </w:r>
      <w:r>
        <w:rPr>
          <w:rFonts w:ascii="Times New Roman;Times;Serif" w:hAnsi="Times New Roman;Times;Serif"/>
          <w:b w:val="false"/>
          <w:i w:val="false"/>
          <w:caps w:val="false"/>
          <w:smallCaps w:val="false"/>
          <w:color w:val="161616"/>
          <w:sz w:val="20"/>
        </w:rPr>
        <w:t>Section </w:t>
      </w:r>
      <w:r>
        <w:rPr>
          <w:rFonts w:ascii="Times New Roman;Times;Serif" w:hAnsi="Times New Roman;Times;Serif"/>
          <w:b w:val="false"/>
          <w:i w:val="false"/>
          <w:caps w:val="false"/>
          <w:smallCaps w:val="false"/>
          <w:color w:val="2D2D2D"/>
          <w:sz w:val="20"/>
        </w:rPr>
        <w:t xml:space="preserve">2.07 </w:t>
      </w:r>
      <w:r>
        <w:rPr>
          <w:rFonts w:ascii="Times New Roman;Times;Serif" w:hAnsi="Times New Roman;Times;Serif"/>
          <w:b w:val="false"/>
          <w:i w:val="false"/>
          <w:caps w:val="false"/>
          <w:smallCaps w:val="false"/>
          <w:color w:val="161616"/>
          <w:sz w:val="20"/>
        </w:rPr>
        <w:t xml:space="preserve">of the Indenture </w:t>
      </w:r>
      <w:r>
        <w:rPr>
          <w:rFonts w:ascii="Times New Roman;Times;Serif" w:hAnsi="Times New Roman;Times;Serif"/>
          <w:b w:val="false"/>
          <w:i w:val="false"/>
          <w:caps w:val="false"/>
          <w:smallCaps w:val="false"/>
          <w:color w:val="2D2D2D"/>
          <w:sz w:val="20"/>
        </w:rPr>
        <w:t xml:space="preserve">and Sections </w:t>
      </w:r>
      <w:r>
        <w:rPr>
          <w:rFonts w:ascii="Times New Roman;Times;Serif" w:hAnsi="Times New Roman;Times;Serif"/>
          <w:b w:val="false"/>
          <w:i w:val="false"/>
          <w:caps w:val="false"/>
          <w:smallCaps w:val="false"/>
          <w:color w:val="161616"/>
          <w:sz w:val="20"/>
        </w:rPr>
        <w:t xml:space="preserve">208 </w:t>
      </w:r>
      <w:r>
        <w:rPr>
          <w:rFonts w:ascii="Times New Roman;Times;Serif" w:hAnsi="Times New Roman;Times;Serif"/>
          <w:b w:val="false"/>
          <w:i w:val="false"/>
          <w:caps w:val="false"/>
          <w:smallCaps w:val="false"/>
          <w:color w:val="2D2D2D"/>
          <w:sz w:val="20"/>
        </w:rPr>
        <w:t>and 209(a)(i) </w:t>
      </w:r>
      <w:r>
        <w:rPr>
          <w:rFonts w:ascii="Times New Roman;Times;Serif" w:hAnsi="Times New Roman;Times;Serif"/>
          <w:b w:val="false"/>
          <w:i w:val="false"/>
          <w:caps w:val="false"/>
          <w:smallCaps w:val="false"/>
          <w:color w:val="161616"/>
          <w:sz w:val="20"/>
        </w:rPr>
        <w:t>below</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2D2D2D"/>
          <w:sz w:val="20"/>
        </w:rPr>
        <w:t xml:space="preserve">(B) transfer </w:t>
      </w:r>
      <w:r>
        <w:rPr>
          <w:rFonts w:ascii="Times New Roman;Times;Serif" w:hAnsi="Times New Roman;Times;Serif"/>
          <w:b w:val="false"/>
          <w:i w:val="false"/>
          <w:caps w:val="false"/>
          <w:smallCaps w:val="false"/>
          <w:color w:val="161616"/>
          <w:sz w:val="20"/>
        </w:rPr>
        <w:t xml:space="preserve">of </w:t>
      </w:r>
      <w:r>
        <w:rPr>
          <w:rFonts w:ascii="Times New Roman;Times;Serif" w:hAnsi="Times New Roman;Times;Serif"/>
          <w:b w:val="false"/>
          <w:i w:val="false"/>
          <w:caps w:val="false"/>
          <w:smallCaps w:val="false"/>
          <w:color w:val="2D2D2D"/>
          <w:sz w:val="20"/>
        </w:rPr>
        <w:t xml:space="preserve">a </w:t>
      </w:r>
      <w:r>
        <w:rPr>
          <w:rFonts w:ascii="Times New Roman;Times;Serif" w:hAnsi="Times New Roman;Times;Serif"/>
          <w:b w:val="false"/>
          <w:i w:val="false"/>
          <w:caps w:val="false"/>
          <w:smallCaps w:val="false"/>
          <w:color w:val="161616"/>
          <w:sz w:val="20"/>
        </w:rPr>
        <w:t xml:space="preserve">beneficial interest in a </w:t>
      </w:r>
      <w:r>
        <w:rPr>
          <w:rFonts w:ascii="Times New Roman;Times;Serif" w:hAnsi="Times New Roman;Times;Serif"/>
          <w:b w:val="false"/>
          <w:i w:val="false"/>
          <w:caps w:val="false"/>
          <w:smallCaps w:val="false"/>
          <w:color w:val="2D2D2D"/>
          <w:sz w:val="20"/>
        </w:rPr>
        <w:t xml:space="preserve">Global Note </w:t>
      </w:r>
      <w:r>
        <w:rPr>
          <w:rFonts w:ascii="Times New Roman;Times;Serif" w:hAnsi="Times New Roman;Times;Serif"/>
          <w:b w:val="false"/>
          <w:i w:val="false"/>
          <w:caps w:val="false"/>
          <w:smallCaps w:val="false"/>
          <w:color w:val="161616"/>
          <w:sz w:val="20"/>
        </w:rPr>
        <w:t xml:space="preserve">for </w:t>
      </w:r>
      <w:r>
        <w:rPr>
          <w:rFonts w:ascii="Times New Roman;Times;Serif" w:hAnsi="Times New Roman;Times;Serif"/>
          <w:b w:val="false"/>
          <w:i w:val="false"/>
          <w:caps w:val="false"/>
          <w:smallCaps w:val="false"/>
          <w:color w:val="2D2D2D"/>
          <w:sz w:val="20"/>
        </w:rPr>
        <w:t xml:space="preserve">a Certificated Note shall </w:t>
      </w:r>
      <w:r>
        <w:rPr>
          <w:rFonts w:ascii="Times New Roman;Times;Serif" w:hAnsi="Times New Roman;Times;Serif"/>
          <w:b w:val="false"/>
          <w:i w:val="false"/>
          <w:caps w:val="false"/>
          <w:smallCaps w:val="false"/>
          <w:color w:val="161616"/>
          <w:sz w:val="20"/>
        </w:rPr>
        <w:t xml:space="preserve">comply </w:t>
      </w:r>
      <w:r>
        <w:rPr>
          <w:rFonts w:ascii="Times New Roman;Times;Serif" w:hAnsi="Times New Roman;Times;Serif"/>
          <w:b w:val="false"/>
          <w:i w:val="false"/>
          <w:caps w:val="false"/>
          <w:smallCaps w:val="false"/>
          <w:color w:val="2D2D2D"/>
          <w:sz w:val="20"/>
        </w:rPr>
        <w:t xml:space="preserve">with Section 2.07 </w:t>
      </w:r>
      <w:r>
        <w:rPr>
          <w:rFonts w:ascii="Times New Roman;Times;Serif" w:hAnsi="Times New Roman;Times;Serif"/>
          <w:b w:val="false"/>
          <w:i w:val="false"/>
          <w:caps w:val="false"/>
          <w:smallCaps w:val="false"/>
          <w:color w:val="161616"/>
          <w:sz w:val="20"/>
        </w:rPr>
        <w:t xml:space="preserve">of the </w:t>
      </w:r>
      <w:r>
        <w:rPr>
          <w:rFonts w:ascii="Times New Roman;Times;Serif" w:hAnsi="Times New Roman;Times;Serif"/>
          <w:b w:val="false"/>
          <w:i w:val="false"/>
          <w:caps w:val="false"/>
          <w:smallCaps w:val="false"/>
          <w:color w:val="0F0F0F"/>
          <w:sz w:val="20"/>
        </w:rPr>
        <w:t xml:space="preserve">Indenture </w:t>
      </w:r>
      <w:r>
        <w:rPr>
          <w:rFonts w:ascii="Times New Roman;Times;Serif" w:hAnsi="Times New Roman;Times;Serif"/>
          <w:b w:val="false"/>
          <w:i w:val="false"/>
          <w:caps w:val="false"/>
          <w:smallCaps w:val="false"/>
          <w:color w:val="1F1F1F"/>
          <w:sz w:val="20"/>
        </w:rPr>
        <w:t xml:space="preserve">and </w:t>
      </w:r>
      <w:r>
        <w:rPr>
          <w:rFonts w:ascii="Times New Roman;Times;Serif" w:hAnsi="Times New Roman;Times;Serif"/>
          <w:b w:val="false"/>
          <w:i w:val="false"/>
          <w:caps w:val="false"/>
          <w:smallCaps w:val="false"/>
          <w:color w:val="313131"/>
          <w:sz w:val="20"/>
        </w:rPr>
        <w:t>Section </w:t>
      </w:r>
      <w:r>
        <w:rPr>
          <w:rFonts w:ascii="Times New Roman;Times;Serif" w:hAnsi="Times New Roman;Times;Serif"/>
          <w:b w:val="false"/>
          <w:i w:val="false"/>
          <w:caps w:val="false"/>
          <w:smallCaps w:val="false"/>
          <w:color w:val="1F1F1F"/>
          <w:sz w:val="20"/>
        </w:rPr>
        <w:t xml:space="preserve">209(a)(ii) below, </w:t>
      </w:r>
      <w:r>
        <w:rPr>
          <w:rFonts w:ascii="Times New Roman;Times;Serif" w:hAnsi="Times New Roman;Times;Serif"/>
          <w:b w:val="false"/>
          <w:i w:val="false"/>
          <w:caps w:val="false"/>
          <w:smallCaps w:val="false"/>
          <w:color w:val="313131"/>
          <w:sz w:val="20"/>
        </w:rPr>
        <w:t>(C) </w:t>
      </w:r>
      <w:r>
        <w:rPr>
          <w:rFonts w:ascii="Times New Roman;Times;Serif" w:hAnsi="Times New Roman;Times;Serif"/>
          <w:b w:val="false"/>
          <w:i w:val="false"/>
          <w:caps w:val="false"/>
          <w:smallCaps w:val="false"/>
          <w:color w:val="0F0F0F"/>
          <w:sz w:val="20"/>
        </w:rPr>
        <w:t xml:space="preserve">transfers </w:t>
      </w:r>
      <w:r>
        <w:rPr>
          <w:rFonts w:ascii="Times New Roman;Times;Serif" w:hAnsi="Times New Roman;Times;Serif"/>
          <w:b w:val="false"/>
          <w:i w:val="false"/>
          <w:caps w:val="false"/>
          <w:smallCaps w:val="false"/>
          <w:color w:val="1F1F1F"/>
          <w:sz w:val="20"/>
        </w:rPr>
        <w:t xml:space="preserve">of a beneficial </w:t>
      </w:r>
      <w:r>
        <w:rPr>
          <w:rFonts w:ascii="Times New Roman;Times;Serif" w:hAnsi="Times New Roman;Times;Serif"/>
          <w:b w:val="false"/>
          <w:i w:val="false"/>
          <w:caps w:val="false"/>
          <w:smallCaps w:val="false"/>
          <w:color w:val="0F0F0F"/>
          <w:sz w:val="20"/>
        </w:rPr>
        <w:t>intere</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0F0F0F"/>
          <w:sz w:val="20"/>
        </w:rPr>
        <w:t xml:space="preserve">t in </w:t>
      </w:r>
      <w:r>
        <w:rPr>
          <w:rFonts w:ascii="Times New Roman;Times;Serif" w:hAnsi="Times New Roman;Times;Serif"/>
          <w:b w:val="false"/>
          <w:i w:val="false"/>
          <w:caps w:val="false"/>
          <w:smallCaps w:val="false"/>
          <w:color w:val="1F1F1F"/>
          <w:sz w:val="20"/>
        </w:rPr>
        <w:t xml:space="preserve">a Regulation S Global Note for a </w:t>
      </w:r>
      <w:r>
        <w:rPr>
          <w:rFonts w:ascii="Times New Roman;Times;Serif" w:hAnsi="Times New Roman;Times;Serif"/>
          <w:b w:val="false"/>
          <w:i w:val="false"/>
          <w:caps w:val="false"/>
          <w:smallCaps w:val="false"/>
          <w:color w:val="0F0F0F"/>
          <w:sz w:val="20"/>
        </w:rPr>
        <w:t xml:space="preserve">beneficial interest in </w:t>
      </w:r>
      <w:r>
        <w:rPr>
          <w:rFonts w:ascii="Times New Roman;Times;Serif" w:hAnsi="Times New Roman;Times;Serif"/>
          <w:b w:val="false"/>
          <w:i w:val="false"/>
          <w:caps w:val="false"/>
          <w:smallCaps w:val="false"/>
          <w:color w:val="1F1F1F"/>
          <w:sz w:val="20"/>
        </w:rPr>
        <w:t xml:space="preserve">a </w:t>
      </w:r>
      <w:r>
        <w:rPr>
          <w:rFonts w:ascii="Times New Roman;Times;Serif" w:hAnsi="Times New Roman;Times;Serif"/>
          <w:b w:val="false"/>
          <w:i w:val="false"/>
          <w:caps w:val="false"/>
          <w:smallCaps w:val="false"/>
          <w:color w:val="313131"/>
          <w:sz w:val="20"/>
        </w:rPr>
        <w:t xml:space="preserve">U.S. </w:t>
      </w:r>
      <w:r>
        <w:rPr>
          <w:rFonts w:ascii="Times New Roman;Times;Serif" w:hAnsi="Times New Roman;Times;Serif"/>
          <w:b w:val="false"/>
          <w:i w:val="false"/>
          <w:caps w:val="false"/>
          <w:smallCaps w:val="false"/>
          <w:color w:val="1F1F1F"/>
          <w:sz w:val="20"/>
        </w:rPr>
        <w:t xml:space="preserve">Global Note </w:t>
      </w:r>
      <w:r>
        <w:rPr>
          <w:rFonts w:ascii="Times New Roman;Times;Serif" w:hAnsi="Times New Roman;Times;Serif"/>
          <w:b w:val="false"/>
          <w:i w:val="false"/>
          <w:caps w:val="false"/>
          <w:smallCaps w:val="false"/>
          <w:color w:val="313131"/>
          <w:sz w:val="20"/>
        </w:rPr>
        <w:t xml:space="preserve">shall </w:t>
      </w:r>
      <w:r>
        <w:rPr>
          <w:rFonts w:ascii="Times New Roman;Times;Serif" w:hAnsi="Times New Roman;Times;Serif"/>
          <w:b w:val="false"/>
          <w:i w:val="false"/>
          <w:caps w:val="false"/>
          <w:smallCaps w:val="false"/>
          <w:color w:val="1F1F1F"/>
          <w:sz w:val="20"/>
        </w:rPr>
        <w:t xml:space="preserve">comply </w:t>
      </w:r>
      <w:r>
        <w:rPr>
          <w:rFonts w:ascii="Times New Roman;Times;Serif" w:hAnsi="Times New Roman;Times;Serif"/>
          <w:b w:val="false"/>
          <w:i w:val="false"/>
          <w:caps w:val="false"/>
          <w:smallCaps w:val="false"/>
          <w:color w:val="313131"/>
          <w:sz w:val="20"/>
        </w:rPr>
        <w:t xml:space="preserve">with </w:t>
      </w:r>
      <w:r>
        <w:rPr>
          <w:rFonts w:ascii="Times New Roman;Times;Serif" w:hAnsi="Times New Roman;Times;Serif"/>
          <w:b w:val="false"/>
          <w:i w:val="false"/>
          <w:caps w:val="false"/>
          <w:smallCaps w:val="false"/>
          <w:color w:val="1F1F1F"/>
          <w:sz w:val="20"/>
        </w:rPr>
        <w:t xml:space="preserve">Section 2.07 of </w:t>
      </w:r>
      <w:r>
        <w:rPr>
          <w:rFonts w:ascii="Times New Roman;Times;Serif" w:hAnsi="Times New Roman;Times;Serif"/>
          <w:b w:val="false"/>
          <w:i w:val="false"/>
          <w:caps w:val="false"/>
          <w:smallCaps w:val="false"/>
          <w:color w:val="0F0F0F"/>
          <w:sz w:val="20"/>
        </w:rPr>
        <w:t xml:space="preserve">the Indenture </w:t>
      </w:r>
      <w:r>
        <w:rPr>
          <w:rFonts w:ascii="Times New Roman;Times;Serif" w:hAnsi="Times New Roman;Times;Serif"/>
          <w:b w:val="false"/>
          <w:i w:val="false"/>
          <w:caps w:val="false"/>
          <w:smallCaps w:val="false"/>
          <w:color w:val="1F1F1F"/>
          <w:sz w:val="20"/>
        </w:rPr>
        <w:t xml:space="preserve">and </w:t>
      </w:r>
      <w:r>
        <w:rPr>
          <w:rFonts w:ascii="Times New Roman;Times;Serif" w:hAnsi="Times New Roman;Times;Serif"/>
          <w:b w:val="false"/>
          <w:i w:val="false"/>
          <w:caps w:val="false"/>
          <w:smallCaps w:val="false"/>
          <w:color w:val="0F0F0F"/>
          <w:sz w:val="20"/>
        </w:rPr>
        <w:t>Section </w:t>
      </w:r>
      <w:r>
        <w:rPr>
          <w:rFonts w:ascii="Times New Roman;Times;Serif" w:hAnsi="Times New Roman;Times;Serif"/>
          <w:b w:val="false"/>
          <w:i w:val="false"/>
          <w:caps w:val="false"/>
          <w:smallCaps w:val="false"/>
          <w:color w:val="1F1F1F"/>
          <w:sz w:val="20"/>
        </w:rPr>
        <w:t>209(a)(iii) below, and (D) </w:t>
      </w:r>
      <w:r>
        <w:rPr>
          <w:rFonts w:ascii="Times New Roman;Times;Serif" w:hAnsi="Times New Roman;Times;Serif"/>
          <w:b w:val="false"/>
          <w:i w:val="false"/>
          <w:caps w:val="false"/>
          <w:smallCaps w:val="false"/>
          <w:color w:val="0F0F0F"/>
          <w:sz w:val="20"/>
        </w:rPr>
        <w:t xml:space="preserve">transfers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0F0F0F"/>
          <w:sz w:val="20"/>
        </w:rPr>
        <w:t xml:space="preserve">a </w:t>
      </w:r>
      <w:r>
        <w:rPr>
          <w:rFonts w:ascii="Times New Roman;Times;Serif" w:hAnsi="Times New Roman;Times;Serif"/>
          <w:b w:val="false"/>
          <w:i w:val="false"/>
          <w:caps w:val="false"/>
          <w:smallCaps w:val="false"/>
          <w:color w:val="1F1F1F"/>
          <w:sz w:val="20"/>
        </w:rPr>
        <w:t xml:space="preserve">Certificated Note </w:t>
      </w:r>
      <w:r>
        <w:rPr>
          <w:rFonts w:ascii="Times New Roman;Times;Serif" w:hAnsi="Times New Roman;Times;Serif"/>
          <w:b w:val="false"/>
          <w:i w:val="false"/>
          <w:caps w:val="false"/>
          <w:smallCaps w:val="false"/>
          <w:color w:val="313131"/>
          <w:sz w:val="20"/>
        </w:rPr>
        <w:t xml:space="preserve">shall </w:t>
      </w:r>
      <w:r>
        <w:rPr>
          <w:rFonts w:ascii="Times New Roman;Times;Serif" w:hAnsi="Times New Roman;Times;Serif"/>
          <w:b w:val="false"/>
          <w:i w:val="false"/>
          <w:caps w:val="false"/>
          <w:smallCaps w:val="false"/>
          <w:color w:val="1F1F1F"/>
          <w:sz w:val="20"/>
        </w:rPr>
        <w:t xml:space="preserve">comply </w:t>
      </w:r>
      <w:r>
        <w:rPr>
          <w:rFonts w:ascii="Times New Roman;Times;Serif" w:hAnsi="Times New Roman;Times;Serif"/>
          <w:b w:val="false"/>
          <w:i w:val="false"/>
          <w:caps w:val="false"/>
          <w:smallCaps w:val="false"/>
          <w:color w:val="313131"/>
          <w:sz w:val="20"/>
        </w:rPr>
        <w:t xml:space="preserve">with </w:t>
      </w:r>
      <w:r>
        <w:rPr>
          <w:rFonts w:ascii="Times New Roman;Times;Serif" w:hAnsi="Times New Roman;Times;Serif"/>
          <w:b w:val="false"/>
          <w:i w:val="false"/>
          <w:caps w:val="false"/>
          <w:smallCaps w:val="false"/>
          <w:color w:val="1F1F1F"/>
          <w:sz w:val="20"/>
        </w:rPr>
        <w:t xml:space="preserve">Section 2.07 of </w:t>
      </w:r>
      <w:r>
        <w:rPr>
          <w:rFonts w:ascii="Times New Roman;Times;Serif" w:hAnsi="Times New Roman;Times;Serif"/>
          <w:b w:val="false"/>
          <w:i w:val="false"/>
          <w:caps w:val="false"/>
          <w:smallCaps w:val="false"/>
          <w:color w:val="0F0F0F"/>
          <w:sz w:val="20"/>
        </w:rPr>
        <w:t xml:space="preserve">the Indenture </w:t>
      </w:r>
      <w:r>
        <w:rPr>
          <w:rFonts w:ascii="Times New Roman;Times;Serif" w:hAnsi="Times New Roman;Times;Serif"/>
          <w:b w:val="false"/>
          <w:i w:val="false"/>
          <w:caps w:val="false"/>
          <w:smallCaps w:val="false"/>
          <w:color w:val="1F1F1F"/>
          <w:sz w:val="20"/>
        </w:rPr>
        <w:t>and Sections 209(a)(iv) and (v)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(i)             </w:t>
      </w:r>
      <w:r>
        <w:rPr>
          <w:rFonts w:ascii="Times New Roman;Times;Serif" w:hAnsi="Times New Roman;Times;Serif"/>
          <w:b w:val="false"/>
          <w:i/>
          <w:caps w:val="false"/>
          <w:smallCaps w:val="false"/>
          <w:color w:val="1F1F1F"/>
          <w:sz w:val="20"/>
        </w:rPr>
        <w:t xml:space="preserve">Transfer of Global </w:t>
      </w:r>
      <w:r>
        <w:rPr>
          <w:rFonts w:ascii="Times New Roman;Times;Serif" w:hAnsi="Times New Roman;Times;Serif"/>
          <w:b w:val="false"/>
          <w:i/>
          <w:caps w:val="false"/>
          <w:smallCaps w:val="false"/>
          <w:color w:val="313131"/>
          <w:sz w:val="20"/>
        </w:rPr>
        <w:t xml:space="preserve">Note. </w:t>
      </w:r>
      <w:r>
        <w:rPr>
          <w:rFonts w:ascii="Times New Roman;Times;Serif" w:hAnsi="Times New Roman;Times;Serif"/>
          <w:b w:val="false"/>
          <w:i w:val="false"/>
          <w:caps w:val="false"/>
          <w:smallCaps w:val="false"/>
          <w:color w:val="1F1F1F"/>
          <w:sz w:val="20"/>
        </w:rPr>
        <w:t xml:space="preserve">A Global Note </w:t>
      </w:r>
      <w:r>
        <w:rPr>
          <w:rFonts w:ascii="Times New Roman;Times;Serif" w:hAnsi="Times New Roman;Times;Serif"/>
          <w:b w:val="false"/>
          <w:i w:val="false"/>
          <w:caps w:val="false"/>
          <w:smallCaps w:val="false"/>
          <w:color w:val="0F0F0F"/>
          <w:sz w:val="20"/>
        </w:rPr>
        <w:t xml:space="preserve">may </w:t>
      </w:r>
      <w:r>
        <w:rPr>
          <w:rFonts w:ascii="Times New Roman;Times;Serif" w:hAnsi="Times New Roman;Times;Serif"/>
          <w:b w:val="false"/>
          <w:i w:val="false"/>
          <w:caps w:val="false"/>
          <w:smallCaps w:val="false"/>
          <w:color w:val="1F1F1F"/>
          <w:sz w:val="20"/>
        </w:rPr>
        <w:t xml:space="preserve">not be </w:t>
      </w:r>
      <w:r>
        <w:rPr>
          <w:rFonts w:ascii="Times New Roman;Times;Serif" w:hAnsi="Times New Roman;Times;Serif"/>
          <w:b w:val="false"/>
          <w:i w:val="false"/>
          <w:caps w:val="false"/>
          <w:smallCaps w:val="false"/>
          <w:color w:val="0F0F0F"/>
          <w:sz w:val="20"/>
        </w:rPr>
        <w:t>transferred</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whole or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part, </w:t>
      </w:r>
      <w:r>
        <w:rPr>
          <w:rFonts w:ascii="Times New Roman;Times;Serif" w:hAnsi="Times New Roman;Times;Serif"/>
          <w:b w:val="false"/>
          <w:i w:val="false"/>
          <w:caps w:val="false"/>
          <w:smallCaps w:val="false"/>
          <w:color w:val="0F0F0F"/>
          <w:sz w:val="20"/>
        </w:rPr>
        <w:t xml:space="preserve">to </w:t>
      </w:r>
      <w:r>
        <w:rPr>
          <w:rFonts w:ascii="Times New Roman;Times;Serif" w:hAnsi="Times New Roman;Times;Serif"/>
          <w:b w:val="false"/>
          <w:i w:val="false"/>
          <w:caps w:val="false"/>
          <w:smallCaps w:val="false"/>
          <w:color w:val="1F1F1F"/>
          <w:sz w:val="20"/>
        </w:rPr>
        <w:t xml:space="preserve">any </w:t>
      </w:r>
      <w:r>
        <w:rPr>
          <w:rFonts w:ascii="Times New Roman;Times;Serif" w:hAnsi="Times New Roman;Times;Serif"/>
          <w:b w:val="false"/>
          <w:i w:val="false"/>
          <w:caps w:val="false"/>
          <w:smallCaps w:val="false"/>
          <w:color w:val="0F0F0F"/>
          <w:sz w:val="20"/>
        </w:rPr>
        <w:t xml:space="preserve">Person </w:t>
      </w:r>
      <w:r>
        <w:rPr>
          <w:rFonts w:ascii="Times New Roman;Times;Serif" w:hAnsi="Times New Roman;Times;Serif"/>
          <w:b w:val="false"/>
          <w:i w:val="false"/>
          <w:caps w:val="false"/>
          <w:smallCaps w:val="false"/>
          <w:color w:val="1F1F1F"/>
          <w:sz w:val="20"/>
        </w:rPr>
        <w:t xml:space="preserve">other </w:t>
      </w:r>
      <w:r>
        <w:rPr>
          <w:rFonts w:ascii="Times New Roman;Times;Serif" w:hAnsi="Times New Roman;Times;Serif"/>
          <w:b w:val="false"/>
          <w:i w:val="false"/>
          <w:caps w:val="false"/>
          <w:smallCaps w:val="false"/>
          <w:color w:val="0F0F0F"/>
          <w:sz w:val="20"/>
        </w:rPr>
        <w:t xml:space="preserve">than the Depositary </w:t>
      </w:r>
      <w:r>
        <w:rPr>
          <w:rFonts w:ascii="Times New Roman;Times;Serif" w:hAnsi="Times New Roman;Times;Serif"/>
          <w:b w:val="false"/>
          <w:i w:val="false"/>
          <w:caps w:val="false"/>
          <w:smallCaps w:val="false"/>
          <w:color w:val="1F1F1F"/>
          <w:sz w:val="20"/>
        </w:rPr>
        <w:t xml:space="preserve">or a </w:t>
      </w:r>
      <w:r>
        <w:rPr>
          <w:rFonts w:ascii="Times New Roman;Times;Serif" w:hAnsi="Times New Roman;Times;Serif"/>
          <w:b w:val="false"/>
          <w:i w:val="false"/>
          <w:caps w:val="false"/>
          <w:smallCaps w:val="false"/>
          <w:color w:val="0F0F0F"/>
          <w:sz w:val="20"/>
        </w:rPr>
        <w:t xml:space="preserve">nominee thereof, </w:t>
      </w:r>
      <w:r>
        <w:rPr>
          <w:rFonts w:ascii="Times New Roman;Times;Serif" w:hAnsi="Times New Roman;Times;Serif"/>
          <w:b w:val="false"/>
          <w:i w:val="false"/>
          <w:caps w:val="false"/>
          <w:smallCaps w:val="false"/>
          <w:color w:val="1F1F1F"/>
          <w:sz w:val="20"/>
        </w:rPr>
        <w:t xml:space="preserve">and no </w:t>
      </w:r>
      <w:r>
        <w:rPr>
          <w:rFonts w:ascii="Times New Roman;Times;Serif" w:hAnsi="Times New Roman;Times;Serif"/>
          <w:b w:val="false"/>
          <w:i w:val="false"/>
          <w:caps w:val="false"/>
          <w:smallCaps w:val="false"/>
          <w:color w:val="313131"/>
          <w:sz w:val="20"/>
        </w:rPr>
        <w:t xml:space="preserve">such </w:t>
      </w:r>
      <w:r>
        <w:rPr>
          <w:rFonts w:ascii="Times New Roman;Times;Serif" w:hAnsi="Times New Roman;Times;Serif"/>
          <w:b w:val="false"/>
          <w:i w:val="false"/>
          <w:caps w:val="false"/>
          <w:smallCaps w:val="false"/>
          <w:color w:val="1F1F1F"/>
          <w:sz w:val="20"/>
        </w:rPr>
        <w:t xml:space="preserve">transfer </w:t>
      </w:r>
      <w:r>
        <w:rPr>
          <w:rFonts w:ascii="Times New Roman;Times;Serif" w:hAnsi="Times New Roman;Times;Serif"/>
          <w:b w:val="false"/>
          <w:i w:val="false"/>
          <w:caps w:val="false"/>
          <w:smallCaps w:val="false"/>
          <w:color w:val="0F0F0F"/>
          <w:sz w:val="20"/>
        </w:rPr>
        <w:t xml:space="preserve">to </w:t>
      </w:r>
      <w:r>
        <w:rPr>
          <w:rFonts w:ascii="Times New Roman;Times;Serif" w:hAnsi="Times New Roman;Times;Serif"/>
          <w:b w:val="false"/>
          <w:i w:val="false"/>
          <w:caps w:val="false"/>
          <w:smallCaps w:val="false"/>
          <w:color w:val="1F1F1F"/>
          <w:sz w:val="20"/>
        </w:rPr>
        <w:t xml:space="preserve">any </w:t>
      </w:r>
      <w:r>
        <w:rPr>
          <w:rFonts w:ascii="Times New Roman;Times;Serif" w:hAnsi="Times New Roman;Times;Serif"/>
          <w:b w:val="false"/>
          <w:i w:val="false"/>
          <w:caps w:val="false"/>
          <w:smallCaps w:val="false"/>
          <w:color w:val="313131"/>
          <w:sz w:val="20"/>
        </w:rPr>
        <w:t xml:space="preserve">such </w:t>
      </w:r>
      <w:r>
        <w:rPr>
          <w:rFonts w:ascii="Times New Roman;Times;Serif" w:hAnsi="Times New Roman;Times;Serif"/>
          <w:b w:val="false"/>
          <w:i w:val="false"/>
          <w:caps w:val="false"/>
          <w:smallCaps w:val="false"/>
          <w:color w:val="0F0F0F"/>
          <w:sz w:val="20"/>
        </w:rPr>
        <w:t xml:space="preserve">other Person may be registered; provided that </w:t>
      </w:r>
      <w:r>
        <w:rPr>
          <w:rFonts w:ascii="Times New Roman;Times;Serif" w:hAnsi="Times New Roman;Times;Serif"/>
          <w:b w:val="false"/>
          <w:i w:val="false"/>
          <w:caps w:val="false"/>
          <w:smallCaps w:val="false"/>
          <w:color w:val="1F1F1F"/>
          <w:sz w:val="20"/>
        </w:rPr>
        <w:t xml:space="preserve">this </w:t>
      </w:r>
      <w:r>
        <w:rPr>
          <w:rFonts w:ascii="Times New Roman;Times;Serif" w:hAnsi="Times New Roman;Times;Serif"/>
          <w:b w:val="false"/>
          <w:i w:val="false"/>
          <w:caps w:val="false"/>
          <w:smallCaps w:val="false"/>
          <w:color w:val="0F0F0F"/>
          <w:sz w:val="20"/>
        </w:rPr>
        <w:t xml:space="preserve">clause </w:t>
      </w:r>
      <w:r>
        <w:rPr>
          <w:rFonts w:ascii="Times New Roman;Times;Serif" w:hAnsi="Times New Roman;Times;Serif"/>
          <w:b w:val="false"/>
          <w:i w:val="false"/>
          <w:caps w:val="false"/>
          <w:smallCaps w:val="false"/>
          <w:color w:val="313131"/>
          <w:sz w:val="20"/>
        </w:rPr>
        <w:t>(i) </w:t>
      </w:r>
      <w:r>
        <w:rPr>
          <w:rFonts w:ascii="Times New Roman;Times;Serif" w:hAnsi="Times New Roman;Times;Serif"/>
          <w:b w:val="false"/>
          <w:i w:val="false"/>
          <w:caps w:val="false"/>
          <w:smallCaps w:val="false"/>
          <w:color w:val="1F1F1F"/>
          <w:sz w:val="20"/>
        </w:rPr>
        <w:t xml:space="preserve">shall not </w:t>
      </w:r>
      <w:r>
        <w:rPr>
          <w:rFonts w:ascii="Times New Roman;Times;Serif" w:hAnsi="Times New Roman;Times;Serif"/>
          <w:b w:val="false"/>
          <w:i w:val="false"/>
          <w:caps w:val="false"/>
          <w:smallCaps w:val="false"/>
          <w:color w:val="0F0F0F"/>
          <w:sz w:val="20"/>
        </w:rPr>
        <w:t xml:space="preserve">prohibit </w:t>
      </w:r>
      <w:r>
        <w:rPr>
          <w:rFonts w:ascii="Times New Roman;Times;Serif" w:hAnsi="Times New Roman;Times;Serif"/>
          <w:b w:val="false"/>
          <w:i w:val="false"/>
          <w:caps w:val="false"/>
          <w:smallCaps w:val="false"/>
          <w:color w:val="1F1F1F"/>
          <w:sz w:val="20"/>
        </w:rPr>
        <w:t xml:space="preserve">any transfer of a Note that </w:t>
      </w:r>
      <w:r>
        <w:rPr>
          <w:rFonts w:ascii="Times New Roman;Times;Serif" w:hAnsi="Times New Roman;Times;Serif"/>
          <w:b w:val="false"/>
          <w:i w:val="false"/>
          <w:caps w:val="false"/>
          <w:smallCaps w:val="false"/>
          <w:color w:val="0F0F0F"/>
          <w:sz w:val="20"/>
        </w:rPr>
        <w:t xml:space="preserve">is </w:t>
      </w:r>
      <w:r>
        <w:rPr>
          <w:rFonts w:ascii="Times New Roman;Times;Serif" w:hAnsi="Times New Roman;Times;Serif"/>
          <w:b w:val="false"/>
          <w:i w:val="false"/>
          <w:caps w:val="false"/>
          <w:smallCaps w:val="false"/>
          <w:color w:val="1F1F1F"/>
          <w:sz w:val="20"/>
        </w:rPr>
        <w:t xml:space="preserve">issued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exchange for a Global </w:t>
      </w:r>
      <w:r>
        <w:rPr>
          <w:rFonts w:ascii="Times New Roman;Times;Serif" w:hAnsi="Times New Roman;Times;Serif"/>
          <w:b w:val="false"/>
          <w:i w:val="false"/>
          <w:caps w:val="false"/>
          <w:smallCaps w:val="false"/>
          <w:color w:val="0F0F0F"/>
          <w:sz w:val="20"/>
        </w:rPr>
        <w:t xml:space="preserve">Note but </w:t>
      </w:r>
      <w:r>
        <w:rPr>
          <w:rFonts w:ascii="Times New Roman;Times;Serif" w:hAnsi="Times New Roman;Times;Serif"/>
          <w:b w:val="false"/>
          <w:i w:val="false"/>
          <w:caps w:val="false"/>
          <w:smallCaps w:val="false"/>
          <w:color w:val="363636"/>
          <w:sz w:val="20"/>
        </w:rPr>
        <w:t>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F0F0F"/>
          <w:sz w:val="20"/>
        </w:rPr>
        <w:t xml:space="preserve">not itself </w:t>
      </w:r>
      <w:r>
        <w:rPr>
          <w:rFonts w:ascii="Times New Roman;Times;Serif" w:hAnsi="Times New Roman;Times;Serif"/>
          <w:b w:val="false"/>
          <w:i w:val="false"/>
          <w:caps w:val="false"/>
          <w:smallCaps w:val="false"/>
          <w:color w:val="1F1F1F"/>
          <w:sz w:val="20"/>
        </w:rPr>
        <w:t xml:space="preserve">a Global Note. No </w:t>
      </w:r>
      <w:r>
        <w:rPr>
          <w:rFonts w:ascii="Times New Roman;Times;Serif" w:hAnsi="Times New Roman;Times;Serif"/>
          <w:b w:val="false"/>
          <w:i w:val="false"/>
          <w:caps w:val="false"/>
          <w:smallCaps w:val="false"/>
          <w:color w:val="0F0F0F"/>
          <w:sz w:val="20"/>
        </w:rPr>
        <w:t xml:space="preserve">transfer </w:t>
      </w:r>
      <w:r>
        <w:rPr>
          <w:rFonts w:ascii="Times New Roman;Times;Serif" w:hAnsi="Times New Roman;Times;Serif"/>
          <w:b w:val="false"/>
          <w:i w:val="false"/>
          <w:caps w:val="false"/>
          <w:smallCaps w:val="false"/>
          <w:color w:val="1F1F1F"/>
          <w:sz w:val="20"/>
        </w:rPr>
        <w:t xml:space="preserve">of a Note to any </w:t>
      </w:r>
      <w:r>
        <w:rPr>
          <w:rFonts w:ascii="Times New Roman;Times;Serif" w:hAnsi="Times New Roman;Times;Serif"/>
          <w:b w:val="false"/>
          <w:i w:val="false"/>
          <w:caps w:val="false"/>
          <w:smallCaps w:val="false"/>
          <w:color w:val="0F0F0F"/>
          <w:sz w:val="20"/>
        </w:rPr>
        <w:t xml:space="preserve">Person </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0F0F0F"/>
          <w:sz w:val="20"/>
        </w:rPr>
        <w:t xml:space="preserve">hall be </w:t>
      </w:r>
      <w:r>
        <w:rPr>
          <w:rFonts w:ascii="Times New Roman;Times;Serif" w:hAnsi="Times New Roman;Times;Serif"/>
          <w:b w:val="false"/>
          <w:i w:val="false"/>
          <w:caps w:val="false"/>
          <w:smallCaps w:val="false"/>
          <w:color w:val="1F1F1F"/>
          <w:sz w:val="20"/>
        </w:rPr>
        <w:t xml:space="preserve">effective under the </w:t>
      </w:r>
      <w:r>
        <w:rPr>
          <w:rFonts w:ascii="Times New Roman;Times;Serif" w:hAnsi="Times New Roman;Times;Serif"/>
          <w:b w:val="false"/>
          <w:i w:val="false"/>
          <w:caps w:val="false"/>
          <w:smallCaps w:val="false"/>
          <w:color w:val="0F0F0F"/>
          <w:sz w:val="20"/>
        </w:rPr>
        <w:t xml:space="preserve">Indenture </w:t>
      </w:r>
      <w:r>
        <w:rPr>
          <w:rFonts w:ascii="Times New Roman;Times;Serif" w:hAnsi="Times New Roman;Times;Serif"/>
          <w:b w:val="false"/>
          <w:i w:val="false"/>
          <w:caps w:val="false"/>
          <w:smallCaps w:val="false"/>
          <w:color w:val="1F1F1F"/>
          <w:sz w:val="20"/>
        </w:rPr>
        <w:t xml:space="preserve">or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Notes unless and until </w:t>
      </w:r>
      <w:r>
        <w:rPr>
          <w:rFonts w:ascii="Times New Roman;Times;Serif" w:hAnsi="Times New Roman;Times;Serif"/>
          <w:b w:val="false"/>
          <w:i w:val="false"/>
          <w:caps w:val="false"/>
          <w:smallCaps w:val="false"/>
          <w:color w:val="313131"/>
          <w:sz w:val="20"/>
        </w:rPr>
        <w:t xml:space="preserve">such </w:t>
      </w:r>
      <w:r>
        <w:rPr>
          <w:rFonts w:ascii="Times New Roman;Times;Serif" w:hAnsi="Times New Roman;Times;Serif"/>
          <w:b w:val="false"/>
          <w:i w:val="false"/>
          <w:caps w:val="false"/>
          <w:smallCaps w:val="false"/>
          <w:color w:val="1F1F1F"/>
          <w:sz w:val="20"/>
        </w:rPr>
        <w:t xml:space="preserve">Note </w:t>
      </w:r>
      <w:r>
        <w:rPr>
          <w:rFonts w:ascii="Times New Roman;Times;Serif" w:hAnsi="Times New Roman;Times;Serif"/>
          <w:b w:val="false"/>
          <w:i w:val="false"/>
          <w:caps w:val="false"/>
          <w:smallCaps w:val="false"/>
          <w:color w:val="0F0F0F"/>
          <w:sz w:val="20"/>
        </w:rPr>
        <w:t xml:space="preserve">has </w:t>
      </w:r>
      <w:r>
        <w:rPr>
          <w:rFonts w:ascii="Times New Roman;Times;Serif" w:hAnsi="Times New Roman;Times;Serif"/>
          <w:b w:val="false"/>
          <w:i w:val="false"/>
          <w:caps w:val="false"/>
          <w:smallCaps w:val="false"/>
          <w:color w:val="1F1F1F"/>
          <w:sz w:val="20"/>
        </w:rPr>
        <w:t xml:space="preserve">been </w:t>
      </w:r>
      <w:r>
        <w:rPr>
          <w:rFonts w:ascii="Times New Roman;Times;Serif" w:hAnsi="Times New Roman;Times;Serif"/>
          <w:b w:val="false"/>
          <w:i w:val="false"/>
          <w:caps w:val="false"/>
          <w:smallCaps w:val="false"/>
          <w:color w:val="0F0F0F"/>
          <w:sz w:val="20"/>
        </w:rPr>
        <w:t xml:space="preserve">registered in the name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313131"/>
          <w:sz w:val="20"/>
        </w:rPr>
        <w:t xml:space="preserve">such </w:t>
      </w:r>
      <w:r>
        <w:rPr>
          <w:rFonts w:ascii="Times New Roman;Times;Serif" w:hAnsi="Times New Roman;Times;Serif"/>
          <w:b w:val="false"/>
          <w:i w:val="false"/>
          <w:caps w:val="false"/>
          <w:smallCaps w:val="false"/>
          <w:color w:val="0F0F0F"/>
          <w:sz w:val="20"/>
        </w:rPr>
        <w:t xml:space="preserve">Person. </w:t>
      </w:r>
      <w:r>
        <w:rPr>
          <w:rFonts w:ascii="Times New Roman;Times;Serif" w:hAnsi="Times New Roman;Times;Serif"/>
          <w:b w:val="false"/>
          <w:i w:val="false"/>
          <w:caps w:val="false"/>
          <w:smallCaps w:val="false"/>
          <w:color w:val="1F1F1F"/>
          <w:sz w:val="20"/>
        </w:rPr>
        <w:t xml:space="preserve">Nothing in </w:t>
      </w:r>
      <w:r>
        <w:rPr>
          <w:rFonts w:ascii="Times New Roman;Times;Serif" w:hAnsi="Times New Roman;Times;Serif"/>
          <w:b w:val="false"/>
          <w:i w:val="false"/>
          <w:caps w:val="false"/>
          <w:smallCaps w:val="false"/>
          <w:color w:val="0F0F0F"/>
          <w:sz w:val="20"/>
        </w:rPr>
        <w:t xml:space="preserve">this </w:t>
      </w:r>
      <w:r>
        <w:rPr>
          <w:rFonts w:ascii="Times New Roman;Times;Serif" w:hAnsi="Times New Roman;Times;Serif"/>
          <w:b w:val="false"/>
          <w:i w:val="false"/>
          <w:caps w:val="false"/>
          <w:smallCaps w:val="false"/>
          <w:color w:val="1F1F1F"/>
          <w:sz w:val="20"/>
        </w:rPr>
        <w:t>Section 209(a)(i) </w:t>
      </w:r>
      <w:r>
        <w:rPr>
          <w:rFonts w:ascii="Times New Roman;Times;Serif" w:hAnsi="Times New Roman;Times;Serif"/>
          <w:b w:val="false"/>
          <w:i w:val="false"/>
          <w:caps w:val="false"/>
          <w:smallCaps w:val="false"/>
          <w:color w:val="313131"/>
          <w:sz w:val="20"/>
        </w:rPr>
        <w:t xml:space="preserve">shall </w:t>
      </w:r>
      <w:r>
        <w:rPr>
          <w:rFonts w:ascii="Times New Roman;Times;Serif" w:hAnsi="Times New Roman;Times;Serif"/>
          <w:b w:val="false"/>
          <w:i w:val="false"/>
          <w:caps w:val="false"/>
          <w:smallCaps w:val="false"/>
          <w:color w:val="0F0F0F"/>
          <w:sz w:val="20"/>
        </w:rPr>
        <w:t xml:space="preserve">prohibit or render ineffective </w:t>
      </w:r>
      <w:r>
        <w:rPr>
          <w:rFonts w:ascii="Times New Roman;Times;Serif" w:hAnsi="Times New Roman;Times;Serif"/>
          <w:b w:val="false"/>
          <w:i w:val="false"/>
          <w:caps w:val="false"/>
          <w:smallCaps w:val="false"/>
          <w:color w:val="1F1F1F"/>
          <w:sz w:val="20"/>
        </w:rPr>
        <w:t xml:space="preserve">any </w:t>
      </w:r>
      <w:r>
        <w:rPr>
          <w:rFonts w:ascii="Times New Roman;Times;Serif" w:hAnsi="Times New Roman;Times;Serif"/>
          <w:b w:val="false"/>
          <w:i w:val="false"/>
          <w:caps w:val="false"/>
          <w:smallCaps w:val="false"/>
          <w:color w:val="0F0F0F"/>
          <w:sz w:val="20"/>
        </w:rPr>
        <w:t xml:space="preserve">transfer </w:t>
      </w:r>
      <w:r>
        <w:rPr>
          <w:rFonts w:ascii="Times New Roman;Times;Serif" w:hAnsi="Times New Roman;Times;Serif"/>
          <w:b w:val="false"/>
          <w:i w:val="false"/>
          <w:caps w:val="false"/>
          <w:smallCaps w:val="false"/>
          <w:color w:val="1F1F1F"/>
          <w:sz w:val="20"/>
        </w:rPr>
        <w:t xml:space="preserve">of a beneficial </w:t>
      </w:r>
      <w:r>
        <w:rPr>
          <w:rFonts w:ascii="Times New Roman;Times;Serif" w:hAnsi="Times New Roman;Times;Serif"/>
          <w:b w:val="false"/>
          <w:i w:val="false"/>
          <w:caps w:val="false"/>
          <w:smallCaps w:val="false"/>
          <w:color w:val="0F0F0F"/>
          <w:sz w:val="20"/>
        </w:rPr>
        <w:t xml:space="preserve">interest in </w:t>
      </w:r>
      <w:r>
        <w:rPr>
          <w:rFonts w:ascii="Times New Roman;Times;Serif" w:hAnsi="Times New Roman;Times;Serif"/>
          <w:b w:val="false"/>
          <w:i w:val="false"/>
          <w:caps w:val="false"/>
          <w:smallCaps w:val="false"/>
          <w:color w:val="1F1F1F"/>
          <w:sz w:val="20"/>
        </w:rPr>
        <w:t xml:space="preserve">a Global Note </w:t>
      </w:r>
      <w:r>
        <w:rPr>
          <w:rFonts w:ascii="Times New Roman;Times;Serif" w:hAnsi="Times New Roman;Times;Serif"/>
          <w:b w:val="false"/>
          <w:i w:val="false"/>
          <w:caps w:val="false"/>
          <w:smallCaps w:val="false"/>
          <w:color w:val="313131"/>
          <w:sz w:val="20"/>
        </w:rPr>
        <w:t xml:space="preserve">effected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accordance </w:t>
      </w:r>
      <w:r>
        <w:rPr>
          <w:rFonts w:ascii="Times New Roman;Times;Serif" w:hAnsi="Times New Roman;Times;Serif"/>
          <w:b w:val="false"/>
          <w:i w:val="false"/>
          <w:caps w:val="false"/>
          <w:smallCaps w:val="false"/>
          <w:color w:val="313131"/>
          <w:sz w:val="20"/>
        </w:rPr>
        <w:t xml:space="preserve">with </w:t>
      </w:r>
      <w:r>
        <w:rPr>
          <w:rFonts w:ascii="Times New Roman;Times;Serif" w:hAnsi="Times New Roman;Times;Serif"/>
          <w:b w:val="false"/>
          <w:i w:val="false"/>
          <w:caps w:val="false"/>
          <w:smallCaps w:val="false"/>
          <w:color w:val="1F1F1F"/>
          <w:sz w:val="20"/>
        </w:rPr>
        <w:t xml:space="preserve">the other provisions of </w:t>
      </w:r>
      <w:r>
        <w:rPr>
          <w:rFonts w:ascii="Times New Roman;Times;Serif" w:hAnsi="Times New Roman;Times;Serif"/>
          <w:b w:val="false"/>
          <w:i w:val="false"/>
          <w:caps w:val="false"/>
          <w:smallCaps w:val="false"/>
          <w:color w:val="0F0F0F"/>
          <w:sz w:val="20"/>
        </w:rPr>
        <w:t xml:space="preserve">this </w:t>
      </w:r>
      <w:r>
        <w:rPr>
          <w:rFonts w:ascii="Times New Roman;Times;Serif" w:hAnsi="Times New Roman;Times;Serif"/>
          <w:b w:val="false"/>
          <w:i w:val="false"/>
          <w:caps w:val="false"/>
          <w:smallCaps w:val="false"/>
          <w:color w:val="1F1F1F"/>
          <w:sz w:val="20"/>
        </w:rPr>
        <w:t>Section 209(a).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313131"/>
          <w:sz w:val="20"/>
        </w:rPr>
        <w:t>(ii)            </w:t>
      </w:r>
      <w:r>
        <w:rPr>
          <w:rFonts w:ascii="Times New Roman;Times;Serif" w:hAnsi="Times New Roman;Times;Serif"/>
          <w:b w:val="false"/>
          <w:i/>
          <w:caps w:val="false"/>
          <w:smallCaps w:val="false"/>
          <w:color w:val="0F0F0F"/>
          <w:sz w:val="20"/>
        </w:rPr>
        <w:t xml:space="preserve">Restrictions </w:t>
      </w:r>
      <w:r>
        <w:rPr>
          <w:rFonts w:ascii="Times New Roman;Times;Serif" w:hAnsi="Times New Roman;Times;Serif"/>
          <w:b w:val="false"/>
          <w:i/>
          <w:caps w:val="false"/>
          <w:smallCaps w:val="false"/>
          <w:color w:val="1F1F1F"/>
          <w:sz w:val="20"/>
        </w:rPr>
        <w:t xml:space="preserve">on Transfer of </w:t>
      </w:r>
      <w:r>
        <w:rPr>
          <w:rFonts w:ascii="Times New Roman;Times;Serif" w:hAnsi="Times New Roman;Times;Serif"/>
          <w:b w:val="false"/>
          <w:i/>
          <w:caps w:val="false"/>
          <w:smallCaps w:val="false"/>
          <w:color w:val="313131"/>
          <w:sz w:val="20"/>
        </w:rPr>
        <w:t xml:space="preserve">a </w:t>
      </w:r>
      <w:r>
        <w:rPr>
          <w:rFonts w:ascii="Times New Roman;Times;Serif" w:hAnsi="Times New Roman;Times;Serif"/>
          <w:b w:val="false"/>
          <w:i/>
          <w:caps w:val="false"/>
          <w:smallCaps w:val="false"/>
          <w:color w:val="0F0F0F"/>
          <w:sz w:val="20"/>
        </w:rPr>
        <w:t xml:space="preserve">Beneficial Interest </w:t>
      </w:r>
      <w:r>
        <w:rPr>
          <w:rFonts w:ascii="Times New Roman;Times;Serif" w:hAnsi="Times New Roman;Times;Serif"/>
          <w:b w:val="false"/>
          <w:i/>
          <w:caps w:val="false"/>
          <w:smallCaps w:val="false"/>
          <w:color w:val="1F1F1F"/>
          <w:sz w:val="20"/>
        </w:rPr>
        <w:t xml:space="preserve">in a Global Note for a Certificated Note. </w:t>
      </w:r>
      <w:r>
        <w:rPr>
          <w:rFonts w:ascii="Times New Roman;Times;Serif" w:hAnsi="Times New Roman;Times;Serif"/>
          <w:b w:val="false"/>
          <w:i w:val="false"/>
          <w:caps w:val="false"/>
          <w:smallCaps w:val="false"/>
          <w:color w:val="1F1F1F"/>
          <w:sz w:val="20"/>
        </w:rPr>
        <w:t xml:space="preserve">A beneficial </w:t>
      </w:r>
      <w:r>
        <w:rPr>
          <w:rFonts w:ascii="Times New Roman;Times;Serif" w:hAnsi="Times New Roman;Times;Serif"/>
          <w:b w:val="false"/>
          <w:i w:val="false"/>
          <w:caps w:val="false"/>
          <w:smallCaps w:val="false"/>
          <w:color w:val="0F0F0F"/>
          <w:sz w:val="20"/>
        </w:rPr>
        <w:t xml:space="preserve">interest in </w:t>
      </w:r>
      <w:r>
        <w:rPr>
          <w:rFonts w:ascii="Times New Roman;Times;Serif" w:hAnsi="Times New Roman;Times;Serif"/>
          <w:b w:val="false"/>
          <w:i w:val="false"/>
          <w:caps w:val="false"/>
          <w:smallCaps w:val="false"/>
          <w:color w:val="1F1F1F"/>
          <w:sz w:val="20"/>
        </w:rPr>
        <w:t xml:space="preserve">a Global </w:t>
      </w:r>
      <w:r>
        <w:rPr>
          <w:rFonts w:ascii="Times New Roman;Times;Serif" w:hAnsi="Times New Roman;Times;Serif"/>
          <w:b w:val="false"/>
          <w:i w:val="false"/>
          <w:caps w:val="false"/>
          <w:smallCaps w:val="false"/>
          <w:color w:val="0F0F0F"/>
          <w:sz w:val="20"/>
        </w:rPr>
        <w:t xml:space="preserve">Note may not </w:t>
      </w:r>
      <w:r>
        <w:rPr>
          <w:rFonts w:ascii="Times New Roman;Times;Serif" w:hAnsi="Times New Roman;Times;Serif"/>
          <w:b w:val="false"/>
          <w:i w:val="false"/>
          <w:caps w:val="false"/>
          <w:smallCaps w:val="false"/>
          <w:color w:val="1F1F1F"/>
          <w:sz w:val="20"/>
        </w:rPr>
        <w:t xml:space="preserve">be exchanged for a Certificated </w:t>
      </w:r>
      <w:r>
        <w:rPr>
          <w:rFonts w:ascii="Times New Roman;Times;Serif" w:hAnsi="Times New Roman;Times;Serif"/>
          <w:b w:val="false"/>
          <w:i w:val="false"/>
          <w:caps w:val="false"/>
          <w:smallCaps w:val="false"/>
          <w:color w:val="0F0F0F"/>
          <w:sz w:val="20"/>
        </w:rPr>
        <w:t xml:space="preserve">Note </w:t>
      </w:r>
      <w:r>
        <w:rPr>
          <w:rFonts w:ascii="Times New Roman;Times;Serif" w:hAnsi="Times New Roman;Times;Serif"/>
          <w:b w:val="false"/>
          <w:i w:val="false"/>
          <w:caps w:val="false"/>
          <w:smallCaps w:val="false"/>
          <w:color w:val="1F1F1F"/>
          <w:sz w:val="20"/>
        </w:rPr>
        <w:t xml:space="preserve">except upon satisfaction of </w:t>
      </w:r>
      <w:r>
        <w:rPr>
          <w:rFonts w:ascii="Times New Roman;Times;Serif" w:hAnsi="Times New Roman;Times;Serif"/>
          <w:b w:val="false"/>
          <w:i w:val="false"/>
          <w:caps w:val="false"/>
          <w:smallCaps w:val="false"/>
          <w:color w:val="0F0F0F"/>
          <w:sz w:val="20"/>
        </w:rPr>
        <w:t xml:space="preserve">the requirements </w:t>
      </w:r>
      <w:r>
        <w:rPr>
          <w:rFonts w:ascii="Times New Roman;Times;Serif" w:hAnsi="Times New Roman;Times;Serif"/>
          <w:b w:val="false"/>
          <w:i w:val="false"/>
          <w:caps w:val="false"/>
          <w:smallCaps w:val="false"/>
          <w:color w:val="313131"/>
          <w:sz w:val="20"/>
        </w:rPr>
        <w:t xml:space="preserve">set </w:t>
      </w:r>
      <w:r>
        <w:rPr>
          <w:rFonts w:ascii="Times New Roman;Times;Serif" w:hAnsi="Times New Roman;Times;Serif"/>
          <w:b w:val="false"/>
          <w:i w:val="false"/>
          <w:caps w:val="false"/>
          <w:smallCaps w:val="false"/>
          <w:color w:val="1F1F1F"/>
          <w:sz w:val="20"/>
        </w:rPr>
        <w:t xml:space="preserve">forth below. Upon </w:t>
      </w:r>
      <w:r>
        <w:rPr>
          <w:rFonts w:ascii="Times New Roman;Times;Serif" w:hAnsi="Times New Roman;Times;Serif"/>
          <w:b w:val="false"/>
          <w:i w:val="false"/>
          <w:caps w:val="false"/>
          <w:smallCaps w:val="false"/>
          <w:color w:val="0F0F0F"/>
          <w:sz w:val="20"/>
        </w:rPr>
        <w:t xml:space="preserve">receipt by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0F0F0F"/>
          <w:sz w:val="20"/>
        </w:rPr>
        <w:t xml:space="preserve">Trustee </w:t>
      </w:r>
      <w:r>
        <w:rPr>
          <w:rFonts w:ascii="Times New Roman;Times;Serif" w:hAnsi="Times New Roman;Times;Serif"/>
          <w:b w:val="false"/>
          <w:i w:val="false"/>
          <w:caps w:val="false"/>
          <w:smallCaps w:val="false"/>
          <w:color w:val="313131"/>
          <w:sz w:val="20"/>
        </w:rPr>
        <w:t xml:space="preserve">of </w:t>
      </w:r>
      <w:r>
        <w:rPr>
          <w:rFonts w:ascii="Times New Roman;Times;Serif" w:hAnsi="Times New Roman;Times;Serif"/>
          <w:b w:val="false"/>
          <w:i w:val="false"/>
          <w:caps w:val="false"/>
          <w:smallCaps w:val="false"/>
          <w:color w:val="1F1F1F"/>
          <w:sz w:val="20"/>
        </w:rPr>
        <w:t xml:space="preserve">a </w:t>
      </w:r>
      <w:r>
        <w:rPr>
          <w:rFonts w:ascii="Times New Roman;Times;Serif" w:hAnsi="Times New Roman;Times;Serif"/>
          <w:b w:val="false"/>
          <w:i w:val="false"/>
          <w:caps w:val="false"/>
          <w:smallCaps w:val="false"/>
          <w:color w:val="0F0F0F"/>
          <w:sz w:val="20"/>
        </w:rPr>
        <w:t xml:space="preserve">request </w:t>
      </w:r>
      <w:r>
        <w:rPr>
          <w:rFonts w:ascii="Times New Roman;Times;Serif" w:hAnsi="Times New Roman;Times;Serif"/>
          <w:b w:val="false"/>
          <w:i w:val="false"/>
          <w:caps w:val="false"/>
          <w:smallCaps w:val="false"/>
          <w:color w:val="1F1F1F"/>
          <w:sz w:val="20"/>
        </w:rPr>
        <w:t xml:space="preserve">for transfer of a </w:t>
      </w:r>
      <w:r>
        <w:rPr>
          <w:rFonts w:ascii="Times New Roman;Times;Serif" w:hAnsi="Times New Roman;Times;Serif"/>
          <w:b w:val="false"/>
          <w:i w:val="false"/>
          <w:caps w:val="false"/>
          <w:smallCaps w:val="false"/>
          <w:color w:val="0F0F0F"/>
          <w:sz w:val="20"/>
        </w:rPr>
        <w:t xml:space="preserve">beneficial interest in </w:t>
      </w:r>
      <w:r>
        <w:rPr>
          <w:rFonts w:ascii="Times New Roman;Times;Serif" w:hAnsi="Times New Roman;Times;Serif"/>
          <w:b w:val="false"/>
          <w:i w:val="false"/>
          <w:caps w:val="false"/>
          <w:smallCaps w:val="false"/>
          <w:color w:val="1F1F1F"/>
          <w:sz w:val="20"/>
        </w:rPr>
        <w:t xml:space="preserve">a Global Note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363636"/>
          <w:sz w:val="20"/>
        </w:rPr>
        <w:t>accordance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13131"/>
          <w:sz w:val="20"/>
        </w:rPr>
        <w:t xml:space="preserve">with </w:t>
      </w:r>
      <w:r>
        <w:rPr>
          <w:rFonts w:ascii="Times New Roman;Times;Serif" w:hAnsi="Times New Roman;Times;Serif"/>
          <w:b w:val="false"/>
          <w:i w:val="false"/>
          <w:caps w:val="false"/>
          <w:smallCaps w:val="false"/>
          <w:color w:val="1F1F1F"/>
          <w:sz w:val="20"/>
        </w:rPr>
        <w:t xml:space="preserve">Applicable Procedures for a Certificated Note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the form </w:t>
      </w:r>
      <w:r>
        <w:rPr>
          <w:rFonts w:ascii="Times New Roman;Times;Serif" w:hAnsi="Times New Roman;Times;Serif"/>
          <w:b w:val="false"/>
          <w:i w:val="false"/>
          <w:caps w:val="false"/>
          <w:smallCaps w:val="false"/>
          <w:color w:val="313131"/>
          <w:sz w:val="20"/>
        </w:rPr>
        <w:t xml:space="preserve">satisfactory </w:t>
      </w:r>
      <w:r>
        <w:rPr>
          <w:rFonts w:ascii="Times New Roman;Times;Serif" w:hAnsi="Times New Roman;Times;Serif"/>
          <w:b w:val="false"/>
          <w:i w:val="false"/>
          <w:caps w:val="false"/>
          <w:smallCaps w:val="false"/>
          <w:color w:val="1F1F1F"/>
          <w:sz w:val="20"/>
        </w:rPr>
        <w:t xml:space="preserve">to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Trustee, </w:t>
      </w:r>
      <w:r>
        <w:rPr>
          <w:rFonts w:ascii="Times New Roman;Times;Serif" w:hAnsi="Times New Roman;Times;Serif"/>
          <w:b w:val="false"/>
          <w:i w:val="false"/>
          <w:caps w:val="false"/>
          <w:smallCaps w:val="false"/>
          <w:color w:val="0F0F0F"/>
          <w:sz w:val="20"/>
        </w:rPr>
        <w:t xml:space="preserve">together </w:t>
      </w:r>
      <w:r>
        <w:rPr>
          <w:rFonts w:ascii="Times New Roman;Times;Serif" w:hAnsi="Times New Roman;Times;Serif"/>
          <w:b w:val="false"/>
          <w:i w:val="false"/>
          <w:caps w:val="false"/>
          <w:smallCaps w:val="false"/>
          <w:color w:val="1F1F1F"/>
          <w:sz w:val="20"/>
        </w:rPr>
        <w:t>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(a)          </w:t>
      </w:r>
      <w:r>
        <w:rPr>
          <w:rFonts w:ascii="Times New Roman;Times;Serif" w:hAnsi="Times New Roman;Times;Serif"/>
          <w:b w:val="false"/>
          <w:i w:val="false"/>
          <w:caps w:val="false"/>
          <w:smallCaps w:val="false"/>
          <w:color w:val="313131"/>
          <w:sz w:val="20"/>
        </w:rPr>
        <w:t xml:space="preserve">so </w:t>
      </w:r>
      <w:r>
        <w:rPr>
          <w:rFonts w:ascii="Times New Roman;Times;Serif" w:hAnsi="Times New Roman;Times;Serif"/>
          <w:b w:val="false"/>
          <w:i w:val="false"/>
          <w:caps w:val="false"/>
          <w:smallCaps w:val="false"/>
          <w:color w:val="0F0F0F"/>
          <w:sz w:val="20"/>
        </w:rPr>
        <w:t xml:space="preserve">long </w:t>
      </w:r>
      <w:r>
        <w:rPr>
          <w:rFonts w:ascii="Times New Roman;Times;Serif" w:hAnsi="Times New Roman;Times;Serif"/>
          <w:b w:val="false"/>
          <w:i w:val="false"/>
          <w:caps w:val="false"/>
          <w:smallCaps w:val="false"/>
          <w:color w:val="1F1F1F"/>
          <w:sz w:val="20"/>
        </w:rPr>
        <w:t xml:space="preserve">as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Notes are </w:t>
      </w:r>
      <w:r>
        <w:rPr>
          <w:rFonts w:ascii="Times New Roman;Times;Serif" w:hAnsi="Times New Roman;Times;Serif"/>
          <w:b w:val="false"/>
          <w:i w:val="false"/>
          <w:caps w:val="false"/>
          <w:smallCaps w:val="false"/>
          <w:color w:val="0F0F0F"/>
          <w:sz w:val="20"/>
        </w:rPr>
        <w:t xml:space="preserve">Restricted </w:t>
      </w:r>
      <w:r>
        <w:rPr>
          <w:rFonts w:ascii="Times New Roman;Times;Serif" w:hAnsi="Times New Roman;Times;Serif"/>
          <w:b w:val="false"/>
          <w:i w:val="false"/>
          <w:caps w:val="false"/>
          <w:smallCaps w:val="false"/>
          <w:color w:val="1F1F1F"/>
          <w:sz w:val="20"/>
        </w:rPr>
        <w:t xml:space="preserve">Notes, certification,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the form </w:t>
      </w:r>
      <w:r>
        <w:rPr>
          <w:rFonts w:ascii="Times New Roman;Times;Serif" w:hAnsi="Times New Roman;Times;Serif"/>
          <w:b w:val="false"/>
          <w:i w:val="false"/>
          <w:caps w:val="false"/>
          <w:smallCaps w:val="false"/>
          <w:color w:val="313131"/>
          <w:sz w:val="20"/>
        </w:rPr>
        <w:t xml:space="preserve">set </w:t>
      </w:r>
      <w:r>
        <w:rPr>
          <w:rFonts w:ascii="Times New Roman;Times;Serif" w:hAnsi="Times New Roman;Times;Serif"/>
          <w:b w:val="false"/>
          <w:i w:val="false"/>
          <w:caps w:val="false"/>
          <w:smallCaps w:val="false"/>
          <w:color w:val="1F1F1F"/>
          <w:sz w:val="20"/>
        </w:rPr>
        <w:t xml:space="preserve">forth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313131"/>
          <w:sz w:val="20"/>
        </w:rPr>
        <w:t>Exhibit </w:t>
      </w:r>
      <w:r>
        <w:rPr>
          <w:rFonts w:ascii="Times New Roman;Times;Serif" w:hAnsi="Times New Roman;Times;Serif"/>
          <w:b w:val="false"/>
          <w:i w:val="false"/>
          <w:caps w:val="false"/>
          <w:smallCaps w:val="false"/>
          <w:color w:val="1F1F1F"/>
          <w:sz w:val="20"/>
        </w:rPr>
        <w:t xml:space="preserve">B-1 attached hereto, and, </w:t>
      </w:r>
      <w:r>
        <w:rPr>
          <w:rFonts w:ascii="Times New Roman;Times;Serif" w:hAnsi="Times New Roman;Times;Serif"/>
          <w:b w:val="false"/>
          <w:i w:val="false"/>
          <w:caps w:val="false"/>
          <w:smallCaps w:val="false"/>
          <w:color w:val="0F0F0F"/>
          <w:sz w:val="20"/>
        </w:rPr>
        <w:t xml:space="preserve">if </w:t>
      </w:r>
      <w:r>
        <w:rPr>
          <w:rFonts w:ascii="Times New Roman;Times;Serif" w:hAnsi="Times New Roman;Times;Serif"/>
          <w:b w:val="false"/>
          <w:i w:val="false"/>
          <w:caps w:val="false"/>
          <w:smallCaps w:val="false"/>
          <w:color w:val="1F1F1F"/>
          <w:sz w:val="20"/>
        </w:rPr>
        <w:t xml:space="preserve">requested by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Company or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Registrar</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F1F1F"/>
          <w:sz w:val="20"/>
        </w:rPr>
        <w:t xml:space="preserve">certification </w:t>
      </w:r>
      <w:r>
        <w:rPr>
          <w:rFonts w:ascii="Times New Roman;Times;Serif" w:hAnsi="Times New Roman;Times;Serif"/>
          <w:b w:val="false"/>
          <w:i w:val="false"/>
          <w:caps w:val="false"/>
          <w:smallCaps w:val="false"/>
          <w:color w:val="0F0F0F"/>
          <w:sz w:val="20"/>
        </w:rPr>
        <w:t xml:space="preserve">in the </w:t>
      </w:r>
      <w:r>
        <w:rPr>
          <w:rFonts w:ascii="Times New Roman;Times;Serif" w:hAnsi="Times New Roman;Times;Serif"/>
          <w:b w:val="false"/>
          <w:i w:val="false"/>
          <w:caps w:val="false"/>
          <w:smallCaps w:val="false"/>
          <w:color w:val="1F1F1F"/>
          <w:sz w:val="20"/>
        </w:rPr>
        <w:t xml:space="preserve">form </w:t>
      </w:r>
      <w:r>
        <w:rPr>
          <w:rFonts w:ascii="Times New Roman;Times;Serif" w:hAnsi="Times New Roman;Times;Serif"/>
          <w:b w:val="false"/>
          <w:i w:val="false"/>
          <w:caps w:val="false"/>
          <w:smallCaps w:val="false"/>
          <w:color w:val="313131"/>
          <w:sz w:val="20"/>
        </w:rPr>
        <w:t xml:space="preserve">set </w:t>
      </w:r>
      <w:r>
        <w:rPr>
          <w:rFonts w:ascii="Times New Roman;Times;Serif" w:hAnsi="Times New Roman;Times;Serif"/>
          <w:b w:val="false"/>
          <w:i w:val="false"/>
          <w:caps w:val="false"/>
          <w:smallCaps w:val="false"/>
          <w:color w:val="1F1F1F"/>
          <w:sz w:val="20"/>
        </w:rPr>
        <w:t xml:space="preserve">forth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Exhibit B-2 attached </w:t>
      </w:r>
      <w:r>
        <w:rPr>
          <w:rFonts w:ascii="Times New Roman;Times;Serif" w:hAnsi="Times New Roman;Times;Serif"/>
          <w:b w:val="false"/>
          <w:i w:val="false"/>
          <w:caps w:val="false"/>
          <w:smallCaps w:val="false"/>
          <w:color w:val="0F0F0F"/>
          <w:sz w:val="20"/>
        </w:rPr>
        <w:t>hereto</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0F0F0F"/>
          <w:sz w:val="20"/>
        </w:rPr>
        <w:t xml:space="preserve">that </w:t>
      </w:r>
      <w:r>
        <w:rPr>
          <w:rFonts w:ascii="Times New Roman;Times;Serif" w:hAnsi="Times New Roman;Times;Serif"/>
          <w:b w:val="false"/>
          <w:i w:val="false"/>
          <w:caps w:val="false"/>
          <w:smallCaps w:val="false"/>
          <w:color w:val="1F1F1F"/>
          <w:sz w:val="20"/>
        </w:rPr>
        <w:t xml:space="preserve">such beneficial </w:t>
      </w:r>
      <w:r>
        <w:rPr>
          <w:rFonts w:ascii="Times New Roman;Times;Serif" w:hAnsi="Times New Roman;Times;Serif"/>
          <w:b w:val="false"/>
          <w:i w:val="false"/>
          <w:caps w:val="false"/>
          <w:smallCaps w:val="false"/>
          <w:color w:val="0F0F0F"/>
          <w:sz w:val="20"/>
        </w:rPr>
        <w:t xml:space="preserve">interest </w:t>
      </w:r>
      <w:r>
        <w:rPr>
          <w:rFonts w:ascii="Times New Roman;Times;Serif" w:hAnsi="Times New Roman;Times;Serif"/>
          <w:b w:val="false"/>
          <w:i w:val="false"/>
          <w:caps w:val="false"/>
          <w:smallCaps w:val="false"/>
          <w:color w:val="1F1F1F"/>
          <w:sz w:val="20"/>
        </w:rPr>
        <w:t xml:space="preserve">in the Global Note </w:t>
      </w:r>
      <w:r>
        <w:rPr>
          <w:rFonts w:ascii="Times New Roman;Times;Serif" w:hAnsi="Times New Roman;Times;Serif"/>
          <w:b w:val="false"/>
          <w:i w:val="false"/>
          <w:caps w:val="false"/>
          <w:smallCaps w:val="false"/>
          <w:color w:val="0F0F0F"/>
          <w:sz w:val="20"/>
        </w:rPr>
        <w:t xml:space="preserve">is being </w:t>
      </w:r>
      <w:r>
        <w:rPr>
          <w:rFonts w:ascii="Times New Roman;Times;Serif" w:hAnsi="Times New Roman;Times;Serif"/>
          <w:b w:val="false"/>
          <w:i w:val="false"/>
          <w:caps w:val="false"/>
          <w:smallCaps w:val="false"/>
          <w:color w:val="1F1F1F"/>
          <w:sz w:val="20"/>
        </w:rPr>
        <w:t xml:space="preserve">transferred </w:t>
      </w:r>
      <w:r>
        <w:rPr>
          <w:rFonts w:ascii="Times New Roman;Times;Serif" w:hAnsi="Times New Roman;Times;Serif"/>
          <w:b w:val="false"/>
          <w:i w:val="false"/>
          <w:caps w:val="false"/>
          <w:smallCaps w:val="false"/>
          <w:color w:val="0F0F0F"/>
          <w:sz w:val="20"/>
        </w:rPr>
        <w:t xml:space="preserve">to </w:t>
      </w:r>
      <w:r>
        <w:rPr>
          <w:rFonts w:ascii="Times New Roman;Times;Serif" w:hAnsi="Times New Roman;Times;Serif"/>
          <w:b w:val="false"/>
          <w:i w:val="false"/>
          <w:caps w:val="false"/>
          <w:smallCaps w:val="false"/>
          <w:color w:val="1F1F1F"/>
          <w:sz w:val="20"/>
        </w:rPr>
        <w:t xml:space="preserve">an </w:t>
      </w:r>
      <w:r>
        <w:rPr>
          <w:rFonts w:ascii="Times New Roman;Times;Serif" w:hAnsi="Times New Roman;Times;Serif"/>
          <w:b w:val="false"/>
          <w:i w:val="false"/>
          <w:caps w:val="false"/>
          <w:smallCaps w:val="false"/>
          <w:color w:val="0F0F0F"/>
          <w:sz w:val="20"/>
        </w:rPr>
        <w:t xml:space="preserve">Institutional </w:t>
      </w:r>
      <w:r>
        <w:rPr>
          <w:rFonts w:ascii="Times New Roman;Times;Serif" w:hAnsi="Times New Roman;Times;Serif"/>
          <w:b w:val="false"/>
          <w:i w:val="false"/>
          <w:caps w:val="false"/>
          <w:smallCaps w:val="false"/>
          <w:color w:val="1F1F1F"/>
          <w:sz w:val="20"/>
        </w:rPr>
        <w:t xml:space="preserve">Accredited </w:t>
      </w:r>
      <w:r>
        <w:rPr>
          <w:rFonts w:ascii="Times New Roman;Times;Serif" w:hAnsi="Times New Roman;Times;Serif"/>
          <w:b w:val="false"/>
          <w:i w:val="false"/>
          <w:caps w:val="false"/>
          <w:smallCaps w:val="false"/>
          <w:color w:val="0F0F0F"/>
          <w:sz w:val="20"/>
        </w:rPr>
        <w:t>Inve</w:t>
      </w:r>
      <w:r>
        <w:rPr>
          <w:rFonts w:ascii="Times New Roman;Times;Serif" w:hAnsi="Times New Roman;Times;Serif"/>
          <w:b w:val="false"/>
          <w:i w:val="false"/>
          <w:caps w:val="false"/>
          <w:smallCaps w:val="false"/>
          <w:color w:val="313131"/>
          <w:sz w:val="20"/>
        </w:rPr>
        <w:t>s</w:t>
      </w:r>
      <w:r>
        <w:rPr>
          <w:rFonts w:ascii="Times New Roman;Times;Serif" w:hAnsi="Times New Roman;Times;Serif"/>
          <w:b w:val="false"/>
          <w:i w:val="false"/>
          <w:caps w:val="false"/>
          <w:smallCaps w:val="false"/>
          <w:color w:val="0F0F0F"/>
          <w:sz w:val="20"/>
        </w:rPr>
        <w:t>tor</w:t>
      </w:r>
      <w:r>
        <w:rPr>
          <w:rFonts w:ascii="Times New Roman;Times;Serif" w:hAnsi="Times New Roman;Times;Serif"/>
          <w:b w:val="false"/>
          <w:i w:val="false"/>
          <w:caps w:val="false"/>
          <w:smallCaps w:val="false"/>
          <w:color w:val="424242"/>
          <w:sz w:val="20"/>
        </w:rPr>
        <w:t>;</w:t>
      </w:r>
    </w:p>
    <w:p>
      <w:pPr>
        <w:pStyle w:val="TextBody"/>
        <w:bidi w:val="0"/>
        <w:spacing w:before="0" w:after="0"/>
        <w:ind w:left="1080" w:right="0" w:firstLine="108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(b)          </w:t>
      </w:r>
      <w:r>
        <w:rPr>
          <w:rFonts w:ascii="Times New Roman;Times;Serif" w:hAnsi="Times New Roman;Times;Serif"/>
          <w:b w:val="false"/>
          <w:i w:val="false"/>
          <w:caps w:val="false"/>
          <w:smallCaps w:val="false"/>
          <w:color w:val="313131"/>
          <w:sz w:val="20"/>
        </w:rPr>
        <w:t xml:space="preserve">written </w:t>
      </w:r>
      <w:r>
        <w:rPr>
          <w:rFonts w:ascii="Times New Roman;Times;Serif" w:hAnsi="Times New Roman;Times;Serif"/>
          <w:b w:val="false"/>
          <w:i w:val="false"/>
          <w:caps w:val="false"/>
          <w:smallCaps w:val="false"/>
          <w:color w:val="0F0F0F"/>
          <w:sz w:val="20"/>
        </w:rPr>
        <w:t>instructions to the Tru</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F1F1F"/>
          <w:sz w:val="20"/>
        </w:rPr>
        <w:t xml:space="preserve">tee </w:t>
      </w:r>
      <w:r>
        <w:rPr>
          <w:rFonts w:ascii="Times New Roman;Times;Serif" w:hAnsi="Times New Roman;Times;Serif"/>
          <w:b w:val="false"/>
          <w:i w:val="false"/>
          <w:caps w:val="false"/>
          <w:smallCaps w:val="false"/>
          <w:color w:val="0F0F0F"/>
          <w:sz w:val="20"/>
        </w:rPr>
        <w:t>to make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F1F1F"/>
          <w:sz w:val="20"/>
        </w:rPr>
        <w:t xml:space="preserve">or direct </w:t>
      </w:r>
      <w:r>
        <w:rPr>
          <w:rFonts w:ascii="Times New Roman;Times;Serif" w:hAnsi="Times New Roman;Times;Serif"/>
          <w:b w:val="false"/>
          <w:i w:val="false"/>
          <w:caps w:val="false"/>
          <w:smallCaps w:val="false"/>
          <w:color w:val="0F0F0F"/>
          <w:sz w:val="20"/>
        </w:rPr>
        <w:t xml:space="preserve">the Registrar </w:t>
      </w:r>
      <w:r>
        <w:rPr>
          <w:rFonts w:ascii="Times New Roman;Times;Serif" w:hAnsi="Times New Roman;Times;Serif"/>
          <w:b w:val="false"/>
          <w:i w:val="false"/>
          <w:caps w:val="false"/>
          <w:smallCaps w:val="false"/>
          <w:color w:val="1F1F1F"/>
          <w:sz w:val="20"/>
        </w:rPr>
        <w:t xml:space="preserve">to </w:t>
      </w:r>
      <w:r>
        <w:rPr>
          <w:rFonts w:ascii="Times New Roman;Times;Serif" w:hAnsi="Times New Roman;Times;Serif"/>
          <w:b w:val="false"/>
          <w:i w:val="false"/>
          <w:caps w:val="false"/>
          <w:smallCaps w:val="false"/>
          <w:color w:val="0F0F0F"/>
          <w:sz w:val="20"/>
        </w:rPr>
        <w:t xml:space="preserve">make, </w:t>
      </w:r>
      <w:r>
        <w:rPr>
          <w:rFonts w:ascii="Times New Roman;Times;Serif" w:hAnsi="Times New Roman;Times;Serif"/>
          <w:b w:val="false"/>
          <w:i w:val="false"/>
          <w:caps w:val="false"/>
          <w:smallCaps w:val="false"/>
          <w:color w:val="1F1F1F"/>
          <w:sz w:val="20"/>
        </w:rPr>
        <w:t xml:space="preserve">an adjustment on </w:t>
      </w:r>
      <w:r>
        <w:rPr>
          <w:rFonts w:ascii="Times New Roman;Times;Serif" w:hAnsi="Times New Roman;Times;Serif"/>
          <w:b w:val="false"/>
          <w:i w:val="false"/>
          <w:caps w:val="false"/>
          <w:smallCaps w:val="false"/>
          <w:color w:val="0F0F0F"/>
          <w:sz w:val="20"/>
        </w:rPr>
        <w:t xml:space="preserve">its books </w:t>
      </w:r>
      <w:r>
        <w:rPr>
          <w:rFonts w:ascii="Times New Roman;Times;Serif" w:hAnsi="Times New Roman;Times;Serif"/>
          <w:b w:val="false"/>
          <w:i w:val="false"/>
          <w:caps w:val="false"/>
          <w:smallCaps w:val="false"/>
          <w:color w:val="1F1F1F"/>
          <w:sz w:val="20"/>
        </w:rPr>
        <w:t xml:space="preserve">and </w:t>
      </w:r>
      <w:r>
        <w:rPr>
          <w:rFonts w:ascii="Times New Roman;Times;Serif" w:hAnsi="Times New Roman;Times;Serif"/>
          <w:b w:val="false"/>
          <w:i w:val="false"/>
          <w:caps w:val="false"/>
          <w:smallCaps w:val="false"/>
          <w:color w:val="0F0F0F"/>
          <w:sz w:val="20"/>
        </w:rPr>
        <w:t xml:space="preserve">records </w:t>
      </w:r>
      <w:r>
        <w:rPr>
          <w:rFonts w:ascii="Times New Roman;Times;Serif" w:hAnsi="Times New Roman;Times;Serif"/>
          <w:b w:val="false"/>
          <w:i w:val="false"/>
          <w:caps w:val="false"/>
          <w:smallCaps w:val="false"/>
          <w:color w:val="1F1F1F"/>
          <w:sz w:val="20"/>
        </w:rPr>
        <w:t xml:space="preserve">with </w:t>
      </w:r>
      <w:r>
        <w:rPr>
          <w:rFonts w:ascii="Times New Roman;Times;Serif" w:hAnsi="Times New Roman;Times;Serif"/>
          <w:b w:val="false"/>
          <w:i w:val="false"/>
          <w:caps w:val="false"/>
          <w:smallCaps w:val="false"/>
          <w:color w:val="0F0F0F"/>
          <w:sz w:val="20"/>
        </w:rPr>
        <w:t xml:space="preserve">respect to </w:t>
      </w:r>
      <w:r>
        <w:rPr>
          <w:rFonts w:ascii="Times New Roman;Times;Serif" w:hAnsi="Times New Roman;Times;Serif"/>
          <w:b w:val="false"/>
          <w:i w:val="false"/>
          <w:caps w:val="false"/>
          <w:smallCaps w:val="false"/>
          <w:color w:val="313131"/>
          <w:sz w:val="20"/>
        </w:rPr>
        <w:t xml:space="preserve">such </w:t>
      </w:r>
      <w:r>
        <w:rPr>
          <w:rFonts w:ascii="Times New Roman;Times;Serif" w:hAnsi="Times New Roman;Times;Serif"/>
          <w:b w:val="false"/>
          <w:i w:val="false"/>
          <w:caps w:val="false"/>
          <w:smallCaps w:val="false"/>
          <w:color w:val="1F1F1F"/>
          <w:sz w:val="20"/>
        </w:rPr>
        <w:t xml:space="preserve">Global Note to </w:t>
      </w:r>
      <w:r>
        <w:rPr>
          <w:rFonts w:ascii="Times New Roman;Times;Serif" w:hAnsi="Times New Roman;Times;Serif"/>
          <w:b w:val="false"/>
          <w:i w:val="false"/>
          <w:caps w:val="false"/>
          <w:smallCaps w:val="false"/>
          <w:color w:val="0F0F0F"/>
          <w:sz w:val="20"/>
        </w:rPr>
        <w:t xml:space="preserve">reflect </w:t>
      </w:r>
      <w:r>
        <w:rPr>
          <w:rFonts w:ascii="Times New Roman;Times;Serif" w:hAnsi="Times New Roman;Times;Serif"/>
          <w:b w:val="false"/>
          <w:i w:val="false"/>
          <w:caps w:val="false"/>
          <w:smallCaps w:val="false"/>
          <w:color w:val="1F1F1F"/>
          <w:sz w:val="20"/>
        </w:rPr>
        <w:t xml:space="preserve">a decrease </w:t>
      </w:r>
      <w:r>
        <w:rPr>
          <w:rFonts w:ascii="Times New Roman;Times;Serif" w:hAnsi="Times New Roman;Times;Serif"/>
          <w:b w:val="false"/>
          <w:i w:val="false"/>
          <w:caps w:val="false"/>
          <w:smallCaps w:val="false"/>
          <w:color w:val="0F0F0F"/>
          <w:sz w:val="20"/>
        </w:rPr>
        <w:t xml:space="preserve">in the </w:t>
      </w:r>
      <w:r>
        <w:rPr>
          <w:rFonts w:ascii="Times New Roman;Times;Serif" w:hAnsi="Times New Roman;Times;Serif"/>
          <w:b w:val="false"/>
          <w:i w:val="false"/>
          <w:caps w:val="false"/>
          <w:smallCaps w:val="false"/>
          <w:color w:val="1F1F1F"/>
          <w:sz w:val="20"/>
        </w:rPr>
        <w:t xml:space="preserve">aggregate principal amount of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Notes </w:t>
      </w:r>
      <w:r>
        <w:rPr>
          <w:rFonts w:ascii="Times New Roman;Times;Serif" w:hAnsi="Times New Roman;Times;Serif"/>
          <w:b w:val="false"/>
          <w:i w:val="false"/>
          <w:caps w:val="false"/>
          <w:smallCaps w:val="false"/>
          <w:color w:val="0F0F0F"/>
          <w:sz w:val="20"/>
        </w:rPr>
        <w:t xml:space="preserve">represented </w:t>
      </w:r>
      <w:r>
        <w:rPr>
          <w:rFonts w:ascii="Times New Roman;Times;Serif" w:hAnsi="Times New Roman;Times;Serif"/>
          <w:b w:val="false"/>
          <w:i w:val="false"/>
          <w:caps w:val="false"/>
          <w:smallCaps w:val="false"/>
          <w:color w:val="1F1F1F"/>
          <w:sz w:val="20"/>
        </w:rPr>
        <w:t xml:space="preserve">by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Global Note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F1F1F"/>
          <w:sz w:val="20"/>
        </w:rPr>
        <w:t xml:space="preserve">such instructions </w:t>
      </w:r>
      <w:r>
        <w:rPr>
          <w:rFonts w:ascii="Times New Roman;Times;Serif" w:hAnsi="Times New Roman;Times;Serif"/>
          <w:b w:val="false"/>
          <w:i w:val="false"/>
          <w:caps w:val="false"/>
          <w:smallCaps w:val="false"/>
          <w:color w:val="0F0F0F"/>
          <w:sz w:val="20"/>
        </w:rPr>
        <w:t xml:space="preserve">to </w:t>
      </w:r>
      <w:r>
        <w:rPr>
          <w:rFonts w:ascii="Times New Roman;Times;Serif" w:hAnsi="Times New Roman;Times;Serif"/>
          <w:b w:val="false"/>
          <w:i w:val="false"/>
          <w:caps w:val="false"/>
          <w:smallCaps w:val="false"/>
          <w:color w:val="1F1F1F"/>
          <w:sz w:val="20"/>
        </w:rPr>
        <w:t xml:space="preserve">contain </w:t>
      </w:r>
      <w:r>
        <w:rPr>
          <w:rFonts w:ascii="Times New Roman;Times;Serif" w:hAnsi="Times New Roman;Times;Serif"/>
          <w:b w:val="false"/>
          <w:i w:val="false"/>
          <w:caps w:val="false"/>
          <w:smallCaps w:val="false"/>
          <w:color w:val="0F0F0F"/>
          <w:sz w:val="20"/>
        </w:rPr>
        <w:t xml:space="preserve">information </w:t>
      </w:r>
      <w:r>
        <w:rPr>
          <w:rFonts w:ascii="Times New Roman;Times;Serif" w:hAnsi="Times New Roman;Times;Serif"/>
          <w:b w:val="false"/>
          <w:i w:val="false"/>
          <w:caps w:val="false"/>
          <w:smallCaps w:val="false"/>
          <w:color w:val="1F1F1F"/>
          <w:sz w:val="20"/>
        </w:rPr>
        <w:t xml:space="preserve">regarding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Depositary account </w:t>
      </w:r>
      <w:r>
        <w:rPr>
          <w:rFonts w:ascii="Times New Roman;Times;Serif" w:hAnsi="Times New Roman;Times;Serif"/>
          <w:b w:val="false"/>
          <w:i w:val="false"/>
          <w:caps w:val="false"/>
          <w:smallCaps w:val="false"/>
          <w:color w:val="0F0F0F"/>
          <w:sz w:val="20"/>
        </w:rPr>
        <w:t xml:space="preserve">to </w:t>
      </w:r>
      <w:r>
        <w:rPr>
          <w:rFonts w:ascii="Times New Roman;Times;Serif" w:hAnsi="Times New Roman;Times;Serif"/>
          <w:b w:val="false"/>
          <w:i w:val="false"/>
          <w:caps w:val="false"/>
          <w:smallCaps w:val="false"/>
          <w:color w:val="1F1F1F"/>
          <w:sz w:val="20"/>
        </w:rPr>
        <w:t xml:space="preserve">be credited </w:t>
      </w:r>
      <w:r>
        <w:rPr>
          <w:rFonts w:ascii="Times New Roman;Times;Serif" w:hAnsi="Times New Roman;Times;Serif"/>
          <w:b w:val="false"/>
          <w:i w:val="false"/>
          <w:caps w:val="false"/>
          <w:smallCaps w:val="false"/>
          <w:color w:val="313131"/>
          <w:sz w:val="20"/>
        </w:rPr>
        <w:t xml:space="preserve">with such </w:t>
      </w:r>
      <w:r>
        <w:rPr>
          <w:rFonts w:ascii="Times New Roman;Times;Serif" w:hAnsi="Times New Roman;Times;Serif"/>
          <w:b w:val="false"/>
          <w:i w:val="false"/>
          <w:caps w:val="false"/>
          <w:smallCaps w:val="false"/>
          <w:color w:val="0F0F0F"/>
          <w:sz w:val="20"/>
        </w:rPr>
        <w:t>d</w:t>
      </w:r>
      <w:r>
        <w:rPr>
          <w:rFonts w:ascii="Times New Roman;Times;Serif" w:hAnsi="Times New Roman;Times;Serif"/>
          <w:b w:val="false"/>
          <w:i w:val="false"/>
          <w:caps w:val="false"/>
          <w:smallCaps w:val="false"/>
          <w:color w:val="313131"/>
          <w:sz w:val="20"/>
        </w:rPr>
        <w:t>ec</w:t>
      </w:r>
      <w:r>
        <w:rPr>
          <w:rFonts w:ascii="Times New Roman;Times;Serif" w:hAnsi="Times New Roman;Times;Serif"/>
          <w:b w:val="false"/>
          <w:i w:val="false"/>
          <w:caps w:val="false"/>
          <w:smallCaps w:val="false"/>
          <w:color w:val="0F0F0F"/>
          <w:sz w:val="20"/>
        </w:rPr>
        <w:t>rea</w:t>
      </w:r>
      <w:r>
        <w:rPr>
          <w:rFonts w:ascii="Times New Roman;Times;Serif" w:hAnsi="Times New Roman;Times;Serif"/>
          <w:b w:val="false"/>
          <w:i w:val="false"/>
          <w:caps w:val="false"/>
          <w:smallCaps w:val="false"/>
          <w:color w:val="313131"/>
          <w:sz w:val="20"/>
        </w:rPr>
        <w:t>se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F1F1F"/>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 xml:space="preserve">(c)          if the Company or Registrar </w:t>
      </w:r>
      <w:r>
        <w:rPr>
          <w:rFonts w:ascii="Times New Roman;Times;Serif" w:hAnsi="Times New Roman;Times;Serif"/>
          <w:b w:val="false"/>
          <w:i w:val="false"/>
          <w:caps w:val="false"/>
          <w:smallCaps w:val="false"/>
          <w:color w:val="313131"/>
          <w:sz w:val="20"/>
        </w:rPr>
        <w:t xml:space="preserve">so </w:t>
      </w:r>
      <w:r>
        <w:rPr>
          <w:rFonts w:ascii="Times New Roman;Times;Serif" w:hAnsi="Times New Roman;Times;Serif"/>
          <w:b w:val="false"/>
          <w:i w:val="false"/>
          <w:caps w:val="false"/>
          <w:smallCaps w:val="false"/>
          <w:color w:val="0F0F0F"/>
          <w:sz w:val="20"/>
        </w:rPr>
        <w:t xml:space="preserve">requests, </w:t>
      </w:r>
      <w:r>
        <w:rPr>
          <w:rFonts w:ascii="Times New Roman;Times;Serif" w:hAnsi="Times New Roman;Times;Serif"/>
          <w:b w:val="false"/>
          <w:i w:val="false"/>
          <w:caps w:val="false"/>
          <w:smallCaps w:val="false"/>
          <w:color w:val="1F1F1F"/>
          <w:sz w:val="20"/>
        </w:rPr>
        <w:t xml:space="preserve">an opinion </w:t>
      </w:r>
      <w:r>
        <w:rPr>
          <w:rFonts w:ascii="Times New Roman;Times;Serif" w:hAnsi="Times New Roman;Times;Serif"/>
          <w:b w:val="false"/>
          <w:i w:val="false"/>
          <w:caps w:val="false"/>
          <w:smallCaps w:val="false"/>
          <w:color w:val="313131"/>
          <w:sz w:val="20"/>
        </w:rPr>
        <w:t xml:space="preserve">of </w:t>
      </w:r>
      <w:r>
        <w:rPr>
          <w:rFonts w:ascii="Times New Roman;Times;Serif" w:hAnsi="Times New Roman;Times;Serif"/>
          <w:b w:val="false"/>
          <w:i w:val="false"/>
          <w:caps w:val="false"/>
          <w:smallCaps w:val="false"/>
          <w:color w:val="1F1F1F"/>
          <w:sz w:val="20"/>
        </w:rPr>
        <w:t xml:space="preserve">counsel or other evidence </w:t>
      </w:r>
      <w:r>
        <w:rPr>
          <w:rFonts w:ascii="Times New Roman;Times;Serif" w:hAnsi="Times New Roman;Times;Serif"/>
          <w:b w:val="false"/>
          <w:i w:val="false"/>
          <w:caps w:val="false"/>
          <w:smallCaps w:val="false"/>
          <w:color w:val="0F0F0F"/>
          <w:sz w:val="20"/>
        </w:rPr>
        <w:t xml:space="preserve">reasonably </w:t>
      </w:r>
      <w:r>
        <w:rPr>
          <w:rFonts w:ascii="Times New Roman;Times;Serif" w:hAnsi="Times New Roman;Times;Serif"/>
          <w:b w:val="false"/>
          <w:i w:val="false"/>
          <w:caps w:val="false"/>
          <w:smallCaps w:val="false"/>
          <w:color w:val="313131"/>
          <w:sz w:val="20"/>
        </w:rPr>
        <w:t xml:space="preserve">satisfactory </w:t>
      </w:r>
      <w:r>
        <w:rPr>
          <w:rFonts w:ascii="Times New Roman;Times;Serif" w:hAnsi="Times New Roman;Times;Serif"/>
          <w:b w:val="false"/>
          <w:i w:val="false"/>
          <w:caps w:val="false"/>
          <w:smallCaps w:val="false"/>
          <w:color w:val="1F1F1F"/>
          <w:sz w:val="20"/>
        </w:rPr>
        <w:t xml:space="preserve">to them as to compliance </w:t>
      </w:r>
      <w:r>
        <w:rPr>
          <w:rFonts w:ascii="Times New Roman;Times;Serif" w:hAnsi="Times New Roman;Times;Serif"/>
          <w:b w:val="false"/>
          <w:i w:val="false"/>
          <w:caps w:val="false"/>
          <w:smallCaps w:val="false"/>
          <w:color w:val="313131"/>
          <w:sz w:val="20"/>
        </w:rPr>
        <w:t xml:space="preserve">with </w:t>
      </w:r>
      <w:r>
        <w:rPr>
          <w:rFonts w:ascii="Times New Roman;Times;Serif" w:hAnsi="Times New Roman;Times;Serif"/>
          <w:b w:val="false"/>
          <w:i w:val="false"/>
          <w:caps w:val="false"/>
          <w:smallCaps w:val="false"/>
          <w:color w:val="1F1F1F"/>
          <w:sz w:val="20"/>
        </w:rPr>
        <w:t xml:space="preserve">the restrictions </w:t>
      </w:r>
      <w:r>
        <w:rPr>
          <w:rFonts w:ascii="Times New Roman;Times;Serif" w:hAnsi="Times New Roman;Times;Serif"/>
          <w:b w:val="false"/>
          <w:i w:val="false"/>
          <w:caps w:val="false"/>
          <w:smallCaps w:val="false"/>
          <w:color w:val="313131"/>
          <w:sz w:val="20"/>
        </w:rPr>
        <w:t xml:space="preserve">set </w:t>
      </w:r>
      <w:r>
        <w:rPr>
          <w:rFonts w:ascii="Times New Roman;Times;Serif" w:hAnsi="Times New Roman;Times;Serif"/>
          <w:b w:val="false"/>
          <w:i w:val="false"/>
          <w:caps w:val="false"/>
          <w:smallCaps w:val="false"/>
          <w:color w:val="1F1F1F"/>
          <w:sz w:val="20"/>
        </w:rPr>
        <w:t xml:space="preserve">forth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the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F0F0F"/>
          <w:sz w:val="20"/>
        </w:rPr>
        <w:t xml:space="preserve">then </w:t>
      </w:r>
      <w:r>
        <w:rPr>
          <w:rFonts w:ascii="Times New Roman;Times;Serif" w:hAnsi="Times New Roman;Times;Serif"/>
          <w:b w:val="false"/>
          <w:i w:val="false"/>
          <w:caps w:val="false"/>
          <w:smallCaps w:val="false"/>
          <w:color w:val="1F1F1F"/>
          <w:sz w:val="20"/>
        </w:rPr>
        <w:t xml:space="preserve">the Trustee </w:t>
      </w:r>
      <w:r>
        <w:rPr>
          <w:rFonts w:ascii="Times New Roman;Times;Serif" w:hAnsi="Times New Roman;Times;Serif"/>
          <w:b w:val="false"/>
          <w:i w:val="false"/>
          <w:caps w:val="false"/>
          <w:smallCaps w:val="false"/>
          <w:color w:val="313131"/>
          <w:sz w:val="20"/>
        </w:rPr>
        <w:t xml:space="preserve">shall </w:t>
      </w:r>
      <w:r>
        <w:rPr>
          <w:rFonts w:ascii="Times New Roman;Times;Serif" w:hAnsi="Times New Roman;Times;Serif"/>
          <w:b w:val="false"/>
          <w:i w:val="false"/>
          <w:caps w:val="false"/>
          <w:smallCaps w:val="false"/>
          <w:color w:val="0F0F0F"/>
          <w:sz w:val="20"/>
        </w:rPr>
        <w:t>cau</w:t>
      </w:r>
      <w:r>
        <w:rPr>
          <w:rFonts w:ascii="Times New Roman;Times;Serif" w:hAnsi="Times New Roman;Times;Serif"/>
          <w:b w:val="false"/>
          <w:i w:val="false"/>
          <w:caps w:val="false"/>
          <w:smallCaps w:val="false"/>
          <w:color w:val="313131"/>
          <w:sz w:val="20"/>
        </w:rPr>
        <w:t>se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F1F1F"/>
          <w:sz w:val="20"/>
        </w:rPr>
        <w:t xml:space="preserve">or direct </w:t>
      </w:r>
      <w:r>
        <w:rPr>
          <w:rFonts w:ascii="Times New Roman;Times;Serif" w:hAnsi="Times New Roman;Times;Serif"/>
          <w:b w:val="false"/>
          <w:i w:val="false"/>
          <w:caps w:val="false"/>
          <w:smallCaps w:val="false"/>
          <w:color w:val="0F0F0F"/>
          <w:sz w:val="20"/>
        </w:rPr>
        <w:t xml:space="preserve">the Registrar to </w:t>
      </w:r>
      <w:r>
        <w:rPr>
          <w:rFonts w:ascii="Times New Roman;Times;Serif" w:hAnsi="Times New Roman;Times;Serif"/>
          <w:b w:val="false"/>
          <w:i w:val="false"/>
          <w:caps w:val="false"/>
          <w:smallCaps w:val="false"/>
          <w:color w:val="1F1F1F"/>
          <w:sz w:val="20"/>
        </w:rPr>
        <w:t xml:space="preserve">cause,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accordance </w:t>
      </w:r>
      <w:r>
        <w:rPr>
          <w:rFonts w:ascii="Times New Roman;Times;Serif" w:hAnsi="Times New Roman;Times;Serif"/>
          <w:b w:val="false"/>
          <w:i w:val="false"/>
          <w:caps w:val="false"/>
          <w:smallCaps w:val="false"/>
          <w:color w:val="313131"/>
          <w:sz w:val="20"/>
        </w:rPr>
        <w:t xml:space="preserve">with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424242"/>
          <w:sz w:val="20"/>
        </w:rPr>
        <w:t xml:space="preserve">standing </w:t>
      </w:r>
      <w:r>
        <w:rPr>
          <w:rFonts w:ascii="Times New Roman;Times;Serif" w:hAnsi="Times New Roman;Times;Serif"/>
          <w:b w:val="false"/>
          <w:i w:val="false"/>
          <w:caps w:val="false"/>
          <w:smallCaps w:val="false"/>
          <w:color w:val="0F0F0F"/>
          <w:sz w:val="20"/>
        </w:rPr>
        <w:t>in</w:t>
      </w:r>
      <w:r>
        <w:rPr>
          <w:rFonts w:ascii="Times New Roman;Times;Serif" w:hAnsi="Times New Roman;Times;Serif"/>
          <w:b w:val="false"/>
          <w:i w:val="false"/>
          <w:caps w:val="false"/>
          <w:smallCaps w:val="false"/>
          <w:color w:val="313131"/>
          <w:sz w:val="20"/>
        </w:rPr>
        <w:t>struct</w:t>
      </w:r>
      <w:r>
        <w:rPr>
          <w:rFonts w:ascii="Times New Roman;Times;Serif" w:hAnsi="Times New Roman;Times;Serif"/>
          <w:b w:val="false"/>
          <w:i w:val="false"/>
          <w:caps w:val="false"/>
          <w:smallCaps w:val="false"/>
          <w:color w:val="0F0F0F"/>
          <w:sz w:val="20"/>
        </w:rPr>
        <w:t>ion</w:t>
      </w:r>
      <w:r>
        <w:rPr>
          <w:rFonts w:ascii="Times New Roman;Times;Serif" w:hAnsi="Times New Roman;Times;Serif"/>
          <w:b w:val="false"/>
          <w:i w:val="false"/>
          <w:caps w:val="false"/>
          <w:smallCaps w:val="false"/>
          <w:color w:val="424242"/>
          <w:sz w:val="20"/>
        </w:rPr>
        <w:t xml:space="preserve">s </w:t>
      </w:r>
      <w:r>
        <w:rPr>
          <w:rFonts w:ascii="Times New Roman;Times;Serif" w:hAnsi="Times New Roman;Times;Serif"/>
          <w:b w:val="false"/>
          <w:i w:val="false"/>
          <w:caps w:val="false"/>
          <w:smallCaps w:val="false"/>
          <w:color w:val="313131"/>
          <w:sz w:val="20"/>
        </w:rPr>
        <w:t xml:space="preserve">and </w:t>
      </w:r>
      <w:r>
        <w:rPr>
          <w:rFonts w:ascii="Times New Roman;Times;Serif" w:hAnsi="Times New Roman;Times;Serif"/>
          <w:b w:val="false"/>
          <w:i w:val="false"/>
          <w:caps w:val="false"/>
          <w:smallCaps w:val="false"/>
          <w:color w:val="1F1F1F"/>
          <w:sz w:val="20"/>
        </w:rPr>
        <w:t xml:space="preserve">procedures existing between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Depositary and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Registrar</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F1F1F"/>
          <w:sz w:val="20"/>
        </w:rPr>
        <w:t xml:space="preserve">the aggregate </w:t>
      </w:r>
      <w:r>
        <w:rPr>
          <w:rFonts w:ascii="Times New Roman;Times;Serif" w:hAnsi="Times New Roman;Times;Serif"/>
          <w:b w:val="false"/>
          <w:i w:val="false"/>
          <w:caps w:val="false"/>
          <w:smallCaps w:val="false"/>
          <w:color w:val="0F0F0F"/>
          <w:sz w:val="20"/>
        </w:rPr>
        <w:t xml:space="preserve">principal </w:t>
      </w:r>
      <w:r>
        <w:rPr>
          <w:rFonts w:ascii="Times New Roman;Times;Serif" w:hAnsi="Times New Roman;Times;Serif"/>
          <w:b w:val="false"/>
          <w:i w:val="false"/>
          <w:caps w:val="false"/>
          <w:smallCaps w:val="false"/>
          <w:color w:val="1F1F1F"/>
          <w:sz w:val="20"/>
        </w:rPr>
        <w:t xml:space="preserve">amount of Notes </w:t>
      </w:r>
      <w:r>
        <w:rPr>
          <w:rFonts w:ascii="Times New Roman;Times;Serif" w:hAnsi="Times New Roman;Times;Serif"/>
          <w:b w:val="false"/>
          <w:i w:val="false"/>
          <w:caps w:val="false"/>
          <w:smallCaps w:val="false"/>
          <w:color w:val="0F0F0F"/>
          <w:sz w:val="20"/>
        </w:rPr>
        <w:t xml:space="preserve">represented </w:t>
      </w:r>
      <w:r>
        <w:rPr>
          <w:rFonts w:ascii="Times New Roman;Times;Serif" w:hAnsi="Times New Roman;Times;Serif"/>
          <w:b w:val="false"/>
          <w:i w:val="false"/>
          <w:caps w:val="false"/>
          <w:smallCaps w:val="false"/>
          <w:color w:val="1F1F1F"/>
          <w:sz w:val="20"/>
        </w:rPr>
        <w:t xml:space="preserve">by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Global Note to </w:t>
      </w:r>
      <w:r>
        <w:rPr>
          <w:rFonts w:ascii="Times New Roman;Times;Serif" w:hAnsi="Times New Roman;Times;Serif"/>
          <w:b w:val="false"/>
          <w:i w:val="false"/>
          <w:caps w:val="false"/>
          <w:smallCaps w:val="false"/>
          <w:color w:val="0F0F0F"/>
          <w:sz w:val="20"/>
        </w:rPr>
        <w:t xml:space="preserve">be decreased by the </w:t>
      </w:r>
      <w:r>
        <w:rPr>
          <w:rFonts w:ascii="Times New Roman;Times;Serif" w:hAnsi="Times New Roman;Times;Serif"/>
          <w:b w:val="false"/>
          <w:i w:val="false"/>
          <w:caps w:val="false"/>
          <w:smallCaps w:val="false"/>
          <w:color w:val="1F1F1F"/>
          <w:sz w:val="20"/>
        </w:rPr>
        <w:t xml:space="preserve">aggregate principal amount of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Certificated Note </w:t>
      </w:r>
      <w:r>
        <w:rPr>
          <w:rFonts w:ascii="Times New Roman;Times;Serif" w:hAnsi="Times New Roman;Times;Serif"/>
          <w:b w:val="false"/>
          <w:i w:val="false"/>
          <w:caps w:val="false"/>
          <w:smallCaps w:val="false"/>
          <w:color w:val="0F0F0F"/>
          <w:sz w:val="20"/>
        </w:rPr>
        <w:t>to be i</w:t>
      </w:r>
      <w:r>
        <w:rPr>
          <w:rFonts w:ascii="Times New Roman;Times;Serif" w:hAnsi="Times New Roman;Times;Serif"/>
          <w:b w:val="false"/>
          <w:i w:val="false"/>
          <w:caps w:val="false"/>
          <w:smallCaps w:val="false"/>
          <w:color w:val="313131"/>
          <w:sz w:val="20"/>
        </w:rPr>
        <w:t>ss</w:t>
      </w:r>
      <w:r>
        <w:rPr>
          <w:rFonts w:ascii="Times New Roman;Times;Serif" w:hAnsi="Times New Roman;Times;Serif"/>
          <w:b w:val="false"/>
          <w:i w:val="false"/>
          <w:caps w:val="false"/>
          <w:smallCaps w:val="false"/>
          <w:color w:val="0F0F0F"/>
          <w:sz w:val="20"/>
        </w:rPr>
        <w:t>ued</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313131"/>
          <w:sz w:val="20"/>
        </w:rPr>
        <w:t xml:space="preserve">shall </w:t>
      </w:r>
      <w:r>
        <w:rPr>
          <w:rFonts w:ascii="Times New Roman;Times;Serif" w:hAnsi="Times New Roman;Times;Serif"/>
          <w:b w:val="false"/>
          <w:i w:val="false"/>
          <w:caps w:val="false"/>
          <w:smallCaps w:val="false"/>
          <w:color w:val="0F0F0F"/>
          <w:sz w:val="20"/>
        </w:rPr>
        <w:t xml:space="preserve">issue </w:t>
      </w:r>
      <w:r>
        <w:rPr>
          <w:rFonts w:ascii="Times New Roman;Times;Serif" w:hAnsi="Times New Roman;Times;Serif"/>
          <w:b w:val="false"/>
          <w:i w:val="false"/>
          <w:caps w:val="false"/>
          <w:smallCaps w:val="false"/>
          <w:color w:val="313131"/>
          <w:sz w:val="20"/>
        </w:rPr>
        <w:t xml:space="preserve">such </w:t>
      </w:r>
      <w:r>
        <w:rPr>
          <w:rFonts w:ascii="Times New Roman;Times;Serif" w:hAnsi="Times New Roman;Times;Serif"/>
          <w:b w:val="false"/>
          <w:i w:val="false"/>
          <w:caps w:val="false"/>
          <w:smallCaps w:val="false"/>
          <w:color w:val="1F1F1F"/>
          <w:sz w:val="20"/>
        </w:rPr>
        <w:t xml:space="preserve">Certificated Note and </w:t>
      </w:r>
      <w:r>
        <w:rPr>
          <w:rFonts w:ascii="Times New Roman;Times;Serif" w:hAnsi="Times New Roman;Times;Serif"/>
          <w:b w:val="false"/>
          <w:i w:val="false"/>
          <w:caps w:val="false"/>
          <w:smallCaps w:val="false"/>
          <w:color w:val="313131"/>
          <w:sz w:val="20"/>
        </w:rPr>
        <w:t xml:space="preserve">shall </w:t>
      </w:r>
      <w:r>
        <w:rPr>
          <w:rFonts w:ascii="Times New Roman;Times;Serif" w:hAnsi="Times New Roman;Times;Serif"/>
          <w:b w:val="false"/>
          <w:i w:val="false"/>
          <w:caps w:val="false"/>
          <w:smallCaps w:val="false"/>
          <w:color w:val="1F1F1F"/>
          <w:sz w:val="20"/>
        </w:rPr>
        <w:t xml:space="preserve">debit or cause </w:t>
      </w:r>
      <w:r>
        <w:rPr>
          <w:rFonts w:ascii="Times New Roman;Times;Serif" w:hAnsi="Times New Roman;Times;Serif"/>
          <w:b w:val="false"/>
          <w:i w:val="false"/>
          <w:caps w:val="false"/>
          <w:smallCaps w:val="false"/>
          <w:color w:val="0F0F0F"/>
          <w:sz w:val="20"/>
        </w:rPr>
        <w:t xml:space="preserve">to </w:t>
      </w:r>
      <w:r>
        <w:rPr>
          <w:rFonts w:ascii="Times New Roman;Times;Serif" w:hAnsi="Times New Roman;Times;Serif"/>
          <w:b w:val="false"/>
          <w:i w:val="false"/>
          <w:caps w:val="false"/>
          <w:smallCaps w:val="false"/>
          <w:color w:val="1F1F1F"/>
          <w:sz w:val="20"/>
        </w:rPr>
        <w:t xml:space="preserve">be debited </w:t>
      </w:r>
      <w:r>
        <w:rPr>
          <w:rFonts w:ascii="Times New Roman;Times;Serif" w:hAnsi="Times New Roman;Times;Serif"/>
          <w:b w:val="false"/>
          <w:i w:val="false"/>
          <w:caps w:val="false"/>
          <w:smallCaps w:val="false"/>
          <w:color w:val="0F0F0F"/>
          <w:sz w:val="20"/>
        </w:rPr>
        <w:t xml:space="preserve">to the </w:t>
      </w:r>
      <w:r>
        <w:rPr>
          <w:rFonts w:ascii="Times New Roman;Times;Serif" w:hAnsi="Times New Roman;Times;Serif"/>
          <w:b w:val="false"/>
          <w:i w:val="false"/>
          <w:caps w:val="false"/>
          <w:smallCaps w:val="false"/>
          <w:color w:val="1F1F1F"/>
          <w:sz w:val="20"/>
        </w:rPr>
        <w:t xml:space="preserve">account of the </w:t>
      </w:r>
      <w:r>
        <w:rPr>
          <w:rFonts w:ascii="Times New Roman;Times;Serif" w:hAnsi="Times New Roman;Times;Serif"/>
          <w:b w:val="false"/>
          <w:i w:val="false"/>
          <w:caps w:val="false"/>
          <w:smallCaps w:val="false"/>
          <w:color w:val="0F0F0F"/>
          <w:sz w:val="20"/>
        </w:rPr>
        <w:t xml:space="preserve">Person </w:t>
      </w:r>
      <w:r>
        <w:rPr>
          <w:rFonts w:ascii="Times New Roman;Times;Serif" w:hAnsi="Times New Roman;Times;Serif"/>
          <w:b w:val="false"/>
          <w:i w:val="false"/>
          <w:caps w:val="false"/>
          <w:smallCaps w:val="false"/>
          <w:color w:val="313131"/>
          <w:sz w:val="20"/>
        </w:rPr>
        <w:t xml:space="preserve">specified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such </w:t>
      </w:r>
      <w:r>
        <w:rPr>
          <w:rFonts w:ascii="Times New Roman;Times;Serif" w:hAnsi="Times New Roman;Times;Serif"/>
          <w:b w:val="false"/>
          <w:i w:val="false"/>
          <w:caps w:val="false"/>
          <w:smallCaps w:val="false"/>
          <w:color w:val="0F0F0F"/>
          <w:sz w:val="20"/>
        </w:rPr>
        <w:t xml:space="preserve">instructions </w:t>
      </w:r>
      <w:r>
        <w:rPr>
          <w:rFonts w:ascii="Times New Roman;Times;Serif" w:hAnsi="Times New Roman;Times;Serif"/>
          <w:b w:val="false"/>
          <w:i w:val="false"/>
          <w:caps w:val="false"/>
          <w:smallCaps w:val="false"/>
          <w:color w:val="1F1F1F"/>
          <w:sz w:val="20"/>
        </w:rPr>
        <w:t xml:space="preserve">a beneficial interest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the Global Note equal to </w:t>
      </w:r>
      <w:r>
        <w:rPr>
          <w:rFonts w:ascii="Times New Roman;Times;Serif" w:hAnsi="Times New Roman;Times;Serif"/>
          <w:b w:val="false"/>
          <w:i w:val="false"/>
          <w:caps w:val="false"/>
          <w:smallCaps w:val="false"/>
          <w:color w:val="0F0F0F"/>
          <w:sz w:val="20"/>
        </w:rPr>
        <w:t xml:space="preserve">the principal </w:t>
      </w:r>
      <w:r>
        <w:rPr>
          <w:rFonts w:ascii="Times New Roman;Times;Serif" w:hAnsi="Times New Roman;Times;Serif"/>
          <w:b w:val="false"/>
          <w:i w:val="false"/>
          <w:caps w:val="false"/>
          <w:smallCaps w:val="false"/>
          <w:color w:val="1F1F1F"/>
          <w:sz w:val="20"/>
        </w:rPr>
        <w:t xml:space="preserve">amount of </w:t>
      </w:r>
      <w:r>
        <w:rPr>
          <w:rFonts w:ascii="Times New Roman;Times;Serif" w:hAnsi="Times New Roman;Times;Serif"/>
          <w:b w:val="false"/>
          <w:i w:val="false"/>
          <w:caps w:val="false"/>
          <w:smallCaps w:val="false"/>
          <w:color w:val="313131"/>
          <w:sz w:val="20"/>
        </w:rPr>
        <w:t xml:space="preserve">the </w:t>
      </w:r>
      <w:r>
        <w:rPr>
          <w:rFonts w:ascii="Times New Roman;Times;Serif" w:hAnsi="Times New Roman;Times;Serif"/>
          <w:b w:val="false"/>
          <w:i w:val="false"/>
          <w:caps w:val="false"/>
          <w:smallCaps w:val="false"/>
          <w:color w:val="1F1F1F"/>
          <w:sz w:val="20"/>
        </w:rPr>
        <w:t xml:space="preserve">Certificated Note </w:t>
      </w:r>
      <w:r>
        <w:rPr>
          <w:rFonts w:ascii="Times New Roman;Times;Serif" w:hAnsi="Times New Roman;Times;Serif"/>
          <w:b w:val="false"/>
          <w:i w:val="false"/>
          <w:caps w:val="false"/>
          <w:smallCaps w:val="false"/>
          <w:color w:val="313131"/>
          <w:sz w:val="20"/>
        </w:rPr>
        <w:t xml:space="preserve">so </w:t>
      </w:r>
      <w:r>
        <w:rPr>
          <w:rFonts w:ascii="Times New Roman;Times;Serif" w:hAnsi="Times New Roman;Times;Serif"/>
          <w:b w:val="false"/>
          <w:i w:val="false"/>
          <w:caps w:val="false"/>
          <w:smallCaps w:val="false"/>
          <w:color w:val="0F0F0F"/>
          <w:sz w:val="20"/>
        </w:rPr>
        <w:t>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(iii)           </w:t>
      </w:r>
      <w:r>
        <w:rPr>
          <w:rFonts w:ascii="Times New Roman;Times;Serif" w:hAnsi="Times New Roman;Times;Serif"/>
          <w:b w:val="false"/>
          <w:i/>
          <w:caps w:val="false"/>
          <w:smallCaps w:val="false"/>
          <w:color w:val="0C0C0C"/>
          <w:sz w:val="20"/>
        </w:rPr>
        <w:t xml:space="preserve">Restrictions </w:t>
      </w:r>
      <w:r>
        <w:rPr>
          <w:rFonts w:ascii="Times New Roman;Times;Serif" w:hAnsi="Times New Roman;Times;Serif"/>
          <w:b w:val="false"/>
          <w:i/>
          <w:caps w:val="false"/>
          <w:smallCaps w:val="false"/>
          <w:color w:val="1C1C1C"/>
          <w:sz w:val="20"/>
        </w:rPr>
        <w:t xml:space="preserve">on </w:t>
      </w:r>
      <w:r>
        <w:rPr>
          <w:rFonts w:ascii="Times New Roman;Times;Serif" w:hAnsi="Times New Roman;Times;Serif"/>
          <w:b w:val="false"/>
          <w:i/>
          <w:caps w:val="false"/>
          <w:smallCaps w:val="false"/>
          <w:color w:val="0C0C0C"/>
          <w:sz w:val="20"/>
        </w:rPr>
        <w:t xml:space="preserve">Transfer </w:t>
      </w:r>
      <w:r>
        <w:rPr>
          <w:rFonts w:ascii="Times New Roman;Times;Serif" w:hAnsi="Times New Roman;Times;Serif"/>
          <w:b w:val="false"/>
          <w:i/>
          <w:caps w:val="false"/>
          <w:smallCaps w:val="false"/>
          <w:color w:val="1C1C1C"/>
          <w:sz w:val="20"/>
        </w:rPr>
        <w:t xml:space="preserve">of </w:t>
      </w:r>
      <w:r>
        <w:rPr>
          <w:rFonts w:ascii="Times New Roman;Times;Serif" w:hAnsi="Times New Roman;Times;Serif"/>
          <w:b w:val="false"/>
          <w:i/>
          <w:caps w:val="false"/>
          <w:smallCaps w:val="false"/>
          <w:color w:val="0C0C0C"/>
          <w:sz w:val="20"/>
        </w:rPr>
        <w:t xml:space="preserve">Beneficial Interest </w:t>
      </w:r>
      <w:r>
        <w:rPr>
          <w:rFonts w:ascii="Times New Roman;Times;Serif" w:hAnsi="Times New Roman;Times;Serif"/>
          <w:b w:val="false"/>
          <w:i/>
          <w:caps w:val="false"/>
          <w:smallCaps w:val="false"/>
          <w:color w:val="1C1C1C"/>
          <w:sz w:val="20"/>
        </w:rPr>
        <w:t xml:space="preserve">in a Regulation </w:t>
      </w:r>
      <w:r>
        <w:rPr>
          <w:rFonts w:ascii="Times New Roman;Times;Serif" w:hAnsi="Times New Roman;Times;Serif"/>
          <w:b w:val="false"/>
          <w:i w:val="false"/>
          <w:caps w:val="false"/>
          <w:smallCaps w:val="false"/>
          <w:color w:val="313131"/>
          <w:sz w:val="20"/>
        </w:rPr>
        <w:t xml:space="preserve">S </w:t>
      </w:r>
      <w:r>
        <w:rPr>
          <w:rFonts w:ascii="Times New Roman;Times;Serif" w:hAnsi="Times New Roman;Times;Serif"/>
          <w:b w:val="false"/>
          <w:i/>
          <w:caps w:val="false"/>
          <w:smallCaps w:val="false"/>
          <w:color w:val="1C1C1C"/>
          <w:sz w:val="20"/>
        </w:rPr>
        <w:t xml:space="preserve">Global Note for a Beneficial </w:t>
      </w:r>
      <w:r>
        <w:rPr>
          <w:rFonts w:ascii="Times New Roman;Times;Serif" w:hAnsi="Times New Roman;Times;Serif"/>
          <w:b w:val="false"/>
          <w:i/>
          <w:caps w:val="false"/>
          <w:smallCaps w:val="false"/>
          <w:color w:val="0C0C0C"/>
          <w:sz w:val="20"/>
        </w:rPr>
        <w:t xml:space="preserve">Interest </w:t>
      </w:r>
      <w:r>
        <w:rPr>
          <w:rFonts w:ascii="Times New Roman;Times;Serif" w:hAnsi="Times New Roman;Times;Serif"/>
          <w:b w:val="false"/>
          <w:i/>
          <w:caps w:val="false"/>
          <w:smallCaps w:val="false"/>
          <w:color w:val="1C1C1C"/>
          <w:sz w:val="20"/>
        </w:rPr>
        <w:t xml:space="preserve">in a </w:t>
      </w:r>
      <w:r>
        <w:rPr>
          <w:rFonts w:ascii="Times New Roman;Times;Serif" w:hAnsi="Times New Roman;Times;Serif"/>
          <w:b w:val="false"/>
          <w:i/>
          <w:caps w:val="false"/>
          <w:smallCaps w:val="false"/>
          <w:color w:val="313131"/>
          <w:sz w:val="20"/>
        </w:rPr>
        <w:t xml:space="preserve">US </w:t>
      </w:r>
      <w:r>
        <w:rPr>
          <w:rFonts w:ascii="Times New Roman;Times;Serif" w:hAnsi="Times New Roman;Times;Serif"/>
          <w:b w:val="false"/>
          <w:i/>
          <w:caps w:val="false"/>
          <w:smallCaps w:val="false"/>
          <w:color w:val="1C1C1C"/>
          <w:sz w:val="20"/>
        </w:rPr>
        <w:t>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(a)          </w:t>
      </w:r>
      <w:r>
        <w:rPr>
          <w:rFonts w:ascii="Times New Roman;Times;Serif" w:hAnsi="Times New Roman;Times;Serif"/>
          <w:b w:val="false"/>
          <w:i w:val="false"/>
          <w:caps w:val="false"/>
          <w:smallCaps w:val="false"/>
          <w:color w:val="0C0C0C"/>
          <w:sz w:val="20"/>
        </w:rPr>
        <w:t xml:space="preserve">On </w:t>
      </w:r>
      <w:r>
        <w:rPr>
          <w:rFonts w:ascii="Times New Roman;Times;Serif" w:hAnsi="Times New Roman;Times;Serif"/>
          <w:b w:val="false"/>
          <w:i w:val="false"/>
          <w:caps w:val="false"/>
          <w:smallCaps w:val="false"/>
          <w:color w:val="1C1C1C"/>
          <w:sz w:val="20"/>
        </w:rPr>
        <w:t xml:space="preserve">or prior </w:t>
      </w:r>
      <w:r>
        <w:rPr>
          <w:rFonts w:ascii="Times New Roman;Times;Serif" w:hAnsi="Times New Roman;Times;Serif"/>
          <w:b w:val="false"/>
          <w:i w:val="false"/>
          <w:caps w:val="false"/>
          <w:smallCaps w:val="false"/>
          <w:color w:val="0C0C0C"/>
          <w:sz w:val="20"/>
        </w:rPr>
        <w:t xml:space="preserve">to the 40th </w:t>
      </w:r>
      <w:r>
        <w:rPr>
          <w:rFonts w:ascii="Times New Roman;Times;Serif" w:hAnsi="Times New Roman;Times;Serif"/>
          <w:b w:val="false"/>
          <w:i w:val="false"/>
          <w:caps w:val="false"/>
          <w:smallCaps w:val="false"/>
          <w:color w:val="1C1C1C"/>
          <w:sz w:val="20"/>
        </w:rPr>
        <w:t xml:space="preserve">day after the date of the original </w:t>
      </w:r>
      <w:r>
        <w:rPr>
          <w:rFonts w:ascii="Times New Roman;Times;Serif" w:hAnsi="Times New Roman;Times;Serif"/>
          <w:b w:val="false"/>
          <w:i w:val="false"/>
          <w:caps w:val="false"/>
          <w:smallCaps w:val="false"/>
          <w:color w:val="0C0C0C"/>
          <w:sz w:val="20"/>
        </w:rPr>
        <w:t xml:space="preserve">issuance </w:t>
      </w:r>
      <w:r>
        <w:rPr>
          <w:rFonts w:ascii="Times New Roman;Times;Serif" w:hAnsi="Times New Roman;Times;Serif"/>
          <w:b w:val="false"/>
          <w:i w:val="false"/>
          <w:caps w:val="false"/>
          <w:smallCaps w:val="false"/>
          <w:color w:val="1C1C1C"/>
          <w:sz w:val="20"/>
        </w:rPr>
        <w:t xml:space="preserve">of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C1C1C"/>
          <w:sz w:val="20"/>
        </w:rPr>
        <w:t xml:space="preserve">Notes </w:t>
      </w:r>
      <w:r>
        <w:rPr>
          <w:rFonts w:ascii="Times New Roman;Times;Serif" w:hAnsi="Times New Roman;Times;Serif"/>
          <w:b w:val="false"/>
          <w:i w:val="false"/>
          <w:caps w:val="false"/>
          <w:smallCaps w:val="false"/>
          <w:color w:val="0C0C0C"/>
          <w:sz w:val="20"/>
        </w:rPr>
        <w:t xml:space="preserve">represented </w:t>
      </w:r>
      <w:r>
        <w:rPr>
          <w:rFonts w:ascii="Times New Roman;Times;Serif" w:hAnsi="Times New Roman;Times;Serif"/>
          <w:b w:val="false"/>
          <w:i w:val="false"/>
          <w:caps w:val="false"/>
          <w:smallCaps w:val="false"/>
          <w:color w:val="1C1C1C"/>
          <w:sz w:val="20"/>
        </w:rPr>
        <w:t xml:space="preserve">by </w:t>
      </w:r>
      <w:r>
        <w:rPr>
          <w:rFonts w:ascii="Times New Roman;Times;Serif" w:hAnsi="Times New Roman;Times;Serif"/>
          <w:b w:val="false"/>
          <w:i w:val="false"/>
          <w:caps w:val="false"/>
          <w:smallCaps w:val="false"/>
          <w:color w:val="0C0C0C"/>
          <w:sz w:val="20"/>
        </w:rPr>
        <w:t xml:space="preserve">the Regulation </w:t>
      </w:r>
      <w:r>
        <w:rPr>
          <w:rFonts w:ascii="Times New Roman;Times;Serif" w:hAnsi="Times New Roman;Times;Serif"/>
          <w:b w:val="false"/>
          <w:i w:val="false"/>
          <w:caps w:val="false"/>
          <w:smallCaps w:val="false"/>
          <w:color w:val="1C1C1C"/>
          <w:sz w:val="20"/>
        </w:rPr>
        <w:t xml:space="preserve">S Global Note or </w:t>
      </w:r>
      <w:r>
        <w:rPr>
          <w:rFonts w:ascii="Times New Roman;Times;Serif" w:hAnsi="Times New Roman;Times;Serif"/>
          <w:b w:val="false"/>
          <w:i w:val="false"/>
          <w:caps w:val="false"/>
          <w:smallCaps w:val="false"/>
          <w:color w:val="0F0F0F"/>
          <w:sz w:val="20"/>
        </w:rPr>
        <w:t>such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C0C0C"/>
          <w:sz w:val="20"/>
        </w:rPr>
        <w:t xml:space="preserve">later </w:t>
      </w:r>
      <w:r>
        <w:rPr>
          <w:rFonts w:ascii="Times New Roman;Times;Serif" w:hAnsi="Times New Roman;Times;Serif"/>
          <w:b w:val="false"/>
          <w:i w:val="false"/>
          <w:caps w:val="false"/>
          <w:smallCaps w:val="false"/>
          <w:color w:val="1C1C1C"/>
          <w:sz w:val="20"/>
        </w:rPr>
        <w:t>date</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0C0C0C"/>
          <w:sz w:val="20"/>
        </w:rPr>
        <w:t xml:space="preserve">if </w:t>
      </w:r>
      <w:r>
        <w:rPr>
          <w:rFonts w:ascii="Times New Roman;Times;Serif" w:hAnsi="Times New Roman;Times;Serif"/>
          <w:b w:val="false"/>
          <w:i w:val="false"/>
          <w:caps w:val="false"/>
          <w:smallCaps w:val="false"/>
          <w:color w:val="1C1C1C"/>
          <w:sz w:val="20"/>
        </w:rPr>
        <w:t xml:space="preserve">any, as </w:t>
      </w:r>
      <w:r>
        <w:rPr>
          <w:rFonts w:ascii="Times New Roman;Times;Serif" w:hAnsi="Times New Roman;Times;Serif"/>
          <w:b w:val="false"/>
          <w:i w:val="false"/>
          <w:caps w:val="false"/>
          <w:smallCaps w:val="false"/>
          <w:color w:val="0C0C0C"/>
          <w:sz w:val="20"/>
        </w:rPr>
        <w:t xml:space="preserve">may </w:t>
      </w:r>
      <w:r>
        <w:rPr>
          <w:rFonts w:ascii="Times New Roman;Times;Serif" w:hAnsi="Times New Roman;Times;Serif"/>
          <w:b w:val="false"/>
          <w:i w:val="false"/>
          <w:caps w:val="false"/>
          <w:smallCaps w:val="false"/>
          <w:color w:val="1C1C1C"/>
          <w:sz w:val="20"/>
        </w:rPr>
        <w:t xml:space="preserve">be </w:t>
      </w:r>
      <w:r>
        <w:rPr>
          <w:rFonts w:ascii="Times New Roman;Times;Serif" w:hAnsi="Times New Roman;Times;Serif"/>
          <w:b w:val="false"/>
          <w:i w:val="false"/>
          <w:caps w:val="false"/>
          <w:smallCaps w:val="false"/>
          <w:color w:val="0C0C0C"/>
          <w:sz w:val="20"/>
        </w:rPr>
        <w:t xml:space="preserve">required </w:t>
      </w:r>
      <w:r>
        <w:rPr>
          <w:rFonts w:ascii="Times New Roman;Times;Serif" w:hAnsi="Times New Roman;Times;Serif"/>
          <w:b w:val="false"/>
          <w:i w:val="false"/>
          <w:caps w:val="false"/>
          <w:smallCaps w:val="false"/>
          <w:color w:val="1C1C1C"/>
          <w:sz w:val="20"/>
        </w:rPr>
        <w:t xml:space="preserve">by applicable </w:t>
      </w:r>
      <w:r>
        <w:rPr>
          <w:rFonts w:ascii="Times New Roman;Times;Serif" w:hAnsi="Times New Roman;Times;Serif"/>
          <w:b w:val="false"/>
          <w:i w:val="false"/>
          <w:caps w:val="false"/>
          <w:smallCaps w:val="false"/>
          <w:color w:val="0C0C0C"/>
          <w:sz w:val="20"/>
        </w:rPr>
        <w:t xml:space="preserve">laws </w:t>
      </w:r>
      <w:r>
        <w:rPr>
          <w:rFonts w:ascii="Times New Roman;Times;Serif" w:hAnsi="Times New Roman;Times;Serif"/>
          <w:b w:val="false"/>
          <w:i w:val="false"/>
          <w:caps w:val="false"/>
          <w:smallCaps w:val="false"/>
          <w:color w:val="1C1C1C"/>
          <w:sz w:val="20"/>
        </w:rPr>
        <w:t xml:space="preserve">(such </w:t>
      </w:r>
      <w:r>
        <w:rPr>
          <w:rFonts w:ascii="Times New Roman;Times;Serif" w:hAnsi="Times New Roman;Times;Serif"/>
          <w:b w:val="false"/>
          <w:i w:val="false"/>
          <w:caps w:val="false"/>
          <w:smallCaps w:val="false"/>
          <w:color w:val="0C0C0C"/>
          <w:sz w:val="20"/>
        </w:rPr>
        <w:t xml:space="preserve">period through </w:t>
      </w:r>
      <w:r>
        <w:rPr>
          <w:rFonts w:ascii="Times New Roman;Times;Serif" w:hAnsi="Times New Roman;Times;Serif"/>
          <w:b w:val="false"/>
          <w:i w:val="false"/>
          <w:caps w:val="false"/>
          <w:smallCaps w:val="false"/>
          <w:color w:val="1C1C1C"/>
          <w:sz w:val="20"/>
        </w:rPr>
        <w:t xml:space="preserve">and </w:t>
      </w:r>
      <w:r>
        <w:rPr>
          <w:rFonts w:ascii="Times New Roman;Times;Serif" w:hAnsi="Times New Roman;Times;Serif"/>
          <w:b w:val="false"/>
          <w:i w:val="false"/>
          <w:caps w:val="false"/>
          <w:smallCaps w:val="false"/>
          <w:color w:val="0C0C0C"/>
          <w:sz w:val="20"/>
        </w:rPr>
        <w:t xml:space="preserve">including </w:t>
      </w:r>
      <w:r>
        <w:rPr>
          <w:rFonts w:ascii="Times New Roman;Times;Serif" w:hAnsi="Times New Roman;Times;Serif"/>
          <w:b w:val="false"/>
          <w:i w:val="false"/>
          <w:caps w:val="false"/>
          <w:smallCaps w:val="false"/>
          <w:color w:val="313131"/>
          <w:sz w:val="20"/>
        </w:rPr>
        <w:t xml:space="preserve">such </w:t>
      </w:r>
      <w:r>
        <w:rPr>
          <w:rFonts w:ascii="Times New Roman;Times;Serif" w:hAnsi="Times New Roman;Times;Serif"/>
          <w:b w:val="false"/>
          <w:i w:val="false"/>
          <w:caps w:val="false"/>
          <w:smallCaps w:val="false"/>
          <w:color w:val="1C1C1C"/>
          <w:sz w:val="20"/>
        </w:rPr>
        <w:t xml:space="preserve">40th day,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313131"/>
          <w:sz w:val="20"/>
        </w:rPr>
        <w:t>“</w:t>
      </w:r>
      <w:r>
        <w:rPr>
          <w:rFonts w:ascii="Times New Roman;Times;Serif" w:hAnsi="Times New Roman;Times;Serif"/>
          <w:b/>
          <w:i w:val="false"/>
          <w:caps w:val="false"/>
          <w:smallCaps w:val="false"/>
          <w:color w:val="313131"/>
          <w:sz w:val="20"/>
        </w:rPr>
        <w:t xml:space="preserve">Distribution </w:t>
      </w:r>
      <w:r>
        <w:rPr>
          <w:rFonts w:ascii="Times New Roman;Times;Serif" w:hAnsi="Times New Roman;Times;Serif"/>
          <w:b/>
          <w:i w:val="false"/>
          <w:caps w:val="false"/>
          <w:smallCaps w:val="false"/>
          <w:color w:val="1C1C1C"/>
          <w:sz w:val="20"/>
        </w:rPr>
        <w:t xml:space="preserve">Compliance </w:t>
      </w:r>
      <w:r>
        <w:rPr>
          <w:rFonts w:ascii="Times New Roman;Times;Serif" w:hAnsi="Times New Roman;Times;Serif"/>
          <w:b/>
          <w:i w:val="false"/>
          <w:caps w:val="false"/>
          <w:smallCaps w:val="false"/>
          <w:color w:val="0C0C0C"/>
          <w:sz w:val="20"/>
        </w:rPr>
        <w:t>Period</w:t>
      </w:r>
      <w:r>
        <w:rPr>
          <w:rFonts w:ascii="Times New Roman;Times;Serif" w:hAnsi="Times New Roman;Times;Serif"/>
          <w:b/>
          <w:i w:val="false"/>
          <w:caps w:val="false"/>
          <w:smallCaps w:val="false"/>
          <w:color w:val="313131"/>
          <w:sz w:val="20"/>
        </w:rPr>
        <w:t>”)</w:t>
      </w:r>
      <w:r>
        <w:rPr>
          <w:rFonts w:ascii="Times New Roman;Times;Serif" w:hAnsi="Times New Roman;Times;Serif"/>
          <w:b/>
          <w:i w:val="false"/>
          <w:caps w:val="false"/>
          <w:smallCaps w:val="false"/>
          <w:color w:val="4B4B4B"/>
          <w:sz w:val="20"/>
        </w:rPr>
        <w:t xml:space="preserve">, </w:t>
      </w:r>
      <w:r>
        <w:rPr>
          <w:rFonts w:ascii="Times New Roman;Times;Serif" w:hAnsi="Times New Roman;Times;Serif"/>
          <w:b w:val="false"/>
          <w:i w:val="false"/>
          <w:caps w:val="false"/>
          <w:smallCaps w:val="false"/>
          <w:color w:val="1C1C1C"/>
          <w:sz w:val="20"/>
        </w:rPr>
        <w:t xml:space="preserve">a beneficial interest </w:t>
      </w:r>
      <w:r>
        <w:rPr>
          <w:rFonts w:ascii="Times New Roman;Times;Serif" w:hAnsi="Times New Roman;Times;Serif"/>
          <w:b w:val="false"/>
          <w:i w:val="false"/>
          <w:caps w:val="false"/>
          <w:smallCaps w:val="false"/>
          <w:color w:val="0C0C0C"/>
          <w:sz w:val="20"/>
        </w:rPr>
        <w:t xml:space="preserve">in </w:t>
      </w:r>
      <w:r>
        <w:rPr>
          <w:rFonts w:ascii="Times New Roman;Times;Serif" w:hAnsi="Times New Roman;Times;Serif"/>
          <w:b w:val="false"/>
          <w:i w:val="false"/>
          <w:caps w:val="false"/>
          <w:smallCaps w:val="false"/>
          <w:color w:val="1C1C1C"/>
          <w:sz w:val="20"/>
        </w:rPr>
        <w:t xml:space="preserve">a Regulation S Global Note </w:t>
      </w:r>
      <w:r>
        <w:rPr>
          <w:rFonts w:ascii="Times New Roman;Times;Serif" w:hAnsi="Times New Roman;Times;Serif"/>
          <w:b w:val="false"/>
          <w:i w:val="false"/>
          <w:caps w:val="false"/>
          <w:smallCaps w:val="false"/>
          <w:color w:val="0C0C0C"/>
          <w:sz w:val="20"/>
        </w:rPr>
        <w:t xml:space="preserve">may </w:t>
      </w:r>
      <w:r>
        <w:rPr>
          <w:rFonts w:ascii="Times New Roman;Times;Serif" w:hAnsi="Times New Roman;Times;Serif"/>
          <w:b w:val="false"/>
          <w:i w:val="false"/>
          <w:caps w:val="false"/>
          <w:smallCaps w:val="false"/>
          <w:color w:val="1C1C1C"/>
          <w:sz w:val="20"/>
        </w:rPr>
        <w:t xml:space="preserve">be transferred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1C1C1C"/>
          <w:sz w:val="20"/>
        </w:rPr>
        <w:t xml:space="preserve">a </w:t>
      </w:r>
      <w:r>
        <w:rPr>
          <w:rFonts w:ascii="Times New Roman;Times;Serif" w:hAnsi="Times New Roman;Times;Serif"/>
          <w:b w:val="false"/>
          <w:i w:val="false"/>
          <w:caps w:val="false"/>
          <w:smallCaps w:val="false"/>
          <w:color w:val="0C0C0C"/>
          <w:sz w:val="20"/>
        </w:rPr>
        <w:t xml:space="preserve">Person </w:t>
      </w:r>
      <w:r>
        <w:rPr>
          <w:rFonts w:ascii="Times New Roman;Times;Serif" w:hAnsi="Times New Roman;Times;Serif"/>
          <w:b w:val="false"/>
          <w:i w:val="false"/>
          <w:caps w:val="false"/>
          <w:smallCaps w:val="false"/>
          <w:color w:val="313131"/>
          <w:sz w:val="20"/>
        </w:rPr>
        <w:t xml:space="preserve">who </w:t>
      </w:r>
      <w:r>
        <w:rPr>
          <w:rFonts w:ascii="Times New Roman;Times;Serif" w:hAnsi="Times New Roman;Times;Serif"/>
          <w:b w:val="false"/>
          <w:i w:val="false"/>
          <w:caps w:val="false"/>
          <w:smallCaps w:val="false"/>
          <w:color w:val="0C0C0C"/>
          <w:sz w:val="20"/>
        </w:rPr>
        <w:t xml:space="preserve">takes </w:t>
      </w:r>
      <w:r>
        <w:rPr>
          <w:rFonts w:ascii="Times New Roman;Times;Serif" w:hAnsi="Times New Roman;Times;Serif"/>
          <w:b w:val="false"/>
          <w:i w:val="false"/>
          <w:caps w:val="false"/>
          <w:smallCaps w:val="false"/>
          <w:color w:val="1C1C1C"/>
          <w:sz w:val="20"/>
        </w:rPr>
        <w:t xml:space="preserve">delivery </w:t>
      </w:r>
      <w:r>
        <w:rPr>
          <w:rFonts w:ascii="Times New Roman;Times;Serif" w:hAnsi="Times New Roman;Times;Serif"/>
          <w:b w:val="false"/>
          <w:i w:val="false"/>
          <w:caps w:val="false"/>
          <w:smallCaps w:val="false"/>
          <w:color w:val="0C0C0C"/>
          <w:sz w:val="20"/>
        </w:rPr>
        <w:t xml:space="preserve">in the </w:t>
      </w:r>
      <w:r>
        <w:rPr>
          <w:rFonts w:ascii="Times New Roman;Times;Serif" w:hAnsi="Times New Roman;Times;Serif"/>
          <w:b w:val="false"/>
          <w:i w:val="false"/>
          <w:caps w:val="false"/>
          <w:smallCaps w:val="false"/>
          <w:color w:val="1C1C1C"/>
          <w:sz w:val="20"/>
        </w:rPr>
        <w:t xml:space="preserve">form of an </w:t>
      </w:r>
      <w:r>
        <w:rPr>
          <w:rFonts w:ascii="Times New Roman;Times;Serif" w:hAnsi="Times New Roman;Times;Serif"/>
          <w:b w:val="false"/>
          <w:i w:val="false"/>
          <w:caps w:val="false"/>
          <w:smallCaps w:val="false"/>
          <w:color w:val="0C0C0C"/>
          <w:sz w:val="20"/>
        </w:rPr>
        <w:t xml:space="preserve">interest in </w:t>
      </w:r>
      <w:r>
        <w:rPr>
          <w:rFonts w:ascii="Times New Roman;Times;Serif" w:hAnsi="Times New Roman;Times;Serif"/>
          <w:b w:val="false"/>
          <w:i w:val="false"/>
          <w:caps w:val="false"/>
          <w:smallCaps w:val="false"/>
          <w:color w:val="1C1C1C"/>
          <w:sz w:val="20"/>
        </w:rPr>
        <w:t xml:space="preserve">the corresponding US Global Note only upon </w:t>
      </w:r>
      <w:r>
        <w:rPr>
          <w:rFonts w:ascii="Times New Roman;Times;Serif" w:hAnsi="Times New Roman;Times;Serif"/>
          <w:b w:val="false"/>
          <w:i w:val="false"/>
          <w:caps w:val="false"/>
          <w:smallCaps w:val="false"/>
          <w:color w:val="0C0C0C"/>
          <w:sz w:val="20"/>
        </w:rPr>
        <w:t xml:space="preserve">receipt </w:t>
      </w:r>
      <w:r>
        <w:rPr>
          <w:rFonts w:ascii="Times New Roman;Times;Serif" w:hAnsi="Times New Roman;Times;Serif"/>
          <w:b w:val="false"/>
          <w:i w:val="false"/>
          <w:caps w:val="false"/>
          <w:smallCaps w:val="false"/>
          <w:color w:val="1C1C1C"/>
          <w:sz w:val="20"/>
        </w:rPr>
        <w:t xml:space="preserve">by the Trustee of a written certification from the transferor to the effect that </w:t>
      </w:r>
      <w:r>
        <w:rPr>
          <w:rFonts w:ascii="Times New Roman;Times;Serif" w:hAnsi="Times New Roman;Times;Serif"/>
          <w:b w:val="false"/>
          <w:i w:val="false"/>
          <w:caps w:val="false"/>
          <w:smallCaps w:val="false"/>
          <w:color w:val="313131"/>
          <w:sz w:val="20"/>
        </w:rPr>
        <w:t xml:space="preserve">such </w:t>
      </w:r>
      <w:r>
        <w:rPr>
          <w:rFonts w:ascii="Times New Roman;Times;Serif" w:hAnsi="Times New Roman;Times;Serif"/>
          <w:b w:val="false"/>
          <w:i w:val="false"/>
          <w:caps w:val="false"/>
          <w:smallCaps w:val="false"/>
          <w:color w:val="0C0C0C"/>
          <w:sz w:val="20"/>
        </w:rPr>
        <w:t xml:space="preserve">transfer is </w:t>
      </w:r>
      <w:r>
        <w:rPr>
          <w:rFonts w:ascii="Times New Roman;Times;Serif" w:hAnsi="Times New Roman;Times;Serif"/>
          <w:b w:val="false"/>
          <w:i w:val="false"/>
          <w:caps w:val="false"/>
          <w:smallCaps w:val="false"/>
          <w:color w:val="1C1C1C"/>
          <w:sz w:val="20"/>
        </w:rPr>
        <w:t xml:space="preserve">being </w:t>
      </w:r>
      <w:r>
        <w:rPr>
          <w:rFonts w:ascii="Times New Roman;Times;Serif" w:hAnsi="Times New Roman;Times;Serif"/>
          <w:b w:val="false"/>
          <w:i w:val="false"/>
          <w:caps w:val="false"/>
          <w:smallCaps w:val="false"/>
          <w:color w:val="0C0C0C"/>
          <w:sz w:val="20"/>
        </w:rPr>
        <w:t xml:space="preserve">made </w:t>
      </w:r>
      <w:r>
        <w:rPr>
          <w:rFonts w:ascii="Times New Roman;Times;Serif" w:hAnsi="Times New Roman;Times;Serif"/>
          <w:b w:val="false"/>
          <w:i w:val="false"/>
          <w:caps w:val="false"/>
          <w:smallCaps w:val="false"/>
          <w:color w:val="1C1C1C"/>
          <w:sz w:val="20"/>
        </w:rPr>
        <w:t>(i)(a)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1C1C1C"/>
          <w:sz w:val="20"/>
        </w:rPr>
        <w:t xml:space="preserve">a Person </w:t>
      </w:r>
      <w:r>
        <w:rPr>
          <w:rFonts w:ascii="Times New Roman;Times;Serif" w:hAnsi="Times New Roman;Times;Serif"/>
          <w:b w:val="false"/>
          <w:i w:val="false"/>
          <w:caps w:val="false"/>
          <w:smallCaps w:val="false"/>
          <w:color w:val="313131"/>
          <w:sz w:val="20"/>
        </w:rPr>
        <w:t xml:space="preserve">whom </w:t>
      </w:r>
      <w:r>
        <w:rPr>
          <w:rFonts w:ascii="Times New Roman;Times;Serif" w:hAnsi="Times New Roman;Times;Serif"/>
          <w:b w:val="false"/>
          <w:i w:val="false"/>
          <w:caps w:val="false"/>
          <w:smallCaps w:val="false"/>
          <w:color w:val="1C1C1C"/>
          <w:sz w:val="20"/>
        </w:rPr>
        <w:t xml:space="preserve">the transferor </w:t>
      </w:r>
      <w:r>
        <w:rPr>
          <w:rFonts w:ascii="Times New Roman;Times;Serif" w:hAnsi="Times New Roman;Times;Serif"/>
          <w:b w:val="false"/>
          <w:i w:val="false"/>
          <w:caps w:val="false"/>
          <w:smallCaps w:val="false"/>
          <w:color w:val="0C0C0C"/>
          <w:sz w:val="20"/>
        </w:rPr>
        <w:t xml:space="preserve">reasonably </w:t>
      </w:r>
      <w:r>
        <w:rPr>
          <w:rFonts w:ascii="Times New Roman;Times;Serif" w:hAnsi="Times New Roman;Times;Serif"/>
          <w:b w:val="false"/>
          <w:i w:val="false"/>
          <w:caps w:val="false"/>
          <w:smallCaps w:val="false"/>
          <w:color w:val="1C1C1C"/>
          <w:sz w:val="20"/>
        </w:rPr>
        <w:t xml:space="preserve">believes </w:t>
      </w:r>
      <w:r>
        <w:rPr>
          <w:rFonts w:ascii="Times New Roman;Times;Serif" w:hAnsi="Times New Roman;Times;Serif"/>
          <w:b w:val="false"/>
          <w:i w:val="false"/>
          <w:caps w:val="false"/>
          <w:smallCaps w:val="false"/>
          <w:color w:val="0C0C0C"/>
          <w:sz w:val="20"/>
        </w:rPr>
        <w:t xml:space="preserve">is </w:t>
      </w:r>
      <w:r>
        <w:rPr>
          <w:rFonts w:ascii="Times New Roman;Times;Serif" w:hAnsi="Times New Roman;Times;Serif"/>
          <w:b w:val="false"/>
          <w:i w:val="false"/>
          <w:caps w:val="false"/>
          <w:smallCaps w:val="false"/>
          <w:color w:val="1C1C1C"/>
          <w:sz w:val="20"/>
        </w:rPr>
        <w:t xml:space="preserve">a Qualified </w:t>
      </w:r>
      <w:r>
        <w:rPr>
          <w:rFonts w:ascii="Times New Roman;Times;Serif" w:hAnsi="Times New Roman;Times;Serif"/>
          <w:b w:val="false"/>
          <w:i w:val="false"/>
          <w:caps w:val="false"/>
          <w:smallCaps w:val="false"/>
          <w:color w:val="0C0C0C"/>
          <w:sz w:val="20"/>
        </w:rPr>
        <w:t xml:space="preserve">Institutional </w:t>
      </w:r>
      <w:r>
        <w:rPr>
          <w:rFonts w:ascii="Times New Roman;Times;Serif" w:hAnsi="Times New Roman;Times;Serif"/>
          <w:b w:val="false"/>
          <w:i w:val="false"/>
          <w:caps w:val="false"/>
          <w:smallCaps w:val="false"/>
          <w:color w:val="1C1C1C"/>
          <w:sz w:val="20"/>
        </w:rPr>
        <w:t xml:space="preserve">Buyer </w:t>
      </w:r>
      <w:r>
        <w:rPr>
          <w:rFonts w:ascii="Times New Roman;Times;Serif" w:hAnsi="Times New Roman;Times;Serif"/>
          <w:b w:val="false"/>
          <w:i w:val="false"/>
          <w:caps w:val="false"/>
          <w:smallCaps w:val="false"/>
          <w:color w:val="0C0C0C"/>
          <w:sz w:val="20"/>
        </w:rPr>
        <w:t xml:space="preserve">in </w:t>
      </w:r>
      <w:r>
        <w:rPr>
          <w:rFonts w:ascii="Times New Roman;Times;Serif" w:hAnsi="Times New Roman;Times;Serif"/>
          <w:b w:val="false"/>
          <w:i w:val="false"/>
          <w:caps w:val="false"/>
          <w:smallCaps w:val="false"/>
          <w:color w:val="1C1C1C"/>
          <w:sz w:val="20"/>
        </w:rPr>
        <w:t xml:space="preserve">a transaction </w:t>
      </w:r>
      <w:r>
        <w:rPr>
          <w:rFonts w:ascii="Times New Roman;Times;Serif" w:hAnsi="Times New Roman;Times;Serif"/>
          <w:b w:val="false"/>
          <w:i w:val="false"/>
          <w:caps w:val="false"/>
          <w:smallCaps w:val="false"/>
          <w:color w:val="0C0C0C"/>
          <w:sz w:val="20"/>
        </w:rPr>
        <w:t xml:space="preserve">meeting </w:t>
      </w:r>
      <w:r>
        <w:rPr>
          <w:rFonts w:ascii="Times New Roman;Times;Serif" w:hAnsi="Times New Roman;Times;Serif"/>
          <w:b w:val="false"/>
          <w:i w:val="false"/>
          <w:caps w:val="false"/>
          <w:smallCaps w:val="false"/>
          <w:color w:val="1C1C1C"/>
          <w:sz w:val="20"/>
        </w:rPr>
        <w:t xml:space="preserve">the </w:t>
      </w:r>
      <w:r>
        <w:rPr>
          <w:rFonts w:ascii="Times New Roman;Times;Serif" w:hAnsi="Times New Roman;Times;Serif"/>
          <w:b w:val="false"/>
          <w:i w:val="false"/>
          <w:caps w:val="false"/>
          <w:smallCaps w:val="false"/>
          <w:color w:val="0C0C0C"/>
          <w:sz w:val="20"/>
        </w:rPr>
        <w:t xml:space="preserve">requirements </w:t>
      </w:r>
      <w:r>
        <w:rPr>
          <w:rFonts w:ascii="Times New Roman;Times;Serif" w:hAnsi="Times New Roman;Times;Serif"/>
          <w:b w:val="false"/>
          <w:i w:val="false"/>
          <w:caps w:val="false"/>
          <w:smallCaps w:val="false"/>
          <w:color w:val="1C1C1C"/>
          <w:sz w:val="20"/>
        </w:rPr>
        <w:t>of Rule </w:t>
      </w:r>
      <w:r>
        <w:rPr>
          <w:rFonts w:ascii="Times New Roman;Times;Serif" w:hAnsi="Times New Roman;Times;Serif"/>
          <w:b w:val="false"/>
          <w:i w:val="false"/>
          <w:caps w:val="false"/>
          <w:smallCaps w:val="false"/>
          <w:color w:val="0C0C0C"/>
          <w:sz w:val="20"/>
        </w:rPr>
        <w:t xml:space="preserve">144A </w:t>
      </w:r>
      <w:r>
        <w:rPr>
          <w:rFonts w:ascii="Times New Roman;Times;Serif" w:hAnsi="Times New Roman;Times;Serif"/>
          <w:b w:val="false"/>
          <w:i w:val="false"/>
          <w:caps w:val="false"/>
          <w:smallCaps w:val="false"/>
          <w:color w:val="1C1C1C"/>
          <w:sz w:val="20"/>
        </w:rPr>
        <w:t xml:space="preserve">or (b) pursuant to another exemption from the </w:t>
      </w:r>
      <w:r>
        <w:rPr>
          <w:rFonts w:ascii="Times New Roman;Times;Serif" w:hAnsi="Times New Roman;Times;Serif"/>
          <w:b w:val="false"/>
          <w:i w:val="false"/>
          <w:caps w:val="false"/>
          <w:smallCaps w:val="false"/>
          <w:color w:val="0C0C0C"/>
          <w:sz w:val="20"/>
        </w:rPr>
        <w:t xml:space="preserve">registration requirements </w:t>
      </w:r>
      <w:r>
        <w:rPr>
          <w:rFonts w:ascii="Times New Roman;Times;Serif" w:hAnsi="Times New Roman;Times;Serif"/>
          <w:b w:val="false"/>
          <w:i w:val="false"/>
          <w:caps w:val="false"/>
          <w:smallCaps w:val="false"/>
          <w:color w:val="1C1C1C"/>
          <w:sz w:val="20"/>
        </w:rPr>
        <w:t xml:space="preserve">under the Securities Act which </w:t>
      </w:r>
      <w:r>
        <w:rPr>
          <w:rFonts w:ascii="Times New Roman;Times;Serif" w:hAnsi="Times New Roman;Times;Serif"/>
          <w:b w:val="false"/>
          <w:i w:val="false"/>
          <w:caps w:val="false"/>
          <w:smallCaps w:val="false"/>
          <w:color w:val="0C0C0C"/>
          <w:sz w:val="20"/>
        </w:rPr>
        <w:t xml:space="preserve">is </w:t>
      </w:r>
      <w:r>
        <w:rPr>
          <w:rFonts w:ascii="Times New Roman;Times;Serif" w:hAnsi="Times New Roman;Times;Serif"/>
          <w:b w:val="false"/>
          <w:i w:val="false"/>
          <w:caps w:val="false"/>
          <w:smallCaps w:val="false"/>
          <w:color w:val="1C1C1C"/>
          <w:sz w:val="20"/>
        </w:rPr>
        <w:t xml:space="preserve">accompanied by an Opinion of Counsel </w:t>
      </w:r>
      <w:r>
        <w:rPr>
          <w:rFonts w:ascii="Times New Roman;Times;Serif" w:hAnsi="Times New Roman;Times;Serif"/>
          <w:b w:val="false"/>
          <w:i w:val="false"/>
          <w:caps w:val="false"/>
          <w:smallCaps w:val="false"/>
          <w:color w:val="0C0C0C"/>
          <w:sz w:val="20"/>
        </w:rPr>
        <w:t xml:space="preserve">regarding </w:t>
      </w:r>
      <w:r>
        <w:rPr>
          <w:rFonts w:ascii="Times New Roman;Times;Serif" w:hAnsi="Times New Roman;Times;Serif"/>
          <w:b w:val="false"/>
          <w:i w:val="false"/>
          <w:caps w:val="false"/>
          <w:smallCaps w:val="false"/>
          <w:color w:val="1C1C1C"/>
          <w:sz w:val="20"/>
        </w:rPr>
        <w:t>the availability of such exemption and (ii) </w:t>
      </w:r>
      <w:r>
        <w:rPr>
          <w:rFonts w:ascii="Times New Roman;Times;Serif" w:hAnsi="Times New Roman;Times;Serif"/>
          <w:b w:val="false"/>
          <w:i w:val="false"/>
          <w:caps w:val="false"/>
          <w:smallCaps w:val="false"/>
          <w:color w:val="0C0C0C"/>
          <w:sz w:val="20"/>
        </w:rPr>
        <w:t xml:space="preserve">in </w:t>
      </w:r>
      <w:r>
        <w:rPr>
          <w:rFonts w:ascii="Times New Roman;Times;Serif" w:hAnsi="Times New Roman;Times;Serif"/>
          <w:b w:val="false"/>
          <w:i w:val="false"/>
          <w:caps w:val="false"/>
          <w:smallCaps w:val="false"/>
          <w:color w:val="1C1C1C"/>
          <w:sz w:val="20"/>
        </w:rPr>
        <w:t xml:space="preserve">accordance </w:t>
      </w:r>
      <w:r>
        <w:rPr>
          <w:rFonts w:ascii="Times New Roman;Times;Serif" w:hAnsi="Times New Roman;Times;Serif"/>
          <w:b w:val="false"/>
          <w:i w:val="false"/>
          <w:caps w:val="false"/>
          <w:smallCaps w:val="false"/>
          <w:color w:val="313131"/>
          <w:sz w:val="20"/>
        </w:rPr>
        <w:t xml:space="preserve">with </w:t>
      </w:r>
      <w:r>
        <w:rPr>
          <w:rFonts w:ascii="Times New Roman;Times;Serif" w:hAnsi="Times New Roman;Times;Serif"/>
          <w:b w:val="false"/>
          <w:i w:val="false"/>
          <w:caps w:val="false"/>
          <w:smallCaps w:val="false"/>
          <w:color w:val="1C1C1C"/>
          <w:sz w:val="20"/>
        </w:rPr>
        <w:t xml:space="preserve">all applicable securities </w:t>
      </w:r>
      <w:r>
        <w:rPr>
          <w:rFonts w:ascii="Times New Roman;Times;Serif" w:hAnsi="Times New Roman;Times;Serif"/>
          <w:b w:val="false"/>
          <w:i w:val="false"/>
          <w:caps w:val="false"/>
          <w:smallCaps w:val="false"/>
          <w:color w:val="0C0C0C"/>
          <w:sz w:val="20"/>
        </w:rPr>
        <w:t xml:space="preserve">laws </w:t>
      </w:r>
      <w:r>
        <w:rPr>
          <w:rFonts w:ascii="Times New Roman;Times;Serif" w:hAnsi="Times New Roman;Times;Serif"/>
          <w:b w:val="false"/>
          <w:i w:val="false"/>
          <w:caps w:val="false"/>
          <w:smallCaps w:val="false"/>
          <w:color w:val="1C1C1C"/>
          <w:sz w:val="20"/>
        </w:rPr>
        <w:t xml:space="preserve">of any state of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C1C1C"/>
          <w:sz w:val="20"/>
        </w:rPr>
        <w:t>United States or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(b)         Beneficial interests </w:t>
      </w:r>
      <w:r>
        <w:rPr>
          <w:rFonts w:ascii="Times New Roman;Times;Serif" w:hAnsi="Times New Roman;Times;Serif"/>
          <w:b w:val="false"/>
          <w:i w:val="false"/>
          <w:caps w:val="false"/>
          <w:smallCaps w:val="false"/>
          <w:color w:val="0C0C0C"/>
          <w:sz w:val="20"/>
        </w:rPr>
        <w:t xml:space="preserve">in </w:t>
      </w:r>
      <w:r>
        <w:rPr>
          <w:rFonts w:ascii="Times New Roman;Times;Serif" w:hAnsi="Times New Roman;Times;Serif"/>
          <w:b w:val="false"/>
          <w:i w:val="false"/>
          <w:caps w:val="false"/>
          <w:smallCaps w:val="false"/>
          <w:color w:val="1C1C1C"/>
          <w:sz w:val="20"/>
        </w:rPr>
        <w:t xml:space="preserve">the US Global Note may be transferred to a Person </w:t>
      </w:r>
      <w:r>
        <w:rPr>
          <w:rFonts w:ascii="Times New Roman;Times;Serif" w:hAnsi="Times New Roman;Times;Serif"/>
          <w:b w:val="false"/>
          <w:i w:val="false"/>
          <w:caps w:val="false"/>
          <w:smallCaps w:val="false"/>
          <w:color w:val="313131"/>
          <w:sz w:val="20"/>
        </w:rPr>
        <w:t xml:space="preserve">who </w:t>
      </w:r>
      <w:r>
        <w:rPr>
          <w:rFonts w:ascii="Times New Roman;Times;Serif" w:hAnsi="Times New Roman;Times;Serif"/>
          <w:b w:val="false"/>
          <w:i w:val="false"/>
          <w:caps w:val="false"/>
          <w:smallCaps w:val="false"/>
          <w:color w:val="1C1C1C"/>
          <w:sz w:val="20"/>
        </w:rPr>
        <w:t xml:space="preserve">takes delivery </w:t>
      </w:r>
      <w:r>
        <w:rPr>
          <w:rFonts w:ascii="Times New Roman;Times;Serif" w:hAnsi="Times New Roman;Times;Serif"/>
          <w:b w:val="false"/>
          <w:i w:val="false"/>
          <w:caps w:val="false"/>
          <w:smallCaps w:val="false"/>
          <w:color w:val="0C0C0C"/>
          <w:sz w:val="20"/>
        </w:rPr>
        <w:t xml:space="preserve">in </w:t>
      </w:r>
      <w:r>
        <w:rPr>
          <w:rFonts w:ascii="Times New Roman;Times;Serif" w:hAnsi="Times New Roman;Times;Serif"/>
          <w:b w:val="false"/>
          <w:i w:val="false"/>
          <w:caps w:val="false"/>
          <w:smallCaps w:val="false"/>
          <w:color w:val="1C1C1C"/>
          <w:sz w:val="20"/>
        </w:rPr>
        <w:t xml:space="preserve">the form of an interest </w:t>
      </w:r>
      <w:r>
        <w:rPr>
          <w:rFonts w:ascii="Times New Roman;Times;Serif" w:hAnsi="Times New Roman;Times;Serif"/>
          <w:b w:val="false"/>
          <w:i w:val="false"/>
          <w:caps w:val="false"/>
          <w:smallCaps w:val="false"/>
          <w:color w:val="0C0C0C"/>
          <w:sz w:val="20"/>
        </w:rPr>
        <w:t xml:space="preserve">in </w:t>
      </w:r>
      <w:r>
        <w:rPr>
          <w:rFonts w:ascii="Times New Roman;Times;Serif" w:hAnsi="Times New Roman;Times;Serif"/>
          <w:b w:val="false"/>
          <w:i w:val="false"/>
          <w:caps w:val="false"/>
          <w:smallCaps w:val="false"/>
          <w:color w:val="1C1C1C"/>
          <w:sz w:val="20"/>
        </w:rPr>
        <w:t xml:space="preserve">the Regulation </w:t>
      </w:r>
      <w:r>
        <w:rPr>
          <w:rFonts w:ascii="Times New Roman;Times;Serif" w:hAnsi="Times New Roman;Times;Serif"/>
          <w:b w:val="false"/>
          <w:i w:val="false"/>
          <w:caps w:val="false"/>
          <w:smallCaps w:val="false"/>
          <w:color w:val="313131"/>
          <w:sz w:val="20"/>
        </w:rPr>
        <w:t xml:space="preserve">S </w:t>
      </w:r>
      <w:r>
        <w:rPr>
          <w:rFonts w:ascii="Times New Roman;Times;Serif" w:hAnsi="Times New Roman;Times;Serif"/>
          <w:b w:val="false"/>
          <w:i w:val="false"/>
          <w:caps w:val="false"/>
          <w:smallCaps w:val="false"/>
          <w:color w:val="1C1C1C"/>
          <w:sz w:val="20"/>
        </w:rPr>
        <w:t xml:space="preserve">Global Note, </w:t>
      </w:r>
      <w:r>
        <w:rPr>
          <w:rFonts w:ascii="Times New Roman;Times;Serif" w:hAnsi="Times New Roman;Times;Serif"/>
          <w:b w:val="false"/>
          <w:i w:val="false"/>
          <w:caps w:val="false"/>
          <w:smallCaps w:val="false"/>
          <w:color w:val="313131"/>
          <w:sz w:val="20"/>
        </w:rPr>
        <w:t xml:space="preserve">whether </w:t>
      </w:r>
      <w:r>
        <w:rPr>
          <w:rFonts w:ascii="Times New Roman;Times;Serif" w:hAnsi="Times New Roman;Times;Serif"/>
          <w:b w:val="false"/>
          <w:i w:val="false"/>
          <w:caps w:val="false"/>
          <w:smallCaps w:val="false"/>
          <w:color w:val="1C1C1C"/>
          <w:sz w:val="20"/>
        </w:rPr>
        <w:t xml:space="preserve">before or after the expiration of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C1C1C"/>
          <w:sz w:val="20"/>
        </w:rPr>
        <w:t xml:space="preserve">Distribution </w:t>
      </w:r>
      <w:r>
        <w:rPr>
          <w:rFonts w:ascii="Times New Roman;Times;Serif" w:hAnsi="Times New Roman;Times;Serif"/>
          <w:b w:val="false"/>
          <w:i w:val="false"/>
          <w:caps w:val="false"/>
          <w:smallCaps w:val="false"/>
          <w:color w:val="0F0F0F"/>
          <w:sz w:val="20"/>
        </w:rPr>
        <w:t>Compliance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C0C0C"/>
          <w:sz w:val="20"/>
        </w:rPr>
        <w:t>P</w:t>
      </w:r>
      <w:r>
        <w:rPr>
          <w:rFonts w:ascii="Times New Roman;Times;Serif" w:hAnsi="Times New Roman;Times;Serif"/>
          <w:b w:val="false"/>
          <w:i w:val="false"/>
          <w:caps w:val="false"/>
          <w:smallCaps w:val="false"/>
          <w:color w:val="313131"/>
          <w:sz w:val="20"/>
        </w:rPr>
        <w:t>er</w:t>
      </w:r>
      <w:r>
        <w:rPr>
          <w:rFonts w:ascii="Times New Roman;Times;Serif" w:hAnsi="Times New Roman;Times;Serif"/>
          <w:b w:val="false"/>
          <w:i w:val="false"/>
          <w:caps w:val="false"/>
          <w:smallCaps w:val="false"/>
          <w:color w:val="0C0C0C"/>
          <w:sz w:val="20"/>
        </w:rPr>
        <w:t>iod</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C1C1C"/>
          <w:sz w:val="20"/>
        </w:rPr>
        <w:t xml:space="preserve">only </w:t>
      </w:r>
      <w:r>
        <w:rPr>
          <w:rFonts w:ascii="Times New Roman;Times;Serif" w:hAnsi="Times New Roman;Times;Serif"/>
          <w:b w:val="false"/>
          <w:i w:val="false"/>
          <w:caps w:val="false"/>
          <w:smallCaps w:val="false"/>
          <w:color w:val="0C0C0C"/>
          <w:sz w:val="20"/>
        </w:rPr>
        <w:t xml:space="preserve">if </w:t>
      </w:r>
      <w:r>
        <w:rPr>
          <w:rFonts w:ascii="Times New Roman;Times;Serif" w:hAnsi="Times New Roman;Times;Serif"/>
          <w:b w:val="false"/>
          <w:i w:val="false"/>
          <w:caps w:val="false"/>
          <w:smallCaps w:val="false"/>
          <w:color w:val="1C1C1C"/>
          <w:sz w:val="20"/>
        </w:rPr>
        <w:t xml:space="preserve">the </w:t>
      </w:r>
      <w:r>
        <w:rPr>
          <w:rFonts w:ascii="Times New Roman;Times;Serif" w:hAnsi="Times New Roman;Times;Serif"/>
          <w:b w:val="false"/>
          <w:i w:val="false"/>
          <w:caps w:val="false"/>
          <w:smallCaps w:val="false"/>
          <w:color w:val="0C0C0C"/>
          <w:sz w:val="20"/>
        </w:rPr>
        <w:t xml:space="preserve">transferor </w:t>
      </w:r>
      <w:r>
        <w:rPr>
          <w:rFonts w:ascii="Times New Roman;Times;Serif" w:hAnsi="Times New Roman;Times;Serif"/>
          <w:b w:val="false"/>
          <w:i w:val="false"/>
          <w:caps w:val="false"/>
          <w:smallCaps w:val="false"/>
          <w:color w:val="1C1C1C"/>
          <w:sz w:val="20"/>
        </w:rPr>
        <w:t xml:space="preserve">first delivers to the Trustee a </w:t>
      </w:r>
      <w:r>
        <w:rPr>
          <w:rFonts w:ascii="Times New Roman;Times;Serif" w:hAnsi="Times New Roman;Times;Serif"/>
          <w:b w:val="false"/>
          <w:i w:val="false"/>
          <w:caps w:val="false"/>
          <w:smallCaps w:val="false"/>
          <w:color w:val="313131"/>
          <w:sz w:val="20"/>
        </w:rPr>
        <w:t xml:space="preserve">written </w:t>
      </w:r>
      <w:r>
        <w:rPr>
          <w:rFonts w:ascii="Times New Roman;Times;Serif" w:hAnsi="Times New Roman;Times;Serif"/>
          <w:b w:val="false"/>
          <w:i w:val="false"/>
          <w:caps w:val="false"/>
          <w:smallCaps w:val="false"/>
          <w:color w:val="1C1C1C"/>
          <w:sz w:val="20"/>
        </w:rPr>
        <w:t xml:space="preserve">certificate to the </w:t>
      </w:r>
      <w:r>
        <w:rPr>
          <w:rFonts w:ascii="Times New Roman;Times;Serif" w:hAnsi="Times New Roman;Times;Serif"/>
          <w:b w:val="false"/>
          <w:i w:val="false"/>
          <w:caps w:val="false"/>
          <w:smallCaps w:val="false"/>
          <w:color w:val="313131"/>
          <w:sz w:val="20"/>
        </w:rPr>
        <w:t xml:space="preserve">effect </w:t>
      </w:r>
      <w:r>
        <w:rPr>
          <w:rFonts w:ascii="Times New Roman;Times;Serif" w:hAnsi="Times New Roman;Times;Serif"/>
          <w:b w:val="false"/>
          <w:i w:val="false"/>
          <w:caps w:val="false"/>
          <w:smallCaps w:val="false"/>
          <w:color w:val="0C0C0C"/>
          <w:sz w:val="20"/>
        </w:rPr>
        <w:t xml:space="preserve">that </w:t>
      </w:r>
      <w:r>
        <w:rPr>
          <w:rFonts w:ascii="Times New Roman;Times;Serif" w:hAnsi="Times New Roman;Times;Serif"/>
          <w:b w:val="false"/>
          <w:i w:val="false"/>
          <w:caps w:val="false"/>
          <w:smallCaps w:val="false"/>
          <w:color w:val="313131"/>
          <w:sz w:val="20"/>
        </w:rPr>
        <w:t xml:space="preserve">such </w:t>
      </w:r>
      <w:r>
        <w:rPr>
          <w:rFonts w:ascii="Times New Roman;Times;Serif" w:hAnsi="Times New Roman;Times;Serif"/>
          <w:b w:val="false"/>
          <w:i w:val="false"/>
          <w:caps w:val="false"/>
          <w:smallCaps w:val="false"/>
          <w:color w:val="1C1C1C"/>
          <w:sz w:val="20"/>
        </w:rPr>
        <w:t xml:space="preserve">transfer is </w:t>
      </w:r>
      <w:r>
        <w:rPr>
          <w:rFonts w:ascii="Times New Roman;Times;Serif" w:hAnsi="Times New Roman;Times;Serif"/>
          <w:b w:val="false"/>
          <w:i w:val="false"/>
          <w:caps w:val="false"/>
          <w:smallCaps w:val="false"/>
          <w:color w:val="0C0C0C"/>
          <w:sz w:val="20"/>
        </w:rPr>
        <w:t xml:space="preserve">being </w:t>
      </w:r>
      <w:r>
        <w:rPr>
          <w:rFonts w:ascii="Times New Roman;Times;Serif" w:hAnsi="Times New Roman;Times;Serif"/>
          <w:b w:val="false"/>
          <w:i w:val="false"/>
          <w:caps w:val="false"/>
          <w:smallCaps w:val="false"/>
          <w:color w:val="1C1C1C"/>
          <w:sz w:val="20"/>
        </w:rPr>
        <w:t xml:space="preserve">made </w:t>
      </w:r>
      <w:r>
        <w:rPr>
          <w:rFonts w:ascii="Times New Roman;Times;Serif" w:hAnsi="Times New Roman;Times;Serif"/>
          <w:b w:val="false"/>
          <w:i w:val="false"/>
          <w:caps w:val="false"/>
          <w:smallCaps w:val="false"/>
          <w:color w:val="0C0C0C"/>
          <w:sz w:val="20"/>
        </w:rPr>
        <w:t xml:space="preserve">in </w:t>
      </w:r>
      <w:r>
        <w:rPr>
          <w:rFonts w:ascii="Times New Roman;Times;Serif" w:hAnsi="Times New Roman;Times;Serif"/>
          <w:b w:val="false"/>
          <w:i w:val="false"/>
          <w:caps w:val="false"/>
          <w:smallCaps w:val="false"/>
          <w:color w:val="1C1C1C"/>
          <w:sz w:val="20"/>
        </w:rPr>
        <w:t xml:space="preserve">accordance with </w:t>
      </w:r>
      <w:r>
        <w:rPr>
          <w:rFonts w:ascii="Times New Roman;Times;Serif" w:hAnsi="Times New Roman;Times;Serif"/>
          <w:b w:val="false"/>
          <w:i w:val="false"/>
          <w:caps w:val="false"/>
          <w:smallCaps w:val="false"/>
          <w:color w:val="0C0C0C"/>
          <w:sz w:val="20"/>
        </w:rPr>
        <w:t>Rule </w:t>
      </w:r>
      <w:r>
        <w:rPr>
          <w:rFonts w:ascii="Times New Roman;Times;Serif" w:hAnsi="Times New Roman;Times;Serif"/>
          <w:b w:val="false"/>
          <w:i w:val="false"/>
          <w:caps w:val="false"/>
          <w:smallCaps w:val="false"/>
          <w:color w:val="1C1C1C"/>
          <w:sz w:val="20"/>
        </w:rPr>
        <w:t xml:space="preserve">904 of Regulation S or </w:t>
      </w:r>
      <w:r>
        <w:rPr>
          <w:rFonts w:ascii="Times New Roman;Times;Serif" w:hAnsi="Times New Roman;Times;Serif"/>
          <w:b w:val="false"/>
          <w:i w:val="false"/>
          <w:caps w:val="false"/>
          <w:smallCaps w:val="false"/>
          <w:color w:val="0C0C0C"/>
          <w:sz w:val="20"/>
        </w:rPr>
        <w:t xml:space="preserve">Rule 144 </w:t>
      </w:r>
      <w:r>
        <w:rPr>
          <w:rFonts w:ascii="Times New Roman;Times;Serif" w:hAnsi="Times New Roman;Times;Serif"/>
          <w:b w:val="false"/>
          <w:i w:val="false"/>
          <w:caps w:val="false"/>
          <w:smallCaps w:val="false"/>
          <w:color w:val="1C1C1C"/>
          <w:sz w:val="20"/>
        </w:rPr>
        <w:t>(if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313131"/>
          <w:sz w:val="20"/>
        </w:rPr>
        <w:t>(iv)           </w:t>
      </w:r>
      <w:r>
        <w:rPr>
          <w:rFonts w:ascii="Times New Roman;Times;Serif" w:hAnsi="Times New Roman;Times;Serif"/>
          <w:b w:val="false"/>
          <w:i/>
          <w:caps w:val="false"/>
          <w:smallCaps w:val="false"/>
          <w:color w:val="1C1C1C"/>
          <w:sz w:val="20"/>
        </w:rPr>
        <w:t xml:space="preserve">Transfer and Exchange of </w:t>
      </w:r>
      <w:r>
        <w:rPr>
          <w:rFonts w:ascii="Times New Roman;Times;Serif" w:hAnsi="Times New Roman;Times;Serif"/>
          <w:b w:val="false"/>
          <w:i/>
          <w:caps w:val="false"/>
          <w:smallCaps w:val="false"/>
          <w:color w:val="313131"/>
          <w:sz w:val="20"/>
        </w:rPr>
        <w:t xml:space="preserve">Certificated Notes. </w:t>
      </w:r>
      <w:r>
        <w:rPr>
          <w:rFonts w:ascii="Times New Roman;Times;Serif" w:hAnsi="Times New Roman;Times;Serif"/>
          <w:b w:val="false"/>
          <w:i w:val="false"/>
          <w:caps w:val="false"/>
          <w:smallCaps w:val="false"/>
          <w:color w:val="1C1C1C"/>
          <w:sz w:val="20"/>
        </w:rPr>
        <w:t xml:space="preserve">When Certificated Notes are presented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1C1C1C"/>
          <w:sz w:val="20"/>
        </w:rPr>
        <w:t xml:space="preserve">the Registrar with a </w:t>
      </w:r>
      <w:r>
        <w:rPr>
          <w:rFonts w:ascii="Times New Roman;Times;Serif" w:hAnsi="Times New Roman;Times;Serif"/>
          <w:b w:val="false"/>
          <w:i w:val="false"/>
          <w:caps w:val="false"/>
          <w:smallCaps w:val="false"/>
          <w:color w:val="0C0C0C"/>
          <w:sz w:val="20"/>
        </w:rPr>
        <w:t>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(x)          to </w:t>
      </w:r>
      <w:r>
        <w:rPr>
          <w:rFonts w:ascii="Times New Roman;Times;Serif" w:hAnsi="Times New Roman;Times;Serif"/>
          <w:b w:val="false"/>
          <w:i w:val="false"/>
          <w:caps w:val="false"/>
          <w:smallCaps w:val="false"/>
          <w:color w:val="0C0C0C"/>
          <w:sz w:val="20"/>
        </w:rPr>
        <w:t xml:space="preserve">register </w:t>
      </w:r>
      <w:r>
        <w:rPr>
          <w:rFonts w:ascii="Times New Roman;Times;Serif" w:hAnsi="Times New Roman;Times;Serif"/>
          <w:b w:val="false"/>
          <w:i w:val="false"/>
          <w:caps w:val="false"/>
          <w:smallCaps w:val="false"/>
          <w:color w:val="1C1C1C"/>
          <w:sz w:val="20"/>
        </w:rPr>
        <w:t xml:space="preserve">the transfer of </w:t>
      </w:r>
      <w:r>
        <w:rPr>
          <w:rFonts w:ascii="Times New Roman;Times;Serif" w:hAnsi="Times New Roman;Times;Serif"/>
          <w:b w:val="false"/>
          <w:i w:val="false"/>
          <w:caps w:val="false"/>
          <w:smallCaps w:val="false"/>
          <w:color w:val="313131"/>
          <w:sz w:val="20"/>
        </w:rPr>
        <w:t xml:space="preserve">such </w:t>
      </w:r>
      <w:r>
        <w:rPr>
          <w:rFonts w:ascii="Times New Roman;Times;Serif" w:hAnsi="Times New Roman;Times;Serif"/>
          <w:b w:val="false"/>
          <w:i w:val="false"/>
          <w:caps w:val="false"/>
          <w:smallCaps w:val="false"/>
          <w:color w:val="1C1C1C"/>
          <w:sz w:val="20"/>
        </w:rPr>
        <w:t>Certificated Notes;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(y)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1C1C1C"/>
          <w:sz w:val="20"/>
        </w:rPr>
        <w:t>exchange such Certificated Notes for an equal principal amount of Certificated Notes of other authorized denominations</w:t>
      </w:r>
      <w:r>
        <w:rPr>
          <w:rFonts w:ascii="Times New Roman;Times;Serif" w:hAnsi="Times New Roman;Times;Serif"/>
          <w:b w:val="false"/>
          <w:i w:val="false"/>
          <w:caps w:val="false"/>
          <w:smallCaps w:val="false"/>
          <w:color w:val="4B4B4B"/>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C1C1C"/>
          <w:sz w:val="20"/>
        </w:rPr>
        <w:t xml:space="preserve">Registrar </w:t>
      </w:r>
      <w:r>
        <w:rPr>
          <w:rFonts w:ascii="Times New Roman;Times;Serif" w:hAnsi="Times New Roman;Times;Serif"/>
          <w:b w:val="false"/>
          <w:i w:val="false"/>
          <w:caps w:val="false"/>
          <w:smallCaps w:val="false"/>
          <w:color w:val="313131"/>
          <w:sz w:val="20"/>
        </w:rPr>
        <w:t xml:space="preserve">shall </w:t>
      </w:r>
      <w:r>
        <w:rPr>
          <w:rFonts w:ascii="Times New Roman;Times;Serif" w:hAnsi="Times New Roman;Times;Serif"/>
          <w:b w:val="false"/>
          <w:i w:val="false"/>
          <w:caps w:val="false"/>
          <w:smallCaps w:val="false"/>
          <w:color w:val="0C0C0C"/>
          <w:sz w:val="20"/>
        </w:rPr>
        <w:t xml:space="preserve">register </w:t>
      </w:r>
      <w:r>
        <w:rPr>
          <w:rFonts w:ascii="Times New Roman;Times;Serif" w:hAnsi="Times New Roman;Times;Serif"/>
          <w:b w:val="false"/>
          <w:i w:val="false"/>
          <w:caps w:val="false"/>
          <w:smallCaps w:val="false"/>
          <w:color w:val="1C1C1C"/>
          <w:sz w:val="20"/>
        </w:rPr>
        <w:t xml:space="preserve">the </w:t>
      </w:r>
      <w:r>
        <w:rPr>
          <w:rFonts w:ascii="Times New Roman;Times;Serif" w:hAnsi="Times New Roman;Times;Serif"/>
          <w:b w:val="false"/>
          <w:i w:val="false"/>
          <w:caps w:val="false"/>
          <w:smallCaps w:val="false"/>
          <w:color w:val="0C0C0C"/>
          <w:sz w:val="20"/>
        </w:rPr>
        <w:t xml:space="preserve">transfer </w:t>
      </w:r>
      <w:r>
        <w:rPr>
          <w:rFonts w:ascii="Times New Roman;Times;Serif" w:hAnsi="Times New Roman;Times;Serif"/>
          <w:b w:val="false"/>
          <w:i w:val="false"/>
          <w:caps w:val="false"/>
          <w:smallCaps w:val="false"/>
          <w:color w:val="1C1C1C"/>
          <w:sz w:val="20"/>
        </w:rPr>
        <w:t xml:space="preserve">or make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C1C1C"/>
          <w:sz w:val="20"/>
        </w:rPr>
        <w:t xml:space="preserve">exchange </w:t>
      </w:r>
      <w:r>
        <w:rPr>
          <w:rFonts w:ascii="Times New Roman;Times;Serif" w:hAnsi="Times New Roman;Times;Serif"/>
          <w:b w:val="false"/>
          <w:i w:val="false"/>
          <w:caps w:val="false"/>
          <w:smallCaps w:val="false"/>
          <w:color w:val="313131"/>
          <w:sz w:val="20"/>
        </w:rPr>
        <w:t xml:space="preserve">as </w:t>
      </w:r>
      <w:r>
        <w:rPr>
          <w:rFonts w:ascii="Times New Roman;Times;Serif" w:hAnsi="Times New Roman;Times;Serif"/>
          <w:b w:val="false"/>
          <w:i w:val="false"/>
          <w:caps w:val="false"/>
          <w:smallCaps w:val="false"/>
          <w:color w:val="1C1C1C"/>
          <w:sz w:val="20"/>
        </w:rPr>
        <w:t xml:space="preserve">requested </w:t>
      </w:r>
      <w:r>
        <w:rPr>
          <w:rFonts w:ascii="Times New Roman;Times;Serif" w:hAnsi="Times New Roman;Times;Serif"/>
          <w:b w:val="false"/>
          <w:i w:val="false"/>
          <w:caps w:val="false"/>
          <w:smallCaps w:val="false"/>
          <w:color w:val="0C0C0C"/>
          <w:sz w:val="20"/>
        </w:rPr>
        <w:t xml:space="preserve">if its reasonable </w:t>
      </w:r>
      <w:r>
        <w:rPr>
          <w:rFonts w:ascii="Times New Roman;Times;Serif" w:hAnsi="Times New Roman;Times;Serif"/>
          <w:b w:val="false"/>
          <w:i w:val="false"/>
          <w:caps w:val="false"/>
          <w:smallCaps w:val="false"/>
          <w:color w:val="1C1C1C"/>
          <w:sz w:val="20"/>
        </w:rPr>
        <w:t xml:space="preserve">requirements for </w:t>
      </w:r>
      <w:r>
        <w:rPr>
          <w:rFonts w:ascii="Times New Roman;Times;Serif" w:hAnsi="Times New Roman;Times;Serif"/>
          <w:b w:val="false"/>
          <w:i w:val="false"/>
          <w:caps w:val="false"/>
          <w:smallCaps w:val="false"/>
          <w:color w:val="313131"/>
          <w:sz w:val="20"/>
        </w:rPr>
        <w:t xml:space="preserve">such </w:t>
      </w:r>
      <w:r>
        <w:rPr>
          <w:rFonts w:ascii="Times New Roman;Times;Serif" w:hAnsi="Times New Roman;Times;Serif"/>
          <w:b w:val="false"/>
          <w:i w:val="false"/>
          <w:caps w:val="false"/>
          <w:smallCaps w:val="false"/>
          <w:color w:val="1C1C1C"/>
          <w:sz w:val="20"/>
        </w:rPr>
        <w:t>transaction are met; provided</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0C0C0C"/>
          <w:sz w:val="20"/>
        </w:rPr>
        <w:t>how</w:t>
      </w:r>
      <w:r>
        <w:rPr>
          <w:rFonts w:ascii="Times New Roman;Times;Serif" w:hAnsi="Times New Roman;Times;Serif"/>
          <w:b w:val="false"/>
          <w:i w:val="false"/>
          <w:caps w:val="false"/>
          <w:smallCaps w:val="false"/>
          <w:color w:val="313131"/>
          <w:sz w:val="20"/>
        </w:rPr>
        <w:t>eve</w:t>
      </w:r>
      <w:r>
        <w:rPr>
          <w:rFonts w:ascii="Times New Roman;Times;Serif" w:hAnsi="Times New Roman;Times;Serif"/>
          <w:b w:val="false"/>
          <w:i w:val="false"/>
          <w:caps w:val="false"/>
          <w:smallCaps w:val="false"/>
          <w:color w:val="0C0C0C"/>
          <w:sz w:val="20"/>
        </w:rPr>
        <w:t>r</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C1C1C"/>
          <w:sz w:val="20"/>
        </w:rPr>
        <w:t xml:space="preserve">that the Certificated Notes </w:t>
      </w:r>
      <w:r>
        <w:rPr>
          <w:rFonts w:ascii="Times New Roman;Times;Serif" w:hAnsi="Times New Roman;Times;Serif"/>
          <w:b w:val="false"/>
          <w:i w:val="false"/>
          <w:caps w:val="false"/>
          <w:smallCaps w:val="false"/>
          <w:color w:val="313131"/>
          <w:sz w:val="20"/>
        </w:rPr>
        <w:t xml:space="preserve">surrendered </w:t>
      </w:r>
      <w:r>
        <w:rPr>
          <w:rFonts w:ascii="Times New Roman;Times;Serif" w:hAnsi="Times New Roman;Times;Serif"/>
          <w:b w:val="false"/>
          <w:i w:val="false"/>
          <w:caps w:val="false"/>
          <w:smallCaps w:val="false"/>
          <w:color w:val="1C1C1C"/>
          <w:sz w:val="20"/>
        </w:rPr>
        <w:t xml:space="preserve">for transfer or </w:t>
      </w:r>
      <w:r>
        <w:rPr>
          <w:rFonts w:ascii="Times New Roman;Times;Serif" w:hAnsi="Times New Roman;Times;Serif"/>
          <w:b w:val="false"/>
          <w:i w:val="false"/>
          <w:caps w:val="false"/>
          <w:smallCaps w:val="false"/>
          <w:color w:val="313131"/>
          <w:sz w:val="20"/>
        </w:rPr>
        <w:t>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(a)          shall be duly endorsed or accompanied by a </w:t>
      </w:r>
      <w:r>
        <w:rPr>
          <w:rFonts w:ascii="Times New Roman;Times;Serif" w:hAnsi="Times New Roman;Times;Serif"/>
          <w:b w:val="false"/>
          <w:i w:val="false"/>
          <w:caps w:val="false"/>
          <w:smallCaps w:val="false"/>
          <w:color w:val="313131"/>
          <w:sz w:val="20"/>
        </w:rPr>
        <w:t xml:space="preserve">written </w:t>
      </w:r>
      <w:r>
        <w:rPr>
          <w:rFonts w:ascii="Times New Roman;Times;Serif" w:hAnsi="Times New Roman;Times;Serif"/>
          <w:b w:val="false"/>
          <w:i w:val="false"/>
          <w:caps w:val="false"/>
          <w:smallCaps w:val="false"/>
          <w:color w:val="1C1C1C"/>
          <w:sz w:val="20"/>
        </w:rPr>
        <w:t xml:space="preserve">instrument of transfer </w:t>
      </w:r>
      <w:r>
        <w:rPr>
          <w:rFonts w:ascii="Times New Roman;Times;Serif" w:hAnsi="Times New Roman;Times;Serif"/>
          <w:b w:val="false"/>
          <w:i w:val="false"/>
          <w:caps w:val="false"/>
          <w:smallCaps w:val="false"/>
          <w:color w:val="0C0C0C"/>
          <w:sz w:val="20"/>
        </w:rPr>
        <w:t xml:space="preserve">in </w:t>
      </w:r>
      <w:r>
        <w:rPr>
          <w:rFonts w:ascii="Times New Roman;Times;Serif" w:hAnsi="Times New Roman;Times;Serif"/>
          <w:b w:val="false"/>
          <w:i w:val="false"/>
          <w:caps w:val="false"/>
          <w:smallCaps w:val="false"/>
          <w:color w:val="1C1C1C"/>
          <w:sz w:val="20"/>
        </w:rPr>
        <w:t xml:space="preserve">form reasonably </w:t>
      </w:r>
      <w:r>
        <w:rPr>
          <w:rFonts w:ascii="Times New Roman;Times;Serif" w:hAnsi="Times New Roman;Times;Serif"/>
          <w:b w:val="false"/>
          <w:i w:val="false"/>
          <w:caps w:val="false"/>
          <w:smallCaps w:val="false"/>
          <w:color w:val="313131"/>
          <w:sz w:val="20"/>
        </w:rPr>
        <w:t xml:space="preserve">satisfactory </w:t>
      </w:r>
      <w:r>
        <w:rPr>
          <w:rFonts w:ascii="Times New Roman;Times;Serif" w:hAnsi="Times New Roman;Times;Serif"/>
          <w:b w:val="false"/>
          <w:i w:val="false"/>
          <w:caps w:val="false"/>
          <w:smallCaps w:val="false"/>
          <w:color w:val="1C1C1C"/>
          <w:sz w:val="20"/>
        </w:rPr>
        <w:t>to the Company and the Registrar</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C1C1C"/>
          <w:sz w:val="20"/>
        </w:rPr>
        <w:t xml:space="preserve">duly executed by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C1C1C"/>
          <w:sz w:val="20"/>
        </w:rPr>
        <w:t xml:space="preserve">Holder thereof or </w:t>
      </w:r>
      <w:r>
        <w:rPr>
          <w:rFonts w:ascii="Times New Roman;Times;Serif" w:hAnsi="Times New Roman;Times;Serif"/>
          <w:b w:val="false"/>
          <w:i w:val="false"/>
          <w:caps w:val="false"/>
          <w:smallCaps w:val="false"/>
          <w:color w:val="0C0C0C"/>
          <w:sz w:val="20"/>
        </w:rPr>
        <w:t xml:space="preserve">his </w:t>
      </w:r>
      <w:r>
        <w:rPr>
          <w:rFonts w:ascii="Times New Roman;Times;Serif" w:hAnsi="Times New Roman;Times;Serif"/>
          <w:b w:val="false"/>
          <w:i w:val="false"/>
          <w:caps w:val="false"/>
          <w:smallCaps w:val="false"/>
          <w:color w:val="1C1C1C"/>
          <w:sz w:val="20"/>
        </w:rPr>
        <w:t xml:space="preserve">attorney duly </w:t>
      </w:r>
      <w:r>
        <w:rPr>
          <w:rFonts w:ascii="Times New Roman;Times;Serif" w:hAnsi="Times New Roman;Times;Serif"/>
          <w:b w:val="false"/>
          <w:i w:val="false"/>
          <w:caps w:val="false"/>
          <w:smallCaps w:val="false"/>
          <w:color w:val="313131"/>
          <w:sz w:val="20"/>
        </w:rPr>
        <w:t xml:space="preserve">authorized </w:t>
      </w:r>
      <w:r>
        <w:rPr>
          <w:rFonts w:ascii="Times New Roman;Times;Serif" w:hAnsi="Times New Roman;Times;Serif"/>
          <w:b w:val="false"/>
          <w:i w:val="false"/>
          <w:caps w:val="false"/>
          <w:smallCaps w:val="false"/>
          <w:color w:val="0C0C0C"/>
          <w:sz w:val="20"/>
        </w:rPr>
        <w:t xml:space="preserve">in </w:t>
      </w:r>
      <w:r>
        <w:rPr>
          <w:rFonts w:ascii="Times New Roman;Times;Serif" w:hAnsi="Times New Roman;Times;Serif"/>
          <w:b w:val="false"/>
          <w:i w:val="false"/>
          <w:caps w:val="false"/>
          <w:smallCaps w:val="false"/>
          <w:color w:val="313131"/>
          <w:sz w:val="20"/>
        </w:rPr>
        <w:t xml:space="preserve">writing; </w:t>
      </w:r>
      <w:r>
        <w:rPr>
          <w:rFonts w:ascii="Times New Roman;Times;Serif" w:hAnsi="Times New Roman;Times;Serif"/>
          <w:b w:val="false"/>
          <w:i w:val="false"/>
          <w:caps w:val="false"/>
          <w:smallCaps w:val="false"/>
          <w:color w:val="1C1C1C"/>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313131"/>
          <w:sz w:val="20"/>
        </w:rPr>
        <w:t>(b)          </w:t>
      </w:r>
      <w:r>
        <w:rPr>
          <w:rFonts w:ascii="Times New Roman;Times;Serif" w:hAnsi="Times New Roman;Times;Serif"/>
          <w:b w:val="false"/>
          <w:i w:val="false"/>
          <w:caps w:val="false"/>
          <w:smallCaps w:val="false"/>
          <w:color w:val="4B4B4B"/>
          <w:sz w:val="20"/>
        </w:rPr>
        <w:t>s</w:t>
      </w:r>
      <w:r>
        <w:rPr>
          <w:rFonts w:ascii="Times New Roman;Times;Serif" w:hAnsi="Times New Roman;Times;Serif"/>
          <w:b w:val="false"/>
          <w:i w:val="false"/>
          <w:caps w:val="false"/>
          <w:smallCaps w:val="false"/>
          <w:color w:val="1C1C1C"/>
          <w:sz w:val="20"/>
        </w:rPr>
        <w:t xml:space="preserve">o </w:t>
      </w:r>
      <w:r>
        <w:rPr>
          <w:rFonts w:ascii="Times New Roman;Times;Serif" w:hAnsi="Times New Roman;Times;Serif"/>
          <w:b w:val="false"/>
          <w:i w:val="false"/>
          <w:caps w:val="false"/>
          <w:smallCaps w:val="false"/>
          <w:color w:val="0C0C0C"/>
          <w:sz w:val="20"/>
        </w:rPr>
        <w:t xml:space="preserve">long </w:t>
      </w:r>
      <w:r>
        <w:rPr>
          <w:rFonts w:ascii="Times New Roman;Times;Serif" w:hAnsi="Times New Roman;Times;Serif"/>
          <w:b w:val="false"/>
          <w:i w:val="false"/>
          <w:caps w:val="false"/>
          <w:smallCaps w:val="false"/>
          <w:color w:val="313131"/>
          <w:sz w:val="20"/>
        </w:rPr>
        <w:t xml:space="preserve">as such </w:t>
      </w:r>
      <w:r>
        <w:rPr>
          <w:rFonts w:ascii="Times New Roman;Times;Serif" w:hAnsi="Times New Roman;Times;Serif"/>
          <w:b w:val="false"/>
          <w:i w:val="false"/>
          <w:caps w:val="false"/>
          <w:smallCaps w:val="false"/>
          <w:color w:val="1C1C1C"/>
          <w:sz w:val="20"/>
        </w:rPr>
        <w:t xml:space="preserve">Notes </w:t>
      </w:r>
      <w:r>
        <w:rPr>
          <w:rFonts w:ascii="Times New Roman;Times;Serif" w:hAnsi="Times New Roman;Times;Serif"/>
          <w:b w:val="false"/>
          <w:i w:val="false"/>
          <w:caps w:val="false"/>
          <w:smallCaps w:val="false"/>
          <w:color w:val="313131"/>
          <w:sz w:val="20"/>
        </w:rPr>
        <w:t xml:space="preserve">are </w:t>
      </w:r>
      <w:r>
        <w:rPr>
          <w:rFonts w:ascii="Times New Roman;Times;Serif" w:hAnsi="Times New Roman;Times;Serif"/>
          <w:b w:val="false"/>
          <w:i w:val="false"/>
          <w:caps w:val="false"/>
          <w:smallCaps w:val="false"/>
          <w:color w:val="1C1C1C"/>
          <w:sz w:val="20"/>
        </w:rPr>
        <w:t>Restricted Note</w:t>
      </w:r>
      <w:r>
        <w:rPr>
          <w:rFonts w:ascii="Times New Roman;Times;Serif" w:hAnsi="Times New Roman;Times;Serif"/>
          <w:b w:val="false"/>
          <w:i w:val="false"/>
          <w:caps w:val="false"/>
          <w:smallCaps w:val="false"/>
          <w:color w:val="4B4B4B"/>
          <w:sz w:val="20"/>
        </w:rPr>
        <w:t>s, s</w:t>
      </w:r>
      <w:r>
        <w:rPr>
          <w:rFonts w:ascii="Times New Roman;Times;Serif" w:hAnsi="Times New Roman;Times;Serif"/>
          <w:b w:val="false"/>
          <w:i w:val="false"/>
          <w:caps w:val="false"/>
          <w:smallCaps w:val="false"/>
          <w:color w:val="1C1C1C"/>
          <w:sz w:val="20"/>
        </w:rPr>
        <w:t xml:space="preserve">uch Notes </w:t>
      </w:r>
      <w:r>
        <w:rPr>
          <w:rFonts w:ascii="Times New Roman;Times;Serif" w:hAnsi="Times New Roman;Times;Serif"/>
          <w:b w:val="false"/>
          <w:i w:val="false"/>
          <w:caps w:val="false"/>
          <w:smallCaps w:val="false"/>
          <w:color w:val="313131"/>
          <w:sz w:val="20"/>
        </w:rPr>
        <w:t xml:space="preserve">are </w:t>
      </w:r>
      <w:r>
        <w:rPr>
          <w:rFonts w:ascii="Times New Roman;Times;Serif" w:hAnsi="Times New Roman;Times;Serif"/>
          <w:b w:val="false"/>
          <w:i w:val="false"/>
          <w:caps w:val="false"/>
          <w:smallCaps w:val="false"/>
          <w:color w:val="1C1C1C"/>
          <w:sz w:val="20"/>
        </w:rPr>
        <w:t xml:space="preserve">being transferred or </w:t>
      </w:r>
      <w:r>
        <w:rPr>
          <w:rFonts w:ascii="Times New Roman;Times;Serif" w:hAnsi="Times New Roman;Times;Serif"/>
          <w:b w:val="false"/>
          <w:i w:val="false"/>
          <w:caps w:val="false"/>
          <w:smallCaps w:val="false"/>
          <w:color w:val="313131"/>
          <w:sz w:val="20"/>
        </w:rPr>
        <w:t xml:space="preserve">exchanged </w:t>
      </w:r>
      <w:r>
        <w:rPr>
          <w:rFonts w:ascii="Times New Roman;Times;Serif" w:hAnsi="Times New Roman;Times;Serif"/>
          <w:b w:val="false"/>
          <w:i w:val="false"/>
          <w:caps w:val="false"/>
          <w:smallCaps w:val="false"/>
          <w:color w:val="1C1C1C"/>
          <w:sz w:val="20"/>
        </w:rPr>
        <w:t xml:space="preserve">pursuant to clause </w:t>
      </w:r>
      <w:r>
        <w:rPr>
          <w:rFonts w:ascii="Times New Roman;Times;Serif" w:hAnsi="Times New Roman;Times;Serif"/>
          <w:b w:val="false"/>
          <w:i w:val="false"/>
          <w:caps w:val="false"/>
          <w:smallCaps w:val="false"/>
          <w:color w:val="313131"/>
          <w:sz w:val="20"/>
        </w:rPr>
        <w:t>(A)</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1C1C1C"/>
          <w:sz w:val="20"/>
        </w:rPr>
        <w:t>(B) </w:t>
      </w:r>
      <w:r>
        <w:rPr>
          <w:rFonts w:ascii="Times New Roman;Times;Serif" w:hAnsi="Times New Roman;Times;Serif"/>
          <w:b w:val="false"/>
          <w:i w:val="false"/>
          <w:caps w:val="false"/>
          <w:smallCaps w:val="false"/>
          <w:color w:val="313131"/>
          <w:sz w:val="20"/>
        </w:rPr>
        <w:t xml:space="preserve">or </w:t>
      </w:r>
      <w:r>
        <w:rPr>
          <w:rFonts w:ascii="Times New Roman;Times;Serif" w:hAnsi="Times New Roman;Times;Serif"/>
          <w:b w:val="false"/>
          <w:i w:val="false"/>
          <w:caps w:val="false"/>
          <w:smallCaps w:val="false"/>
          <w:color w:val="1C1C1C"/>
          <w:sz w:val="20"/>
        </w:rPr>
        <w:t>(C) below</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1C1C1C"/>
          <w:sz w:val="20"/>
        </w:rPr>
        <w:t xml:space="preserve">and </w:t>
      </w:r>
      <w:r>
        <w:rPr>
          <w:rFonts w:ascii="Times New Roman;Times;Serif" w:hAnsi="Times New Roman;Times;Serif"/>
          <w:b w:val="false"/>
          <w:i w:val="false"/>
          <w:caps w:val="false"/>
          <w:smallCaps w:val="false"/>
          <w:color w:val="313131"/>
          <w:sz w:val="20"/>
        </w:rPr>
        <w:t xml:space="preserve">are </w:t>
      </w:r>
      <w:r>
        <w:rPr>
          <w:rFonts w:ascii="Times New Roman;Times;Serif" w:hAnsi="Times New Roman;Times;Serif"/>
          <w:b w:val="false"/>
          <w:i w:val="false"/>
          <w:caps w:val="false"/>
          <w:smallCaps w:val="false"/>
          <w:color w:val="1C1C1C"/>
          <w:sz w:val="20"/>
        </w:rPr>
        <w:t xml:space="preserve">accompanied by the following additional </w:t>
      </w:r>
      <w:r>
        <w:rPr>
          <w:rFonts w:ascii="Times New Roman;Times;Serif" w:hAnsi="Times New Roman;Times;Serif"/>
          <w:b w:val="false"/>
          <w:i w:val="false"/>
          <w:caps w:val="false"/>
          <w:smallCaps w:val="false"/>
          <w:color w:val="0C0C0C"/>
          <w:sz w:val="20"/>
        </w:rPr>
        <w:t xml:space="preserve">information </w:t>
      </w:r>
      <w:r>
        <w:rPr>
          <w:rFonts w:ascii="Times New Roman;Times;Serif" w:hAnsi="Times New Roman;Times;Serif"/>
          <w:b w:val="false"/>
          <w:i w:val="false"/>
          <w:caps w:val="false"/>
          <w:smallCaps w:val="false"/>
          <w:color w:val="1C1C1C"/>
          <w:sz w:val="20"/>
        </w:rPr>
        <w:t>and documents</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313131"/>
          <w:sz w:val="20"/>
        </w:rPr>
        <w:t xml:space="preserve">as </w:t>
      </w:r>
      <w:r>
        <w:rPr>
          <w:rFonts w:ascii="Times New Roman;Times;Serif" w:hAnsi="Times New Roman;Times;Serif"/>
          <w:b w:val="false"/>
          <w:i w:val="false"/>
          <w:caps w:val="false"/>
          <w:smallCaps w:val="false"/>
          <w:color w:val="1C1C1C"/>
          <w:sz w:val="20"/>
        </w:rPr>
        <w:t>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81818"/>
          <w:sz w:val="20"/>
        </w:rPr>
        <w:t xml:space="preserve">(A)           if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81818"/>
          <w:sz w:val="20"/>
        </w:rPr>
        <w:t xml:space="preserve">Certificated Notes are being delivered to the Registrar by a Holder for registration in the name of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81818"/>
          <w:sz w:val="20"/>
        </w:rPr>
        <w:t xml:space="preserve">Holder, </w:t>
      </w:r>
      <w:r>
        <w:rPr>
          <w:rFonts w:ascii="Times New Roman;Times;Serif" w:hAnsi="Times New Roman;Times;Serif"/>
          <w:b w:val="false"/>
          <w:i w:val="false"/>
          <w:caps w:val="false"/>
          <w:smallCaps w:val="false"/>
          <w:color w:val="2F2F2F"/>
          <w:sz w:val="20"/>
        </w:rPr>
        <w:t xml:space="preserve">without </w:t>
      </w:r>
      <w:r>
        <w:rPr>
          <w:rFonts w:ascii="Times New Roman;Times;Serif" w:hAnsi="Times New Roman;Times;Serif"/>
          <w:b w:val="false"/>
          <w:i w:val="false"/>
          <w:caps w:val="false"/>
          <w:smallCaps w:val="false"/>
          <w:color w:val="181818"/>
          <w:sz w:val="20"/>
        </w:rPr>
        <w:t>transfer</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81818"/>
          <w:sz w:val="20"/>
        </w:rPr>
        <w:t xml:space="preserve">a certification from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81818"/>
          <w:sz w:val="20"/>
        </w:rPr>
        <w:t>Holder to that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81818"/>
          <w:sz w:val="20"/>
        </w:rPr>
        <w:t xml:space="preserve">(B)            if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81818"/>
          <w:sz w:val="20"/>
        </w:rPr>
        <w:t xml:space="preserve">Certificated </w:t>
      </w:r>
      <w:r>
        <w:rPr>
          <w:rFonts w:ascii="Times New Roman;Times;Serif" w:hAnsi="Times New Roman;Times;Serif"/>
          <w:b w:val="false"/>
          <w:i w:val="false"/>
          <w:caps w:val="false"/>
          <w:smallCaps w:val="false"/>
          <w:color w:val="2F2F2F"/>
          <w:sz w:val="20"/>
        </w:rPr>
        <w:t>Notes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are being transferred to the Company, a certification to that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F2F2F"/>
          <w:sz w:val="20"/>
        </w:rPr>
        <w:t>(C)            </w:t>
      </w:r>
      <w:r>
        <w:rPr>
          <w:rFonts w:ascii="Times New Roman;Times;Serif" w:hAnsi="Times New Roman;Times;Serif"/>
          <w:b w:val="false"/>
          <w:i w:val="false"/>
          <w:caps w:val="false"/>
          <w:smallCaps w:val="false"/>
          <w:color w:val="181818"/>
          <w:sz w:val="20"/>
        </w:rPr>
        <w:t xml:space="preserve">if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81818"/>
          <w:sz w:val="20"/>
        </w:rPr>
        <w:t xml:space="preserve">Certificated Notes are being transferred pursuant to an exemption from registration, </w:t>
      </w:r>
      <w:r>
        <w:rPr>
          <w:rFonts w:ascii="Times New Roman;Times;Serif" w:hAnsi="Times New Roman;Times;Serif"/>
          <w:b w:val="false"/>
          <w:i w:val="false"/>
          <w:caps w:val="false"/>
          <w:smallCaps w:val="false"/>
          <w:color w:val="2F2F2F"/>
          <w:sz w:val="20"/>
        </w:rPr>
        <w:t>(i) </w:t>
      </w:r>
      <w:r>
        <w:rPr>
          <w:rFonts w:ascii="Times New Roman;Times;Serif" w:hAnsi="Times New Roman;Times;Serif"/>
          <w:b w:val="false"/>
          <w:i w:val="false"/>
          <w:caps w:val="false"/>
          <w:smallCaps w:val="false"/>
          <w:color w:val="181818"/>
          <w:sz w:val="20"/>
        </w:rPr>
        <w:t xml:space="preserve">a </w:t>
      </w:r>
      <w:r>
        <w:rPr>
          <w:rFonts w:ascii="Times New Roman;Times;Serif" w:hAnsi="Times New Roman;Times;Serif"/>
          <w:b w:val="false"/>
          <w:i w:val="false"/>
          <w:caps w:val="false"/>
          <w:smallCaps w:val="false"/>
          <w:color w:val="313131"/>
          <w:sz w:val="20"/>
        </w:rPr>
        <w:t>certification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 xml:space="preserve">to that effect </w:t>
      </w:r>
      <w:r>
        <w:rPr>
          <w:rFonts w:ascii="Times New Roman;Times;Serif" w:hAnsi="Times New Roman;Times;Serif"/>
          <w:b w:val="false"/>
          <w:i w:val="false"/>
          <w:caps w:val="false"/>
          <w:smallCaps w:val="false"/>
          <w:color w:val="2F2F2F"/>
          <w:sz w:val="20"/>
        </w:rPr>
        <w:t xml:space="preserve">(in </w:t>
      </w:r>
      <w:r>
        <w:rPr>
          <w:rFonts w:ascii="Times New Roman;Times;Serif" w:hAnsi="Times New Roman;Times;Serif"/>
          <w:b w:val="false"/>
          <w:i w:val="false"/>
          <w:caps w:val="false"/>
          <w:smallCaps w:val="false"/>
          <w:color w:val="181818"/>
          <w:sz w:val="20"/>
        </w:rPr>
        <w:t xml:space="preserve">the form </w:t>
      </w:r>
      <w:r>
        <w:rPr>
          <w:rFonts w:ascii="Times New Roman;Times;Serif" w:hAnsi="Times New Roman;Times;Serif"/>
          <w:b w:val="false"/>
          <w:i w:val="false"/>
          <w:caps w:val="false"/>
          <w:smallCaps w:val="false"/>
          <w:color w:val="2F2F2F"/>
          <w:sz w:val="20"/>
        </w:rPr>
        <w:t xml:space="preserve">set </w:t>
      </w:r>
      <w:r>
        <w:rPr>
          <w:rFonts w:ascii="Times New Roman;Times;Serif" w:hAnsi="Times New Roman;Times;Serif"/>
          <w:b w:val="false"/>
          <w:i w:val="false"/>
          <w:caps w:val="false"/>
          <w:smallCaps w:val="false"/>
          <w:color w:val="181818"/>
          <w:sz w:val="20"/>
        </w:rPr>
        <w:t xml:space="preserve">forth in Exhibit B-1 and B-2, if applicable) and (ii) if the Company or Registrar so requests, an </w:t>
      </w:r>
      <w:r>
        <w:rPr>
          <w:rFonts w:ascii="Times New Roman;Times;Serif" w:hAnsi="Times New Roman;Times;Serif"/>
          <w:b w:val="false"/>
          <w:i w:val="false"/>
          <w:caps w:val="false"/>
          <w:smallCaps w:val="false"/>
          <w:color w:val="2F2F2F"/>
          <w:sz w:val="20"/>
        </w:rPr>
        <w:t>opinion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 xml:space="preserve">of counsel or other evidence reasonably </w:t>
      </w:r>
      <w:r>
        <w:rPr>
          <w:rFonts w:ascii="Times New Roman;Times;Serif" w:hAnsi="Times New Roman;Times;Serif"/>
          <w:b w:val="false"/>
          <w:i w:val="false"/>
          <w:caps w:val="false"/>
          <w:smallCaps w:val="false"/>
          <w:color w:val="2F2F2F"/>
          <w:sz w:val="20"/>
        </w:rPr>
        <w:t xml:space="preserve">satisfactory </w:t>
      </w:r>
      <w:r>
        <w:rPr>
          <w:rFonts w:ascii="Times New Roman;Times;Serif" w:hAnsi="Times New Roman;Times;Serif"/>
          <w:b w:val="false"/>
          <w:i w:val="false"/>
          <w:caps w:val="false"/>
          <w:smallCaps w:val="false"/>
          <w:color w:val="181818"/>
          <w:sz w:val="20"/>
        </w:rPr>
        <w:t xml:space="preserve">to them as to the compliance </w:t>
      </w:r>
      <w:r>
        <w:rPr>
          <w:rFonts w:ascii="Times New Roman;Times;Serif" w:hAnsi="Times New Roman;Times;Serif"/>
          <w:b w:val="false"/>
          <w:i w:val="false"/>
          <w:caps w:val="false"/>
          <w:smallCaps w:val="false"/>
          <w:color w:val="2F2F2F"/>
          <w:sz w:val="20"/>
        </w:rPr>
        <w:t xml:space="preserve">with </w:t>
      </w:r>
      <w:r>
        <w:rPr>
          <w:rFonts w:ascii="Times New Roman;Times;Serif" w:hAnsi="Times New Roman;Times;Serif"/>
          <w:b w:val="false"/>
          <w:i w:val="false"/>
          <w:caps w:val="false"/>
          <w:smallCaps w:val="false"/>
          <w:color w:val="181818"/>
          <w:sz w:val="20"/>
        </w:rPr>
        <w:t xml:space="preserve">the restrictions </w:t>
      </w:r>
      <w:r>
        <w:rPr>
          <w:rFonts w:ascii="Times New Roman;Times;Serif" w:hAnsi="Times New Roman;Times;Serif"/>
          <w:b w:val="false"/>
          <w:i w:val="false"/>
          <w:caps w:val="false"/>
          <w:smallCaps w:val="false"/>
          <w:color w:val="2F2F2F"/>
          <w:sz w:val="20"/>
        </w:rPr>
        <w:t xml:space="preserve">set </w:t>
      </w:r>
      <w:r>
        <w:rPr>
          <w:rFonts w:ascii="Times New Roman;Times;Serif" w:hAnsi="Times New Roman;Times;Serif"/>
          <w:b w:val="false"/>
          <w:i w:val="false"/>
          <w:caps w:val="false"/>
          <w:smallCaps w:val="false"/>
          <w:color w:val="181818"/>
          <w:sz w:val="20"/>
        </w:rPr>
        <w:t>forth in the US Transfer Restriction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F2F2F"/>
          <w:sz w:val="20"/>
        </w:rPr>
        <w:t>(v)           </w:t>
      </w:r>
      <w:r>
        <w:rPr>
          <w:rFonts w:ascii="Times New Roman;Times;Serif" w:hAnsi="Times New Roman;Times;Serif"/>
          <w:b w:val="false"/>
          <w:i/>
          <w:caps w:val="false"/>
          <w:smallCaps w:val="false"/>
          <w:color w:val="181818"/>
          <w:sz w:val="20"/>
        </w:rPr>
        <w:t xml:space="preserve">Restrictions on Transfer of </w:t>
      </w:r>
      <w:r>
        <w:rPr>
          <w:rFonts w:ascii="Times New Roman;Times;Serif" w:hAnsi="Times New Roman;Times;Serif"/>
          <w:b w:val="false"/>
          <w:i/>
          <w:caps w:val="false"/>
          <w:smallCaps w:val="false"/>
          <w:color w:val="2F2F2F"/>
          <w:sz w:val="20"/>
        </w:rPr>
        <w:t xml:space="preserve">a Certificated Note </w:t>
      </w:r>
      <w:r>
        <w:rPr>
          <w:rFonts w:ascii="Times New Roman;Times;Serif" w:hAnsi="Times New Roman;Times;Serif"/>
          <w:b w:val="false"/>
          <w:i/>
          <w:caps w:val="false"/>
          <w:smallCaps w:val="false"/>
          <w:color w:val="181818"/>
          <w:sz w:val="20"/>
        </w:rPr>
        <w:t xml:space="preserve">for </w:t>
      </w:r>
      <w:r>
        <w:rPr>
          <w:rFonts w:ascii="Times New Roman;Times;Serif" w:hAnsi="Times New Roman;Times;Serif"/>
          <w:b w:val="false"/>
          <w:i/>
          <w:caps w:val="false"/>
          <w:smallCaps w:val="false"/>
          <w:color w:val="2F2F2F"/>
          <w:sz w:val="20"/>
        </w:rPr>
        <w:t xml:space="preserve">a </w:t>
      </w:r>
      <w:r>
        <w:rPr>
          <w:rFonts w:ascii="Times New Roman;Times;Serif" w:hAnsi="Times New Roman;Times;Serif"/>
          <w:b w:val="false"/>
          <w:i/>
          <w:caps w:val="false"/>
          <w:smallCaps w:val="false"/>
          <w:color w:val="181818"/>
          <w:sz w:val="20"/>
        </w:rPr>
        <w:t xml:space="preserve">Beneficial Interest </w:t>
      </w:r>
      <w:r>
        <w:rPr>
          <w:rFonts w:ascii="Times New Roman;Times;Serif" w:hAnsi="Times New Roman;Times;Serif"/>
          <w:b w:val="false"/>
          <w:i/>
          <w:caps w:val="false"/>
          <w:smallCaps w:val="false"/>
          <w:color w:val="2F2F2F"/>
          <w:sz w:val="20"/>
        </w:rPr>
        <w:t xml:space="preserve">in a </w:t>
      </w:r>
      <w:r>
        <w:rPr>
          <w:rFonts w:ascii="Times New Roman;Times;Serif" w:hAnsi="Times New Roman;Times;Serif"/>
          <w:b w:val="false"/>
          <w:i/>
          <w:caps w:val="false"/>
          <w:smallCaps w:val="false"/>
          <w:color w:val="181818"/>
          <w:sz w:val="20"/>
        </w:rPr>
        <w:t xml:space="preserve">Global </w:t>
      </w:r>
      <w:r>
        <w:rPr>
          <w:rFonts w:ascii="Times New Roman;Times;Serif" w:hAnsi="Times New Roman;Times;Serif"/>
          <w:b w:val="false"/>
          <w:i/>
          <w:caps w:val="false"/>
          <w:smallCaps w:val="false"/>
          <w:color w:val="2F2F2F"/>
          <w:sz w:val="20"/>
        </w:rPr>
        <w:t xml:space="preserve">Note. </w:t>
      </w:r>
      <w:r>
        <w:rPr>
          <w:rFonts w:ascii="Times New Roman;Times;Serif" w:hAnsi="Times New Roman;Times;Serif"/>
          <w:b w:val="false"/>
          <w:i w:val="false"/>
          <w:caps w:val="false"/>
          <w:smallCaps w:val="false"/>
          <w:color w:val="181818"/>
          <w:sz w:val="20"/>
        </w:rPr>
        <w:t xml:space="preserve">A Certificated Note may not be exchanged </w:t>
      </w:r>
      <w:r>
        <w:rPr>
          <w:rFonts w:ascii="Times New Roman;Times;Serif" w:hAnsi="Times New Roman;Times;Serif"/>
          <w:b w:val="false"/>
          <w:i w:val="false"/>
          <w:caps w:val="false"/>
          <w:smallCaps w:val="false"/>
          <w:color w:val="1C1C1C"/>
          <w:sz w:val="20"/>
        </w:rPr>
        <w:t>for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 xml:space="preserve">a beneficial interest in </w:t>
      </w:r>
      <w:r>
        <w:rPr>
          <w:rFonts w:ascii="Times New Roman;Times;Serif" w:hAnsi="Times New Roman;Times;Serif"/>
          <w:b w:val="false"/>
          <w:i w:val="false"/>
          <w:caps w:val="false"/>
          <w:smallCaps w:val="false"/>
          <w:color w:val="2F2F2F"/>
          <w:sz w:val="20"/>
        </w:rPr>
        <w:t xml:space="preserve">a </w:t>
      </w:r>
      <w:r>
        <w:rPr>
          <w:rFonts w:ascii="Times New Roman;Times;Serif" w:hAnsi="Times New Roman;Times;Serif"/>
          <w:b w:val="false"/>
          <w:i w:val="false"/>
          <w:caps w:val="false"/>
          <w:smallCaps w:val="false"/>
          <w:color w:val="181818"/>
          <w:sz w:val="20"/>
        </w:rPr>
        <w:t xml:space="preserve">Global </w:t>
      </w:r>
      <w:r>
        <w:rPr>
          <w:rFonts w:ascii="Times New Roman;Times;Serif" w:hAnsi="Times New Roman;Times;Serif"/>
          <w:b w:val="false"/>
          <w:i w:val="false"/>
          <w:caps w:val="false"/>
          <w:smallCaps w:val="false"/>
          <w:color w:val="2F2F2F"/>
          <w:sz w:val="20"/>
        </w:rPr>
        <w:t xml:space="preserve">Note </w:t>
      </w:r>
      <w:r>
        <w:rPr>
          <w:rFonts w:ascii="Times New Roman;Times;Serif" w:hAnsi="Times New Roman;Times;Serif"/>
          <w:b w:val="false"/>
          <w:i w:val="false"/>
          <w:caps w:val="false"/>
          <w:smallCaps w:val="false"/>
          <w:color w:val="181818"/>
          <w:sz w:val="20"/>
        </w:rPr>
        <w:t xml:space="preserve">except upon </w:t>
      </w:r>
      <w:r>
        <w:rPr>
          <w:rFonts w:ascii="Times New Roman;Times;Serif" w:hAnsi="Times New Roman;Times;Serif"/>
          <w:b w:val="false"/>
          <w:i w:val="false"/>
          <w:caps w:val="false"/>
          <w:smallCaps w:val="false"/>
          <w:color w:val="2F2F2F"/>
          <w:sz w:val="20"/>
        </w:rPr>
        <w:t xml:space="preserve">satisfaction </w:t>
      </w:r>
      <w:r>
        <w:rPr>
          <w:rFonts w:ascii="Times New Roman;Times;Serif" w:hAnsi="Times New Roman;Times;Serif"/>
          <w:b w:val="false"/>
          <w:i w:val="false"/>
          <w:caps w:val="false"/>
          <w:smallCaps w:val="false"/>
          <w:color w:val="181818"/>
          <w:sz w:val="20"/>
        </w:rPr>
        <w:t xml:space="preserve">of the requirements </w:t>
      </w:r>
      <w:r>
        <w:rPr>
          <w:rFonts w:ascii="Times New Roman;Times;Serif" w:hAnsi="Times New Roman;Times;Serif"/>
          <w:b w:val="false"/>
          <w:i w:val="false"/>
          <w:caps w:val="false"/>
          <w:smallCaps w:val="false"/>
          <w:color w:val="2F2F2F"/>
          <w:sz w:val="20"/>
        </w:rPr>
        <w:t xml:space="preserve">set </w:t>
      </w:r>
      <w:r>
        <w:rPr>
          <w:rFonts w:ascii="Times New Roman;Times;Serif" w:hAnsi="Times New Roman;Times;Serif"/>
          <w:b w:val="false"/>
          <w:i w:val="false"/>
          <w:caps w:val="false"/>
          <w:smallCaps w:val="false"/>
          <w:color w:val="181818"/>
          <w:sz w:val="20"/>
        </w:rPr>
        <w:t>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F2F2F"/>
          <w:sz w:val="20"/>
        </w:rPr>
        <w:t xml:space="preserve">Upon </w:t>
      </w:r>
      <w:r>
        <w:rPr>
          <w:rFonts w:ascii="Times New Roman;Times;Serif" w:hAnsi="Times New Roman;Times;Serif"/>
          <w:b w:val="false"/>
          <w:i w:val="false"/>
          <w:caps w:val="false"/>
          <w:smallCaps w:val="false"/>
          <w:color w:val="181818"/>
          <w:sz w:val="20"/>
        </w:rPr>
        <w:t>receipt by the Trustee of a Certificated Note</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81818"/>
          <w:sz w:val="20"/>
        </w:rPr>
        <w:t xml:space="preserve">duly endorsed or accompanied by </w:t>
      </w:r>
      <w:r>
        <w:rPr>
          <w:rFonts w:ascii="Times New Roman;Times;Serif" w:hAnsi="Times New Roman;Times;Serif"/>
          <w:b w:val="false"/>
          <w:i w:val="false"/>
          <w:caps w:val="false"/>
          <w:smallCaps w:val="false"/>
          <w:color w:val="2F2F2F"/>
          <w:sz w:val="20"/>
        </w:rPr>
        <w:t xml:space="preserve">appropriate </w:t>
      </w:r>
      <w:r>
        <w:rPr>
          <w:rFonts w:ascii="Times New Roman;Times;Serif" w:hAnsi="Times New Roman;Times;Serif"/>
          <w:b w:val="false"/>
          <w:i w:val="false"/>
          <w:caps w:val="false"/>
          <w:smallCaps w:val="false"/>
          <w:color w:val="181818"/>
          <w:sz w:val="20"/>
        </w:rPr>
        <w:t xml:space="preserve">instruments of transfer, in form </w:t>
      </w:r>
      <w:r>
        <w:rPr>
          <w:rFonts w:ascii="Times New Roman;Times;Serif" w:hAnsi="Times New Roman;Times;Serif"/>
          <w:b w:val="false"/>
          <w:i w:val="false"/>
          <w:caps w:val="false"/>
          <w:smallCaps w:val="false"/>
          <w:color w:val="2F2F2F"/>
          <w:sz w:val="20"/>
        </w:rPr>
        <w:t xml:space="preserve">satisfactory </w:t>
      </w:r>
      <w:r>
        <w:rPr>
          <w:rFonts w:ascii="Times New Roman;Times;Serif" w:hAnsi="Times New Roman;Times;Serif"/>
          <w:b w:val="false"/>
          <w:i w:val="false"/>
          <w:caps w:val="false"/>
          <w:smallCaps w:val="false"/>
          <w:color w:val="181818"/>
          <w:sz w:val="20"/>
        </w:rPr>
        <w:t>to the Trustee</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81818"/>
          <w:sz w:val="20"/>
        </w:rPr>
        <w:t xml:space="preserve">together </w:t>
      </w:r>
      <w:r>
        <w:rPr>
          <w:rFonts w:ascii="Times New Roman;Times;Serif" w:hAnsi="Times New Roman;Times;Serif"/>
          <w:b w:val="false"/>
          <w:i w:val="false"/>
          <w:caps w:val="false"/>
          <w:smallCaps w:val="false"/>
          <w:color w:val="2F2F2F"/>
          <w:sz w:val="20"/>
        </w:rPr>
        <w:t>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F2F2F"/>
          <w:sz w:val="20"/>
        </w:rPr>
        <w:t xml:space="preserve">(a)          so </w:t>
      </w:r>
      <w:r>
        <w:rPr>
          <w:rFonts w:ascii="Times New Roman;Times;Serif" w:hAnsi="Times New Roman;Times;Serif"/>
          <w:b w:val="false"/>
          <w:i w:val="false"/>
          <w:caps w:val="false"/>
          <w:smallCaps w:val="false"/>
          <w:color w:val="181818"/>
          <w:sz w:val="20"/>
        </w:rPr>
        <w:t xml:space="preserve">long as the Notes are Restricted </w:t>
      </w:r>
      <w:r>
        <w:rPr>
          <w:rFonts w:ascii="Times New Roman;Times;Serif" w:hAnsi="Times New Roman;Times;Serif"/>
          <w:b w:val="false"/>
          <w:i w:val="false"/>
          <w:caps w:val="false"/>
          <w:smallCaps w:val="false"/>
          <w:color w:val="2F2F2F"/>
          <w:sz w:val="20"/>
        </w:rPr>
        <w:t xml:space="preserve">Notes, </w:t>
      </w:r>
      <w:r>
        <w:rPr>
          <w:rFonts w:ascii="Times New Roman;Times;Serif" w:hAnsi="Times New Roman;Times;Serif"/>
          <w:b w:val="false"/>
          <w:i w:val="false"/>
          <w:caps w:val="false"/>
          <w:smallCaps w:val="false"/>
          <w:color w:val="181818"/>
          <w:sz w:val="20"/>
        </w:rPr>
        <w:t>certification</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81818"/>
          <w:sz w:val="20"/>
        </w:rPr>
        <w:t xml:space="preserve">in the </w:t>
      </w:r>
      <w:r>
        <w:rPr>
          <w:rFonts w:ascii="Times New Roman;Times;Serif" w:hAnsi="Times New Roman;Times;Serif"/>
          <w:b w:val="false"/>
          <w:i w:val="false"/>
          <w:caps w:val="false"/>
          <w:smallCaps w:val="false"/>
          <w:color w:val="2F2F2F"/>
          <w:sz w:val="20"/>
        </w:rPr>
        <w:t xml:space="preserve">form set forth </w:t>
      </w:r>
      <w:r>
        <w:rPr>
          <w:rFonts w:ascii="Times New Roman;Times;Serif" w:hAnsi="Times New Roman;Times;Serif"/>
          <w:b w:val="false"/>
          <w:i w:val="false"/>
          <w:caps w:val="false"/>
          <w:smallCaps w:val="false"/>
          <w:color w:val="181818"/>
          <w:sz w:val="20"/>
        </w:rPr>
        <w:t xml:space="preserve">in </w:t>
      </w:r>
      <w:r>
        <w:rPr>
          <w:rFonts w:ascii="Times New Roman;Times;Serif" w:hAnsi="Times New Roman;Times;Serif"/>
          <w:b w:val="false"/>
          <w:i w:val="false"/>
          <w:caps w:val="false"/>
          <w:smallCaps w:val="false"/>
          <w:color w:val="2F2F2F"/>
          <w:sz w:val="20"/>
        </w:rPr>
        <w:t>Exhibit </w:t>
      </w:r>
      <w:r>
        <w:rPr>
          <w:rFonts w:ascii="Times New Roman;Times;Serif" w:hAnsi="Times New Roman;Times;Serif"/>
          <w:b w:val="false"/>
          <w:i w:val="false"/>
          <w:caps w:val="false"/>
          <w:smallCaps w:val="false"/>
          <w:color w:val="181818"/>
          <w:sz w:val="20"/>
        </w:rPr>
        <w:t xml:space="preserve">B-1, </w:t>
      </w:r>
      <w:r>
        <w:rPr>
          <w:rFonts w:ascii="Times New Roman;Times;Serif" w:hAnsi="Times New Roman;Times;Serif"/>
          <w:b w:val="false"/>
          <w:i w:val="false"/>
          <w:caps w:val="false"/>
          <w:smallCaps w:val="false"/>
          <w:color w:val="2F2F2F"/>
          <w:sz w:val="20"/>
        </w:rPr>
        <w:t xml:space="preserve">that such </w:t>
      </w:r>
      <w:r>
        <w:rPr>
          <w:rFonts w:ascii="Times New Roman;Times;Serif" w:hAnsi="Times New Roman;Times;Serif"/>
          <w:b w:val="false"/>
          <w:i w:val="false"/>
          <w:caps w:val="false"/>
          <w:smallCaps w:val="false"/>
          <w:color w:val="1C1C1C"/>
          <w:sz w:val="20"/>
        </w:rPr>
        <w:t>Certificated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 xml:space="preserve">Note is being transferred to </w:t>
      </w:r>
      <w:r>
        <w:rPr>
          <w:rFonts w:ascii="Times New Roman;Times;Serif" w:hAnsi="Times New Roman;Times;Serif"/>
          <w:b w:val="false"/>
          <w:i w:val="false"/>
          <w:caps w:val="false"/>
          <w:smallCaps w:val="false"/>
          <w:color w:val="2F2F2F"/>
          <w:sz w:val="20"/>
        </w:rPr>
        <w:t xml:space="preserve">a </w:t>
      </w:r>
      <w:r>
        <w:rPr>
          <w:rFonts w:ascii="Times New Roman;Times;Serif" w:hAnsi="Times New Roman;Times;Serif"/>
          <w:b w:val="false"/>
          <w:i w:val="false"/>
          <w:caps w:val="false"/>
          <w:smallCaps w:val="false"/>
          <w:color w:val="181818"/>
          <w:sz w:val="20"/>
        </w:rPr>
        <w:t xml:space="preserve">Qualified Institutional Buyer in accordance </w:t>
      </w:r>
      <w:r>
        <w:rPr>
          <w:rFonts w:ascii="Times New Roman;Times;Serif" w:hAnsi="Times New Roman;Times;Serif"/>
          <w:b w:val="false"/>
          <w:i w:val="false"/>
          <w:caps w:val="false"/>
          <w:smallCaps w:val="false"/>
          <w:color w:val="2F2F2F"/>
          <w:sz w:val="20"/>
        </w:rPr>
        <w:t xml:space="preserve">with </w:t>
      </w:r>
      <w:r>
        <w:rPr>
          <w:rFonts w:ascii="Times New Roman;Times;Serif" w:hAnsi="Times New Roman;Times;Serif"/>
          <w:b w:val="false"/>
          <w:i w:val="false"/>
          <w:caps w:val="false"/>
          <w:smallCaps w:val="false"/>
          <w:color w:val="181818"/>
          <w:sz w:val="20"/>
        </w:rPr>
        <w:t>Rule 144A;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F2F2F"/>
          <w:sz w:val="20"/>
        </w:rPr>
        <w:t xml:space="preserve">(b)          written </w:t>
      </w:r>
      <w:r>
        <w:rPr>
          <w:rFonts w:ascii="Times New Roman;Times;Serif" w:hAnsi="Times New Roman;Times;Serif"/>
          <w:b w:val="false"/>
          <w:i w:val="false"/>
          <w:caps w:val="false"/>
          <w:smallCaps w:val="false"/>
          <w:color w:val="181818"/>
          <w:sz w:val="20"/>
        </w:rPr>
        <w:t>instructions directing the Trustee to make</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81818"/>
          <w:sz w:val="20"/>
        </w:rPr>
        <w:t>or to direct the Registrar to make</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181818"/>
          <w:sz w:val="20"/>
        </w:rPr>
        <w:t xml:space="preserve">an adjustment </w:t>
      </w:r>
      <w:r>
        <w:rPr>
          <w:rFonts w:ascii="Times New Roman;Times;Serif" w:hAnsi="Times New Roman;Times;Serif"/>
          <w:b w:val="false"/>
          <w:i w:val="false"/>
          <w:caps w:val="false"/>
          <w:smallCaps w:val="false"/>
          <w:color w:val="2F2F2F"/>
          <w:sz w:val="20"/>
        </w:rPr>
        <w:t xml:space="preserve">on </w:t>
      </w:r>
      <w:r>
        <w:rPr>
          <w:rFonts w:ascii="Times New Roman;Times;Serif" w:hAnsi="Times New Roman;Times;Serif"/>
          <w:b w:val="false"/>
          <w:i w:val="false"/>
          <w:caps w:val="false"/>
          <w:smallCaps w:val="false"/>
          <w:color w:val="181818"/>
          <w:sz w:val="20"/>
        </w:rPr>
        <w:t xml:space="preserve">its books </w:t>
      </w:r>
      <w:r>
        <w:rPr>
          <w:rFonts w:ascii="Times New Roman;Times;Serif" w:hAnsi="Times New Roman;Times;Serif"/>
          <w:b w:val="false"/>
          <w:i w:val="false"/>
          <w:caps w:val="false"/>
          <w:smallCaps w:val="false"/>
          <w:color w:val="2F2F2F"/>
          <w:sz w:val="20"/>
        </w:rPr>
        <w:t xml:space="preserve">and </w:t>
      </w:r>
      <w:r>
        <w:rPr>
          <w:rFonts w:ascii="Times New Roman;Times;Serif" w:hAnsi="Times New Roman;Times;Serif"/>
          <w:b w:val="false"/>
          <w:i w:val="false"/>
          <w:caps w:val="false"/>
          <w:smallCaps w:val="false"/>
          <w:color w:val="181818"/>
          <w:sz w:val="20"/>
        </w:rPr>
        <w:t xml:space="preserve">records </w:t>
      </w:r>
      <w:r>
        <w:rPr>
          <w:rFonts w:ascii="Times New Roman;Times;Serif" w:hAnsi="Times New Roman;Times;Serif"/>
          <w:b w:val="false"/>
          <w:i w:val="false"/>
          <w:caps w:val="false"/>
          <w:smallCaps w:val="false"/>
          <w:color w:val="2F2F2F"/>
          <w:sz w:val="20"/>
        </w:rPr>
        <w:t xml:space="preserve">with </w:t>
      </w:r>
      <w:r>
        <w:rPr>
          <w:rFonts w:ascii="Times New Roman;Times;Serif" w:hAnsi="Times New Roman;Times;Serif"/>
          <w:b w:val="false"/>
          <w:i w:val="false"/>
          <w:caps w:val="false"/>
          <w:smallCaps w:val="false"/>
          <w:color w:val="181818"/>
          <w:sz w:val="20"/>
        </w:rPr>
        <w:t xml:space="preserve">respect to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81818"/>
          <w:sz w:val="20"/>
        </w:rPr>
        <w:t xml:space="preserve">Global Note to reflect an increase in the aggregate </w:t>
      </w:r>
      <w:r>
        <w:rPr>
          <w:rFonts w:ascii="Times New Roman;Times;Serif" w:hAnsi="Times New Roman;Times;Serif"/>
          <w:b w:val="false"/>
          <w:i w:val="false"/>
          <w:caps w:val="false"/>
          <w:smallCaps w:val="false"/>
          <w:color w:val="1C1C1C"/>
          <w:sz w:val="20"/>
        </w:rPr>
        <w:t>principal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 xml:space="preserve">amount of the Notes represented by the Global Note,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81818"/>
          <w:sz w:val="20"/>
        </w:rPr>
        <w:t xml:space="preserve">instructions to contain information regarding the Depositary </w:t>
      </w:r>
      <w:r>
        <w:rPr>
          <w:rFonts w:ascii="Times New Roman;Times;Serif" w:hAnsi="Times New Roman;Times;Serif"/>
          <w:b w:val="false"/>
          <w:i w:val="false"/>
          <w:caps w:val="false"/>
          <w:smallCaps w:val="false"/>
          <w:color w:val="2F2F2F"/>
          <w:sz w:val="20"/>
        </w:rPr>
        <w:t xml:space="preserve">account </w:t>
      </w:r>
      <w:r>
        <w:rPr>
          <w:rFonts w:ascii="Times New Roman;Times;Serif" w:hAnsi="Times New Roman;Times;Serif"/>
          <w:b w:val="false"/>
          <w:i w:val="false"/>
          <w:caps w:val="false"/>
          <w:smallCaps w:val="false"/>
          <w:color w:val="181818"/>
          <w:sz w:val="20"/>
        </w:rPr>
        <w:t xml:space="preserve">to be </w:t>
      </w:r>
      <w:r>
        <w:rPr>
          <w:rFonts w:ascii="Times New Roman;Times;Serif" w:hAnsi="Times New Roman;Times;Serif"/>
          <w:b w:val="false"/>
          <w:i w:val="false"/>
          <w:caps w:val="false"/>
          <w:smallCaps w:val="false"/>
          <w:color w:val="2F2F2F"/>
          <w:sz w:val="20"/>
        </w:rPr>
        <w:t xml:space="preserve">credited with such </w:t>
      </w:r>
      <w:r>
        <w:rPr>
          <w:rFonts w:ascii="Times New Roman;Times;Serif" w:hAnsi="Times New Roman;Times;Serif"/>
          <w:b w:val="false"/>
          <w:i w:val="false"/>
          <w:caps w:val="false"/>
          <w:smallCaps w:val="false"/>
          <w:color w:val="181818"/>
          <w:sz w:val="20"/>
        </w:rPr>
        <w:t>increase</w:t>
      </w:r>
      <w:r>
        <w:rPr>
          <w:rFonts w:ascii="Times New Roman;Times;Serif" w:hAnsi="Times New Roman;Times;Serif"/>
          <w:b w:val="false"/>
          <w:i w:val="false"/>
          <w:caps w:val="false"/>
          <w:smallCaps w:val="false"/>
          <w:color w:val="484848"/>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81818"/>
          <w:sz w:val="20"/>
        </w:rPr>
        <w:t xml:space="preserve">then the Trustee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81818"/>
          <w:sz w:val="20"/>
        </w:rPr>
        <w:t xml:space="preserve">cancel such </w:t>
      </w:r>
      <w:r>
        <w:rPr>
          <w:rFonts w:ascii="Times New Roman;Times;Serif" w:hAnsi="Times New Roman;Times;Serif"/>
          <w:b w:val="false"/>
          <w:i w:val="false"/>
          <w:caps w:val="false"/>
          <w:smallCaps w:val="false"/>
          <w:color w:val="2F2F2F"/>
          <w:sz w:val="20"/>
        </w:rPr>
        <w:t xml:space="preserve">Certificated </w:t>
      </w:r>
      <w:r>
        <w:rPr>
          <w:rFonts w:ascii="Times New Roman;Times;Serif" w:hAnsi="Times New Roman;Times;Serif"/>
          <w:b w:val="false"/>
          <w:i w:val="false"/>
          <w:caps w:val="false"/>
          <w:smallCaps w:val="false"/>
          <w:color w:val="181818"/>
          <w:sz w:val="20"/>
        </w:rPr>
        <w:t>Note and cause</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2F2F2F"/>
          <w:sz w:val="20"/>
        </w:rPr>
        <w:t xml:space="preserve">or </w:t>
      </w:r>
      <w:r>
        <w:rPr>
          <w:rFonts w:ascii="Times New Roman;Times;Serif" w:hAnsi="Times New Roman;Times;Serif"/>
          <w:b w:val="false"/>
          <w:i w:val="false"/>
          <w:caps w:val="false"/>
          <w:smallCaps w:val="false"/>
          <w:color w:val="181818"/>
          <w:sz w:val="20"/>
        </w:rPr>
        <w:t>direct the Registrar to cause</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81818"/>
          <w:sz w:val="20"/>
        </w:rPr>
        <w:t xml:space="preserve">in accordance with the </w:t>
      </w:r>
      <w:r>
        <w:rPr>
          <w:rFonts w:ascii="Times New Roman;Times;Serif" w:hAnsi="Times New Roman;Times;Serif"/>
          <w:b w:val="false"/>
          <w:i w:val="false"/>
          <w:caps w:val="false"/>
          <w:smallCaps w:val="false"/>
          <w:color w:val="2F2F2F"/>
          <w:sz w:val="20"/>
        </w:rPr>
        <w:t xml:space="preserve">standing </w:t>
      </w:r>
      <w:r>
        <w:rPr>
          <w:rFonts w:ascii="Times New Roman;Times;Serif" w:hAnsi="Times New Roman;Times;Serif"/>
          <w:b w:val="false"/>
          <w:i w:val="false"/>
          <w:caps w:val="false"/>
          <w:smallCaps w:val="false"/>
          <w:color w:val="181818"/>
          <w:sz w:val="20"/>
        </w:rPr>
        <w:t>in</w:t>
      </w:r>
      <w:r>
        <w:rPr>
          <w:rFonts w:ascii="Times New Roman;Times;Serif" w:hAnsi="Times New Roman;Times;Serif"/>
          <w:b w:val="false"/>
          <w:i w:val="false"/>
          <w:caps w:val="false"/>
          <w:smallCaps w:val="false"/>
          <w:color w:val="484848"/>
          <w:sz w:val="20"/>
        </w:rPr>
        <w:t>s</w:t>
      </w:r>
      <w:r>
        <w:rPr>
          <w:rFonts w:ascii="Times New Roman;Times;Serif" w:hAnsi="Times New Roman;Times;Serif"/>
          <w:b w:val="false"/>
          <w:i w:val="false"/>
          <w:caps w:val="false"/>
          <w:smallCaps w:val="false"/>
          <w:color w:val="181818"/>
          <w:sz w:val="20"/>
        </w:rPr>
        <w:t xml:space="preserve">tructions and procedures </w:t>
      </w:r>
      <w:r>
        <w:rPr>
          <w:rFonts w:ascii="Times New Roman;Times;Serif" w:hAnsi="Times New Roman;Times;Serif"/>
          <w:b w:val="false"/>
          <w:i w:val="false"/>
          <w:caps w:val="false"/>
          <w:smallCaps w:val="false"/>
          <w:color w:val="2F2F2F"/>
          <w:sz w:val="20"/>
        </w:rPr>
        <w:t xml:space="preserve">existing </w:t>
      </w:r>
      <w:r>
        <w:rPr>
          <w:rFonts w:ascii="Times New Roman;Times;Serif" w:hAnsi="Times New Roman;Times;Serif"/>
          <w:b w:val="false"/>
          <w:i w:val="false"/>
          <w:caps w:val="false"/>
          <w:smallCaps w:val="false"/>
          <w:color w:val="181818"/>
          <w:sz w:val="20"/>
        </w:rPr>
        <w:t>between the Depositary and the Registrar</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81818"/>
          <w:sz w:val="20"/>
        </w:rPr>
        <w:t xml:space="preserve">the </w:t>
      </w:r>
      <w:r>
        <w:rPr>
          <w:rFonts w:ascii="Times New Roman;Times;Serif" w:hAnsi="Times New Roman;Times;Serif"/>
          <w:b w:val="false"/>
          <w:i w:val="false"/>
          <w:caps w:val="false"/>
          <w:smallCaps w:val="false"/>
          <w:color w:val="2F2F2F"/>
          <w:sz w:val="20"/>
        </w:rPr>
        <w:t xml:space="preserve">aggregate </w:t>
      </w:r>
      <w:r>
        <w:rPr>
          <w:rFonts w:ascii="Times New Roman;Times;Serif" w:hAnsi="Times New Roman;Times;Serif"/>
          <w:b w:val="false"/>
          <w:i w:val="false"/>
          <w:caps w:val="false"/>
          <w:smallCaps w:val="false"/>
          <w:color w:val="181818"/>
          <w:sz w:val="20"/>
        </w:rPr>
        <w:t xml:space="preserve">principal amount of Notes represented by the </w:t>
      </w:r>
      <w:r>
        <w:rPr>
          <w:rFonts w:ascii="Times New Roman;Times;Serif" w:hAnsi="Times New Roman;Times;Serif"/>
          <w:b w:val="false"/>
          <w:i w:val="false"/>
          <w:caps w:val="false"/>
          <w:smallCaps w:val="false"/>
          <w:color w:val="2F2F2F"/>
          <w:sz w:val="20"/>
        </w:rPr>
        <w:t xml:space="preserve">Global </w:t>
      </w:r>
      <w:r>
        <w:rPr>
          <w:rFonts w:ascii="Times New Roman;Times;Serif" w:hAnsi="Times New Roman;Times;Serif"/>
          <w:b w:val="false"/>
          <w:i w:val="false"/>
          <w:caps w:val="false"/>
          <w:smallCaps w:val="false"/>
          <w:color w:val="181818"/>
          <w:sz w:val="20"/>
        </w:rPr>
        <w:t xml:space="preserve">Note to be increased by the aggregate principal </w:t>
      </w:r>
      <w:r>
        <w:rPr>
          <w:rFonts w:ascii="Times New Roman;Times;Serif" w:hAnsi="Times New Roman;Times;Serif"/>
          <w:b w:val="false"/>
          <w:i w:val="false"/>
          <w:caps w:val="false"/>
          <w:smallCaps w:val="false"/>
          <w:color w:val="2F2F2F"/>
          <w:sz w:val="20"/>
        </w:rPr>
        <w:t xml:space="preserve">amount </w:t>
      </w:r>
      <w:r>
        <w:rPr>
          <w:rFonts w:ascii="Times New Roman;Times;Serif" w:hAnsi="Times New Roman;Times;Serif"/>
          <w:b w:val="false"/>
          <w:i w:val="false"/>
          <w:caps w:val="false"/>
          <w:smallCaps w:val="false"/>
          <w:color w:val="181818"/>
          <w:sz w:val="20"/>
        </w:rPr>
        <w:t xml:space="preserve">of the Certificated Note to be exchanged, and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81818"/>
          <w:sz w:val="20"/>
        </w:rPr>
        <w:t xml:space="preserve">credit or cause to </w:t>
      </w:r>
      <w:r>
        <w:rPr>
          <w:rFonts w:ascii="Times New Roman;Times;Serif" w:hAnsi="Times New Roman;Times;Serif"/>
          <w:b w:val="false"/>
          <w:i w:val="false"/>
          <w:caps w:val="false"/>
          <w:smallCaps w:val="false"/>
          <w:color w:val="2F2F2F"/>
          <w:sz w:val="20"/>
        </w:rPr>
        <w:t xml:space="preserve">be </w:t>
      </w:r>
      <w:r>
        <w:rPr>
          <w:rFonts w:ascii="Times New Roman;Times;Serif" w:hAnsi="Times New Roman;Times;Serif"/>
          <w:b w:val="false"/>
          <w:i w:val="false"/>
          <w:caps w:val="false"/>
          <w:smallCaps w:val="false"/>
          <w:color w:val="181818"/>
          <w:sz w:val="20"/>
        </w:rPr>
        <w:t xml:space="preserve">credited to the account of the Person </w:t>
      </w:r>
      <w:r>
        <w:rPr>
          <w:rFonts w:ascii="Times New Roman;Times;Serif" w:hAnsi="Times New Roman;Times;Serif"/>
          <w:b w:val="false"/>
          <w:i w:val="false"/>
          <w:caps w:val="false"/>
          <w:smallCaps w:val="false"/>
          <w:color w:val="2F2F2F"/>
          <w:sz w:val="20"/>
        </w:rPr>
        <w:t xml:space="preserve">specified </w:t>
      </w:r>
      <w:r>
        <w:rPr>
          <w:rFonts w:ascii="Times New Roman;Times;Serif" w:hAnsi="Times New Roman;Times;Serif"/>
          <w:b w:val="false"/>
          <w:i w:val="false"/>
          <w:caps w:val="false"/>
          <w:smallCaps w:val="false"/>
          <w:color w:val="181818"/>
          <w:sz w:val="20"/>
        </w:rPr>
        <w:t xml:space="preserve">in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81818"/>
          <w:sz w:val="20"/>
        </w:rPr>
        <w:t xml:space="preserve">instructions </w:t>
      </w:r>
      <w:r>
        <w:rPr>
          <w:rFonts w:ascii="Times New Roman;Times;Serif" w:hAnsi="Times New Roman;Times;Serif"/>
          <w:b w:val="false"/>
          <w:i w:val="false"/>
          <w:caps w:val="false"/>
          <w:smallCaps w:val="false"/>
          <w:color w:val="2F2F2F"/>
          <w:sz w:val="20"/>
        </w:rPr>
        <w:t xml:space="preserve">a </w:t>
      </w:r>
      <w:r>
        <w:rPr>
          <w:rFonts w:ascii="Times New Roman;Times;Serif" w:hAnsi="Times New Roman;Times;Serif"/>
          <w:b w:val="false"/>
          <w:i w:val="false"/>
          <w:caps w:val="false"/>
          <w:smallCaps w:val="false"/>
          <w:color w:val="181818"/>
          <w:sz w:val="20"/>
        </w:rPr>
        <w:t xml:space="preserve">beneficial interest in the Global </w:t>
      </w:r>
      <w:r>
        <w:rPr>
          <w:rFonts w:ascii="Times New Roman;Times;Serif" w:hAnsi="Times New Roman;Times;Serif"/>
          <w:b w:val="false"/>
          <w:i w:val="false"/>
          <w:caps w:val="false"/>
          <w:smallCaps w:val="false"/>
          <w:color w:val="2F2F2F"/>
          <w:sz w:val="20"/>
        </w:rPr>
        <w:t xml:space="preserve">Note </w:t>
      </w:r>
      <w:r>
        <w:rPr>
          <w:rFonts w:ascii="Times New Roman;Times;Serif" w:hAnsi="Times New Roman;Times;Serif"/>
          <w:b w:val="false"/>
          <w:i w:val="false"/>
          <w:caps w:val="false"/>
          <w:smallCaps w:val="false"/>
          <w:color w:val="181818"/>
          <w:sz w:val="20"/>
        </w:rPr>
        <w:t xml:space="preserve">equal to the principal amount of the </w:t>
      </w:r>
      <w:r>
        <w:rPr>
          <w:rFonts w:ascii="Times New Roman;Times;Serif" w:hAnsi="Times New Roman;Times;Serif"/>
          <w:b w:val="false"/>
          <w:i w:val="false"/>
          <w:caps w:val="false"/>
          <w:smallCaps w:val="false"/>
          <w:color w:val="2F2F2F"/>
          <w:sz w:val="20"/>
        </w:rPr>
        <w:t xml:space="preserve">Certificated </w:t>
      </w:r>
      <w:r>
        <w:rPr>
          <w:rFonts w:ascii="Times New Roman;Times;Serif" w:hAnsi="Times New Roman;Times;Serif"/>
          <w:b w:val="false"/>
          <w:i w:val="false"/>
          <w:caps w:val="false"/>
          <w:smallCaps w:val="false"/>
          <w:color w:val="181818"/>
          <w:sz w:val="20"/>
        </w:rPr>
        <w:t xml:space="preserve">Note </w:t>
      </w:r>
      <w:r>
        <w:rPr>
          <w:rFonts w:ascii="Times New Roman;Times;Serif" w:hAnsi="Times New Roman;Times;Serif"/>
          <w:b w:val="false"/>
          <w:i w:val="false"/>
          <w:caps w:val="false"/>
          <w:smallCaps w:val="false"/>
          <w:color w:val="2F2F2F"/>
          <w:sz w:val="20"/>
        </w:rPr>
        <w:t xml:space="preserve">so </w:t>
      </w:r>
      <w:r>
        <w:rPr>
          <w:rFonts w:ascii="Times New Roman;Times;Serif" w:hAnsi="Times New Roman;Times;Serif"/>
          <w:b w:val="false"/>
          <w:i w:val="false"/>
          <w:caps w:val="false"/>
          <w:smallCaps w:val="false"/>
          <w:color w:val="181818"/>
          <w:sz w:val="20"/>
        </w:rPr>
        <w:t xml:space="preserve">cancelled. If no </w:t>
      </w:r>
      <w:r>
        <w:rPr>
          <w:rFonts w:ascii="Times New Roman;Times;Serif" w:hAnsi="Times New Roman;Times;Serif"/>
          <w:b w:val="false"/>
          <w:i w:val="false"/>
          <w:caps w:val="false"/>
          <w:smallCaps w:val="false"/>
          <w:color w:val="2F2F2F"/>
          <w:sz w:val="20"/>
        </w:rPr>
        <w:t xml:space="preserve">Global Notes </w:t>
      </w:r>
      <w:r>
        <w:rPr>
          <w:rFonts w:ascii="Times New Roman;Times;Serif" w:hAnsi="Times New Roman;Times;Serif"/>
          <w:b w:val="false"/>
          <w:i w:val="false"/>
          <w:caps w:val="false"/>
          <w:smallCaps w:val="false"/>
          <w:color w:val="181818"/>
          <w:sz w:val="20"/>
        </w:rPr>
        <w:t>are then outstanding</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81818"/>
          <w:sz w:val="20"/>
        </w:rPr>
        <w:t xml:space="preserve">the Company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81818"/>
          <w:sz w:val="20"/>
        </w:rPr>
        <w:t xml:space="preserve">issue </w:t>
      </w:r>
      <w:r>
        <w:rPr>
          <w:rFonts w:ascii="Times New Roman;Times;Serif" w:hAnsi="Times New Roman;Times;Serif"/>
          <w:b w:val="false"/>
          <w:i w:val="false"/>
          <w:caps w:val="false"/>
          <w:smallCaps w:val="false"/>
          <w:color w:val="2F2F2F"/>
          <w:sz w:val="20"/>
        </w:rPr>
        <w:t xml:space="preserve">and </w:t>
      </w:r>
      <w:r>
        <w:rPr>
          <w:rFonts w:ascii="Times New Roman;Times;Serif" w:hAnsi="Times New Roman;Times;Serif"/>
          <w:b w:val="false"/>
          <w:i w:val="false"/>
          <w:caps w:val="false"/>
          <w:smallCaps w:val="false"/>
          <w:color w:val="181818"/>
          <w:sz w:val="20"/>
        </w:rPr>
        <w:t xml:space="preserve">the </w:t>
      </w:r>
      <w:r>
        <w:rPr>
          <w:rFonts w:ascii="Times New Roman;Times;Serif" w:hAnsi="Times New Roman;Times;Serif"/>
          <w:b w:val="false"/>
          <w:i w:val="false"/>
          <w:caps w:val="false"/>
          <w:smallCaps w:val="false"/>
          <w:color w:val="2F2F2F"/>
          <w:sz w:val="20"/>
        </w:rPr>
        <w:t xml:space="preserve">Trustee shall </w:t>
      </w:r>
      <w:r>
        <w:rPr>
          <w:rFonts w:ascii="Times New Roman;Times;Serif" w:hAnsi="Times New Roman;Times;Serif"/>
          <w:b w:val="false"/>
          <w:i w:val="false"/>
          <w:caps w:val="false"/>
          <w:smallCaps w:val="false"/>
          <w:color w:val="181818"/>
          <w:sz w:val="20"/>
        </w:rPr>
        <w:t>authenticate</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81818"/>
          <w:sz w:val="20"/>
        </w:rPr>
        <w:t>upon receipt of a Company Order</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2F2F2F"/>
          <w:sz w:val="20"/>
        </w:rPr>
        <w:t xml:space="preserve">a </w:t>
      </w:r>
      <w:r>
        <w:rPr>
          <w:rFonts w:ascii="Times New Roman;Times;Serif" w:hAnsi="Times New Roman;Times;Serif"/>
          <w:b w:val="false"/>
          <w:i w:val="false"/>
          <w:caps w:val="false"/>
          <w:smallCaps w:val="false"/>
          <w:color w:val="181818"/>
          <w:sz w:val="20"/>
        </w:rPr>
        <w:t>new Global Note in the appropriate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81818"/>
          <w:sz w:val="20"/>
        </w:rPr>
        <w:t>(b)            </w:t>
      </w:r>
      <w:r>
        <w:rPr>
          <w:rFonts w:ascii="Times New Roman;Times;Serif" w:hAnsi="Times New Roman;Times;Serif"/>
          <w:b w:val="false"/>
          <w:i w:val="false"/>
          <w:caps w:val="false"/>
          <w:smallCaps w:val="false"/>
          <w:color w:val="2F2F2F"/>
          <w:sz w:val="20"/>
        </w:rPr>
        <w:t xml:space="preserve">Subject to </w:t>
      </w:r>
      <w:r>
        <w:rPr>
          <w:rFonts w:ascii="Times New Roman;Times;Serif" w:hAnsi="Times New Roman;Times;Serif"/>
          <w:b w:val="false"/>
          <w:i w:val="false"/>
          <w:caps w:val="false"/>
          <w:smallCaps w:val="false"/>
          <w:color w:val="181818"/>
          <w:sz w:val="20"/>
        </w:rPr>
        <w:t xml:space="preserve">the </w:t>
      </w:r>
      <w:r>
        <w:rPr>
          <w:rFonts w:ascii="Times New Roman;Times;Serif" w:hAnsi="Times New Roman;Times;Serif"/>
          <w:b w:val="false"/>
          <w:i w:val="false"/>
          <w:caps w:val="false"/>
          <w:smallCaps w:val="false"/>
          <w:color w:val="2F2F2F"/>
          <w:sz w:val="20"/>
        </w:rPr>
        <w:t xml:space="preserve">succeeding </w:t>
      </w:r>
      <w:r>
        <w:rPr>
          <w:rFonts w:ascii="Times New Roman;Times;Serif" w:hAnsi="Times New Roman;Times;Serif"/>
          <w:b w:val="false"/>
          <w:i w:val="false"/>
          <w:caps w:val="false"/>
          <w:smallCaps w:val="false"/>
          <w:color w:val="181818"/>
          <w:sz w:val="20"/>
        </w:rPr>
        <w:t>paragraph</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2F2F2F"/>
          <w:sz w:val="20"/>
        </w:rPr>
        <w:t xml:space="preserve">every </w:t>
      </w:r>
      <w:r>
        <w:rPr>
          <w:rFonts w:ascii="Times New Roman;Times;Serif" w:hAnsi="Times New Roman;Times;Serif"/>
          <w:b w:val="false"/>
          <w:i w:val="false"/>
          <w:caps w:val="false"/>
          <w:smallCaps w:val="false"/>
          <w:color w:val="181818"/>
          <w:sz w:val="20"/>
        </w:rPr>
        <w:t xml:space="preserve">Note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81818"/>
          <w:sz w:val="20"/>
        </w:rPr>
        <w:t xml:space="preserve">be </w:t>
      </w:r>
      <w:r>
        <w:rPr>
          <w:rFonts w:ascii="Times New Roman;Times;Serif" w:hAnsi="Times New Roman;Times;Serif"/>
          <w:b w:val="false"/>
          <w:i w:val="false"/>
          <w:caps w:val="false"/>
          <w:smallCaps w:val="false"/>
          <w:color w:val="484848"/>
          <w:sz w:val="20"/>
        </w:rPr>
        <w:t>s</w:t>
      </w:r>
      <w:r>
        <w:rPr>
          <w:rFonts w:ascii="Times New Roman;Times;Serif" w:hAnsi="Times New Roman;Times;Serif"/>
          <w:b w:val="false"/>
          <w:i w:val="false"/>
          <w:caps w:val="false"/>
          <w:smallCaps w:val="false"/>
          <w:color w:val="181818"/>
          <w:sz w:val="20"/>
        </w:rPr>
        <w:t xml:space="preserve">ubject to the restrictions </w:t>
      </w:r>
      <w:r>
        <w:rPr>
          <w:rFonts w:ascii="Times New Roman;Times;Serif" w:hAnsi="Times New Roman;Times;Serif"/>
          <w:b w:val="false"/>
          <w:i w:val="false"/>
          <w:caps w:val="false"/>
          <w:smallCaps w:val="false"/>
          <w:color w:val="2F2F2F"/>
          <w:sz w:val="20"/>
        </w:rPr>
        <w:t xml:space="preserve">on </w:t>
      </w:r>
      <w:r>
        <w:rPr>
          <w:rFonts w:ascii="Times New Roman;Times;Serif" w:hAnsi="Times New Roman;Times;Serif"/>
          <w:b w:val="false"/>
          <w:i w:val="false"/>
          <w:caps w:val="false"/>
          <w:smallCaps w:val="false"/>
          <w:color w:val="181818"/>
          <w:sz w:val="20"/>
        </w:rPr>
        <w:t xml:space="preserve">transfer provided in the </w:t>
      </w:r>
      <w:r>
        <w:rPr>
          <w:rFonts w:ascii="Times New Roman;Times;Serif" w:hAnsi="Times New Roman;Times;Serif"/>
          <w:b w:val="false"/>
          <w:i w:val="false"/>
          <w:caps w:val="false"/>
          <w:smallCaps w:val="false"/>
          <w:color w:val="2F2F2F"/>
          <w:sz w:val="20"/>
        </w:rPr>
        <w:t xml:space="preserve">applicable </w:t>
      </w:r>
      <w:r>
        <w:rPr>
          <w:rFonts w:ascii="Times New Roman;Times;Serif" w:hAnsi="Times New Roman;Times;Serif"/>
          <w:b w:val="false"/>
          <w:i w:val="false"/>
          <w:caps w:val="false"/>
          <w:smallCaps w:val="false"/>
          <w:color w:val="181818"/>
          <w:sz w:val="20"/>
        </w:rPr>
        <w:t>Legend including the delivery of an opinion of counsel</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181818"/>
          <w:sz w:val="20"/>
        </w:rPr>
        <w:t xml:space="preserve">if </w:t>
      </w:r>
      <w:r>
        <w:rPr>
          <w:rFonts w:ascii="Times New Roman;Times;Serif" w:hAnsi="Times New Roman;Times;Serif"/>
          <w:b w:val="false"/>
          <w:i w:val="false"/>
          <w:caps w:val="false"/>
          <w:smallCaps w:val="false"/>
          <w:color w:val="2F2F2F"/>
          <w:sz w:val="20"/>
        </w:rPr>
        <w:t xml:space="preserve">so </w:t>
      </w:r>
      <w:r>
        <w:rPr>
          <w:rFonts w:ascii="Times New Roman;Times;Serif" w:hAnsi="Times New Roman;Times;Serif"/>
          <w:b w:val="false"/>
          <w:i w:val="false"/>
          <w:caps w:val="false"/>
          <w:smallCaps w:val="false"/>
          <w:color w:val="181818"/>
          <w:sz w:val="20"/>
        </w:rPr>
        <w:t xml:space="preserve">provided. Whenever </w:t>
      </w:r>
      <w:r>
        <w:rPr>
          <w:rFonts w:ascii="Times New Roman;Times;Serif" w:hAnsi="Times New Roman;Times;Serif"/>
          <w:b w:val="false"/>
          <w:i w:val="false"/>
          <w:caps w:val="false"/>
          <w:smallCaps w:val="false"/>
          <w:color w:val="2F2F2F"/>
          <w:sz w:val="20"/>
        </w:rPr>
        <w:t xml:space="preserve">any </w:t>
      </w:r>
      <w:r>
        <w:rPr>
          <w:rFonts w:ascii="Times New Roman;Times;Serif" w:hAnsi="Times New Roman;Times;Serif"/>
          <w:b w:val="false"/>
          <w:i w:val="false"/>
          <w:caps w:val="false"/>
          <w:smallCaps w:val="false"/>
          <w:color w:val="181818"/>
          <w:sz w:val="20"/>
        </w:rPr>
        <w:t xml:space="preserve">Restricted Note is presented </w:t>
      </w:r>
      <w:r>
        <w:rPr>
          <w:rFonts w:ascii="Times New Roman;Times;Serif" w:hAnsi="Times New Roman;Times;Serif"/>
          <w:b w:val="false"/>
          <w:i w:val="false"/>
          <w:caps w:val="false"/>
          <w:smallCaps w:val="false"/>
          <w:color w:val="2F2F2F"/>
          <w:sz w:val="20"/>
        </w:rPr>
        <w:t xml:space="preserve">or surrendered </w:t>
      </w:r>
      <w:r>
        <w:rPr>
          <w:rFonts w:ascii="Times New Roman;Times;Serif" w:hAnsi="Times New Roman;Times;Serif"/>
          <w:b w:val="false"/>
          <w:i w:val="false"/>
          <w:caps w:val="false"/>
          <w:smallCaps w:val="false"/>
          <w:color w:val="181818"/>
          <w:sz w:val="20"/>
        </w:rPr>
        <w:t xml:space="preserve">for registration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181818"/>
          <w:sz w:val="20"/>
        </w:rPr>
        <w:t>tran</w:t>
      </w:r>
      <w:r>
        <w:rPr>
          <w:rFonts w:ascii="Times New Roman;Times;Serif" w:hAnsi="Times New Roman;Times;Serif"/>
          <w:b w:val="false"/>
          <w:i w:val="false"/>
          <w:caps w:val="false"/>
          <w:smallCaps w:val="false"/>
          <w:color w:val="484848"/>
          <w:sz w:val="20"/>
        </w:rPr>
        <w:t>s</w:t>
      </w:r>
      <w:r>
        <w:rPr>
          <w:rFonts w:ascii="Times New Roman;Times;Serif" w:hAnsi="Times New Roman;Times;Serif"/>
          <w:b w:val="false"/>
          <w:i w:val="false"/>
          <w:caps w:val="false"/>
          <w:smallCaps w:val="false"/>
          <w:color w:val="181818"/>
          <w:sz w:val="20"/>
        </w:rPr>
        <w:t xml:space="preserve">fer </w:t>
      </w:r>
      <w:r>
        <w:rPr>
          <w:rFonts w:ascii="Times New Roman;Times;Serif" w:hAnsi="Times New Roman;Times;Serif"/>
          <w:b w:val="false"/>
          <w:i w:val="false"/>
          <w:caps w:val="false"/>
          <w:smallCaps w:val="false"/>
          <w:color w:val="2F2F2F"/>
          <w:sz w:val="20"/>
        </w:rPr>
        <w:t xml:space="preserve">or </w:t>
      </w:r>
      <w:r>
        <w:rPr>
          <w:rFonts w:ascii="Times New Roman;Times;Serif" w:hAnsi="Times New Roman;Times;Serif"/>
          <w:b w:val="false"/>
          <w:i w:val="false"/>
          <w:caps w:val="false"/>
          <w:smallCaps w:val="false"/>
          <w:color w:val="181818"/>
          <w:sz w:val="20"/>
        </w:rPr>
        <w:t xml:space="preserve">for exchange for a Note registered in a name </w:t>
      </w:r>
      <w:r>
        <w:rPr>
          <w:rFonts w:ascii="Times New Roman;Times;Serif" w:hAnsi="Times New Roman;Times;Serif"/>
          <w:b w:val="false"/>
          <w:i w:val="false"/>
          <w:caps w:val="false"/>
          <w:smallCaps w:val="false"/>
          <w:color w:val="2F2F2F"/>
          <w:sz w:val="20"/>
        </w:rPr>
        <w:t xml:space="preserve">other </w:t>
      </w:r>
      <w:r>
        <w:rPr>
          <w:rFonts w:ascii="Times New Roman;Times;Serif" w:hAnsi="Times New Roman;Times;Serif"/>
          <w:b w:val="false"/>
          <w:i w:val="false"/>
          <w:caps w:val="false"/>
          <w:smallCaps w:val="false"/>
          <w:color w:val="181818"/>
          <w:sz w:val="20"/>
        </w:rPr>
        <w:t xml:space="preserve">than that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181818"/>
          <w:sz w:val="20"/>
        </w:rPr>
        <w:t>the Holder</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81818"/>
          <w:sz w:val="20"/>
        </w:rPr>
        <w:t>Note mu</w:t>
      </w:r>
      <w:r>
        <w:rPr>
          <w:rFonts w:ascii="Times New Roman;Times;Serif" w:hAnsi="Times New Roman;Times;Serif"/>
          <w:b w:val="false"/>
          <w:i w:val="false"/>
          <w:caps w:val="false"/>
          <w:smallCaps w:val="false"/>
          <w:color w:val="484848"/>
          <w:sz w:val="20"/>
        </w:rPr>
        <w:t>s</w:t>
      </w:r>
      <w:r>
        <w:rPr>
          <w:rFonts w:ascii="Times New Roman;Times;Serif" w:hAnsi="Times New Roman;Times;Serif"/>
          <w:b w:val="false"/>
          <w:i w:val="false"/>
          <w:caps w:val="false"/>
          <w:smallCaps w:val="false"/>
          <w:color w:val="181818"/>
          <w:sz w:val="20"/>
        </w:rPr>
        <w:t>t b</w:t>
      </w:r>
      <w:r>
        <w:rPr>
          <w:rFonts w:ascii="Times New Roman;Times;Serif" w:hAnsi="Times New Roman;Times;Serif"/>
          <w:b w:val="false"/>
          <w:i w:val="false"/>
          <w:caps w:val="false"/>
          <w:smallCaps w:val="false"/>
          <w:color w:val="484848"/>
          <w:sz w:val="20"/>
        </w:rPr>
        <w:t xml:space="preserve">e </w:t>
      </w:r>
      <w:r>
        <w:rPr>
          <w:rFonts w:ascii="Times New Roman;Times;Serif" w:hAnsi="Times New Roman;Times;Serif"/>
          <w:b w:val="false"/>
          <w:i w:val="false"/>
          <w:caps w:val="false"/>
          <w:smallCaps w:val="false"/>
          <w:color w:val="181818"/>
          <w:sz w:val="20"/>
        </w:rPr>
        <w:t xml:space="preserve">accompanied </w:t>
      </w:r>
      <w:r>
        <w:rPr>
          <w:rFonts w:ascii="Times New Roman;Times;Serif" w:hAnsi="Times New Roman;Times;Serif"/>
          <w:b w:val="false"/>
          <w:i w:val="false"/>
          <w:caps w:val="false"/>
          <w:smallCaps w:val="false"/>
          <w:color w:val="2F2F2F"/>
          <w:sz w:val="20"/>
        </w:rPr>
        <w:t xml:space="preserve">by a </w:t>
      </w:r>
      <w:r>
        <w:rPr>
          <w:rFonts w:ascii="Times New Roman;Times;Serif" w:hAnsi="Times New Roman;Times;Serif"/>
          <w:b w:val="false"/>
          <w:i w:val="false"/>
          <w:caps w:val="false"/>
          <w:smallCaps w:val="false"/>
          <w:color w:val="181818"/>
          <w:sz w:val="20"/>
        </w:rPr>
        <w:t xml:space="preserve">certificate in </w:t>
      </w:r>
      <w:r>
        <w:rPr>
          <w:rFonts w:ascii="Times New Roman;Times;Serif" w:hAnsi="Times New Roman;Times;Serif"/>
          <w:b w:val="false"/>
          <w:i w:val="false"/>
          <w:caps w:val="false"/>
          <w:smallCaps w:val="false"/>
          <w:color w:val="2F2F2F"/>
          <w:sz w:val="20"/>
        </w:rPr>
        <w:t xml:space="preserve">substantially </w:t>
      </w:r>
      <w:r>
        <w:rPr>
          <w:rFonts w:ascii="Times New Roman;Times;Serif" w:hAnsi="Times New Roman;Times;Serif"/>
          <w:b w:val="false"/>
          <w:i w:val="false"/>
          <w:caps w:val="false"/>
          <w:smallCaps w:val="false"/>
          <w:color w:val="181818"/>
          <w:sz w:val="20"/>
        </w:rPr>
        <w:t xml:space="preserve">the </w:t>
      </w:r>
      <w:r>
        <w:rPr>
          <w:rFonts w:ascii="Times New Roman;Times;Serif" w:hAnsi="Times New Roman;Times;Serif"/>
          <w:b w:val="false"/>
          <w:i w:val="false"/>
          <w:caps w:val="false"/>
          <w:smallCaps w:val="false"/>
          <w:color w:val="2F2F2F"/>
          <w:sz w:val="20"/>
        </w:rPr>
        <w:t xml:space="preserve">form set forth </w:t>
      </w:r>
      <w:r>
        <w:rPr>
          <w:rFonts w:ascii="Times New Roman;Times;Serif" w:hAnsi="Times New Roman;Times;Serif"/>
          <w:b w:val="false"/>
          <w:i w:val="false"/>
          <w:caps w:val="false"/>
          <w:smallCaps w:val="false"/>
          <w:color w:val="181818"/>
          <w:sz w:val="20"/>
        </w:rPr>
        <w:t xml:space="preserve">in </w:t>
      </w:r>
      <w:r>
        <w:rPr>
          <w:rFonts w:ascii="Times New Roman;Times;Serif" w:hAnsi="Times New Roman;Times;Serif"/>
          <w:b w:val="false"/>
          <w:i w:val="false"/>
          <w:caps w:val="false"/>
          <w:smallCaps w:val="false"/>
          <w:color w:val="2F2F2F"/>
          <w:sz w:val="20"/>
        </w:rPr>
        <w:t>Exhibit </w:t>
      </w:r>
      <w:r>
        <w:rPr>
          <w:rFonts w:ascii="Times New Roman;Times;Serif" w:hAnsi="Times New Roman;Times;Serif"/>
          <w:b w:val="false"/>
          <w:i w:val="false"/>
          <w:caps w:val="false"/>
          <w:smallCaps w:val="false"/>
          <w:color w:val="181818"/>
          <w:sz w:val="20"/>
        </w:rPr>
        <w:t>B-1</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81818"/>
          <w:sz w:val="20"/>
        </w:rPr>
        <w:t xml:space="preserve">dated the date </w:t>
      </w:r>
      <w:r>
        <w:rPr>
          <w:rFonts w:ascii="Times New Roman;Times;Serif" w:hAnsi="Times New Roman;Times;Serif"/>
          <w:b w:val="false"/>
          <w:i w:val="false"/>
          <w:caps w:val="false"/>
          <w:smallCaps w:val="false"/>
          <w:color w:val="2F2F2F"/>
          <w:sz w:val="20"/>
        </w:rPr>
        <w:t xml:space="preserve">of such surrender and signed </w:t>
      </w:r>
      <w:r>
        <w:rPr>
          <w:rFonts w:ascii="Times New Roman;Times;Serif" w:hAnsi="Times New Roman;Times;Serif"/>
          <w:b w:val="false"/>
          <w:i w:val="false"/>
          <w:caps w:val="false"/>
          <w:smallCaps w:val="false"/>
          <w:color w:val="181818"/>
          <w:sz w:val="20"/>
        </w:rPr>
        <w:t xml:space="preserve">by the Holder </w:t>
      </w:r>
      <w:r>
        <w:rPr>
          <w:rFonts w:ascii="Times New Roman;Times;Serif" w:hAnsi="Times New Roman;Times;Serif"/>
          <w:b w:val="false"/>
          <w:i w:val="false"/>
          <w:caps w:val="false"/>
          <w:smallCaps w:val="false"/>
          <w:color w:val="2F2F2F"/>
          <w:sz w:val="20"/>
        </w:rPr>
        <w:t>of such Note</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2F2F2F"/>
          <w:sz w:val="20"/>
        </w:rPr>
        <w:t xml:space="preserve">as to </w:t>
      </w:r>
      <w:r>
        <w:rPr>
          <w:rFonts w:ascii="Times New Roman;Times;Serif" w:hAnsi="Times New Roman;Times;Serif"/>
          <w:b w:val="false"/>
          <w:i w:val="false"/>
          <w:caps w:val="false"/>
          <w:smallCaps w:val="false"/>
          <w:color w:val="181818"/>
          <w:sz w:val="20"/>
        </w:rPr>
        <w:t xml:space="preserve">compliance with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81818"/>
          <w:sz w:val="20"/>
        </w:rPr>
        <w:t xml:space="preserve">restrictions </w:t>
      </w:r>
      <w:r>
        <w:rPr>
          <w:rFonts w:ascii="Times New Roman;Times;Serif" w:hAnsi="Times New Roman;Times;Serif"/>
          <w:b w:val="false"/>
          <w:i w:val="false"/>
          <w:caps w:val="false"/>
          <w:smallCaps w:val="false"/>
          <w:color w:val="2F2F2F"/>
          <w:sz w:val="20"/>
        </w:rPr>
        <w:t xml:space="preserve">on </w:t>
      </w:r>
      <w:r>
        <w:rPr>
          <w:rFonts w:ascii="Times New Roman;Times;Serif" w:hAnsi="Times New Roman;Times;Serif"/>
          <w:b w:val="false"/>
          <w:i w:val="false"/>
          <w:caps w:val="false"/>
          <w:smallCaps w:val="false"/>
          <w:color w:val="181818"/>
          <w:sz w:val="20"/>
        </w:rPr>
        <w:t xml:space="preserve">transfer. </w:t>
      </w:r>
      <w:r>
        <w:rPr>
          <w:rFonts w:ascii="Times New Roman;Times;Serif" w:hAnsi="Times New Roman;Times;Serif"/>
          <w:b w:val="false"/>
          <w:i w:val="false"/>
          <w:caps w:val="false"/>
          <w:smallCaps w:val="false"/>
          <w:color w:val="2F2F2F"/>
          <w:sz w:val="20"/>
        </w:rPr>
        <w:t xml:space="preserve">The </w:t>
      </w:r>
      <w:r>
        <w:rPr>
          <w:rFonts w:ascii="Times New Roman;Times;Serif" w:hAnsi="Times New Roman;Times;Serif"/>
          <w:b w:val="false"/>
          <w:i w:val="false"/>
          <w:caps w:val="false"/>
          <w:smallCaps w:val="false"/>
          <w:color w:val="181818"/>
          <w:sz w:val="20"/>
        </w:rPr>
        <w:t xml:space="preserve">Registrar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81818"/>
          <w:sz w:val="20"/>
        </w:rPr>
        <w:t xml:space="preserve">not be required to </w:t>
      </w:r>
      <w:r>
        <w:rPr>
          <w:rFonts w:ascii="Times New Roman;Times;Serif" w:hAnsi="Times New Roman;Times;Serif"/>
          <w:b w:val="false"/>
          <w:i w:val="false"/>
          <w:caps w:val="false"/>
          <w:smallCaps w:val="false"/>
          <w:color w:val="2F2F2F"/>
          <w:sz w:val="20"/>
        </w:rPr>
        <w:t xml:space="preserve">accept </w:t>
      </w:r>
      <w:r>
        <w:rPr>
          <w:rFonts w:ascii="Times New Roman;Times;Serif" w:hAnsi="Times New Roman;Times;Serif"/>
          <w:b w:val="false"/>
          <w:i w:val="false"/>
          <w:caps w:val="false"/>
          <w:smallCaps w:val="false"/>
          <w:color w:val="181818"/>
          <w:sz w:val="20"/>
        </w:rPr>
        <w:t xml:space="preserve">for </w:t>
      </w:r>
      <w:r>
        <w:rPr>
          <w:rFonts w:ascii="Times New Roman;Times;Serif" w:hAnsi="Times New Roman;Times;Serif"/>
          <w:b w:val="false"/>
          <w:i w:val="false"/>
          <w:caps w:val="false"/>
          <w:smallCaps w:val="false"/>
          <w:color w:val="212121"/>
          <w:sz w:val="20"/>
        </w:rPr>
        <w:t xml:space="preserve">such </w:t>
      </w:r>
      <w:r>
        <w:rPr>
          <w:rFonts w:ascii="Times New Roman;Times;Serif" w:hAnsi="Times New Roman;Times;Serif"/>
          <w:b w:val="false"/>
          <w:i w:val="false"/>
          <w:caps w:val="false"/>
          <w:smallCaps w:val="false"/>
          <w:color w:val="111111"/>
          <w:sz w:val="20"/>
        </w:rPr>
        <w:t xml:space="preserve">registration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transfer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exchange </w:t>
      </w:r>
      <w:r>
        <w:rPr>
          <w:rFonts w:ascii="Times New Roman;Times;Serif" w:hAnsi="Times New Roman;Times;Serif"/>
          <w:b w:val="false"/>
          <w:i w:val="false"/>
          <w:caps w:val="false"/>
          <w:smallCaps w:val="false"/>
          <w:color w:val="212121"/>
          <w:sz w:val="20"/>
        </w:rPr>
        <w:t xml:space="preserve">any Note </w:t>
      </w:r>
      <w:r>
        <w:rPr>
          <w:rFonts w:ascii="Times New Roman;Times;Serif" w:hAnsi="Times New Roman;Times;Serif"/>
          <w:b w:val="false"/>
          <w:i w:val="false"/>
          <w:caps w:val="false"/>
          <w:smallCaps w:val="false"/>
          <w:color w:val="111111"/>
          <w:sz w:val="20"/>
        </w:rPr>
        <w:t xml:space="preserve">not </w:t>
      </w:r>
      <w:r>
        <w:rPr>
          <w:rFonts w:ascii="Times New Roman;Times;Serif" w:hAnsi="Times New Roman;Times;Serif"/>
          <w:b w:val="false"/>
          <w:i w:val="false"/>
          <w:caps w:val="false"/>
          <w:smallCaps w:val="false"/>
          <w:color w:val="212121"/>
          <w:sz w:val="20"/>
        </w:rPr>
        <w:t xml:space="preserve">so accompanied </w:t>
      </w:r>
      <w:r>
        <w:rPr>
          <w:rFonts w:ascii="Times New Roman;Times;Serif" w:hAnsi="Times New Roman;Times;Serif"/>
          <w:b w:val="false"/>
          <w:i w:val="false"/>
          <w:caps w:val="false"/>
          <w:smallCaps w:val="false"/>
          <w:color w:val="111111"/>
          <w:sz w:val="20"/>
        </w:rPr>
        <w:t xml:space="preserve">by </w:t>
      </w:r>
      <w:r>
        <w:rPr>
          <w:rFonts w:ascii="Times New Roman;Times;Serif" w:hAnsi="Times New Roman;Times;Serif"/>
          <w:b w:val="false"/>
          <w:i w:val="false"/>
          <w:caps w:val="false"/>
          <w:smallCaps w:val="false"/>
          <w:color w:val="212121"/>
          <w:sz w:val="20"/>
        </w:rPr>
        <w:t>a properly completed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(c)           (i) The </w:t>
      </w:r>
      <w:r>
        <w:rPr>
          <w:rFonts w:ascii="Times New Roman;Times;Serif" w:hAnsi="Times New Roman;Times;Serif"/>
          <w:b w:val="false"/>
          <w:i w:val="false"/>
          <w:caps w:val="false"/>
          <w:smallCaps w:val="false"/>
          <w:color w:val="111111"/>
          <w:sz w:val="20"/>
        </w:rPr>
        <w:t xml:space="preserve">restrictions imposed by the </w:t>
      </w:r>
      <w:r>
        <w:rPr>
          <w:rFonts w:ascii="Times New Roman;Times;Serif" w:hAnsi="Times New Roman;Times;Serif"/>
          <w:b w:val="false"/>
          <w:i w:val="false"/>
          <w:caps w:val="false"/>
          <w:smallCaps w:val="false"/>
          <w:color w:val="212121"/>
          <w:sz w:val="20"/>
        </w:rPr>
        <w:t xml:space="preserve">US Transfer </w:t>
      </w:r>
      <w:r>
        <w:rPr>
          <w:rFonts w:ascii="Times New Roman;Times;Serif" w:hAnsi="Times New Roman;Times;Serif"/>
          <w:b w:val="false"/>
          <w:i w:val="false"/>
          <w:caps w:val="false"/>
          <w:smallCaps w:val="false"/>
          <w:color w:val="111111"/>
          <w:sz w:val="20"/>
        </w:rPr>
        <w:t xml:space="preserve">Restriction Legend upon the transferability </w:t>
      </w:r>
      <w:r>
        <w:rPr>
          <w:rFonts w:ascii="Times New Roman;Times;Serif" w:hAnsi="Times New Roman;Times;Serif"/>
          <w:b w:val="false"/>
          <w:i w:val="false"/>
          <w:caps w:val="false"/>
          <w:smallCaps w:val="false"/>
          <w:color w:val="212121"/>
          <w:sz w:val="20"/>
        </w:rPr>
        <w:t xml:space="preserve">of any </w:t>
      </w:r>
      <w:r>
        <w:rPr>
          <w:rFonts w:ascii="Times New Roman;Times;Serif" w:hAnsi="Times New Roman;Times;Serif"/>
          <w:b w:val="false"/>
          <w:i w:val="false"/>
          <w:caps w:val="false"/>
          <w:smallCaps w:val="false"/>
          <w:color w:val="111111"/>
          <w:sz w:val="20"/>
        </w:rPr>
        <w:t xml:space="preserve">Restricted </w:t>
      </w:r>
      <w:r>
        <w:rPr>
          <w:rFonts w:ascii="Times New Roman;Times;Serif" w:hAnsi="Times New Roman;Times;Serif"/>
          <w:b w:val="false"/>
          <w:i w:val="false"/>
          <w:caps w:val="false"/>
          <w:smallCaps w:val="false"/>
          <w:color w:val="212121"/>
          <w:sz w:val="20"/>
        </w:rPr>
        <w:t xml:space="preserve">Note </w:t>
      </w:r>
      <w:r>
        <w:rPr>
          <w:rFonts w:ascii="Times New Roman;Times;Serif" w:hAnsi="Times New Roman;Times;Serif"/>
          <w:b w:val="false"/>
          <w:i w:val="false"/>
          <w:caps w:val="false"/>
          <w:smallCaps w:val="false"/>
          <w:color w:val="343434"/>
          <w:sz w:val="20"/>
        </w:rPr>
        <w:t xml:space="preserve">shall </w:t>
      </w:r>
      <w:r>
        <w:rPr>
          <w:rFonts w:ascii="Times New Roman;Times;Serif" w:hAnsi="Times New Roman;Times;Serif"/>
          <w:b w:val="false"/>
          <w:i w:val="false"/>
          <w:caps w:val="false"/>
          <w:smallCaps w:val="false"/>
          <w:color w:val="212121"/>
          <w:sz w:val="20"/>
        </w:rPr>
        <w:t xml:space="preserve">cease </w:t>
      </w:r>
      <w:r>
        <w:rPr>
          <w:rFonts w:ascii="Times New Roman;Times;Serif" w:hAnsi="Times New Roman;Times;Serif"/>
          <w:b w:val="false"/>
          <w:i w:val="false"/>
          <w:caps w:val="false"/>
          <w:smallCaps w:val="false"/>
          <w:color w:val="111111"/>
          <w:sz w:val="20"/>
        </w:rPr>
        <w:t xml:space="preserve">and terminate </w:t>
      </w:r>
      <w:r>
        <w:rPr>
          <w:rFonts w:ascii="Times New Roman;Times;Serif" w:hAnsi="Times New Roman;Times;Serif"/>
          <w:b w:val="false"/>
          <w:i w:val="false"/>
          <w:caps w:val="false"/>
          <w:smallCaps w:val="false"/>
          <w:color w:val="212121"/>
          <w:sz w:val="20"/>
        </w:rPr>
        <w:t xml:space="preserve">when such Note </w:t>
      </w:r>
      <w:r>
        <w:rPr>
          <w:rFonts w:ascii="Times New Roman;Times;Serif" w:hAnsi="Times New Roman;Times;Serif"/>
          <w:b w:val="false"/>
          <w:i w:val="false"/>
          <w:caps w:val="false"/>
          <w:smallCaps w:val="false"/>
          <w:color w:val="111111"/>
          <w:sz w:val="20"/>
        </w:rPr>
        <w:t xml:space="preserve">has </w:t>
      </w:r>
      <w:r>
        <w:rPr>
          <w:rFonts w:ascii="Times New Roman;Times;Serif" w:hAnsi="Times New Roman;Times;Serif"/>
          <w:b w:val="false"/>
          <w:i w:val="false"/>
          <w:caps w:val="false"/>
          <w:smallCaps w:val="false"/>
          <w:color w:val="212121"/>
          <w:sz w:val="20"/>
        </w:rPr>
        <w:t xml:space="preserve">been sold or exchanged </w:t>
      </w:r>
      <w:r>
        <w:rPr>
          <w:rFonts w:ascii="Times New Roman;Times;Serif" w:hAnsi="Times New Roman;Times;Serif"/>
          <w:b w:val="false"/>
          <w:i w:val="false"/>
          <w:caps w:val="false"/>
          <w:smallCaps w:val="false"/>
          <w:color w:val="111111"/>
          <w:sz w:val="20"/>
        </w:rPr>
        <w:t xml:space="preserve">pursuant to </w:t>
      </w:r>
      <w:r>
        <w:rPr>
          <w:rFonts w:ascii="Times New Roman;Times;Serif" w:hAnsi="Times New Roman;Times;Serif"/>
          <w:b w:val="false"/>
          <w:i w:val="false"/>
          <w:caps w:val="false"/>
          <w:smallCaps w:val="false"/>
          <w:color w:val="212121"/>
          <w:sz w:val="20"/>
        </w:rPr>
        <w:t xml:space="preserve">an effective </w:t>
      </w:r>
      <w:r>
        <w:rPr>
          <w:rFonts w:ascii="Times New Roman;Times;Serif" w:hAnsi="Times New Roman;Times;Serif"/>
          <w:b w:val="false"/>
          <w:i w:val="false"/>
          <w:caps w:val="false"/>
          <w:smallCaps w:val="false"/>
          <w:color w:val="111111"/>
          <w:sz w:val="20"/>
        </w:rPr>
        <w:t xml:space="preserve">registration </w:t>
      </w:r>
      <w:r>
        <w:rPr>
          <w:rFonts w:ascii="Times New Roman;Times;Serif" w:hAnsi="Times New Roman;Times;Serif"/>
          <w:b w:val="false"/>
          <w:i w:val="false"/>
          <w:caps w:val="false"/>
          <w:smallCaps w:val="false"/>
          <w:color w:val="212121"/>
          <w:sz w:val="20"/>
        </w:rPr>
        <w:t xml:space="preserve">statement </w:t>
      </w:r>
      <w:r>
        <w:rPr>
          <w:rFonts w:ascii="Times New Roman;Times;Serif" w:hAnsi="Times New Roman;Times;Serif"/>
          <w:b w:val="false"/>
          <w:i w:val="false"/>
          <w:caps w:val="false"/>
          <w:smallCaps w:val="false"/>
          <w:color w:val="111111"/>
          <w:sz w:val="20"/>
        </w:rPr>
        <w:t xml:space="preserve">under the </w:t>
      </w:r>
      <w:r>
        <w:rPr>
          <w:rFonts w:ascii="Times New Roman;Times;Serif" w:hAnsi="Times New Roman;Times;Serif"/>
          <w:b w:val="false"/>
          <w:i w:val="false"/>
          <w:caps w:val="false"/>
          <w:smallCaps w:val="false"/>
          <w:color w:val="212121"/>
          <w:sz w:val="20"/>
        </w:rPr>
        <w:t xml:space="preserve">Securities Act or </w:t>
      </w:r>
      <w:r>
        <w:rPr>
          <w:rFonts w:ascii="Times New Roman;Times;Serif" w:hAnsi="Times New Roman;Times;Serif"/>
          <w:b w:val="false"/>
          <w:i w:val="false"/>
          <w:caps w:val="false"/>
          <w:smallCaps w:val="false"/>
          <w:color w:val="111111"/>
          <w:sz w:val="20"/>
        </w:rPr>
        <w:t xml:space="preserve">may be transferred </w:t>
      </w:r>
      <w:r>
        <w:rPr>
          <w:rFonts w:ascii="Times New Roman;Times;Serif" w:hAnsi="Times New Roman;Times;Serif"/>
          <w:b w:val="false"/>
          <w:i w:val="false"/>
          <w:caps w:val="false"/>
          <w:smallCaps w:val="false"/>
          <w:color w:val="212121"/>
          <w:sz w:val="20"/>
        </w:rPr>
        <w:t xml:space="preserve">in compliance with </w:t>
      </w:r>
      <w:r>
        <w:rPr>
          <w:rFonts w:ascii="Times New Roman;Times;Serif" w:hAnsi="Times New Roman;Times;Serif"/>
          <w:b w:val="false"/>
          <w:i w:val="false"/>
          <w:caps w:val="false"/>
          <w:smallCaps w:val="false"/>
          <w:color w:val="111111"/>
          <w:sz w:val="20"/>
        </w:rPr>
        <w:t xml:space="preserve">Rule 144 under the </w:t>
      </w:r>
      <w:r>
        <w:rPr>
          <w:rFonts w:ascii="Times New Roman;Times;Serif" w:hAnsi="Times New Roman;Times;Serif"/>
          <w:b w:val="false"/>
          <w:i w:val="false"/>
          <w:caps w:val="false"/>
          <w:smallCaps w:val="false"/>
          <w:color w:val="212121"/>
          <w:sz w:val="20"/>
        </w:rPr>
        <w:t xml:space="preserve">Securities </w:t>
      </w:r>
      <w:r>
        <w:rPr>
          <w:rFonts w:ascii="Times New Roman;Times;Serif" w:hAnsi="Times New Roman;Times;Serif"/>
          <w:b w:val="false"/>
          <w:i w:val="false"/>
          <w:caps w:val="false"/>
          <w:smallCaps w:val="false"/>
          <w:color w:val="111111"/>
          <w:sz w:val="20"/>
        </w:rPr>
        <w:t xml:space="preserve">Act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any </w:t>
      </w:r>
      <w:r>
        <w:rPr>
          <w:rFonts w:ascii="Times New Roman;Times;Serif" w:hAnsi="Times New Roman;Times;Serif"/>
          <w:b w:val="false"/>
          <w:i w:val="false"/>
          <w:caps w:val="false"/>
          <w:smallCaps w:val="false"/>
          <w:color w:val="343434"/>
          <w:sz w:val="20"/>
        </w:rPr>
        <w:t xml:space="preserve">successor </w:t>
      </w:r>
      <w:r>
        <w:rPr>
          <w:rFonts w:ascii="Times New Roman;Times;Serif" w:hAnsi="Times New Roman;Times;Serif"/>
          <w:b w:val="false"/>
          <w:i w:val="false"/>
          <w:caps w:val="false"/>
          <w:smallCaps w:val="false"/>
          <w:color w:val="111111"/>
          <w:sz w:val="20"/>
        </w:rPr>
        <w:t xml:space="preserve">provision thereto). </w:t>
      </w:r>
      <w:r>
        <w:rPr>
          <w:rFonts w:ascii="Times New Roman;Times;Serif" w:hAnsi="Times New Roman;Times;Serif"/>
          <w:b w:val="false"/>
          <w:i w:val="false"/>
          <w:caps w:val="false"/>
          <w:smallCaps w:val="false"/>
          <w:color w:val="212121"/>
          <w:sz w:val="20"/>
        </w:rPr>
        <w:t xml:space="preserve">Any Note as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12121"/>
          <w:sz w:val="20"/>
        </w:rPr>
        <w:t xml:space="preserve">which such </w:t>
      </w:r>
      <w:r>
        <w:rPr>
          <w:rFonts w:ascii="Times New Roman;Times;Serif" w:hAnsi="Times New Roman;Times;Serif"/>
          <w:b w:val="false"/>
          <w:i w:val="false"/>
          <w:caps w:val="false"/>
          <w:smallCaps w:val="false"/>
          <w:color w:val="111111"/>
          <w:sz w:val="20"/>
        </w:rPr>
        <w:t xml:space="preserve">restrictions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11111"/>
          <w:sz w:val="20"/>
        </w:rPr>
        <w:t xml:space="preserve">transfer </w:t>
      </w:r>
      <w:r>
        <w:rPr>
          <w:rFonts w:ascii="Times New Roman;Times;Serif" w:hAnsi="Times New Roman;Times;Serif"/>
          <w:b w:val="false"/>
          <w:i w:val="false"/>
          <w:caps w:val="false"/>
          <w:smallCaps w:val="false"/>
          <w:color w:val="212121"/>
          <w:sz w:val="20"/>
        </w:rPr>
        <w:t xml:space="preserve">shall </w:t>
      </w:r>
      <w:r>
        <w:rPr>
          <w:rFonts w:ascii="Times New Roman;Times;Serif" w:hAnsi="Times New Roman;Times;Serif"/>
          <w:b w:val="false"/>
          <w:i w:val="false"/>
          <w:caps w:val="false"/>
          <w:smallCaps w:val="false"/>
          <w:color w:val="111111"/>
          <w:sz w:val="20"/>
        </w:rPr>
        <w:t xml:space="preserve">have expired in </w:t>
      </w:r>
      <w:r>
        <w:rPr>
          <w:rFonts w:ascii="Times New Roman;Times;Serif" w:hAnsi="Times New Roman;Times;Serif"/>
          <w:b w:val="false"/>
          <w:i w:val="false"/>
          <w:caps w:val="false"/>
          <w:smallCaps w:val="false"/>
          <w:color w:val="212121"/>
          <w:sz w:val="20"/>
        </w:rPr>
        <w:t xml:space="preserve">accordance with </w:t>
      </w:r>
      <w:r>
        <w:rPr>
          <w:rFonts w:ascii="Times New Roman;Times;Serif" w:hAnsi="Times New Roman;Times;Serif"/>
          <w:b w:val="false"/>
          <w:i w:val="false"/>
          <w:caps w:val="false"/>
          <w:smallCaps w:val="false"/>
          <w:color w:val="111111"/>
          <w:sz w:val="20"/>
        </w:rPr>
        <w:t xml:space="preserve">their terms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343434"/>
          <w:sz w:val="20"/>
        </w:rPr>
        <w:t xml:space="preserve">shall </w:t>
      </w:r>
      <w:r>
        <w:rPr>
          <w:rFonts w:ascii="Times New Roman;Times;Serif" w:hAnsi="Times New Roman;Times;Serif"/>
          <w:b w:val="false"/>
          <w:i w:val="false"/>
          <w:caps w:val="false"/>
          <w:smallCaps w:val="false"/>
          <w:color w:val="111111"/>
          <w:sz w:val="20"/>
        </w:rPr>
        <w:t>have terminated may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11111"/>
          <w:sz w:val="20"/>
        </w:rPr>
        <w:t xml:space="preserve">upon </w:t>
      </w:r>
      <w:r>
        <w:rPr>
          <w:rFonts w:ascii="Times New Roman;Times;Serif" w:hAnsi="Times New Roman;Times;Serif"/>
          <w:b w:val="false"/>
          <w:i w:val="false"/>
          <w:caps w:val="false"/>
          <w:smallCaps w:val="false"/>
          <w:color w:val="212121"/>
          <w:sz w:val="20"/>
        </w:rPr>
        <w:t xml:space="preserve">a surrender </w:t>
      </w:r>
      <w:r>
        <w:rPr>
          <w:rFonts w:ascii="Times New Roman;Times;Serif" w:hAnsi="Times New Roman;Times;Serif"/>
          <w:b w:val="false"/>
          <w:i w:val="false"/>
          <w:caps w:val="false"/>
          <w:smallCaps w:val="false"/>
          <w:color w:val="111111"/>
          <w:sz w:val="20"/>
        </w:rPr>
        <w:t xml:space="preserve">of </w:t>
      </w:r>
      <w:r>
        <w:rPr>
          <w:rFonts w:ascii="Times New Roman;Times;Serif" w:hAnsi="Times New Roman;Times;Serif"/>
          <w:b w:val="false"/>
          <w:i w:val="false"/>
          <w:caps w:val="false"/>
          <w:smallCaps w:val="false"/>
          <w:color w:val="212121"/>
          <w:sz w:val="20"/>
        </w:rPr>
        <w:t xml:space="preserve">such Note for exchange </w:t>
      </w:r>
      <w:r>
        <w:rPr>
          <w:rFonts w:ascii="Times New Roman;Times;Serif" w:hAnsi="Times New Roman;Times;Serif"/>
          <w:b w:val="false"/>
          <w:i w:val="false"/>
          <w:caps w:val="false"/>
          <w:smallCaps w:val="false"/>
          <w:color w:val="111111"/>
          <w:sz w:val="20"/>
        </w:rPr>
        <w:t xml:space="preserve">to the Registrar in </w:t>
      </w:r>
      <w:r>
        <w:rPr>
          <w:rFonts w:ascii="Times New Roman;Times;Serif" w:hAnsi="Times New Roman;Times;Serif"/>
          <w:b w:val="false"/>
          <w:i w:val="false"/>
          <w:caps w:val="false"/>
          <w:smallCaps w:val="false"/>
          <w:color w:val="212121"/>
          <w:sz w:val="20"/>
        </w:rPr>
        <w:t xml:space="preserve">accordance with the </w:t>
      </w:r>
      <w:r>
        <w:rPr>
          <w:rFonts w:ascii="Times New Roman;Times;Serif" w:hAnsi="Times New Roman;Times;Serif"/>
          <w:b w:val="false"/>
          <w:i w:val="false"/>
          <w:caps w:val="false"/>
          <w:smallCaps w:val="false"/>
          <w:color w:val="111111"/>
          <w:sz w:val="20"/>
        </w:rPr>
        <w:t xml:space="preserve">provisions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 xml:space="preserve">Section 209 (accompanied, </w:t>
      </w:r>
      <w:r>
        <w:rPr>
          <w:rFonts w:ascii="Times New Roman;Times;Serif" w:hAnsi="Times New Roman;Times;Serif"/>
          <w:b w:val="false"/>
          <w:i w:val="false"/>
          <w:caps w:val="false"/>
          <w:smallCaps w:val="false"/>
          <w:color w:val="111111"/>
          <w:sz w:val="20"/>
        </w:rPr>
        <w:t xml:space="preserve">in the </w:t>
      </w:r>
      <w:r>
        <w:rPr>
          <w:rFonts w:ascii="Times New Roman;Times;Serif" w:hAnsi="Times New Roman;Times;Serif"/>
          <w:b w:val="false"/>
          <w:i w:val="false"/>
          <w:caps w:val="false"/>
          <w:smallCaps w:val="false"/>
          <w:color w:val="212121"/>
          <w:sz w:val="20"/>
        </w:rPr>
        <w:t xml:space="preserve">event that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111111"/>
          <w:sz w:val="20"/>
        </w:rPr>
        <w:t xml:space="preserve">restrictions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11111"/>
          <w:sz w:val="20"/>
        </w:rPr>
        <w:t xml:space="preserve">transfer have terminated by reason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a transfer in </w:t>
      </w:r>
      <w:r>
        <w:rPr>
          <w:rFonts w:ascii="Times New Roman;Times;Serif" w:hAnsi="Times New Roman;Times;Serif"/>
          <w:b w:val="false"/>
          <w:i w:val="false"/>
          <w:caps w:val="false"/>
          <w:smallCaps w:val="false"/>
          <w:color w:val="212121"/>
          <w:sz w:val="20"/>
        </w:rPr>
        <w:t xml:space="preserve">compliance </w:t>
      </w:r>
      <w:r>
        <w:rPr>
          <w:rFonts w:ascii="Times New Roman;Times;Serif" w:hAnsi="Times New Roman;Times;Serif"/>
          <w:b w:val="false"/>
          <w:i w:val="false"/>
          <w:caps w:val="false"/>
          <w:smallCaps w:val="false"/>
          <w:color w:val="343434"/>
          <w:sz w:val="20"/>
        </w:rPr>
        <w:t xml:space="preserve">with </w:t>
      </w:r>
      <w:r>
        <w:rPr>
          <w:rFonts w:ascii="Times New Roman;Times;Serif" w:hAnsi="Times New Roman;Times;Serif"/>
          <w:b w:val="false"/>
          <w:i w:val="false"/>
          <w:caps w:val="false"/>
          <w:smallCaps w:val="false"/>
          <w:color w:val="111111"/>
          <w:sz w:val="20"/>
        </w:rPr>
        <w:t xml:space="preserve">Rule 144 </w:t>
      </w:r>
      <w:r>
        <w:rPr>
          <w:rFonts w:ascii="Times New Roman;Times;Serif" w:hAnsi="Times New Roman;Times;Serif"/>
          <w:b w:val="false"/>
          <w:i w:val="false"/>
          <w:caps w:val="false"/>
          <w:smallCaps w:val="false"/>
          <w:color w:val="212121"/>
          <w:sz w:val="20"/>
        </w:rPr>
        <w:t xml:space="preserve">or any successor </w:t>
      </w:r>
      <w:r>
        <w:rPr>
          <w:rFonts w:ascii="Times New Roman;Times;Serif" w:hAnsi="Times New Roman;Times;Serif"/>
          <w:b w:val="false"/>
          <w:i w:val="false"/>
          <w:caps w:val="false"/>
          <w:smallCaps w:val="false"/>
          <w:color w:val="111111"/>
          <w:sz w:val="20"/>
        </w:rPr>
        <w:t xml:space="preserve">provision, by an opinion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counsel having </w:t>
      </w:r>
      <w:r>
        <w:rPr>
          <w:rFonts w:ascii="Times New Roman;Times;Serif" w:hAnsi="Times New Roman;Times;Serif"/>
          <w:b w:val="false"/>
          <w:i w:val="false"/>
          <w:caps w:val="false"/>
          <w:smallCaps w:val="false"/>
          <w:color w:val="212121"/>
          <w:sz w:val="20"/>
        </w:rPr>
        <w:t xml:space="preserve">substantial </w:t>
      </w:r>
      <w:r>
        <w:rPr>
          <w:rFonts w:ascii="Times New Roman;Times;Serif" w:hAnsi="Times New Roman;Times;Serif"/>
          <w:b w:val="false"/>
          <w:i w:val="false"/>
          <w:caps w:val="false"/>
          <w:smallCaps w:val="false"/>
          <w:color w:val="111111"/>
          <w:sz w:val="20"/>
        </w:rPr>
        <w:t xml:space="preserve">experience in practice under the </w:t>
      </w:r>
      <w:r>
        <w:rPr>
          <w:rFonts w:ascii="Times New Roman;Times;Serif" w:hAnsi="Times New Roman;Times;Serif"/>
          <w:b w:val="false"/>
          <w:i w:val="false"/>
          <w:caps w:val="false"/>
          <w:smallCaps w:val="false"/>
          <w:color w:val="212121"/>
          <w:sz w:val="20"/>
        </w:rPr>
        <w:t xml:space="preserve">Securities Act and otherwise </w:t>
      </w:r>
      <w:r>
        <w:rPr>
          <w:rFonts w:ascii="Times New Roman;Times;Serif" w:hAnsi="Times New Roman;Times;Serif"/>
          <w:b w:val="false"/>
          <w:i w:val="false"/>
          <w:caps w:val="false"/>
          <w:smallCaps w:val="false"/>
          <w:color w:val="111111"/>
          <w:sz w:val="20"/>
        </w:rPr>
        <w:t xml:space="preserve">reasonably </w:t>
      </w:r>
      <w:r>
        <w:rPr>
          <w:rFonts w:ascii="Times New Roman;Times;Serif" w:hAnsi="Times New Roman;Times;Serif"/>
          <w:b w:val="false"/>
          <w:i w:val="false"/>
          <w:caps w:val="false"/>
          <w:smallCaps w:val="false"/>
          <w:color w:val="212121"/>
          <w:sz w:val="20"/>
        </w:rPr>
        <w:t xml:space="preserve">acceptable </w:t>
      </w:r>
      <w:r>
        <w:rPr>
          <w:rFonts w:ascii="Times New Roman;Times;Serif" w:hAnsi="Times New Roman;Times;Serif"/>
          <w:b w:val="false"/>
          <w:i w:val="false"/>
          <w:caps w:val="false"/>
          <w:smallCaps w:val="false"/>
          <w:color w:val="111111"/>
          <w:sz w:val="20"/>
        </w:rPr>
        <w:t xml:space="preserve">to the </w:t>
      </w:r>
      <w:r>
        <w:rPr>
          <w:rFonts w:ascii="Times New Roman;Times;Serif" w:hAnsi="Times New Roman;Times;Serif"/>
          <w:b w:val="false"/>
          <w:i w:val="false"/>
          <w:caps w:val="false"/>
          <w:smallCaps w:val="false"/>
          <w:color w:val="212121"/>
          <w:sz w:val="20"/>
        </w:rPr>
        <w:t>Company</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212121"/>
          <w:sz w:val="20"/>
        </w:rPr>
        <w:t xml:space="preserve">addressed to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and </w:t>
      </w:r>
      <w:r>
        <w:rPr>
          <w:rFonts w:ascii="Times New Roman;Times;Serif" w:hAnsi="Times New Roman;Times;Serif"/>
          <w:b w:val="false"/>
          <w:i w:val="false"/>
          <w:caps w:val="false"/>
          <w:smallCaps w:val="false"/>
          <w:color w:val="111111"/>
          <w:sz w:val="20"/>
        </w:rPr>
        <w:t xml:space="preserve">the Registrar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11111"/>
          <w:sz w:val="20"/>
        </w:rPr>
        <w:t xml:space="preserve">in form </w:t>
      </w:r>
      <w:r>
        <w:rPr>
          <w:rFonts w:ascii="Times New Roman;Times;Serif" w:hAnsi="Times New Roman;Times;Serif"/>
          <w:b w:val="false"/>
          <w:i w:val="false"/>
          <w:caps w:val="false"/>
          <w:smallCaps w:val="false"/>
          <w:color w:val="212121"/>
          <w:sz w:val="20"/>
        </w:rPr>
        <w:t xml:space="preserve">acceptable </w:t>
      </w:r>
      <w:r>
        <w:rPr>
          <w:rFonts w:ascii="Times New Roman;Times;Serif" w:hAnsi="Times New Roman;Times;Serif"/>
          <w:b w:val="false"/>
          <w:i w:val="false"/>
          <w:caps w:val="false"/>
          <w:smallCaps w:val="false"/>
          <w:color w:val="111111"/>
          <w:sz w:val="20"/>
        </w:rPr>
        <w:t xml:space="preserve">to 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111111"/>
          <w:sz w:val="20"/>
        </w:rPr>
        <w:t xml:space="preserve">to the </w:t>
      </w:r>
      <w:r>
        <w:rPr>
          <w:rFonts w:ascii="Times New Roman;Times;Serif" w:hAnsi="Times New Roman;Times;Serif"/>
          <w:b w:val="false"/>
          <w:i w:val="false"/>
          <w:caps w:val="false"/>
          <w:smallCaps w:val="false"/>
          <w:color w:val="212121"/>
          <w:sz w:val="20"/>
        </w:rPr>
        <w:t xml:space="preserve">effect </w:t>
      </w:r>
      <w:r>
        <w:rPr>
          <w:rFonts w:ascii="Times New Roman;Times;Serif" w:hAnsi="Times New Roman;Times;Serif"/>
          <w:b w:val="false"/>
          <w:i w:val="false"/>
          <w:caps w:val="false"/>
          <w:smallCaps w:val="false"/>
          <w:color w:val="111111"/>
          <w:sz w:val="20"/>
        </w:rPr>
        <w:t xml:space="preserve">that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11111"/>
          <w:sz w:val="20"/>
        </w:rPr>
        <w:t xml:space="preserve">transfer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212121"/>
          <w:sz w:val="20"/>
        </w:rPr>
        <w:t xml:space="preserve">Note </w:t>
      </w:r>
      <w:r>
        <w:rPr>
          <w:rFonts w:ascii="Times New Roman;Times;Serif" w:hAnsi="Times New Roman;Times;Serif"/>
          <w:b w:val="false"/>
          <w:i w:val="false"/>
          <w:caps w:val="false"/>
          <w:smallCaps w:val="false"/>
          <w:color w:val="111111"/>
          <w:sz w:val="20"/>
        </w:rPr>
        <w:t xml:space="preserve">has been made in </w:t>
      </w:r>
      <w:r>
        <w:rPr>
          <w:rFonts w:ascii="Times New Roman;Times;Serif" w:hAnsi="Times New Roman;Times;Serif"/>
          <w:b w:val="false"/>
          <w:i w:val="false"/>
          <w:caps w:val="false"/>
          <w:smallCaps w:val="false"/>
          <w:color w:val="212121"/>
          <w:sz w:val="20"/>
        </w:rPr>
        <w:t xml:space="preserve">compliance with </w:t>
      </w:r>
      <w:r>
        <w:rPr>
          <w:rFonts w:ascii="Times New Roman;Times;Serif" w:hAnsi="Times New Roman;Times;Serif"/>
          <w:b w:val="false"/>
          <w:i w:val="false"/>
          <w:caps w:val="false"/>
          <w:smallCaps w:val="false"/>
          <w:color w:val="111111"/>
          <w:sz w:val="20"/>
        </w:rPr>
        <w:t xml:space="preserve">Rule 144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343434"/>
          <w:sz w:val="20"/>
        </w:rPr>
        <w:t xml:space="preserve">such successor </w:t>
      </w:r>
      <w:r>
        <w:rPr>
          <w:rFonts w:ascii="Times New Roman;Times;Serif" w:hAnsi="Times New Roman;Times;Serif"/>
          <w:b w:val="false"/>
          <w:i w:val="false"/>
          <w:caps w:val="false"/>
          <w:smallCaps w:val="false"/>
          <w:color w:val="111111"/>
          <w:sz w:val="20"/>
        </w:rPr>
        <w:t>provi</w:t>
      </w:r>
      <w:r>
        <w:rPr>
          <w:rFonts w:ascii="Times New Roman;Times;Serif" w:hAnsi="Times New Roman;Times;Serif"/>
          <w:b w:val="false"/>
          <w:i w:val="false"/>
          <w:caps w:val="false"/>
          <w:smallCaps w:val="false"/>
          <w:color w:val="343434"/>
          <w:sz w:val="20"/>
        </w:rPr>
        <w:t>s</w:t>
      </w:r>
      <w:r>
        <w:rPr>
          <w:rFonts w:ascii="Times New Roman;Times;Serif" w:hAnsi="Times New Roman;Times;Serif"/>
          <w:b w:val="false"/>
          <w:i w:val="false"/>
          <w:caps w:val="false"/>
          <w:smallCaps w:val="false"/>
          <w:color w:val="111111"/>
          <w:sz w:val="20"/>
        </w:rPr>
        <w:t>ion)</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11111"/>
          <w:sz w:val="20"/>
        </w:rPr>
        <w:t xml:space="preserve">be exchanged </w:t>
      </w:r>
      <w:r>
        <w:rPr>
          <w:rFonts w:ascii="Times New Roman;Times;Serif" w:hAnsi="Times New Roman;Times;Serif"/>
          <w:b w:val="false"/>
          <w:i w:val="false"/>
          <w:caps w:val="false"/>
          <w:smallCaps w:val="false"/>
          <w:color w:val="212121"/>
          <w:sz w:val="20"/>
        </w:rPr>
        <w:t xml:space="preserve">for a </w:t>
      </w:r>
      <w:r>
        <w:rPr>
          <w:rFonts w:ascii="Times New Roman;Times;Serif" w:hAnsi="Times New Roman;Times;Serif"/>
          <w:b w:val="false"/>
          <w:i w:val="false"/>
          <w:caps w:val="false"/>
          <w:smallCaps w:val="false"/>
          <w:color w:val="111111"/>
          <w:sz w:val="20"/>
        </w:rPr>
        <w:t xml:space="preserve">new </w:t>
      </w:r>
      <w:r>
        <w:rPr>
          <w:rFonts w:ascii="Times New Roman;Times;Serif" w:hAnsi="Times New Roman;Times;Serif"/>
          <w:b w:val="false"/>
          <w:i w:val="false"/>
          <w:caps w:val="false"/>
          <w:smallCaps w:val="false"/>
          <w:color w:val="212121"/>
          <w:sz w:val="20"/>
        </w:rPr>
        <w:t xml:space="preserve">Note, of like </w:t>
      </w:r>
      <w:r>
        <w:rPr>
          <w:rFonts w:ascii="Times New Roman;Times;Serif" w:hAnsi="Times New Roman;Times;Serif"/>
          <w:b w:val="false"/>
          <w:i w:val="false"/>
          <w:caps w:val="false"/>
          <w:smallCaps w:val="false"/>
          <w:color w:val="111111"/>
          <w:sz w:val="20"/>
        </w:rPr>
        <w:t xml:space="preserve">tenor and </w:t>
      </w:r>
      <w:r>
        <w:rPr>
          <w:rFonts w:ascii="Times New Roman;Times;Serif" w:hAnsi="Times New Roman;Times;Serif"/>
          <w:b w:val="false"/>
          <w:i w:val="false"/>
          <w:caps w:val="false"/>
          <w:smallCaps w:val="false"/>
          <w:color w:val="212121"/>
          <w:sz w:val="20"/>
        </w:rPr>
        <w:t xml:space="preserve">aggregate </w:t>
      </w:r>
      <w:r>
        <w:rPr>
          <w:rFonts w:ascii="Times New Roman;Times;Serif" w:hAnsi="Times New Roman;Times;Serif"/>
          <w:b w:val="false"/>
          <w:i w:val="false"/>
          <w:caps w:val="false"/>
          <w:smallCaps w:val="false"/>
          <w:color w:val="111111"/>
          <w:sz w:val="20"/>
        </w:rPr>
        <w:t xml:space="preserve">principal </w:t>
      </w:r>
      <w:r>
        <w:rPr>
          <w:rFonts w:ascii="Times New Roman;Times;Serif" w:hAnsi="Times New Roman;Times;Serif"/>
          <w:b w:val="false"/>
          <w:i w:val="false"/>
          <w:caps w:val="false"/>
          <w:smallCaps w:val="false"/>
          <w:color w:val="212121"/>
          <w:sz w:val="20"/>
        </w:rPr>
        <w:t xml:space="preserve">amount, </w:t>
      </w:r>
      <w:r>
        <w:rPr>
          <w:rFonts w:ascii="Times New Roman;Times;Serif" w:hAnsi="Times New Roman;Times;Serif"/>
          <w:b w:val="false"/>
          <w:i w:val="false"/>
          <w:caps w:val="false"/>
          <w:smallCaps w:val="false"/>
          <w:color w:val="343434"/>
          <w:sz w:val="20"/>
        </w:rPr>
        <w:t xml:space="preserve">which shall </w:t>
      </w:r>
      <w:r>
        <w:rPr>
          <w:rFonts w:ascii="Times New Roman;Times;Serif" w:hAnsi="Times New Roman;Times;Serif"/>
          <w:b w:val="false"/>
          <w:i w:val="false"/>
          <w:caps w:val="false"/>
          <w:smallCaps w:val="false"/>
          <w:color w:val="111111"/>
          <w:sz w:val="20"/>
        </w:rPr>
        <w:t xml:space="preserve">not bear the </w:t>
      </w:r>
      <w:r>
        <w:rPr>
          <w:rFonts w:ascii="Times New Roman;Times;Serif" w:hAnsi="Times New Roman;Times;Serif"/>
          <w:b w:val="false"/>
          <w:i w:val="false"/>
          <w:caps w:val="false"/>
          <w:smallCaps w:val="false"/>
          <w:color w:val="212121"/>
          <w:sz w:val="20"/>
        </w:rPr>
        <w:t xml:space="preserve">US Transfer </w:t>
      </w:r>
      <w:r>
        <w:rPr>
          <w:rFonts w:ascii="Times New Roman;Times;Serif" w:hAnsi="Times New Roman;Times;Serif"/>
          <w:b w:val="false"/>
          <w:i w:val="false"/>
          <w:caps w:val="false"/>
          <w:smallCaps w:val="false"/>
          <w:color w:val="111111"/>
          <w:sz w:val="20"/>
        </w:rPr>
        <w:t xml:space="preserve">Restriction </w:t>
      </w:r>
      <w:r>
        <w:rPr>
          <w:rFonts w:ascii="Times New Roman;Times;Serif" w:hAnsi="Times New Roman;Times;Serif"/>
          <w:b w:val="false"/>
          <w:i w:val="false"/>
          <w:caps w:val="false"/>
          <w:smallCaps w:val="false"/>
          <w:color w:val="212121"/>
          <w:sz w:val="20"/>
        </w:rPr>
        <w:t xml:space="preserve">Legend.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Company shall </w:t>
      </w:r>
      <w:r>
        <w:rPr>
          <w:rFonts w:ascii="Times New Roman;Times;Serif" w:hAnsi="Times New Roman;Times;Serif"/>
          <w:b w:val="false"/>
          <w:i w:val="false"/>
          <w:caps w:val="false"/>
          <w:smallCaps w:val="false"/>
          <w:color w:val="111111"/>
          <w:sz w:val="20"/>
        </w:rPr>
        <w:t xml:space="preserve">inform the </w:t>
      </w:r>
      <w:r>
        <w:rPr>
          <w:rFonts w:ascii="Times New Roman;Times;Serif" w:hAnsi="Times New Roman;Times;Serif"/>
          <w:b w:val="false"/>
          <w:i w:val="false"/>
          <w:caps w:val="false"/>
          <w:smallCaps w:val="false"/>
          <w:color w:val="212121"/>
          <w:sz w:val="20"/>
        </w:rPr>
        <w:t xml:space="preserve">Trustee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effective </w:t>
      </w:r>
      <w:r>
        <w:rPr>
          <w:rFonts w:ascii="Times New Roman;Times;Serif" w:hAnsi="Times New Roman;Times;Serif"/>
          <w:b w:val="false"/>
          <w:i w:val="false"/>
          <w:caps w:val="false"/>
          <w:smallCaps w:val="false"/>
          <w:color w:val="111111"/>
          <w:sz w:val="20"/>
        </w:rPr>
        <w:t xml:space="preserve">date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any registration </w:t>
      </w:r>
      <w:r>
        <w:rPr>
          <w:rFonts w:ascii="Times New Roman;Times;Serif" w:hAnsi="Times New Roman;Times;Serif"/>
          <w:b w:val="false"/>
          <w:i w:val="false"/>
          <w:caps w:val="false"/>
          <w:smallCaps w:val="false"/>
          <w:color w:val="343434"/>
          <w:sz w:val="20"/>
        </w:rPr>
        <w:t xml:space="preserve">statement </w:t>
      </w:r>
      <w:r>
        <w:rPr>
          <w:rFonts w:ascii="Times New Roman;Times;Serif" w:hAnsi="Times New Roman;Times;Serif"/>
          <w:b w:val="false"/>
          <w:i w:val="false"/>
          <w:caps w:val="false"/>
          <w:smallCaps w:val="false"/>
          <w:color w:val="212121"/>
          <w:sz w:val="20"/>
        </w:rPr>
        <w:t xml:space="preserve">registering the Notes </w:t>
      </w:r>
      <w:r>
        <w:rPr>
          <w:rFonts w:ascii="Times New Roman;Times;Serif" w:hAnsi="Times New Roman;Times;Serif"/>
          <w:b w:val="false"/>
          <w:i w:val="false"/>
          <w:caps w:val="false"/>
          <w:smallCaps w:val="false"/>
          <w:color w:val="111111"/>
          <w:sz w:val="20"/>
        </w:rPr>
        <w:t xml:space="preserve">under the </w:t>
      </w:r>
      <w:r>
        <w:rPr>
          <w:rFonts w:ascii="Times New Roman;Times;Serif" w:hAnsi="Times New Roman;Times;Serif"/>
          <w:b w:val="false"/>
          <w:i w:val="false"/>
          <w:caps w:val="false"/>
          <w:smallCaps w:val="false"/>
          <w:color w:val="212121"/>
          <w:sz w:val="20"/>
        </w:rPr>
        <w:t xml:space="preserve">Securities Act.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shall </w:t>
      </w:r>
      <w:r>
        <w:rPr>
          <w:rFonts w:ascii="Times New Roman;Times;Serif" w:hAnsi="Times New Roman;Times;Serif"/>
          <w:b w:val="false"/>
          <w:i w:val="false"/>
          <w:caps w:val="false"/>
          <w:smallCaps w:val="false"/>
          <w:color w:val="111111"/>
          <w:sz w:val="20"/>
        </w:rPr>
        <w:t xml:space="preserve">not be liable for </w:t>
      </w:r>
      <w:r>
        <w:rPr>
          <w:rFonts w:ascii="Times New Roman;Times;Serif" w:hAnsi="Times New Roman;Times;Serif"/>
          <w:b w:val="false"/>
          <w:i w:val="false"/>
          <w:caps w:val="false"/>
          <w:smallCaps w:val="false"/>
          <w:color w:val="212121"/>
          <w:sz w:val="20"/>
        </w:rPr>
        <w:t xml:space="preserve">any action </w:t>
      </w:r>
      <w:r>
        <w:rPr>
          <w:rFonts w:ascii="Times New Roman;Times;Serif" w:hAnsi="Times New Roman;Times;Serif"/>
          <w:b w:val="false"/>
          <w:i w:val="false"/>
          <w:caps w:val="false"/>
          <w:smallCaps w:val="false"/>
          <w:color w:val="111111"/>
          <w:sz w:val="20"/>
        </w:rPr>
        <w:t xml:space="preserve">taken </w:t>
      </w:r>
      <w:r>
        <w:rPr>
          <w:rFonts w:ascii="Times New Roman;Times;Serif" w:hAnsi="Times New Roman;Times;Serif"/>
          <w:b w:val="false"/>
          <w:i w:val="false"/>
          <w:caps w:val="false"/>
          <w:smallCaps w:val="false"/>
          <w:color w:val="212121"/>
          <w:sz w:val="20"/>
        </w:rPr>
        <w:t xml:space="preserve">or omitted </w:t>
      </w:r>
      <w:r>
        <w:rPr>
          <w:rFonts w:ascii="Times New Roman;Times;Serif" w:hAnsi="Times New Roman;Times;Serif"/>
          <w:b w:val="false"/>
          <w:i w:val="false"/>
          <w:caps w:val="false"/>
          <w:smallCaps w:val="false"/>
          <w:color w:val="111111"/>
          <w:sz w:val="20"/>
        </w:rPr>
        <w:t xml:space="preserve">to be taken by it in </w:t>
      </w:r>
      <w:r>
        <w:rPr>
          <w:rFonts w:ascii="Times New Roman;Times;Serif" w:hAnsi="Times New Roman;Times;Serif"/>
          <w:b w:val="false"/>
          <w:i w:val="false"/>
          <w:caps w:val="false"/>
          <w:smallCaps w:val="false"/>
          <w:color w:val="212121"/>
          <w:sz w:val="20"/>
        </w:rPr>
        <w:t xml:space="preserve">good faith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accordance with </w:t>
      </w:r>
      <w:r>
        <w:rPr>
          <w:rFonts w:ascii="Times New Roman;Times;Serif" w:hAnsi="Times New Roman;Times;Serif"/>
          <w:b w:val="false"/>
          <w:i w:val="false"/>
          <w:caps w:val="false"/>
          <w:smallCaps w:val="false"/>
          <w:color w:val="111111"/>
          <w:sz w:val="20"/>
        </w:rPr>
        <w:t xml:space="preserve">the aforementioned </w:t>
      </w:r>
      <w:r>
        <w:rPr>
          <w:rFonts w:ascii="Times New Roman;Times;Serif" w:hAnsi="Times New Roman;Times;Serif"/>
          <w:b w:val="false"/>
          <w:i w:val="false"/>
          <w:caps w:val="false"/>
          <w:smallCaps w:val="false"/>
          <w:color w:val="212121"/>
          <w:sz w:val="20"/>
        </w:rPr>
        <w:t xml:space="preserve">opinion of </w:t>
      </w:r>
      <w:r>
        <w:rPr>
          <w:rFonts w:ascii="Times New Roman;Times;Serif" w:hAnsi="Times New Roman;Times;Serif"/>
          <w:b w:val="false"/>
          <w:i w:val="false"/>
          <w:caps w:val="false"/>
          <w:smallCaps w:val="false"/>
          <w:color w:val="111111"/>
          <w:sz w:val="20"/>
        </w:rPr>
        <w:t>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(d)           As </w:t>
      </w:r>
      <w:r>
        <w:rPr>
          <w:rFonts w:ascii="Times New Roman;Times;Serif" w:hAnsi="Times New Roman;Times;Serif"/>
          <w:b w:val="false"/>
          <w:i w:val="false"/>
          <w:caps w:val="false"/>
          <w:smallCaps w:val="false"/>
          <w:color w:val="111111"/>
          <w:sz w:val="20"/>
        </w:rPr>
        <w:t xml:space="preserve">used in the </w:t>
      </w:r>
      <w:r>
        <w:rPr>
          <w:rFonts w:ascii="Times New Roman;Times;Serif" w:hAnsi="Times New Roman;Times;Serif"/>
          <w:b w:val="false"/>
          <w:i w:val="false"/>
          <w:caps w:val="false"/>
          <w:smallCaps w:val="false"/>
          <w:color w:val="212121"/>
          <w:sz w:val="20"/>
        </w:rPr>
        <w:t xml:space="preserve">preceding two </w:t>
      </w:r>
      <w:r>
        <w:rPr>
          <w:rFonts w:ascii="Times New Roman;Times;Serif" w:hAnsi="Times New Roman;Times;Serif"/>
          <w:b w:val="false"/>
          <w:i w:val="false"/>
          <w:caps w:val="false"/>
          <w:smallCaps w:val="false"/>
          <w:color w:val="111111"/>
          <w:sz w:val="20"/>
        </w:rPr>
        <w:t xml:space="preserve">paragraphs </w:t>
      </w:r>
      <w:r>
        <w:rPr>
          <w:rFonts w:ascii="Times New Roman;Times;Serif" w:hAnsi="Times New Roman;Times;Serif"/>
          <w:b w:val="false"/>
          <w:i w:val="false"/>
          <w:caps w:val="false"/>
          <w:smallCaps w:val="false"/>
          <w:color w:val="212121"/>
          <w:sz w:val="20"/>
        </w:rPr>
        <w:t xml:space="preserve">of this Section 209, </w:t>
      </w:r>
      <w:r>
        <w:rPr>
          <w:rFonts w:ascii="Times New Roman;Times;Serif" w:hAnsi="Times New Roman;Times;Serif"/>
          <w:b w:val="false"/>
          <w:i w:val="false"/>
          <w:caps w:val="false"/>
          <w:smallCaps w:val="false"/>
          <w:color w:val="111111"/>
          <w:sz w:val="20"/>
        </w:rPr>
        <w:t xml:space="preserve">the term </w:t>
      </w:r>
      <w:r>
        <w:rPr>
          <w:rFonts w:ascii="Times New Roman;Times;Serif" w:hAnsi="Times New Roman;Times;Serif"/>
          <w:b w:val="false"/>
          <w:i w:val="false"/>
          <w:caps w:val="false"/>
          <w:smallCaps w:val="false"/>
          <w:color w:val="343434"/>
          <w:sz w:val="20"/>
        </w:rPr>
        <w:t xml:space="preserve">“transfer” </w:t>
      </w:r>
      <w:r>
        <w:rPr>
          <w:rFonts w:ascii="Times New Roman;Times;Serif" w:hAnsi="Times New Roman;Times;Serif"/>
          <w:b w:val="false"/>
          <w:i w:val="false"/>
          <w:caps w:val="false"/>
          <w:smallCaps w:val="false"/>
          <w:color w:val="212121"/>
          <w:sz w:val="20"/>
        </w:rPr>
        <w:t xml:space="preserve">encompasses any </w:t>
      </w:r>
      <w:r>
        <w:rPr>
          <w:rFonts w:ascii="Times New Roman;Times;Serif" w:hAnsi="Times New Roman;Times;Serif"/>
          <w:b w:val="false"/>
          <w:i w:val="false"/>
          <w:caps w:val="false"/>
          <w:smallCaps w:val="false"/>
          <w:color w:val="343434"/>
          <w:sz w:val="20"/>
        </w:rPr>
        <w:t xml:space="preserve">sale, </w:t>
      </w:r>
      <w:r>
        <w:rPr>
          <w:rFonts w:ascii="Times New Roman;Times;Serif" w:hAnsi="Times New Roman;Times;Serif"/>
          <w:b w:val="false"/>
          <w:i w:val="false"/>
          <w:caps w:val="false"/>
          <w:smallCaps w:val="false"/>
          <w:color w:val="111111"/>
          <w:sz w:val="20"/>
        </w:rPr>
        <w:t xml:space="preserve">pledge, transfer, hypothecation </w:t>
      </w:r>
      <w:r>
        <w:rPr>
          <w:rFonts w:ascii="Times New Roman;Times;Serif" w:hAnsi="Times New Roman;Times;Serif"/>
          <w:b w:val="false"/>
          <w:i w:val="false"/>
          <w:caps w:val="false"/>
          <w:smallCaps w:val="false"/>
          <w:color w:val="343434"/>
          <w:sz w:val="20"/>
        </w:rPr>
        <w:t xml:space="preserve">or </w:t>
      </w:r>
      <w:r>
        <w:rPr>
          <w:rFonts w:ascii="Times New Roman;Times;Serif" w:hAnsi="Times New Roman;Times;Serif"/>
          <w:b w:val="false"/>
          <w:i w:val="false"/>
          <w:caps w:val="false"/>
          <w:smallCaps w:val="false"/>
          <w:color w:val="212121"/>
          <w:sz w:val="20"/>
        </w:rPr>
        <w:t xml:space="preserve">other </w:t>
      </w:r>
      <w:r>
        <w:rPr>
          <w:rFonts w:ascii="Times New Roman;Times;Serif" w:hAnsi="Times New Roman;Times;Serif"/>
          <w:b w:val="false"/>
          <w:i w:val="false"/>
          <w:caps w:val="false"/>
          <w:smallCaps w:val="false"/>
          <w:color w:val="111111"/>
          <w:sz w:val="20"/>
        </w:rPr>
        <w:t xml:space="preserve">disposition </w:t>
      </w:r>
      <w:r>
        <w:rPr>
          <w:rFonts w:ascii="Times New Roman;Times;Serif" w:hAnsi="Times New Roman;Times;Serif"/>
          <w:b w:val="false"/>
          <w:i w:val="false"/>
          <w:caps w:val="false"/>
          <w:smallCaps w:val="false"/>
          <w:color w:val="212121"/>
          <w:sz w:val="20"/>
        </w:rPr>
        <w:t xml:space="preserve">of any </w:t>
      </w:r>
      <w:r>
        <w:rPr>
          <w:rFonts w:ascii="Times New Roman;Times;Serif" w:hAnsi="Times New Roman;Times;Serif"/>
          <w:b w:val="false"/>
          <w:i w:val="false"/>
          <w:caps w:val="false"/>
          <w:smallCaps w:val="false"/>
          <w:color w:val="111111"/>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(e)           The </w:t>
      </w:r>
      <w:r>
        <w:rPr>
          <w:rFonts w:ascii="Times New Roman;Times;Serif" w:hAnsi="Times New Roman;Times;Serif"/>
          <w:b w:val="false"/>
          <w:i w:val="false"/>
          <w:caps w:val="false"/>
          <w:smallCaps w:val="false"/>
          <w:color w:val="111111"/>
          <w:sz w:val="20"/>
        </w:rPr>
        <w:t xml:space="preserve">provisions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clauses </w:t>
      </w:r>
      <w:r>
        <w:rPr>
          <w:rFonts w:ascii="Times New Roman;Times;Serif" w:hAnsi="Times New Roman;Times;Serif"/>
          <w:b w:val="false"/>
          <w:i w:val="false"/>
          <w:caps w:val="false"/>
          <w:smallCaps w:val="false"/>
          <w:color w:val="212121"/>
          <w:sz w:val="20"/>
        </w:rPr>
        <w:t xml:space="preserve">(i), (ii), (iii), (iv), </w:t>
      </w:r>
      <w:r>
        <w:rPr>
          <w:rFonts w:ascii="Times New Roman;Times;Serif" w:hAnsi="Times New Roman;Times;Serif"/>
          <w:b w:val="false"/>
          <w:i w:val="false"/>
          <w:caps w:val="false"/>
          <w:smallCaps w:val="false"/>
          <w:color w:val="111111"/>
          <w:sz w:val="20"/>
        </w:rPr>
        <w:t xml:space="preserve">and </w:t>
      </w:r>
      <w:r>
        <w:rPr>
          <w:rFonts w:ascii="Times New Roman;Times;Serif" w:hAnsi="Times New Roman;Times;Serif"/>
          <w:b w:val="false"/>
          <w:i w:val="false"/>
          <w:caps w:val="false"/>
          <w:smallCaps w:val="false"/>
          <w:color w:val="212121"/>
          <w:sz w:val="20"/>
        </w:rPr>
        <w:t>(v) </w:t>
      </w:r>
      <w:r>
        <w:rPr>
          <w:rFonts w:ascii="Times New Roman;Times;Serif" w:hAnsi="Times New Roman;Times;Serif"/>
          <w:b w:val="false"/>
          <w:i w:val="false"/>
          <w:caps w:val="false"/>
          <w:smallCaps w:val="false"/>
          <w:color w:val="111111"/>
          <w:sz w:val="20"/>
        </w:rPr>
        <w:t xml:space="preserve">below </w:t>
      </w:r>
      <w:r>
        <w:rPr>
          <w:rFonts w:ascii="Times New Roman;Times;Serif" w:hAnsi="Times New Roman;Times;Serif"/>
          <w:b w:val="false"/>
          <w:i w:val="false"/>
          <w:caps w:val="false"/>
          <w:smallCaps w:val="false"/>
          <w:color w:val="212121"/>
          <w:sz w:val="20"/>
        </w:rPr>
        <w:t xml:space="preserve">shall apply only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12121"/>
          <w:sz w:val="20"/>
        </w:rPr>
        <w:t xml:space="preserve">Global </w:t>
      </w:r>
      <w:r>
        <w:rPr>
          <w:rFonts w:ascii="Times New Roman;Times;Serif" w:hAnsi="Times New Roman;Times;Serif"/>
          <w:b w:val="false"/>
          <w:i w:val="false"/>
          <w:caps w:val="false"/>
          <w:smallCaps w:val="false"/>
          <w:color w:val="111111"/>
          <w:sz w:val="20"/>
        </w:rPr>
        <w: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(i)            </w:t>
      </w:r>
      <w:r>
        <w:rPr>
          <w:rFonts w:ascii="Times New Roman;Times;Serif" w:hAnsi="Times New Roman;Times;Serif"/>
          <w:b w:val="false"/>
          <w:i w:val="false"/>
          <w:caps w:val="false"/>
          <w:smallCaps w:val="false"/>
          <w:color w:val="111111"/>
          <w:sz w:val="20"/>
        </w:rPr>
        <w:t xml:space="preserve">Notwithstanding </w:t>
      </w:r>
      <w:r>
        <w:rPr>
          <w:rFonts w:ascii="Times New Roman;Times;Serif" w:hAnsi="Times New Roman;Times;Serif"/>
          <w:b w:val="false"/>
          <w:i w:val="false"/>
          <w:caps w:val="false"/>
          <w:smallCaps w:val="false"/>
          <w:color w:val="212121"/>
          <w:sz w:val="20"/>
        </w:rPr>
        <w:t xml:space="preserve">any other </w:t>
      </w:r>
      <w:r>
        <w:rPr>
          <w:rFonts w:ascii="Times New Roman;Times;Serif" w:hAnsi="Times New Roman;Times;Serif"/>
          <w:b w:val="false"/>
          <w:i w:val="false"/>
          <w:caps w:val="false"/>
          <w:smallCaps w:val="false"/>
          <w:color w:val="111111"/>
          <w:sz w:val="20"/>
        </w:rPr>
        <w:t xml:space="preserve">provisions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Notes</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343434"/>
          <w:sz w:val="20"/>
        </w:rPr>
        <w:t xml:space="preserve">except </w:t>
      </w:r>
      <w:r>
        <w:rPr>
          <w:rFonts w:ascii="Times New Roman;Times;Serif" w:hAnsi="Times New Roman;Times;Serif"/>
          <w:b w:val="false"/>
          <w:i w:val="false"/>
          <w:caps w:val="false"/>
          <w:smallCaps w:val="false"/>
          <w:color w:val="212121"/>
          <w:sz w:val="20"/>
        </w:rPr>
        <w:t xml:space="preserve">as </w:t>
      </w:r>
      <w:r>
        <w:rPr>
          <w:rFonts w:ascii="Times New Roman;Times;Serif" w:hAnsi="Times New Roman;Times;Serif"/>
          <w:b w:val="false"/>
          <w:i w:val="false"/>
          <w:caps w:val="false"/>
          <w:smallCaps w:val="false"/>
          <w:color w:val="111111"/>
          <w:sz w:val="20"/>
        </w:rPr>
        <w:t xml:space="preserve">provided in </w:t>
      </w:r>
      <w:r>
        <w:rPr>
          <w:rFonts w:ascii="Times New Roman;Times;Serif" w:hAnsi="Times New Roman;Times;Serif"/>
          <w:b w:val="false"/>
          <w:i w:val="false"/>
          <w:caps w:val="false"/>
          <w:smallCaps w:val="false"/>
          <w:color w:val="212121"/>
          <w:sz w:val="20"/>
        </w:rPr>
        <w:t xml:space="preserve">Section 209(a)(ii), a Global Note </w:t>
      </w:r>
      <w:r>
        <w:rPr>
          <w:rFonts w:ascii="Times New Roman;Times;Serif" w:hAnsi="Times New Roman;Times;Serif"/>
          <w:b w:val="false"/>
          <w:i w:val="false"/>
          <w:caps w:val="false"/>
          <w:smallCaps w:val="false"/>
          <w:color w:val="343434"/>
          <w:sz w:val="20"/>
        </w:rPr>
        <w:t xml:space="preserve">shall </w:t>
      </w:r>
      <w:r>
        <w:rPr>
          <w:rFonts w:ascii="Times New Roman;Times;Serif" w:hAnsi="Times New Roman;Times;Serif"/>
          <w:b w:val="false"/>
          <w:i w:val="false"/>
          <w:caps w:val="false"/>
          <w:smallCaps w:val="false"/>
          <w:color w:val="111111"/>
          <w:sz w:val="20"/>
        </w:rPr>
        <w:t xml:space="preserve">not </w:t>
      </w:r>
      <w:r>
        <w:rPr>
          <w:rFonts w:ascii="Times New Roman;Times;Serif" w:hAnsi="Times New Roman;Times;Serif"/>
          <w:b w:val="false"/>
          <w:i w:val="false"/>
          <w:caps w:val="false"/>
          <w:smallCaps w:val="false"/>
          <w:color w:val="212121"/>
          <w:sz w:val="20"/>
        </w:rPr>
        <w:t xml:space="preserve">be </w:t>
      </w:r>
      <w:r>
        <w:rPr>
          <w:rFonts w:ascii="Times New Roman;Times;Serif" w:hAnsi="Times New Roman;Times;Serif"/>
          <w:b w:val="false"/>
          <w:i w:val="false"/>
          <w:caps w:val="false"/>
          <w:smallCaps w:val="false"/>
          <w:color w:val="343434"/>
          <w:sz w:val="20"/>
        </w:rPr>
        <w:t xml:space="preserve">exchanged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343434"/>
          <w:sz w:val="20"/>
        </w:rPr>
        <w:t xml:space="preserve">whole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in part </w:t>
      </w:r>
      <w:r>
        <w:rPr>
          <w:rFonts w:ascii="Times New Roman;Times;Serif" w:hAnsi="Times New Roman;Times;Serif"/>
          <w:b w:val="false"/>
          <w:i w:val="false"/>
          <w:caps w:val="false"/>
          <w:smallCaps w:val="false"/>
          <w:color w:val="212121"/>
          <w:sz w:val="20"/>
        </w:rPr>
        <w:t xml:space="preserve">for a Note </w:t>
      </w:r>
      <w:r>
        <w:rPr>
          <w:rFonts w:ascii="Times New Roman;Times;Serif" w:hAnsi="Times New Roman;Times;Serif"/>
          <w:b w:val="false"/>
          <w:i w:val="false"/>
          <w:caps w:val="false"/>
          <w:smallCaps w:val="false"/>
          <w:color w:val="111111"/>
          <w:sz w:val="20"/>
        </w:rPr>
        <w:t xml:space="preserve">registered in the name </w:t>
      </w:r>
      <w:r>
        <w:rPr>
          <w:rFonts w:ascii="Times New Roman;Times;Serif" w:hAnsi="Times New Roman;Times;Serif"/>
          <w:b w:val="false"/>
          <w:i w:val="false"/>
          <w:caps w:val="false"/>
          <w:smallCaps w:val="false"/>
          <w:color w:val="212121"/>
          <w:sz w:val="20"/>
        </w:rPr>
        <w:t xml:space="preserve">of any </w:t>
      </w:r>
      <w:r>
        <w:rPr>
          <w:rFonts w:ascii="Times New Roman;Times;Serif" w:hAnsi="Times New Roman;Times;Serif"/>
          <w:b w:val="false"/>
          <w:i w:val="false"/>
          <w:caps w:val="false"/>
          <w:smallCaps w:val="false"/>
          <w:color w:val="111111"/>
          <w:sz w:val="20"/>
        </w:rPr>
        <w:t xml:space="preserve">Person </w:t>
      </w:r>
      <w:r>
        <w:rPr>
          <w:rFonts w:ascii="Times New Roman;Times;Serif" w:hAnsi="Times New Roman;Times;Serif"/>
          <w:b w:val="false"/>
          <w:i w:val="false"/>
          <w:caps w:val="false"/>
          <w:smallCaps w:val="false"/>
          <w:color w:val="212121"/>
          <w:sz w:val="20"/>
        </w:rPr>
        <w:t xml:space="preserve">other than the </w:t>
      </w:r>
      <w:r>
        <w:rPr>
          <w:rFonts w:ascii="Times New Roman;Times;Serif" w:hAnsi="Times New Roman;Times;Serif"/>
          <w:b w:val="false"/>
          <w:i w:val="false"/>
          <w:caps w:val="false"/>
          <w:smallCaps w:val="false"/>
          <w:color w:val="111111"/>
          <w:sz w:val="20"/>
        </w:rPr>
        <w:t xml:space="preserve">Depositary </w:t>
      </w:r>
      <w:r>
        <w:rPr>
          <w:rFonts w:ascii="Times New Roman;Times;Serif" w:hAnsi="Times New Roman;Times;Serif"/>
          <w:b w:val="false"/>
          <w:i w:val="false"/>
          <w:caps w:val="false"/>
          <w:smallCaps w:val="false"/>
          <w:color w:val="343434"/>
          <w:sz w:val="20"/>
        </w:rPr>
        <w:t xml:space="preserve">or one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more </w:t>
      </w:r>
      <w:r>
        <w:rPr>
          <w:rFonts w:ascii="Times New Roman;Times;Serif" w:hAnsi="Times New Roman;Times;Serif"/>
          <w:b w:val="false"/>
          <w:i w:val="false"/>
          <w:caps w:val="false"/>
          <w:smallCaps w:val="false"/>
          <w:color w:val="212121"/>
          <w:sz w:val="20"/>
        </w:rPr>
        <w:t xml:space="preserve">nominees </w:t>
      </w:r>
      <w:r>
        <w:rPr>
          <w:rFonts w:ascii="Times New Roman;Times;Serif" w:hAnsi="Times New Roman;Times;Serif"/>
          <w:b w:val="false"/>
          <w:i w:val="false"/>
          <w:caps w:val="false"/>
          <w:smallCaps w:val="false"/>
          <w:color w:val="111111"/>
          <w:sz w:val="20"/>
        </w:rPr>
        <w:t>thereof</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12121"/>
          <w:sz w:val="20"/>
        </w:rPr>
        <w:t xml:space="preserve">provided </w:t>
      </w:r>
      <w:r>
        <w:rPr>
          <w:rFonts w:ascii="Times New Roman;Times;Serif" w:hAnsi="Times New Roman;Times;Serif"/>
          <w:b w:val="false"/>
          <w:i w:val="false"/>
          <w:caps w:val="false"/>
          <w:smallCaps w:val="false"/>
          <w:color w:val="111111"/>
          <w:sz w:val="20"/>
        </w:rPr>
        <w:t xml:space="preserve">that </w:t>
      </w:r>
      <w:r>
        <w:rPr>
          <w:rFonts w:ascii="Times New Roman;Times;Serif" w:hAnsi="Times New Roman;Times;Serif"/>
          <w:b w:val="false"/>
          <w:i w:val="false"/>
          <w:caps w:val="false"/>
          <w:smallCaps w:val="false"/>
          <w:color w:val="212121"/>
          <w:sz w:val="20"/>
        </w:rPr>
        <w:t xml:space="preserve">a Global </w:t>
      </w:r>
      <w:r>
        <w:rPr>
          <w:rFonts w:ascii="Times New Roman;Times;Serif" w:hAnsi="Times New Roman;Times;Serif"/>
          <w:b w:val="false"/>
          <w:i w:val="false"/>
          <w:caps w:val="false"/>
          <w:smallCaps w:val="false"/>
          <w:color w:val="111111"/>
          <w:sz w:val="20"/>
        </w:rPr>
        <w:t xml:space="preserve">Note may </w:t>
      </w:r>
      <w:r>
        <w:rPr>
          <w:rFonts w:ascii="Times New Roman;Times;Serif" w:hAnsi="Times New Roman;Times;Serif"/>
          <w:b w:val="false"/>
          <w:i w:val="false"/>
          <w:caps w:val="false"/>
          <w:smallCaps w:val="false"/>
          <w:color w:val="212121"/>
          <w:sz w:val="20"/>
        </w:rPr>
        <w:t xml:space="preserve">be exchanged for Certificated Notes </w:t>
      </w:r>
      <w:r>
        <w:rPr>
          <w:rFonts w:ascii="Times New Roman;Times;Serif" w:hAnsi="Times New Roman;Times;Serif"/>
          <w:b w:val="false"/>
          <w:i w:val="false"/>
          <w:caps w:val="false"/>
          <w:smallCaps w:val="false"/>
          <w:color w:val="111111"/>
          <w:sz w:val="20"/>
        </w:rPr>
        <w:t xml:space="preserve">registered in the </w:t>
      </w:r>
      <w:r>
        <w:rPr>
          <w:rFonts w:ascii="Times New Roman;Times;Serif" w:hAnsi="Times New Roman;Times;Serif"/>
          <w:b w:val="false"/>
          <w:i w:val="false"/>
          <w:caps w:val="false"/>
          <w:smallCaps w:val="false"/>
          <w:color w:val="212121"/>
          <w:sz w:val="20"/>
        </w:rPr>
        <w:t xml:space="preserve">names of any Person designated by the </w:t>
      </w:r>
      <w:r>
        <w:rPr>
          <w:rFonts w:ascii="Times New Roman;Times;Serif" w:hAnsi="Times New Roman;Times;Serif"/>
          <w:b w:val="false"/>
          <w:i w:val="false"/>
          <w:caps w:val="false"/>
          <w:smallCaps w:val="false"/>
          <w:color w:val="111111"/>
          <w:sz w:val="20"/>
        </w:rPr>
        <w:t xml:space="preserve">Depositary in the </w:t>
      </w:r>
      <w:r>
        <w:rPr>
          <w:rFonts w:ascii="Times New Roman;Times;Serif" w:hAnsi="Times New Roman;Times;Serif"/>
          <w:b w:val="false"/>
          <w:i w:val="false"/>
          <w:caps w:val="false"/>
          <w:smallCaps w:val="false"/>
          <w:color w:val="212121"/>
          <w:sz w:val="20"/>
        </w:rPr>
        <w:t xml:space="preserve">event </w:t>
      </w:r>
      <w:r>
        <w:rPr>
          <w:rFonts w:ascii="Times New Roman;Times;Serif" w:hAnsi="Times New Roman;Times;Serif"/>
          <w:b w:val="false"/>
          <w:i w:val="false"/>
          <w:caps w:val="false"/>
          <w:smallCaps w:val="false"/>
          <w:color w:val="111111"/>
          <w:sz w:val="20"/>
        </w:rPr>
        <w:t xml:space="preserve">that </w:t>
      </w:r>
      <w:r>
        <w:rPr>
          <w:rFonts w:ascii="Times New Roman;Times;Serif" w:hAnsi="Times New Roman;Times;Serif"/>
          <w:b w:val="false"/>
          <w:i w:val="false"/>
          <w:caps w:val="false"/>
          <w:smallCaps w:val="false"/>
          <w:color w:val="212121"/>
          <w:sz w:val="20"/>
        </w:rPr>
        <w:t>(i)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Depositary has </w:t>
      </w:r>
      <w:r>
        <w:rPr>
          <w:rFonts w:ascii="Times New Roman;Times;Serif" w:hAnsi="Times New Roman;Times;Serif"/>
          <w:b w:val="false"/>
          <w:i w:val="false"/>
          <w:caps w:val="false"/>
          <w:smallCaps w:val="false"/>
          <w:color w:val="111111"/>
          <w:sz w:val="20"/>
        </w:rPr>
        <w:t xml:space="preserve">notified 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111111"/>
          <w:sz w:val="20"/>
        </w:rPr>
        <w:t xml:space="preserve">that </w:t>
      </w:r>
      <w:r>
        <w:rPr>
          <w:rFonts w:ascii="Times New Roman;Times;Serif" w:hAnsi="Times New Roman;Times;Serif"/>
          <w:b w:val="false"/>
          <w:i w:val="false"/>
          <w:caps w:val="false"/>
          <w:smallCaps w:val="false"/>
          <w:color w:val="212121"/>
          <w:sz w:val="20"/>
        </w:rPr>
        <w:t xml:space="preserve">it </w:t>
      </w:r>
      <w:r>
        <w:rPr>
          <w:rFonts w:ascii="Times New Roman;Times;Serif" w:hAnsi="Times New Roman;Times;Serif"/>
          <w:b w:val="false"/>
          <w:i w:val="false"/>
          <w:caps w:val="false"/>
          <w:smallCaps w:val="false"/>
          <w:color w:val="111111"/>
          <w:sz w:val="20"/>
        </w:rPr>
        <w:t xml:space="preserve">is unwilling </w:t>
      </w:r>
      <w:r>
        <w:rPr>
          <w:rFonts w:ascii="Times New Roman;Times;Serif" w:hAnsi="Times New Roman;Times;Serif"/>
          <w:b w:val="false"/>
          <w:i w:val="false"/>
          <w:caps w:val="false"/>
          <w:smallCaps w:val="false"/>
          <w:color w:val="212121"/>
          <w:sz w:val="20"/>
        </w:rPr>
        <w:t xml:space="preserve">or unable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12121"/>
          <w:sz w:val="20"/>
        </w:rPr>
        <w:t xml:space="preserve">continue </w:t>
      </w:r>
      <w:r>
        <w:rPr>
          <w:rFonts w:ascii="Times New Roman;Times;Serif" w:hAnsi="Times New Roman;Times;Serif"/>
          <w:b w:val="false"/>
          <w:i w:val="false"/>
          <w:caps w:val="false"/>
          <w:smallCaps w:val="false"/>
          <w:color w:val="343434"/>
          <w:sz w:val="20"/>
        </w:rPr>
        <w:t xml:space="preserve">as </w:t>
      </w:r>
      <w:r>
        <w:rPr>
          <w:rFonts w:ascii="Times New Roman;Times;Serif" w:hAnsi="Times New Roman;Times;Serif"/>
          <w:b w:val="false"/>
          <w:i w:val="false"/>
          <w:caps w:val="false"/>
          <w:smallCaps w:val="false"/>
          <w:color w:val="212121"/>
          <w:sz w:val="20"/>
        </w:rPr>
        <w:t xml:space="preserve">depositary for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212121"/>
          <w:sz w:val="20"/>
        </w:rPr>
        <w:t xml:space="preserve">Global Note or the </w:t>
      </w:r>
      <w:r>
        <w:rPr>
          <w:rFonts w:ascii="Times New Roman;Times;Serif" w:hAnsi="Times New Roman;Times;Serif"/>
          <w:b w:val="false"/>
          <w:i w:val="false"/>
          <w:caps w:val="false"/>
          <w:smallCaps w:val="false"/>
          <w:color w:val="111111"/>
          <w:sz w:val="20"/>
        </w:rPr>
        <w:t xml:space="preserve">Depositary has </w:t>
      </w:r>
      <w:r>
        <w:rPr>
          <w:rFonts w:ascii="Times New Roman;Times;Serif" w:hAnsi="Times New Roman;Times;Serif"/>
          <w:b w:val="false"/>
          <w:i w:val="false"/>
          <w:caps w:val="false"/>
          <w:smallCaps w:val="false"/>
          <w:color w:val="212121"/>
          <w:sz w:val="20"/>
        </w:rPr>
        <w:t xml:space="preserve">ceased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12121"/>
          <w:sz w:val="20"/>
        </w:rPr>
        <w:t xml:space="preserve">be </w:t>
      </w:r>
      <w:r>
        <w:rPr>
          <w:rFonts w:ascii="Times New Roman;Times;Serif" w:hAnsi="Times New Roman;Times;Serif"/>
          <w:b w:val="false"/>
          <w:i w:val="false"/>
          <w:caps w:val="false"/>
          <w:smallCaps w:val="false"/>
          <w:color w:val="343434"/>
          <w:sz w:val="20"/>
        </w:rPr>
        <w:t xml:space="preserve">a “clearing </w:t>
      </w:r>
      <w:r>
        <w:rPr>
          <w:rFonts w:ascii="Times New Roman;Times;Serif" w:hAnsi="Times New Roman;Times;Serif"/>
          <w:b w:val="false"/>
          <w:i w:val="false"/>
          <w:caps w:val="false"/>
          <w:smallCaps w:val="false"/>
          <w:color w:val="212121"/>
          <w:sz w:val="20"/>
        </w:rPr>
        <w:t xml:space="preserve">agency” </w:t>
      </w:r>
      <w:r>
        <w:rPr>
          <w:rFonts w:ascii="Times New Roman;Times;Serif" w:hAnsi="Times New Roman;Times;Serif"/>
          <w:b w:val="false"/>
          <w:i w:val="false"/>
          <w:caps w:val="false"/>
          <w:smallCaps w:val="false"/>
          <w:color w:val="111111"/>
          <w:sz w:val="20"/>
        </w:rPr>
        <w:t xml:space="preserve">registered </w:t>
      </w:r>
      <w:r>
        <w:rPr>
          <w:rFonts w:ascii="Times New Roman;Times;Serif" w:hAnsi="Times New Roman;Times;Serif"/>
          <w:b w:val="false"/>
          <w:i w:val="false"/>
          <w:caps w:val="false"/>
          <w:smallCaps w:val="false"/>
          <w:color w:val="212121"/>
          <w:sz w:val="20"/>
        </w:rPr>
        <w:t xml:space="preserve">under the </w:t>
      </w:r>
      <w:r>
        <w:rPr>
          <w:rFonts w:ascii="Times New Roman;Times;Serif" w:hAnsi="Times New Roman;Times;Serif"/>
          <w:b w:val="false"/>
          <w:i w:val="false"/>
          <w:caps w:val="false"/>
          <w:smallCaps w:val="false"/>
          <w:color w:val="343434"/>
          <w:sz w:val="20"/>
        </w:rPr>
        <w:t xml:space="preserve">Exchange </w:t>
      </w:r>
      <w:r>
        <w:rPr>
          <w:rFonts w:ascii="Times New Roman;Times;Serif" w:hAnsi="Times New Roman;Times;Serif"/>
          <w:b w:val="false"/>
          <w:i w:val="false"/>
          <w:caps w:val="false"/>
          <w:smallCaps w:val="false"/>
          <w:color w:val="111111"/>
          <w:sz w:val="20"/>
        </w:rPr>
        <w:t>Act</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12121"/>
          <w:sz w:val="20"/>
        </w:rPr>
        <w:t xml:space="preserve">and a </w:t>
      </w:r>
      <w:r>
        <w:rPr>
          <w:rFonts w:ascii="Times New Roman;Times;Serif" w:hAnsi="Times New Roman;Times;Serif"/>
          <w:b w:val="false"/>
          <w:i w:val="false"/>
          <w:caps w:val="false"/>
          <w:smallCaps w:val="false"/>
          <w:color w:val="343434"/>
          <w:sz w:val="20"/>
        </w:rPr>
        <w:t xml:space="preserve">successor </w:t>
      </w:r>
      <w:r>
        <w:rPr>
          <w:rFonts w:ascii="Times New Roman;Times;Serif" w:hAnsi="Times New Roman;Times;Serif"/>
          <w:b w:val="false"/>
          <w:i w:val="false"/>
          <w:caps w:val="false"/>
          <w:smallCaps w:val="false"/>
          <w:color w:val="111111"/>
          <w:sz w:val="20"/>
        </w:rPr>
        <w:t xml:space="preserve">Depositary is not </w:t>
      </w:r>
      <w:r>
        <w:rPr>
          <w:rFonts w:ascii="Times New Roman;Times;Serif" w:hAnsi="Times New Roman;Times;Serif"/>
          <w:b w:val="false"/>
          <w:i w:val="false"/>
          <w:caps w:val="false"/>
          <w:smallCaps w:val="false"/>
          <w:color w:val="212121"/>
          <w:sz w:val="20"/>
        </w:rPr>
        <w:t xml:space="preserve">appointed </w:t>
      </w:r>
      <w:r>
        <w:rPr>
          <w:rFonts w:ascii="Times New Roman;Times;Serif" w:hAnsi="Times New Roman;Times;Serif"/>
          <w:b w:val="false"/>
          <w:i w:val="false"/>
          <w:caps w:val="false"/>
          <w:smallCaps w:val="false"/>
          <w:color w:val="111111"/>
          <w:sz w:val="20"/>
        </w:rPr>
        <w:t xml:space="preserve">by the </w:t>
      </w:r>
      <w:r>
        <w:rPr>
          <w:rFonts w:ascii="Times New Roman;Times;Serif" w:hAnsi="Times New Roman;Times;Serif"/>
          <w:b w:val="false"/>
          <w:i w:val="false"/>
          <w:caps w:val="false"/>
          <w:smallCaps w:val="false"/>
          <w:color w:val="212121"/>
          <w:sz w:val="20"/>
        </w:rPr>
        <w:t xml:space="preserve">Company within 90 </w:t>
      </w:r>
      <w:r>
        <w:rPr>
          <w:rFonts w:ascii="Times New Roman;Times;Serif" w:hAnsi="Times New Roman;Times;Serif"/>
          <w:b w:val="false"/>
          <w:i w:val="false"/>
          <w:caps w:val="false"/>
          <w:smallCaps w:val="false"/>
          <w:color w:val="111111"/>
          <w:sz w:val="20"/>
        </w:rPr>
        <w:t xml:space="preserve">days </w:t>
      </w:r>
      <w:r>
        <w:rPr>
          <w:rFonts w:ascii="Times New Roman;Times;Serif" w:hAnsi="Times New Roman;Times;Serif"/>
          <w:b w:val="false"/>
          <w:i w:val="false"/>
          <w:caps w:val="false"/>
          <w:smallCaps w:val="false"/>
          <w:color w:val="212121"/>
          <w:sz w:val="20"/>
        </w:rPr>
        <w:t xml:space="preserve">or (ii) an Event of </w:t>
      </w:r>
      <w:r>
        <w:rPr>
          <w:rFonts w:ascii="Times New Roman;Times;Serif" w:hAnsi="Times New Roman;Times;Serif"/>
          <w:b w:val="false"/>
          <w:i w:val="false"/>
          <w:caps w:val="false"/>
          <w:smallCaps w:val="false"/>
          <w:color w:val="111111"/>
          <w:sz w:val="20"/>
        </w:rPr>
        <w:t xml:space="preserve">Default has occurred </w:t>
      </w:r>
      <w:r>
        <w:rPr>
          <w:rFonts w:ascii="Times New Roman;Times;Serif" w:hAnsi="Times New Roman;Times;Serif"/>
          <w:b w:val="false"/>
          <w:i w:val="false"/>
          <w:caps w:val="false"/>
          <w:smallCaps w:val="false"/>
          <w:color w:val="343434"/>
          <w:sz w:val="20"/>
        </w:rPr>
        <w:t xml:space="preserve">and </w:t>
      </w:r>
      <w:r>
        <w:rPr>
          <w:rFonts w:ascii="Times New Roman;Times;Serif" w:hAnsi="Times New Roman;Times;Serif"/>
          <w:b w:val="false"/>
          <w:i w:val="false"/>
          <w:caps w:val="false"/>
          <w:smallCaps w:val="false"/>
          <w:color w:val="111111"/>
          <w:sz w:val="20"/>
        </w:rPr>
        <w:t xml:space="preserve">is </w:t>
      </w:r>
      <w:r>
        <w:rPr>
          <w:rFonts w:ascii="Times New Roman;Times;Serif" w:hAnsi="Times New Roman;Times;Serif"/>
          <w:b w:val="false"/>
          <w:i w:val="false"/>
          <w:caps w:val="false"/>
          <w:smallCaps w:val="false"/>
          <w:color w:val="212121"/>
          <w:sz w:val="20"/>
        </w:rPr>
        <w:t xml:space="preserve">continuing </w:t>
      </w:r>
      <w:r>
        <w:rPr>
          <w:rFonts w:ascii="Times New Roman;Times;Serif" w:hAnsi="Times New Roman;Times;Serif"/>
          <w:b w:val="false"/>
          <w:i w:val="false"/>
          <w:caps w:val="false"/>
          <w:smallCaps w:val="false"/>
          <w:color w:val="343434"/>
          <w:sz w:val="20"/>
        </w:rPr>
        <w:t xml:space="preserve">with </w:t>
      </w:r>
      <w:r>
        <w:rPr>
          <w:rFonts w:ascii="Times New Roman;Times;Serif" w:hAnsi="Times New Roman;Times;Serif"/>
          <w:b w:val="false"/>
          <w:i w:val="false"/>
          <w:caps w:val="false"/>
          <w:smallCaps w:val="false"/>
          <w:color w:val="111111"/>
          <w:sz w:val="20"/>
        </w:rPr>
        <w:t xml:space="preserve">respect </w:t>
      </w:r>
      <w:r>
        <w:rPr>
          <w:rFonts w:ascii="Times New Roman;Times;Serif" w:hAnsi="Times New Roman;Times;Serif"/>
          <w:b w:val="false"/>
          <w:i w:val="false"/>
          <w:caps w:val="false"/>
          <w:smallCaps w:val="false"/>
          <w:color w:val="212121"/>
          <w:sz w:val="20"/>
        </w:rPr>
        <w:t xml:space="preserve">to the Notes. Any Global Note exchanged </w:t>
      </w:r>
      <w:r>
        <w:rPr>
          <w:rFonts w:ascii="Times New Roman;Times;Serif" w:hAnsi="Times New Roman;Times;Serif"/>
          <w:b w:val="false"/>
          <w:i w:val="false"/>
          <w:caps w:val="false"/>
          <w:smallCaps w:val="false"/>
          <w:color w:val="111111"/>
          <w:sz w:val="20"/>
        </w:rPr>
        <w:t xml:space="preserve">pursuant </w:t>
      </w:r>
      <w:r>
        <w:rPr>
          <w:rFonts w:ascii="Times New Roman;Times;Serif" w:hAnsi="Times New Roman;Times;Serif"/>
          <w:b w:val="false"/>
          <w:i w:val="false"/>
          <w:caps w:val="false"/>
          <w:smallCaps w:val="false"/>
          <w:color w:val="212121"/>
          <w:sz w:val="20"/>
        </w:rPr>
        <w:t xml:space="preserve">to </w:t>
      </w:r>
      <w:r>
        <w:rPr>
          <w:rFonts w:ascii="Times New Roman;Times;Serif" w:hAnsi="Times New Roman;Times;Serif"/>
          <w:b w:val="false"/>
          <w:i w:val="false"/>
          <w:caps w:val="false"/>
          <w:smallCaps w:val="false"/>
          <w:color w:val="111111"/>
          <w:sz w:val="20"/>
        </w:rPr>
        <w:t xml:space="preserve">clause </w:t>
      </w:r>
      <w:r>
        <w:rPr>
          <w:rFonts w:ascii="Times New Roman;Times;Serif" w:hAnsi="Times New Roman;Times;Serif"/>
          <w:b w:val="false"/>
          <w:i w:val="false"/>
          <w:caps w:val="false"/>
          <w:smallCaps w:val="false"/>
          <w:color w:val="212121"/>
          <w:sz w:val="20"/>
        </w:rPr>
        <w:t xml:space="preserve">(i) above </w:t>
      </w:r>
      <w:r>
        <w:rPr>
          <w:rFonts w:ascii="Times New Roman;Times;Serif" w:hAnsi="Times New Roman;Times;Serif"/>
          <w:b w:val="false"/>
          <w:i w:val="false"/>
          <w:caps w:val="false"/>
          <w:smallCaps w:val="false"/>
          <w:color w:val="343434"/>
          <w:sz w:val="20"/>
        </w:rPr>
        <w:t xml:space="preserve">shall </w:t>
      </w:r>
      <w:r>
        <w:rPr>
          <w:rFonts w:ascii="Times New Roman;Times;Serif" w:hAnsi="Times New Roman;Times;Serif"/>
          <w:b w:val="false"/>
          <w:i w:val="false"/>
          <w:caps w:val="false"/>
          <w:smallCaps w:val="false"/>
          <w:color w:val="111111"/>
          <w:sz w:val="20"/>
        </w:rPr>
        <w:t xml:space="preserve">be </w:t>
      </w:r>
      <w:r>
        <w:rPr>
          <w:rFonts w:ascii="Times New Roman;Times;Serif" w:hAnsi="Times New Roman;Times;Serif"/>
          <w:b w:val="false"/>
          <w:i w:val="false"/>
          <w:caps w:val="false"/>
          <w:smallCaps w:val="false"/>
          <w:color w:val="343434"/>
          <w:sz w:val="20"/>
        </w:rPr>
        <w:t xml:space="preserve">so </w:t>
      </w:r>
      <w:r>
        <w:rPr>
          <w:rFonts w:ascii="Times New Roman;Times;Serif" w:hAnsi="Times New Roman;Times;Serif"/>
          <w:b w:val="false"/>
          <w:i w:val="false"/>
          <w:caps w:val="false"/>
          <w:smallCaps w:val="false"/>
          <w:color w:val="212121"/>
          <w:sz w:val="20"/>
        </w:rPr>
        <w:t xml:space="preserve">exchanged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whole and </w:t>
      </w:r>
      <w:r>
        <w:rPr>
          <w:rFonts w:ascii="Times New Roman;Times;Serif" w:hAnsi="Times New Roman;Times;Serif"/>
          <w:b w:val="false"/>
          <w:i w:val="false"/>
          <w:caps w:val="false"/>
          <w:smallCaps w:val="false"/>
          <w:color w:val="111111"/>
          <w:sz w:val="20"/>
        </w:rPr>
        <w:t xml:space="preserve">not in </w:t>
      </w:r>
      <w:r>
        <w:rPr>
          <w:rFonts w:ascii="Times New Roman;Times;Serif" w:hAnsi="Times New Roman;Times;Serif"/>
          <w:b w:val="false"/>
          <w:i w:val="false"/>
          <w:caps w:val="false"/>
          <w:smallCaps w:val="false"/>
          <w:color w:val="212121"/>
          <w:sz w:val="20"/>
        </w:rPr>
        <w:t xml:space="preserve">part, and </w:t>
      </w:r>
      <w:r>
        <w:rPr>
          <w:rFonts w:ascii="Times New Roman;Times;Serif" w:hAnsi="Times New Roman;Times;Serif"/>
          <w:b w:val="false"/>
          <w:i w:val="false"/>
          <w:caps w:val="false"/>
          <w:smallCaps w:val="false"/>
          <w:color w:val="343434"/>
          <w:sz w:val="20"/>
        </w:rPr>
        <w:t xml:space="preserve">any </w:t>
      </w:r>
      <w:r>
        <w:rPr>
          <w:rFonts w:ascii="Times New Roman;Times;Serif" w:hAnsi="Times New Roman;Times;Serif"/>
          <w:b w:val="false"/>
          <w:i w:val="false"/>
          <w:caps w:val="false"/>
          <w:smallCaps w:val="false"/>
          <w:color w:val="212121"/>
          <w:sz w:val="20"/>
        </w:rPr>
        <w:t xml:space="preserve">Global Note exchanged </w:t>
      </w:r>
      <w:r>
        <w:rPr>
          <w:rFonts w:ascii="Times New Roman;Times;Serif" w:hAnsi="Times New Roman;Times;Serif"/>
          <w:b w:val="false"/>
          <w:i w:val="false"/>
          <w:caps w:val="false"/>
          <w:smallCaps w:val="false"/>
          <w:color w:val="111111"/>
          <w:sz w:val="20"/>
        </w:rPr>
        <w:t xml:space="preserve">pursuant </w:t>
      </w:r>
      <w:r>
        <w:rPr>
          <w:rFonts w:ascii="Times New Roman;Times;Serif" w:hAnsi="Times New Roman;Times;Serif"/>
          <w:b w:val="false"/>
          <w:i w:val="false"/>
          <w:caps w:val="false"/>
          <w:smallCaps w:val="false"/>
          <w:color w:val="212121"/>
          <w:sz w:val="20"/>
        </w:rPr>
        <w:t xml:space="preserve">to clause (ii) above </w:t>
      </w:r>
      <w:r>
        <w:rPr>
          <w:rFonts w:ascii="Times New Roman;Times;Serif" w:hAnsi="Times New Roman;Times;Serif"/>
          <w:b w:val="false"/>
          <w:i w:val="false"/>
          <w:caps w:val="false"/>
          <w:smallCaps w:val="false"/>
          <w:color w:val="111111"/>
          <w:sz w:val="20"/>
        </w:rPr>
        <w:t xml:space="preserve">may be </w:t>
      </w:r>
      <w:r>
        <w:rPr>
          <w:rFonts w:ascii="Times New Roman;Times;Serif" w:hAnsi="Times New Roman;Times;Serif"/>
          <w:b w:val="false"/>
          <w:i w:val="false"/>
          <w:caps w:val="false"/>
          <w:smallCaps w:val="false"/>
          <w:color w:val="212121"/>
          <w:sz w:val="20"/>
        </w:rPr>
        <w:t xml:space="preserve">exchanged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343434"/>
          <w:sz w:val="20"/>
        </w:rPr>
        <w:t xml:space="preserve">whole </w:t>
      </w:r>
      <w:r>
        <w:rPr>
          <w:rFonts w:ascii="Times New Roman;Times;Serif" w:hAnsi="Times New Roman;Times;Serif"/>
          <w:b w:val="false"/>
          <w:i w:val="false"/>
          <w:caps w:val="false"/>
          <w:smallCaps w:val="false"/>
          <w:color w:val="212121"/>
          <w:sz w:val="20"/>
        </w:rPr>
        <w:t xml:space="preserve">or from time to time </w:t>
      </w:r>
      <w:r>
        <w:rPr>
          <w:rFonts w:ascii="Times New Roman;Times;Serif" w:hAnsi="Times New Roman;Times;Serif"/>
          <w:b w:val="false"/>
          <w:i w:val="false"/>
          <w:caps w:val="false"/>
          <w:smallCaps w:val="false"/>
          <w:color w:val="111111"/>
          <w:sz w:val="20"/>
        </w:rPr>
        <w:t xml:space="preserve">in part </w:t>
      </w:r>
      <w:r>
        <w:rPr>
          <w:rFonts w:ascii="Times New Roman;Times;Serif" w:hAnsi="Times New Roman;Times;Serif"/>
          <w:b w:val="false"/>
          <w:i w:val="false"/>
          <w:caps w:val="false"/>
          <w:smallCaps w:val="false"/>
          <w:color w:val="212121"/>
          <w:sz w:val="20"/>
        </w:rPr>
        <w:t xml:space="preserve">as </w:t>
      </w:r>
      <w:r>
        <w:rPr>
          <w:rFonts w:ascii="Times New Roman;Times;Serif" w:hAnsi="Times New Roman;Times;Serif"/>
          <w:b w:val="false"/>
          <w:i w:val="false"/>
          <w:caps w:val="false"/>
          <w:smallCaps w:val="false"/>
          <w:color w:val="111111"/>
          <w:sz w:val="20"/>
        </w:rPr>
        <w:t xml:space="preserve">directed by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11111"/>
          <w:sz w:val="20"/>
        </w:rPr>
        <w:t xml:space="preserve">Depositary. Prior to the issuance </w:t>
      </w:r>
      <w:r>
        <w:rPr>
          <w:rFonts w:ascii="Times New Roman;Times;Serif" w:hAnsi="Times New Roman;Times;Serif"/>
          <w:b w:val="false"/>
          <w:i w:val="false"/>
          <w:caps w:val="false"/>
          <w:smallCaps w:val="false"/>
          <w:color w:val="212121"/>
          <w:sz w:val="20"/>
        </w:rPr>
        <w:t xml:space="preserve">of Certificated </w:t>
      </w:r>
      <w:r>
        <w:rPr>
          <w:rFonts w:ascii="Times New Roman;Times;Serif" w:hAnsi="Times New Roman;Times;Serif"/>
          <w:b w:val="false"/>
          <w:i w:val="false"/>
          <w:caps w:val="false"/>
          <w:smallCaps w:val="false"/>
          <w:color w:val="111111"/>
          <w:sz w:val="20"/>
        </w:rPr>
        <w:t xml:space="preserve">Notes in </w:t>
      </w:r>
      <w:r>
        <w:rPr>
          <w:rFonts w:ascii="Times New Roman;Times;Serif" w:hAnsi="Times New Roman;Times;Serif"/>
          <w:b w:val="false"/>
          <w:i w:val="false"/>
          <w:caps w:val="false"/>
          <w:smallCaps w:val="false"/>
          <w:color w:val="343434"/>
          <w:sz w:val="20"/>
        </w:rPr>
        <w:t xml:space="preserve">exchange </w:t>
      </w:r>
      <w:r>
        <w:rPr>
          <w:rFonts w:ascii="Times New Roman;Times;Serif" w:hAnsi="Times New Roman;Times;Serif"/>
          <w:b w:val="false"/>
          <w:i w:val="false"/>
          <w:caps w:val="false"/>
          <w:smallCaps w:val="false"/>
          <w:color w:val="212121"/>
          <w:sz w:val="20"/>
        </w:rPr>
        <w:t xml:space="preserve">for any beneficial interests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a Regulation </w:t>
      </w:r>
      <w:r>
        <w:rPr>
          <w:rFonts w:ascii="Times New Roman;Times;Serif" w:hAnsi="Times New Roman;Times;Serif"/>
          <w:b w:val="false"/>
          <w:i w:val="false"/>
          <w:caps w:val="false"/>
          <w:smallCaps w:val="false"/>
          <w:color w:val="343434"/>
          <w:sz w:val="20"/>
        </w:rPr>
        <w:t xml:space="preserve">S </w:t>
      </w:r>
      <w:r>
        <w:rPr>
          <w:rFonts w:ascii="Times New Roman;Times;Serif" w:hAnsi="Times New Roman;Times;Serif"/>
          <w:b w:val="false"/>
          <w:i w:val="false"/>
          <w:caps w:val="false"/>
          <w:smallCaps w:val="false"/>
          <w:color w:val="212121"/>
          <w:sz w:val="20"/>
        </w:rPr>
        <w:t xml:space="preserve">Global Note, the </w:t>
      </w:r>
      <w:r>
        <w:rPr>
          <w:rFonts w:ascii="Times New Roman;Times;Serif" w:hAnsi="Times New Roman;Times;Serif"/>
          <w:b w:val="false"/>
          <w:i w:val="false"/>
          <w:caps w:val="false"/>
          <w:smallCaps w:val="false"/>
          <w:color w:val="111111"/>
          <w:sz w:val="20"/>
        </w:rPr>
        <w:t xml:space="preserve">holder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212121"/>
          <w:sz w:val="20"/>
        </w:rPr>
        <w:t xml:space="preserve">beneficial </w:t>
      </w:r>
      <w:r>
        <w:rPr>
          <w:rFonts w:ascii="Times New Roman;Times;Serif" w:hAnsi="Times New Roman;Times;Serif"/>
          <w:b w:val="false"/>
          <w:i w:val="false"/>
          <w:caps w:val="false"/>
          <w:smallCaps w:val="false"/>
          <w:color w:val="111111"/>
          <w:sz w:val="20"/>
        </w:rPr>
        <w:t xml:space="preserve">interests </w:t>
      </w:r>
      <w:r>
        <w:rPr>
          <w:rFonts w:ascii="Times New Roman;Times;Serif" w:hAnsi="Times New Roman;Times;Serif"/>
          <w:b w:val="false"/>
          <w:i w:val="false"/>
          <w:caps w:val="false"/>
          <w:smallCaps w:val="false"/>
          <w:color w:val="343434"/>
          <w:sz w:val="20"/>
        </w:rPr>
        <w:t xml:space="preserve">shall, as a </w:t>
      </w:r>
      <w:r>
        <w:rPr>
          <w:rFonts w:ascii="Times New Roman;Times;Serif" w:hAnsi="Times New Roman;Times;Serif"/>
          <w:b w:val="false"/>
          <w:i w:val="false"/>
          <w:caps w:val="false"/>
          <w:smallCaps w:val="false"/>
          <w:color w:val="212121"/>
          <w:sz w:val="20"/>
        </w:rPr>
        <w:t xml:space="preserve">condition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343434"/>
          <w:sz w:val="20"/>
        </w:rPr>
        <w:t xml:space="preserve">such exchange, </w:t>
      </w:r>
      <w:r>
        <w:rPr>
          <w:rFonts w:ascii="Times New Roman;Times;Serif" w:hAnsi="Times New Roman;Times;Serif"/>
          <w:b w:val="false"/>
          <w:i w:val="false"/>
          <w:caps w:val="false"/>
          <w:smallCaps w:val="false"/>
          <w:color w:val="212121"/>
          <w:sz w:val="20"/>
        </w:rPr>
        <w:t xml:space="preserve">certify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a form </w:t>
      </w:r>
      <w:r>
        <w:rPr>
          <w:rFonts w:ascii="Times New Roman;Times;Serif" w:hAnsi="Times New Roman;Times;Serif"/>
          <w:b w:val="false"/>
          <w:i w:val="false"/>
          <w:caps w:val="false"/>
          <w:smallCaps w:val="false"/>
          <w:color w:val="343434"/>
          <w:sz w:val="20"/>
        </w:rPr>
        <w:t xml:space="preserve">satisfactory </w:t>
      </w:r>
      <w:r>
        <w:rPr>
          <w:rFonts w:ascii="Times New Roman;Times;Serif" w:hAnsi="Times New Roman;Times;Serif"/>
          <w:b w:val="false"/>
          <w:i w:val="false"/>
          <w:caps w:val="false"/>
          <w:smallCaps w:val="false"/>
          <w:color w:val="212121"/>
          <w:sz w:val="20"/>
        </w:rPr>
        <w:t xml:space="preserve">to the Company </w:t>
      </w:r>
      <w:r>
        <w:rPr>
          <w:rFonts w:ascii="Times New Roman;Times;Serif" w:hAnsi="Times New Roman;Times;Serif"/>
          <w:b w:val="false"/>
          <w:i w:val="false"/>
          <w:caps w:val="false"/>
          <w:smallCaps w:val="false"/>
          <w:color w:val="111111"/>
          <w:sz w:val="20"/>
        </w:rPr>
        <w:t xml:space="preserve">that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111111"/>
          <w:sz w:val="20"/>
        </w:rPr>
        <w:t xml:space="preserve">holder is </w:t>
      </w:r>
      <w:r>
        <w:rPr>
          <w:rFonts w:ascii="Times New Roman;Times;Serif" w:hAnsi="Times New Roman;Times;Serif"/>
          <w:b w:val="false"/>
          <w:i w:val="false"/>
          <w:caps w:val="false"/>
          <w:smallCaps w:val="false"/>
          <w:color w:val="212121"/>
          <w:sz w:val="20"/>
        </w:rPr>
        <w:t xml:space="preserve">a </w:t>
      </w:r>
      <w:r>
        <w:rPr>
          <w:rFonts w:ascii="Times New Roman;Times;Serif" w:hAnsi="Times New Roman;Times;Serif"/>
          <w:b w:val="false"/>
          <w:i w:val="false"/>
          <w:caps w:val="false"/>
          <w:smallCaps w:val="false"/>
          <w:color w:val="111111"/>
          <w:sz w:val="20"/>
        </w:rPr>
        <w:t xml:space="preserve">non-U.S. </w:t>
      </w:r>
      <w:r>
        <w:rPr>
          <w:rFonts w:ascii="Times New Roman;Times;Serif" w:hAnsi="Times New Roman;Times;Serif"/>
          <w:b w:val="false"/>
          <w:i w:val="false"/>
          <w:caps w:val="false"/>
          <w:smallCaps w:val="false"/>
          <w:color w:val="212121"/>
          <w:sz w:val="20"/>
        </w:rPr>
        <w:t xml:space="preserve">person (as </w:t>
      </w:r>
      <w:r>
        <w:rPr>
          <w:rFonts w:ascii="Times New Roman;Times;Serif" w:hAnsi="Times New Roman;Times;Serif"/>
          <w:b w:val="false"/>
          <w:i w:val="false"/>
          <w:caps w:val="false"/>
          <w:smallCaps w:val="false"/>
          <w:color w:val="111111"/>
          <w:sz w:val="20"/>
        </w:rPr>
        <w:t>that term i</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111111"/>
          <w:sz w:val="20"/>
        </w:rPr>
        <w:t xml:space="preserve">defined in Regulation </w:t>
      </w:r>
      <w:r>
        <w:rPr>
          <w:rFonts w:ascii="Times New Roman;Times;Serif" w:hAnsi="Times New Roman;Times;Serif"/>
          <w:b w:val="false"/>
          <w:i w:val="false"/>
          <w:caps w:val="false"/>
          <w:smallCaps w:val="false"/>
          <w:color w:val="212121"/>
          <w:sz w:val="20"/>
        </w:rPr>
        <w:t xml:space="preserve">S under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Securities Act) </w:t>
      </w:r>
      <w:r>
        <w:rPr>
          <w:rFonts w:ascii="Times New Roman;Times;Serif" w:hAnsi="Times New Roman;Times;Serif"/>
          <w:b w:val="false"/>
          <w:i w:val="false"/>
          <w:caps w:val="false"/>
          <w:smallCaps w:val="false"/>
          <w:color w:val="343434"/>
          <w:sz w:val="20"/>
        </w:rPr>
        <w:t xml:space="preserve">or </w:t>
      </w:r>
      <w:r>
        <w:rPr>
          <w:rFonts w:ascii="Times New Roman;Times;Serif" w:hAnsi="Times New Roman;Times;Serif"/>
          <w:b w:val="false"/>
          <w:i w:val="false"/>
          <w:caps w:val="false"/>
          <w:smallCaps w:val="false"/>
          <w:color w:val="212121"/>
          <w:sz w:val="20"/>
        </w:rPr>
        <w:t xml:space="preserve">a U.S. </w:t>
      </w:r>
      <w:r>
        <w:rPr>
          <w:rFonts w:ascii="Times New Roman;Times;Serif" w:hAnsi="Times New Roman;Times;Serif"/>
          <w:b w:val="false"/>
          <w:i w:val="false"/>
          <w:caps w:val="false"/>
          <w:smallCaps w:val="false"/>
          <w:color w:val="111111"/>
          <w:sz w:val="20"/>
        </w:rPr>
        <w:t xml:space="preserve">person </w:t>
      </w:r>
      <w:r>
        <w:rPr>
          <w:rFonts w:ascii="Times New Roman;Times;Serif" w:hAnsi="Times New Roman;Times;Serif"/>
          <w:b w:val="false"/>
          <w:i w:val="false"/>
          <w:caps w:val="false"/>
          <w:smallCaps w:val="false"/>
          <w:color w:val="212121"/>
          <w:sz w:val="20"/>
        </w:rPr>
        <w:t xml:space="preserve">who purchased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212121"/>
          <w:sz w:val="20"/>
        </w:rPr>
        <w:t xml:space="preserve">beneficial </w:t>
      </w:r>
      <w:r>
        <w:rPr>
          <w:rFonts w:ascii="Times New Roman;Times;Serif" w:hAnsi="Times New Roman;Times;Serif"/>
          <w:b w:val="false"/>
          <w:i w:val="false"/>
          <w:caps w:val="false"/>
          <w:smallCaps w:val="false"/>
          <w:color w:val="111111"/>
          <w:sz w:val="20"/>
        </w:rPr>
        <w:t xml:space="preserve">interest </w:t>
      </w:r>
      <w:r>
        <w:rPr>
          <w:rFonts w:ascii="Times New Roman;Times;Serif" w:hAnsi="Times New Roman;Times;Serif"/>
          <w:b w:val="false"/>
          <w:i w:val="false"/>
          <w:caps w:val="false"/>
          <w:smallCaps w:val="false"/>
          <w:color w:val="212121"/>
          <w:sz w:val="20"/>
        </w:rPr>
        <w:t xml:space="preserve">in a </w:t>
      </w:r>
      <w:r>
        <w:rPr>
          <w:rFonts w:ascii="Times New Roman;Times;Serif" w:hAnsi="Times New Roman;Times;Serif"/>
          <w:b w:val="false"/>
          <w:i w:val="false"/>
          <w:caps w:val="false"/>
          <w:smallCaps w:val="false"/>
          <w:color w:val="111111"/>
          <w:sz w:val="20"/>
        </w:rPr>
        <w:t>tran</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212121"/>
          <w:sz w:val="20"/>
        </w:rPr>
        <w:t xml:space="preserve">action </w:t>
      </w:r>
      <w:r>
        <w:rPr>
          <w:rFonts w:ascii="Times New Roman;Times;Serif" w:hAnsi="Times New Roman;Times;Serif"/>
          <w:b w:val="false"/>
          <w:i w:val="false"/>
          <w:caps w:val="false"/>
          <w:smallCaps w:val="false"/>
          <w:color w:val="111111"/>
          <w:sz w:val="20"/>
        </w:rPr>
        <w:t xml:space="preserve">that did </w:t>
      </w:r>
      <w:r>
        <w:rPr>
          <w:rFonts w:ascii="Times New Roman;Times;Serif" w:hAnsi="Times New Roman;Times;Serif"/>
          <w:b w:val="false"/>
          <w:i w:val="false"/>
          <w:caps w:val="false"/>
          <w:smallCaps w:val="false"/>
          <w:color w:val="212121"/>
          <w:sz w:val="20"/>
        </w:rPr>
        <w:t xml:space="preserve">not </w:t>
      </w:r>
      <w:r>
        <w:rPr>
          <w:rFonts w:ascii="Times New Roman;Times;Serif" w:hAnsi="Times New Roman;Times;Serif"/>
          <w:b w:val="false"/>
          <w:i w:val="false"/>
          <w:caps w:val="false"/>
          <w:smallCaps w:val="false"/>
          <w:color w:val="111111"/>
          <w:sz w:val="20"/>
        </w:rPr>
        <w:t xml:space="preserve">require </w:t>
      </w:r>
      <w:r>
        <w:rPr>
          <w:rFonts w:ascii="Times New Roman;Times;Serif" w:hAnsi="Times New Roman;Times;Serif"/>
          <w:b w:val="false"/>
          <w:i w:val="false"/>
          <w:caps w:val="false"/>
          <w:smallCaps w:val="false"/>
          <w:color w:val="212121"/>
          <w:sz w:val="20"/>
        </w:rPr>
        <w:t xml:space="preserve">registration under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Securities Act. In the event </w:t>
      </w:r>
      <w:r>
        <w:rPr>
          <w:rFonts w:ascii="Times New Roman;Times;Serif" w:hAnsi="Times New Roman;Times;Serif"/>
          <w:b w:val="false"/>
          <w:i w:val="false"/>
          <w:caps w:val="false"/>
          <w:smallCaps w:val="false"/>
          <w:color w:val="111111"/>
          <w:sz w:val="20"/>
        </w:rPr>
        <w:t xml:space="preserve">that </w:t>
      </w:r>
      <w:r>
        <w:rPr>
          <w:rFonts w:ascii="Times New Roman;Times;Serif" w:hAnsi="Times New Roman;Times;Serif"/>
          <w:b w:val="false"/>
          <w:i w:val="false"/>
          <w:caps w:val="false"/>
          <w:smallCaps w:val="false"/>
          <w:color w:val="212121"/>
          <w:sz w:val="20"/>
        </w:rPr>
        <w:t xml:space="preserve">Certificated Notes </w:t>
      </w:r>
      <w:r>
        <w:rPr>
          <w:rFonts w:ascii="Times New Roman;Times;Serif" w:hAnsi="Times New Roman;Times;Serif"/>
          <w:b w:val="false"/>
          <w:i w:val="false"/>
          <w:caps w:val="false"/>
          <w:smallCaps w:val="false"/>
          <w:color w:val="343434"/>
          <w:sz w:val="20"/>
        </w:rPr>
        <w:t xml:space="preserve">are </w:t>
      </w:r>
      <w:r>
        <w:rPr>
          <w:rFonts w:ascii="Times New Roman;Times;Serif" w:hAnsi="Times New Roman;Times;Serif"/>
          <w:b w:val="false"/>
          <w:i w:val="false"/>
          <w:caps w:val="false"/>
          <w:smallCaps w:val="false"/>
          <w:color w:val="212121"/>
          <w:sz w:val="20"/>
        </w:rPr>
        <w:t xml:space="preserve">issued </w:t>
      </w:r>
      <w:r>
        <w:rPr>
          <w:rFonts w:ascii="Times New Roman;Times;Serif" w:hAnsi="Times New Roman;Times;Serif"/>
          <w:b w:val="false"/>
          <w:i w:val="false"/>
          <w:caps w:val="false"/>
          <w:smallCaps w:val="false"/>
          <w:color w:val="111111"/>
          <w:sz w:val="20"/>
        </w:rPr>
        <w:t xml:space="preserve">in respect </w:t>
      </w:r>
      <w:r>
        <w:rPr>
          <w:rFonts w:ascii="Times New Roman;Times;Serif" w:hAnsi="Times New Roman;Times;Serif"/>
          <w:b w:val="false"/>
          <w:i w:val="false"/>
          <w:caps w:val="false"/>
          <w:smallCaps w:val="false"/>
          <w:color w:val="212121"/>
          <w:sz w:val="20"/>
        </w:rPr>
        <w:t xml:space="preserve">of beneficial </w:t>
      </w:r>
      <w:r>
        <w:rPr>
          <w:rFonts w:ascii="Times New Roman;Times;Serif" w:hAnsi="Times New Roman;Times;Serif"/>
          <w:b w:val="false"/>
          <w:i w:val="false"/>
          <w:caps w:val="false"/>
          <w:smallCaps w:val="false"/>
          <w:color w:val="111111"/>
          <w:sz w:val="20"/>
        </w:rPr>
        <w:t xml:space="preserve">interests </w:t>
      </w:r>
      <w:r>
        <w:rPr>
          <w:rFonts w:ascii="Times New Roman;Times;Serif" w:hAnsi="Times New Roman;Times;Serif"/>
          <w:b w:val="false"/>
          <w:i w:val="false"/>
          <w:caps w:val="false"/>
          <w:smallCaps w:val="false"/>
          <w:color w:val="212121"/>
          <w:sz w:val="20"/>
        </w:rPr>
        <w:t xml:space="preserve">in </w:t>
      </w:r>
      <w:r>
        <w:rPr>
          <w:rFonts w:ascii="Times New Roman;Times;Serif" w:hAnsi="Times New Roman;Times;Serif"/>
          <w:b w:val="false"/>
          <w:i w:val="false"/>
          <w:caps w:val="false"/>
          <w:smallCaps w:val="false"/>
          <w:color w:val="343434"/>
          <w:sz w:val="20"/>
        </w:rPr>
        <w:t xml:space="preserve">a </w:t>
      </w:r>
      <w:r>
        <w:rPr>
          <w:rFonts w:ascii="Times New Roman;Times;Serif" w:hAnsi="Times New Roman;Times;Serif"/>
          <w:b w:val="false"/>
          <w:i w:val="false"/>
          <w:caps w:val="false"/>
          <w:smallCaps w:val="false"/>
          <w:color w:val="111111"/>
          <w:sz w:val="20"/>
        </w:rPr>
        <w:t xml:space="preserve">Regulation </w:t>
      </w:r>
      <w:r>
        <w:rPr>
          <w:rFonts w:ascii="Times New Roman;Times;Serif" w:hAnsi="Times New Roman;Times;Serif"/>
          <w:b w:val="false"/>
          <w:i w:val="false"/>
          <w:caps w:val="false"/>
          <w:smallCaps w:val="false"/>
          <w:color w:val="212121"/>
          <w:sz w:val="20"/>
        </w:rPr>
        <w:t xml:space="preserve">S Global Note </w:t>
      </w:r>
      <w:r>
        <w:rPr>
          <w:rFonts w:ascii="Times New Roman;Times;Serif" w:hAnsi="Times New Roman;Times;Serif"/>
          <w:b w:val="false"/>
          <w:i w:val="false"/>
          <w:caps w:val="false"/>
          <w:smallCaps w:val="false"/>
          <w:color w:val="343434"/>
          <w:sz w:val="20"/>
        </w:rPr>
        <w:t xml:space="preserve">at any </w:t>
      </w:r>
      <w:r>
        <w:rPr>
          <w:rFonts w:ascii="Times New Roman;Times;Serif" w:hAnsi="Times New Roman;Times;Serif"/>
          <w:b w:val="false"/>
          <w:i w:val="false"/>
          <w:caps w:val="false"/>
          <w:smallCaps w:val="false"/>
          <w:color w:val="212121"/>
          <w:sz w:val="20"/>
        </w:rPr>
        <w:t xml:space="preserve">time </w:t>
      </w:r>
      <w:r>
        <w:rPr>
          <w:rFonts w:ascii="Times New Roman;Times;Serif" w:hAnsi="Times New Roman;Times;Serif"/>
          <w:b w:val="false"/>
          <w:i w:val="false"/>
          <w:caps w:val="false"/>
          <w:smallCaps w:val="false"/>
          <w:color w:val="111111"/>
          <w:sz w:val="20"/>
        </w:rPr>
        <w:t xml:space="preserve">prior to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232323"/>
          <w:sz w:val="20"/>
        </w:rPr>
        <w:t xml:space="preserve">end of the </w:t>
      </w:r>
      <w:r>
        <w:rPr>
          <w:rFonts w:ascii="Times New Roman;Times;Serif" w:hAnsi="Times New Roman;Times;Serif"/>
          <w:b w:val="false"/>
          <w:i w:val="false"/>
          <w:caps w:val="false"/>
          <w:smallCaps w:val="false"/>
          <w:color w:val="0F0F0F"/>
          <w:sz w:val="20"/>
        </w:rPr>
        <w:t xml:space="preserve">Distribution </w:t>
      </w:r>
      <w:r>
        <w:rPr>
          <w:rFonts w:ascii="Times New Roman;Times;Serif" w:hAnsi="Times New Roman;Times;Serif"/>
          <w:b w:val="false"/>
          <w:i w:val="false"/>
          <w:caps w:val="false"/>
          <w:smallCaps w:val="false"/>
          <w:color w:val="232323"/>
          <w:sz w:val="20"/>
        </w:rPr>
        <w:t xml:space="preserve">Compliance Period (other </w:t>
      </w:r>
      <w:r>
        <w:rPr>
          <w:rFonts w:ascii="Times New Roman;Times;Serif" w:hAnsi="Times New Roman;Times;Serif"/>
          <w:b w:val="false"/>
          <w:i w:val="false"/>
          <w:caps w:val="false"/>
          <w:smallCaps w:val="false"/>
          <w:color w:val="0F0F0F"/>
          <w:sz w:val="20"/>
        </w:rPr>
        <w:t xml:space="preserve">than in </w:t>
      </w:r>
      <w:r>
        <w:rPr>
          <w:rFonts w:ascii="Times New Roman;Times;Serif" w:hAnsi="Times New Roman;Times;Serif"/>
          <w:b w:val="false"/>
          <w:i w:val="false"/>
          <w:caps w:val="false"/>
          <w:smallCaps w:val="false"/>
          <w:color w:val="232323"/>
          <w:sz w:val="20"/>
        </w:rPr>
        <w:t xml:space="preserve">a transaction subject </w:t>
      </w:r>
      <w:r>
        <w:rPr>
          <w:rFonts w:ascii="Times New Roman;Times;Serif" w:hAnsi="Times New Roman;Times;Serif"/>
          <w:b w:val="false"/>
          <w:i w:val="false"/>
          <w:caps w:val="false"/>
          <w:smallCaps w:val="false"/>
          <w:color w:val="0F0F0F"/>
          <w:sz w:val="20"/>
        </w:rPr>
        <w:t xml:space="preserve">to Rule 144A), the </w:t>
      </w:r>
      <w:r>
        <w:rPr>
          <w:rFonts w:ascii="Times New Roman;Times;Serif" w:hAnsi="Times New Roman;Times;Serif"/>
          <w:b w:val="false"/>
          <w:i w:val="false"/>
          <w:caps w:val="false"/>
          <w:smallCaps w:val="false"/>
          <w:color w:val="232323"/>
          <w:sz w:val="20"/>
        </w:rPr>
        <w:t xml:space="preserve">Company shall as promptly as practicable, </w:t>
      </w:r>
      <w:r>
        <w:rPr>
          <w:rFonts w:ascii="Times New Roman;Times;Serif" w:hAnsi="Times New Roman;Times;Serif"/>
          <w:b w:val="false"/>
          <w:i w:val="false"/>
          <w:caps w:val="false"/>
          <w:smallCaps w:val="false"/>
          <w:color w:val="0F0F0F"/>
          <w:sz w:val="20"/>
        </w:rPr>
        <w:t xml:space="preserve">institute procedures, including </w:t>
      </w:r>
      <w:r>
        <w:rPr>
          <w:rFonts w:ascii="Times New Roman;Times;Serif" w:hAnsi="Times New Roman;Times;Serif"/>
          <w:b w:val="false"/>
          <w:i w:val="false"/>
          <w:caps w:val="false"/>
          <w:smallCaps w:val="false"/>
          <w:color w:val="232323"/>
          <w:sz w:val="20"/>
        </w:rPr>
        <w:t xml:space="preserve">appropriate certifications, </w:t>
      </w:r>
      <w:r>
        <w:rPr>
          <w:rFonts w:ascii="Times New Roman;Times;Serif" w:hAnsi="Times New Roman;Times;Serif"/>
          <w:b w:val="false"/>
          <w:i w:val="false"/>
          <w:caps w:val="false"/>
          <w:smallCaps w:val="false"/>
          <w:color w:val="0F0F0F"/>
          <w:sz w:val="20"/>
        </w:rPr>
        <w:t xml:space="preserve">reasonably </w:t>
      </w:r>
      <w:r>
        <w:rPr>
          <w:rFonts w:ascii="Times New Roman;Times;Serif" w:hAnsi="Times New Roman;Times;Serif"/>
          <w:b w:val="false"/>
          <w:i w:val="false"/>
          <w:caps w:val="false"/>
          <w:smallCaps w:val="false"/>
          <w:color w:val="232323"/>
          <w:sz w:val="20"/>
        </w:rPr>
        <w:t xml:space="preserve">designed </w:t>
      </w:r>
      <w:r>
        <w:rPr>
          <w:rFonts w:ascii="Times New Roman;Times;Serif" w:hAnsi="Times New Roman;Times;Serif"/>
          <w:b w:val="false"/>
          <w:i w:val="false"/>
          <w:caps w:val="false"/>
          <w:smallCaps w:val="false"/>
          <w:color w:val="0F0F0F"/>
          <w:sz w:val="20"/>
        </w:rPr>
        <w:t xml:space="preserve">to </w:t>
      </w:r>
      <w:r>
        <w:rPr>
          <w:rFonts w:ascii="Times New Roman;Times;Serif" w:hAnsi="Times New Roman;Times;Serif"/>
          <w:b w:val="false"/>
          <w:i w:val="false"/>
          <w:caps w:val="false"/>
          <w:smallCaps w:val="false"/>
          <w:color w:val="232323"/>
          <w:sz w:val="20"/>
        </w:rPr>
        <w:t xml:space="preserve">ensure </w:t>
      </w:r>
      <w:r>
        <w:rPr>
          <w:rFonts w:ascii="Times New Roman;Times;Serif" w:hAnsi="Times New Roman;Times;Serif"/>
          <w:b w:val="false"/>
          <w:i w:val="false"/>
          <w:caps w:val="false"/>
          <w:smallCaps w:val="false"/>
          <w:color w:val="0F0F0F"/>
          <w:sz w:val="20"/>
        </w:rPr>
        <w:t xml:space="preserve">that </w:t>
      </w:r>
      <w:r>
        <w:rPr>
          <w:rFonts w:ascii="Times New Roman;Times;Serif" w:hAnsi="Times New Roman;Times;Serif"/>
          <w:b w:val="false"/>
          <w:i w:val="false"/>
          <w:caps w:val="false"/>
          <w:smallCaps w:val="false"/>
          <w:color w:val="232323"/>
          <w:sz w:val="20"/>
        </w:rPr>
        <w:t xml:space="preserve">any </w:t>
      </w:r>
      <w:r>
        <w:rPr>
          <w:rFonts w:ascii="Times New Roman;Times;Serif" w:hAnsi="Times New Roman;Times;Serif"/>
          <w:b w:val="false"/>
          <w:i w:val="false"/>
          <w:caps w:val="false"/>
          <w:smallCaps w:val="false"/>
          <w:color w:val="0F0F0F"/>
          <w:sz w:val="20"/>
        </w:rPr>
        <w:t xml:space="preserve">transfer </w:t>
      </w:r>
      <w:r>
        <w:rPr>
          <w:rFonts w:ascii="Times New Roman;Times;Serif" w:hAnsi="Times New Roman;Times;Serif"/>
          <w:b w:val="false"/>
          <w:i w:val="false"/>
          <w:caps w:val="false"/>
          <w:smallCaps w:val="false"/>
          <w:color w:val="232323"/>
          <w:sz w:val="20"/>
        </w:rPr>
        <w:t xml:space="preserve">of such Certificated Notes </w:t>
      </w:r>
      <w:r>
        <w:rPr>
          <w:rFonts w:ascii="Times New Roman;Times;Serif" w:hAnsi="Times New Roman;Times;Serif"/>
          <w:b w:val="false"/>
          <w:i w:val="false"/>
          <w:caps w:val="false"/>
          <w:smallCaps w:val="false"/>
          <w:color w:val="0F0F0F"/>
          <w:sz w:val="20"/>
        </w:rPr>
        <w:t xml:space="preserve">prior </w:t>
      </w:r>
      <w:r>
        <w:rPr>
          <w:rFonts w:ascii="Times New Roman;Times;Serif" w:hAnsi="Times New Roman;Times;Serif"/>
          <w:b w:val="false"/>
          <w:i w:val="false"/>
          <w:caps w:val="false"/>
          <w:smallCaps w:val="false"/>
          <w:color w:val="232323"/>
          <w:sz w:val="20"/>
        </w:rPr>
        <w:t xml:space="preserve">to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232323"/>
          <w:sz w:val="20"/>
        </w:rPr>
        <w:t xml:space="preserve">end of </w:t>
      </w:r>
      <w:r>
        <w:rPr>
          <w:rFonts w:ascii="Times New Roman;Times;Serif" w:hAnsi="Times New Roman;Times;Serif"/>
          <w:b w:val="false"/>
          <w:i w:val="false"/>
          <w:caps w:val="false"/>
          <w:smallCaps w:val="false"/>
          <w:color w:val="0F0F0F"/>
          <w:sz w:val="20"/>
        </w:rPr>
        <w:t xml:space="preserve">the Distribution </w:t>
      </w:r>
      <w:r>
        <w:rPr>
          <w:rFonts w:ascii="Times New Roman;Times;Serif" w:hAnsi="Times New Roman;Times;Serif"/>
          <w:b w:val="false"/>
          <w:i w:val="false"/>
          <w:caps w:val="false"/>
          <w:smallCaps w:val="false"/>
          <w:color w:val="232323"/>
          <w:sz w:val="20"/>
        </w:rPr>
        <w:t xml:space="preserve">Compliance </w:t>
      </w:r>
      <w:r>
        <w:rPr>
          <w:rFonts w:ascii="Times New Roman;Times;Serif" w:hAnsi="Times New Roman;Times;Serif"/>
          <w:b w:val="false"/>
          <w:i w:val="false"/>
          <w:caps w:val="false"/>
          <w:smallCaps w:val="false"/>
          <w:color w:val="0F0F0F"/>
          <w:sz w:val="20"/>
        </w:rPr>
        <w:t xml:space="preserve">Period is made </w:t>
      </w:r>
      <w:r>
        <w:rPr>
          <w:rFonts w:ascii="Times New Roman;Times;Serif" w:hAnsi="Times New Roman;Times;Serif"/>
          <w:b w:val="false"/>
          <w:i w:val="false"/>
          <w:caps w:val="false"/>
          <w:smallCaps w:val="false"/>
          <w:color w:val="232323"/>
          <w:sz w:val="20"/>
        </w:rPr>
        <w:t xml:space="preserve">only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232323"/>
          <w:sz w:val="20"/>
        </w:rPr>
        <w:t xml:space="preserve">accordance with </w:t>
      </w:r>
      <w:r>
        <w:rPr>
          <w:rFonts w:ascii="Times New Roman;Times;Serif" w:hAnsi="Times New Roman;Times;Serif"/>
          <w:b w:val="false"/>
          <w:i w:val="false"/>
          <w:caps w:val="false"/>
          <w:smallCaps w:val="false"/>
          <w:color w:val="0F0F0F"/>
          <w:sz w:val="20"/>
        </w:rPr>
        <w:t xml:space="preserve">the provisions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0F0F0F"/>
          <w:sz w:val="20"/>
        </w:rPr>
        <w:t xml:space="preserve">Regulation </w:t>
      </w:r>
      <w:r>
        <w:rPr>
          <w:rFonts w:ascii="Times New Roman;Times;Serif" w:hAnsi="Times New Roman;Times;Serif"/>
          <w:b w:val="false"/>
          <w:i w:val="false"/>
          <w:caps w:val="false"/>
          <w:smallCaps w:val="false"/>
          <w:color w:val="232323"/>
          <w:sz w:val="20"/>
        </w:rPr>
        <w:t xml:space="preserve">S, pursuant </w:t>
      </w:r>
      <w:r>
        <w:rPr>
          <w:rFonts w:ascii="Times New Roman;Times;Serif" w:hAnsi="Times New Roman;Times;Serif"/>
          <w:b w:val="false"/>
          <w:i w:val="false"/>
          <w:caps w:val="false"/>
          <w:smallCaps w:val="false"/>
          <w:color w:val="0F0F0F"/>
          <w:sz w:val="20"/>
        </w:rPr>
        <w:t xml:space="preserve">to registration </w:t>
      </w:r>
      <w:r>
        <w:rPr>
          <w:rFonts w:ascii="Times New Roman;Times;Serif" w:hAnsi="Times New Roman;Times;Serif"/>
          <w:b w:val="false"/>
          <w:i w:val="false"/>
          <w:caps w:val="false"/>
          <w:smallCaps w:val="false"/>
          <w:color w:val="232323"/>
          <w:sz w:val="20"/>
        </w:rPr>
        <w:t xml:space="preserve">under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232323"/>
          <w:sz w:val="20"/>
        </w:rPr>
        <w:t xml:space="preserve">Securities Act or </w:t>
      </w:r>
      <w:r>
        <w:rPr>
          <w:rFonts w:ascii="Times New Roman;Times;Serif" w:hAnsi="Times New Roman;Times;Serif"/>
          <w:b w:val="false"/>
          <w:i w:val="false"/>
          <w:caps w:val="false"/>
          <w:smallCaps w:val="false"/>
          <w:color w:val="0F0F0F"/>
          <w:sz w:val="20"/>
        </w:rPr>
        <w:t xml:space="preserve">pursuant to </w:t>
      </w:r>
      <w:r>
        <w:rPr>
          <w:rFonts w:ascii="Times New Roman;Times;Serif" w:hAnsi="Times New Roman;Times;Serif"/>
          <w:b w:val="false"/>
          <w:i w:val="false"/>
          <w:caps w:val="false"/>
          <w:smallCaps w:val="false"/>
          <w:color w:val="232323"/>
          <w:sz w:val="20"/>
        </w:rPr>
        <w:t xml:space="preserve">an exemption </w:t>
      </w:r>
      <w:r>
        <w:rPr>
          <w:rFonts w:ascii="Times New Roman;Times;Serif" w:hAnsi="Times New Roman;Times;Serif"/>
          <w:b w:val="false"/>
          <w:i w:val="false"/>
          <w:caps w:val="false"/>
          <w:smallCaps w:val="false"/>
          <w:color w:val="0F0F0F"/>
          <w:sz w:val="20"/>
        </w:rPr>
        <w:t xml:space="preserve">from </w:t>
      </w:r>
      <w:r>
        <w:rPr>
          <w:rFonts w:ascii="Times New Roman;Times;Serif" w:hAnsi="Times New Roman;Times;Serif"/>
          <w:b w:val="false"/>
          <w:i w:val="false"/>
          <w:caps w:val="false"/>
          <w:smallCaps w:val="false"/>
          <w:color w:val="383838"/>
          <w:sz w:val="20"/>
        </w:rPr>
        <w:t xml:space="preserve">such </w:t>
      </w:r>
      <w:r>
        <w:rPr>
          <w:rFonts w:ascii="Times New Roman;Times;Serif" w:hAnsi="Times New Roman;Times;Serif"/>
          <w:b w:val="false"/>
          <w:i w:val="false"/>
          <w:caps w:val="false"/>
          <w:smallCaps w:val="false"/>
          <w:color w:val="0F0F0F"/>
          <w:sz w:val="20"/>
        </w:rPr>
        <w:t>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(ii)           </w:t>
      </w:r>
      <w:r>
        <w:rPr>
          <w:rFonts w:ascii="Times New Roman;Times;Serif" w:hAnsi="Times New Roman;Times;Serif"/>
          <w:b w:val="false"/>
          <w:i w:val="false"/>
          <w:caps w:val="false"/>
          <w:smallCaps w:val="false"/>
          <w:color w:val="0F0F0F"/>
          <w:sz w:val="20"/>
        </w:rPr>
        <w:t xml:space="preserve">Notes issued in </w:t>
      </w:r>
      <w:r>
        <w:rPr>
          <w:rFonts w:ascii="Times New Roman;Times;Serif" w:hAnsi="Times New Roman;Times;Serif"/>
          <w:b w:val="false"/>
          <w:i w:val="false"/>
          <w:caps w:val="false"/>
          <w:smallCaps w:val="false"/>
          <w:color w:val="232323"/>
          <w:sz w:val="20"/>
        </w:rPr>
        <w:t xml:space="preserve">exchange </w:t>
      </w:r>
      <w:r>
        <w:rPr>
          <w:rFonts w:ascii="Times New Roman;Times;Serif" w:hAnsi="Times New Roman;Times;Serif"/>
          <w:b w:val="false"/>
          <w:i w:val="false"/>
          <w:caps w:val="false"/>
          <w:smallCaps w:val="false"/>
          <w:color w:val="0F0F0F"/>
          <w:sz w:val="20"/>
        </w:rPr>
        <w:t xml:space="preserve">for </w:t>
      </w:r>
      <w:r>
        <w:rPr>
          <w:rFonts w:ascii="Times New Roman;Times;Serif" w:hAnsi="Times New Roman;Times;Serif"/>
          <w:b w:val="false"/>
          <w:i w:val="false"/>
          <w:caps w:val="false"/>
          <w:smallCaps w:val="false"/>
          <w:color w:val="232323"/>
          <w:sz w:val="20"/>
        </w:rPr>
        <w:t xml:space="preserve">a Global Note or any portion thereof shall be </w:t>
      </w:r>
      <w:r>
        <w:rPr>
          <w:rFonts w:ascii="Times New Roman;Times;Serif" w:hAnsi="Times New Roman;Times;Serif"/>
          <w:b w:val="false"/>
          <w:i w:val="false"/>
          <w:caps w:val="false"/>
          <w:smallCaps w:val="false"/>
          <w:color w:val="0F0F0F"/>
          <w:sz w:val="20"/>
        </w:rPr>
        <w:t>issued in definitive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0F0F0F"/>
          <w:sz w:val="20"/>
        </w:rPr>
        <w:t xml:space="preserve">fully registered </w:t>
      </w:r>
      <w:r>
        <w:rPr>
          <w:rFonts w:ascii="Times New Roman;Times;Serif" w:hAnsi="Times New Roman;Times;Serif"/>
          <w:b w:val="false"/>
          <w:i w:val="false"/>
          <w:caps w:val="false"/>
          <w:smallCaps w:val="false"/>
          <w:color w:val="232323"/>
          <w:sz w:val="20"/>
        </w:rPr>
        <w:t xml:space="preserve">form, without </w:t>
      </w:r>
      <w:r>
        <w:rPr>
          <w:rFonts w:ascii="Times New Roman;Times;Serif" w:hAnsi="Times New Roman;Times;Serif"/>
          <w:b w:val="false"/>
          <w:i w:val="false"/>
          <w:caps w:val="false"/>
          <w:smallCaps w:val="false"/>
          <w:color w:val="0F0F0F"/>
          <w:sz w:val="20"/>
        </w:rPr>
        <w:t xml:space="preserve">interest </w:t>
      </w:r>
      <w:r>
        <w:rPr>
          <w:rFonts w:ascii="Times New Roman;Times;Serif" w:hAnsi="Times New Roman;Times;Serif"/>
          <w:b w:val="false"/>
          <w:i w:val="false"/>
          <w:caps w:val="false"/>
          <w:smallCaps w:val="false"/>
          <w:color w:val="232323"/>
          <w:sz w:val="20"/>
        </w:rPr>
        <w:t xml:space="preserve">coupons, shall </w:t>
      </w:r>
      <w:r>
        <w:rPr>
          <w:rFonts w:ascii="Times New Roman;Times;Serif" w:hAnsi="Times New Roman;Times;Serif"/>
          <w:b w:val="false"/>
          <w:i w:val="false"/>
          <w:caps w:val="false"/>
          <w:smallCaps w:val="false"/>
          <w:color w:val="0F0F0F"/>
          <w:sz w:val="20"/>
        </w:rPr>
        <w:t xml:space="preserve">have </w:t>
      </w:r>
      <w:r>
        <w:rPr>
          <w:rFonts w:ascii="Times New Roman;Times;Serif" w:hAnsi="Times New Roman;Times;Serif"/>
          <w:b w:val="false"/>
          <w:i w:val="false"/>
          <w:caps w:val="false"/>
          <w:smallCaps w:val="false"/>
          <w:color w:val="232323"/>
          <w:sz w:val="20"/>
        </w:rPr>
        <w:t xml:space="preserve">an aggregate </w:t>
      </w:r>
      <w:r>
        <w:rPr>
          <w:rFonts w:ascii="Times New Roman;Times;Serif" w:hAnsi="Times New Roman;Times;Serif"/>
          <w:b w:val="false"/>
          <w:i w:val="false"/>
          <w:caps w:val="false"/>
          <w:smallCaps w:val="false"/>
          <w:color w:val="0F0F0F"/>
          <w:sz w:val="20"/>
        </w:rPr>
        <w:t xml:space="preserve">principal </w:t>
      </w:r>
      <w:r>
        <w:rPr>
          <w:rFonts w:ascii="Times New Roman;Times;Serif" w:hAnsi="Times New Roman;Times;Serif"/>
          <w:b w:val="false"/>
          <w:i w:val="false"/>
          <w:caps w:val="false"/>
          <w:smallCaps w:val="false"/>
          <w:color w:val="232323"/>
          <w:sz w:val="20"/>
        </w:rPr>
        <w:t xml:space="preserve">amount equal </w:t>
      </w:r>
      <w:r>
        <w:rPr>
          <w:rFonts w:ascii="Times New Roman;Times;Serif" w:hAnsi="Times New Roman;Times;Serif"/>
          <w:b w:val="false"/>
          <w:i w:val="false"/>
          <w:caps w:val="false"/>
          <w:smallCaps w:val="false"/>
          <w:color w:val="0F0F0F"/>
          <w:sz w:val="20"/>
        </w:rPr>
        <w:t xml:space="preserve">to that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383838"/>
          <w:sz w:val="20"/>
        </w:rPr>
        <w:t xml:space="preserve">such </w:t>
      </w:r>
      <w:r>
        <w:rPr>
          <w:rFonts w:ascii="Times New Roman;Times;Serif" w:hAnsi="Times New Roman;Times;Serif"/>
          <w:b w:val="false"/>
          <w:i w:val="false"/>
          <w:caps w:val="false"/>
          <w:smallCaps w:val="false"/>
          <w:color w:val="232323"/>
          <w:sz w:val="20"/>
        </w:rPr>
        <w:t xml:space="preserve">Global Note or </w:t>
      </w:r>
      <w:r>
        <w:rPr>
          <w:rFonts w:ascii="Times New Roman;Times;Serif" w:hAnsi="Times New Roman;Times;Serif"/>
          <w:b w:val="false"/>
          <w:i w:val="false"/>
          <w:caps w:val="false"/>
          <w:smallCaps w:val="false"/>
          <w:color w:val="0F0F0F"/>
          <w:sz w:val="20"/>
        </w:rPr>
        <w:t xml:space="preserve">portion </w:t>
      </w:r>
      <w:r>
        <w:rPr>
          <w:rFonts w:ascii="Times New Roman;Times;Serif" w:hAnsi="Times New Roman;Times;Serif"/>
          <w:b w:val="false"/>
          <w:i w:val="false"/>
          <w:caps w:val="false"/>
          <w:smallCaps w:val="false"/>
          <w:color w:val="232323"/>
          <w:sz w:val="20"/>
        </w:rPr>
        <w:t xml:space="preserve">thereof </w:t>
      </w:r>
      <w:r>
        <w:rPr>
          <w:rFonts w:ascii="Times New Roman;Times;Serif" w:hAnsi="Times New Roman;Times;Serif"/>
          <w:b w:val="false"/>
          <w:i w:val="false"/>
          <w:caps w:val="false"/>
          <w:smallCaps w:val="false"/>
          <w:color w:val="0F0F0F"/>
          <w:sz w:val="20"/>
        </w:rPr>
        <w:t xml:space="preserve">to be </w:t>
      </w:r>
      <w:r>
        <w:rPr>
          <w:rFonts w:ascii="Times New Roman;Times;Serif" w:hAnsi="Times New Roman;Times;Serif"/>
          <w:b w:val="false"/>
          <w:i w:val="false"/>
          <w:caps w:val="false"/>
          <w:smallCaps w:val="false"/>
          <w:color w:val="383838"/>
          <w:sz w:val="20"/>
        </w:rPr>
        <w:t xml:space="preserve">so </w:t>
      </w:r>
      <w:r>
        <w:rPr>
          <w:rFonts w:ascii="Times New Roman;Times;Serif" w:hAnsi="Times New Roman;Times;Serif"/>
          <w:b w:val="false"/>
          <w:i w:val="false"/>
          <w:caps w:val="false"/>
          <w:smallCaps w:val="false"/>
          <w:color w:val="232323"/>
          <w:sz w:val="20"/>
        </w:rPr>
        <w:t xml:space="preserve">exchanged, shall be </w:t>
      </w:r>
      <w:r>
        <w:rPr>
          <w:rFonts w:ascii="Times New Roman;Times;Serif" w:hAnsi="Times New Roman;Times;Serif"/>
          <w:b w:val="false"/>
          <w:i w:val="false"/>
          <w:caps w:val="false"/>
          <w:smallCaps w:val="false"/>
          <w:color w:val="0F0F0F"/>
          <w:sz w:val="20"/>
        </w:rPr>
        <w:t xml:space="preserve">registered in </w:t>
      </w:r>
      <w:r>
        <w:rPr>
          <w:rFonts w:ascii="Times New Roman;Times;Serif" w:hAnsi="Times New Roman;Times;Serif"/>
          <w:b w:val="false"/>
          <w:i w:val="false"/>
          <w:caps w:val="false"/>
          <w:smallCaps w:val="false"/>
          <w:color w:val="232323"/>
          <w:sz w:val="20"/>
        </w:rPr>
        <w:t xml:space="preserve">such </w:t>
      </w:r>
      <w:r>
        <w:rPr>
          <w:rFonts w:ascii="Times New Roman;Times;Serif" w:hAnsi="Times New Roman;Times;Serif"/>
          <w:b w:val="false"/>
          <w:i w:val="false"/>
          <w:caps w:val="false"/>
          <w:smallCaps w:val="false"/>
          <w:color w:val="0F0F0F"/>
          <w:sz w:val="20"/>
        </w:rPr>
        <w:t xml:space="preserve">names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0F0F0F"/>
          <w:sz w:val="20"/>
        </w:rPr>
        <w:t xml:space="preserve">be in </w:t>
      </w:r>
      <w:r>
        <w:rPr>
          <w:rFonts w:ascii="Times New Roman;Times;Serif" w:hAnsi="Times New Roman;Times;Serif"/>
          <w:b w:val="false"/>
          <w:i w:val="false"/>
          <w:caps w:val="false"/>
          <w:smallCaps w:val="false"/>
          <w:color w:val="232323"/>
          <w:sz w:val="20"/>
        </w:rPr>
        <w:t xml:space="preserve">such authorized denominations as </w:t>
      </w:r>
      <w:r>
        <w:rPr>
          <w:rFonts w:ascii="Times New Roman;Times;Serif" w:hAnsi="Times New Roman;Times;Serif"/>
          <w:b w:val="false"/>
          <w:i w:val="false"/>
          <w:caps w:val="false"/>
          <w:smallCaps w:val="false"/>
          <w:color w:val="0F0F0F"/>
          <w:sz w:val="20"/>
        </w:rPr>
        <w:t xml:space="preserve">the Depositary </w:t>
      </w:r>
      <w:r>
        <w:rPr>
          <w:rFonts w:ascii="Times New Roman;Times;Serif" w:hAnsi="Times New Roman;Times;Serif"/>
          <w:b w:val="false"/>
          <w:i w:val="false"/>
          <w:caps w:val="false"/>
          <w:smallCaps w:val="false"/>
          <w:color w:val="232323"/>
          <w:sz w:val="20"/>
        </w:rPr>
        <w:t xml:space="preserve">shall designate and </w:t>
      </w:r>
      <w:r>
        <w:rPr>
          <w:rFonts w:ascii="Times New Roman;Times;Serif" w:hAnsi="Times New Roman;Times;Serif"/>
          <w:b w:val="false"/>
          <w:i w:val="false"/>
          <w:caps w:val="false"/>
          <w:smallCaps w:val="false"/>
          <w:color w:val="383838"/>
          <w:sz w:val="20"/>
        </w:rPr>
        <w:t xml:space="preserve">shall </w:t>
      </w:r>
      <w:r>
        <w:rPr>
          <w:rFonts w:ascii="Times New Roman;Times;Serif" w:hAnsi="Times New Roman;Times;Serif"/>
          <w:b w:val="false"/>
          <w:i w:val="false"/>
          <w:caps w:val="false"/>
          <w:smallCaps w:val="false"/>
          <w:color w:val="0F0F0F"/>
          <w:sz w:val="20"/>
        </w:rPr>
        <w:t xml:space="preserve">bear the </w:t>
      </w:r>
      <w:r>
        <w:rPr>
          <w:rFonts w:ascii="Times New Roman;Times;Serif" w:hAnsi="Times New Roman;Times;Serif"/>
          <w:b w:val="false"/>
          <w:i w:val="false"/>
          <w:caps w:val="false"/>
          <w:smallCaps w:val="false"/>
          <w:color w:val="232323"/>
          <w:sz w:val="20"/>
        </w:rPr>
        <w:t xml:space="preserve">applicable </w:t>
      </w:r>
      <w:r>
        <w:rPr>
          <w:rFonts w:ascii="Times New Roman;Times;Serif" w:hAnsi="Times New Roman;Times;Serif"/>
          <w:b w:val="false"/>
          <w:i w:val="false"/>
          <w:caps w:val="false"/>
          <w:smallCaps w:val="false"/>
          <w:color w:val="0F0F0F"/>
          <w:sz w:val="20"/>
        </w:rPr>
        <w:t xml:space="preserve">Legend. Any </w:t>
      </w:r>
      <w:r>
        <w:rPr>
          <w:rFonts w:ascii="Times New Roman;Times;Serif" w:hAnsi="Times New Roman;Times;Serif"/>
          <w:b w:val="false"/>
          <w:i w:val="false"/>
          <w:caps w:val="false"/>
          <w:smallCaps w:val="false"/>
          <w:color w:val="232323"/>
          <w:sz w:val="20"/>
        </w:rPr>
        <w:t xml:space="preserve">Global Note </w:t>
      </w:r>
      <w:r>
        <w:rPr>
          <w:rFonts w:ascii="Times New Roman;Times;Serif" w:hAnsi="Times New Roman;Times;Serif"/>
          <w:b w:val="false"/>
          <w:i w:val="false"/>
          <w:caps w:val="false"/>
          <w:smallCaps w:val="false"/>
          <w:color w:val="0F0F0F"/>
          <w:sz w:val="20"/>
        </w:rPr>
        <w:t xml:space="preserve">to </w:t>
      </w:r>
      <w:r>
        <w:rPr>
          <w:rFonts w:ascii="Times New Roman;Times;Serif" w:hAnsi="Times New Roman;Times;Serif"/>
          <w:b w:val="false"/>
          <w:i w:val="false"/>
          <w:caps w:val="false"/>
          <w:smallCaps w:val="false"/>
          <w:color w:val="232323"/>
          <w:sz w:val="20"/>
        </w:rPr>
        <w:t xml:space="preserve">be </w:t>
      </w:r>
      <w:r>
        <w:rPr>
          <w:rFonts w:ascii="Times New Roman;Times;Serif" w:hAnsi="Times New Roman;Times;Serif"/>
          <w:b w:val="false"/>
          <w:i w:val="false"/>
          <w:caps w:val="false"/>
          <w:smallCaps w:val="false"/>
          <w:color w:val="383838"/>
          <w:sz w:val="20"/>
        </w:rPr>
        <w:t xml:space="preserve">exchanged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232323"/>
          <w:sz w:val="20"/>
        </w:rPr>
        <w:t xml:space="preserve">whole </w:t>
      </w:r>
      <w:r>
        <w:rPr>
          <w:rFonts w:ascii="Times New Roman;Times;Serif" w:hAnsi="Times New Roman;Times;Serif"/>
          <w:b w:val="false"/>
          <w:i w:val="false"/>
          <w:caps w:val="false"/>
          <w:smallCaps w:val="false"/>
          <w:color w:val="383838"/>
          <w:sz w:val="20"/>
        </w:rPr>
        <w:t xml:space="preserve">shall </w:t>
      </w:r>
      <w:r>
        <w:rPr>
          <w:rFonts w:ascii="Times New Roman;Times;Serif" w:hAnsi="Times New Roman;Times;Serif"/>
          <w:b w:val="false"/>
          <w:i w:val="false"/>
          <w:caps w:val="false"/>
          <w:smallCaps w:val="false"/>
          <w:color w:val="232323"/>
          <w:sz w:val="20"/>
        </w:rPr>
        <w:t xml:space="preserve">be surrendered </w:t>
      </w:r>
      <w:r>
        <w:rPr>
          <w:rFonts w:ascii="Times New Roman;Times;Serif" w:hAnsi="Times New Roman;Times;Serif"/>
          <w:b w:val="false"/>
          <w:i w:val="false"/>
          <w:caps w:val="false"/>
          <w:smallCaps w:val="false"/>
          <w:color w:val="0F0F0F"/>
          <w:sz w:val="20"/>
        </w:rPr>
        <w:t xml:space="preserve">by the Depositary </w:t>
      </w:r>
      <w:r>
        <w:rPr>
          <w:rFonts w:ascii="Times New Roman;Times;Serif" w:hAnsi="Times New Roman;Times;Serif"/>
          <w:b w:val="false"/>
          <w:i w:val="false"/>
          <w:caps w:val="false"/>
          <w:smallCaps w:val="false"/>
          <w:color w:val="232323"/>
          <w:sz w:val="20"/>
        </w:rPr>
        <w:t xml:space="preserve">to </w:t>
      </w:r>
      <w:r>
        <w:rPr>
          <w:rFonts w:ascii="Times New Roman;Times;Serif" w:hAnsi="Times New Roman;Times;Serif"/>
          <w:b w:val="false"/>
          <w:i w:val="false"/>
          <w:caps w:val="false"/>
          <w:smallCaps w:val="false"/>
          <w:color w:val="0F0F0F"/>
          <w:sz w:val="20"/>
        </w:rPr>
        <w:t>the Trustee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32323"/>
          <w:sz w:val="20"/>
        </w:rPr>
        <w:t xml:space="preserve">as Registrar. </w:t>
      </w:r>
      <w:r>
        <w:rPr>
          <w:rFonts w:ascii="Times New Roman;Times;Serif" w:hAnsi="Times New Roman;Times;Serif"/>
          <w:b w:val="false"/>
          <w:i w:val="false"/>
          <w:caps w:val="false"/>
          <w:smallCaps w:val="false"/>
          <w:color w:val="0F0F0F"/>
          <w:sz w:val="20"/>
        </w:rPr>
        <w:t xml:space="preserve">With regard to </w:t>
      </w:r>
      <w:r>
        <w:rPr>
          <w:rFonts w:ascii="Times New Roman;Times;Serif" w:hAnsi="Times New Roman;Times;Serif"/>
          <w:b w:val="false"/>
          <w:i w:val="false"/>
          <w:caps w:val="false"/>
          <w:smallCaps w:val="false"/>
          <w:color w:val="232323"/>
          <w:sz w:val="20"/>
        </w:rPr>
        <w:t xml:space="preserve">any Global Note </w:t>
      </w:r>
      <w:r>
        <w:rPr>
          <w:rFonts w:ascii="Times New Roman;Times;Serif" w:hAnsi="Times New Roman;Times;Serif"/>
          <w:b w:val="false"/>
          <w:i w:val="false"/>
          <w:caps w:val="false"/>
          <w:smallCaps w:val="false"/>
          <w:color w:val="0F0F0F"/>
          <w:sz w:val="20"/>
        </w:rPr>
        <w:t xml:space="preserve">to be </w:t>
      </w:r>
      <w:r>
        <w:rPr>
          <w:rFonts w:ascii="Times New Roman;Times;Serif" w:hAnsi="Times New Roman;Times;Serif"/>
          <w:b w:val="false"/>
          <w:i w:val="false"/>
          <w:caps w:val="false"/>
          <w:smallCaps w:val="false"/>
          <w:color w:val="232323"/>
          <w:sz w:val="20"/>
        </w:rPr>
        <w:t xml:space="preserve">exchanged </w:t>
      </w:r>
      <w:r>
        <w:rPr>
          <w:rFonts w:ascii="Times New Roman;Times;Serif" w:hAnsi="Times New Roman;Times;Serif"/>
          <w:b w:val="false"/>
          <w:i w:val="false"/>
          <w:caps w:val="false"/>
          <w:smallCaps w:val="false"/>
          <w:color w:val="0F0F0F"/>
          <w:sz w:val="20"/>
        </w:rPr>
        <w:t xml:space="preserve">in part, either </w:t>
      </w:r>
      <w:r>
        <w:rPr>
          <w:rFonts w:ascii="Times New Roman;Times;Serif" w:hAnsi="Times New Roman;Times;Serif"/>
          <w:b w:val="false"/>
          <w:i w:val="false"/>
          <w:caps w:val="false"/>
          <w:smallCaps w:val="false"/>
          <w:color w:val="232323"/>
          <w:sz w:val="20"/>
        </w:rPr>
        <w:t xml:space="preserve">such Global Note shall be </w:t>
      </w:r>
      <w:r>
        <w:rPr>
          <w:rFonts w:ascii="Times New Roman;Times;Serif" w:hAnsi="Times New Roman;Times;Serif"/>
          <w:b w:val="false"/>
          <w:i w:val="false"/>
          <w:caps w:val="false"/>
          <w:smallCaps w:val="false"/>
          <w:color w:val="383838"/>
          <w:sz w:val="20"/>
        </w:rPr>
        <w:t xml:space="preserve">so surrendered </w:t>
      </w:r>
      <w:r>
        <w:rPr>
          <w:rFonts w:ascii="Times New Roman;Times;Serif" w:hAnsi="Times New Roman;Times;Serif"/>
          <w:b w:val="false"/>
          <w:i w:val="false"/>
          <w:caps w:val="false"/>
          <w:smallCaps w:val="false"/>
          <w:color w:val="232323"/>
          <w:sz w:val="20"/>
        </w:rPr>
        <w:t xml:space="preserve">for </w:t>
      </w:r>
      <w:r>
        <w:rPr>
          <w:rFonts w:ascii="Times New Roman;Times;Serif" w:hAnsi="Times New Roman;Times;Serif"/>
          <w:b w:val="false"/>
          <w:i w:val="false"/>
          <w:caps w:val="false"/>
          <w:smallCaps w:val="false"/>
          <w:color w:val="0F0F0F"/>
          <w:sz w:val="20"/>
        </w:rPr>
        <w:t>exchange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0F0F0F"/>
          <w:sz w:val="20"/>
        </w:rPr>
        <w:t xml:space="preserve">if </w:t>
      </w:r>
      <w:r>
        <w:rPr>
          <w:rFonts w:ascii="Times New Roman;Times;Serif" w:hAnsi="Times New Roman;Times;Serif"/>
          <w:b w:val="false"/>
          <w:i w:val="false"/>
          <w:caps w:val="false"/>
          <w:smallCaps w:val="false"/>
          <w:color w:val="232323"/>
          <w:sz w:val="20"/>
        </w:rPr>
        <w:t xml:space="preserve">the Trustee </w:t>
      </w:r>
      <w:r>
        <w:rPr>
          <w:rFonts w:ascii="Times New Roman;Times;Serif" w:hAnsi="Times New Roman;Times;Serif"/>
          <w:b w:val="false"/>
          <w:i w:val="false"/>
          <w:caps w:val="false"/>
          <w:smallCaps w:val="false"/>
          <w:color w:val="0F0F0F"/>
          <w:sz w:val="20"/>
        </w:rPr>
        <w:t xml:space="preserve">is </w:t>
      </w:r>
      <w:r>
        <w:rPr>
          <w:rFonts w:ascii="Times New Roman;Times;Serif" w:hAnsi="Times New Roman;Times;Serif"/>
          <w:b w:val="false"/>
          <w:i w:val="false"/>
          <w:caps w:val="false"/>
          <w:smallCaps w:val="false"/>
          <w:color w:val="232323"/>
          <w:sz w:val="20"/>
        </w:rPr>
        <w:t xml:space="preserve">acting as custodian for the </w:t>
      </w:r>
      <w:r>
        <w:rPr>
          <w:rFonts w:ascii="Times New Roman;Times;Serif" w:hAnsi="Times New Roman;Times;Serif"/>
          <w:b w:val="false"/>
          <w:i w:val="false"/>
          <w:caps w:val="false"/>
          <w:smallCaps w:val="false"/>
          <w:color w:val="0F0F0F"/>
          <w:sz w:val="20"/>
        </w:rPr>
        <w:t xml:space="preserve">Depositary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0F0F0F"/>
          <w:sz w:val="20"/>
        </w:rPr>
        <w:t xml:space="preserve">its nominee </w:t>
      </w:r>
      <w:r>
        <w:rPr>
          <w:rFonts w:ascii="Times New Roman;Times;Serif" w:hAnsi="Times New Roman;Times;Serif"/>
          <w:b w:val="false"/>
          <w:i w:val="false"/>
          <w:caps w:val="false"/>
          <w:smallCaps w:val="false"/>
          <w:color w:val="232323"/>
          <w:sz w:val="20"/>
        </w:rPr>
        <w:t xml:space="preserve">with </w:t>
      </w:r>
      <w:r>
        <w:rPr>
          <w:rFonts w:ascii="Times New Roman;Times;Serif" w:hAnsi="Times New Roman;Times;Serif"/>
          <w:b w:val="false"/>
          <w:i w:val="false"/>
          <w:caps w:val="false"/>
          <w:smallCaps w:val="false"/>
          <w:color w:val="0F0F0F"/>
          <w:sz w:val="20"/>
        </w:rPr>
        <w:t xml:space="preserve">respect to </w:t>
      </w:r>
      <w:r>
        <w:rPr>
          <w:rFonts w:ascii="Times New Roman;Times;Serif" w:hAnsi="Times New Roman;Times;Serif"/>
          <w:b w:val="false"/>
          <w:i w:val="false"/>
          <w:caps w:val="false"/>
          <w:smallCaps w:val="false"/>
          <w:color w:val="232323"/>
          <w:sz w:val="20"/>
        </w:rPr>
        <w:t xml:space="preserve">such Global Note, the </w:t>
      </w:r>
      <w:r>
        <w:rPr>
          <w:rFonts w:ascii="Times New Roman;Times;Serif" w:hAnsi="Times New Roman;Times;Serif"/>
          <w:b w:val="false"/>
          <w:i w:val="false"/>
          <w:caps w:val="false"/>
          <w:smallCaps w:val="false"/>
          <w:color w:val="0F0F0F"/>
          <w:sz w:val="20"/>
        </w:rPr>
        <w:t xml:space="preserve">principal </w:t>
      </w:r>
      <w:r>
        <w:rPr>
          <w:rFonts w:ascii="Times New Roman;Times;Serif" w:hAnsi="Times New Roman;Times;Serif"/>
          <w:b w:val="false"/>
          <w:i w:val="false"/>
          <w:caps w:val="false"/>
          <w:smallCaps w:val="false"/>
          <w:color w:val="232323"/>
          <w:sz w:val="20"/>
        </w:rPr>
        <w:t xml:space="preserve">amount </w:t>
      </w:r>
      <w:r>
        <w:rPr>
          <w:rFonts w:ascii="Times New Roman;Times;Serif" w:hAnsi="Times New Roman;Times;Serif"/>
          <w:b w:val="false"/>
          <w:i w:val="false"/>
          <w:caps w:val="false"/>
          <w:smallCaps w:val="false"/>
          <w:color w:val="0F0F0F"/>
          <w:sz w:val="20"/>
        </w:rPr>
        <w:t xml:space="preserve">thereof </w:t>
      </w:r>
      <w:r>
        <w:rPr>
          <w:rFonts w:ascii="Times New Roman;Times;Serif" w:hAnsi="Times New Roman;Times;Serif"/>
          <w:b w:val="false"/>
          <w:i w:val="false"/>
          <w:caps w:val="false"/>
          <w:smallCaps w:val="false"/>
          <w:color w:val="232323"/>
          <w:sz w:val="20"/>
        </w:rPr>
        <w:t xml:space="preserve">shall </w:t>
      </w:r>
      <w:r>
        <w:rPr>
          <w:rFonts w:ascii="Times New Roman;Times;Serif" w:hAnsi="Times New Roman;Times;Serif"/>
          <w:b w:val="false"/>
          <w:i w:val="false"/>
          <w:caps w:val="false"/>
          <w:smallCaps w:val="false"/>
          <w:color w:val="0F0F0F"/>
          <w:sz w:val="20"/>
        </w:rPr>
        <w:t xml:space="preserve">be </w:t>
      </w:r>
      <w:r>
        <w:rPr>
          <w:rFonts w:ascii="Times New Roman;Times;Serif" w:hAnsi="Times New Roman;Times;Serif"/>
          <w:b w:val="false"/>
          <w:i w:val="false"/>
          <w:caps w:val="false"/>
          <w:smallCaps w:val="false"/>
          <w:color w:val="232323"/>
          <w:sz w:val="20"/>
        </w:rPr>
        <w:t xml:space="preserve">reduced, by an amount equal </w:t>
      </w:r>
      <w:r>
        <w:rPr>
          <w:rFonts w:ascii="Times New Roman;Times;Serif" w:hAnsi="Times New Roman;Times;Serif"/>
          <w:b w:val="false"/>
          <w:i w:val="false"/>
          <w:caps w:val="false"/>
          <w:smallCaps w:val="false"/>
          <w:color w:val="0F0F0F"/>
          <w:sz w:val="20"/>
        </w:rPr>
        <w:t xml:space="preserve">to the portion thereof to be </w:t>
      </w:r>
      <w:r>
        <w:rPr>
          <w:rFonts w:ascii="Times New Roman;Times;Serif" w:hAnsi="Times New Roman;Times;Serif"/>
          <w:b w:val="false"/>
          <w:i w:val="false"/>
          <w:caps w:val="false"/>
          <w:smallCaps w:val="false"/>
          <w:color w:val="232323"/>
          <w:sz w:val="20"/>
        </w:rPr>
        <w:t xml:space="preserve">so </w:t>
      </w:r>
      <w:r>
        <w:rPr>
          <w:rFonts w:ascii="Times New Roman;Times;Serif" w:hAnsi="Times New Roman;Times;Serif"/>
          <w:b w:val="false"/>
          <w:i w:val="false"/>
          <w:caps w:val="false"/>
          <w:smallCaps w:val="false"/>
          <w:color w:val="0F0F0F"/>
          <w:sz w:val="20"/>
        </w:rPr>
        <w:t>exchanged</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32323"/>
          <w:sz w:val="20"/>
        </w:rPr>
        <w:t xml:space="preserve">by means of an appropriate adjustment made on </w:t>
      </w:r>
      <w:r>
        <w:rPr>
          <w:rFonts w:ascii="Times New Roman;Times;Serif" w:hAnsi="Times New Roman;Times;Serif"/>
          <w:b w:val="false"/>
          <w:i w:val="false"/>
          <w:caps w:val="false"/>
          <w:smallCaps w:val="false"/>
          <w:color w:val="0F0F0F"/>
          <w:sz w:val="20"/>
        </w:rPr>
        <w:t xml:space="preserve">the records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232323"/>
          <w:sz w:val="20"/>
        </w:rPr>
        <w:t xml:space="preserve">Trustee. </w:t>
      </w:r>
      <w:r>
        <w:rPr>
          <w:rFonts w:ascii="Times New Roman;Times;Serif" w:hAnsi="Times New Roman;Times;Serif"/>
          <w:b w:val="false"/>
          <w:i w:val="false"/>
          <w:caps w:val="false"/>
          <w:smallCaps w:val="false"/>
          <w:color w:val="383838"/>
          <w:sz w:val="20"/>
        </w:rPr>
        <w:t xml:space="preserve">Upon </w:t>
      </w:r>
      <w:r>
        <w:rPr>
          <w:rFonts w:ascii="Times New Roman;Times;Serif" w:hAnsi="Times New Roman;Times;Serif"/>
          <w:b w:val="false"/>
          <w:i w:val="false"/>
          <w:caps w:val="false"/>
          <w:smallCaps w:val="false"/>
          <w:color w:val="0F0F0F"/>
          <w:sz w:val="20"/>
        </w:rPr>
        <w:t xml:space="preserve">any </w:t>
      </w:r>
      <w:r>
        <w:rPr>
          <w:rFonts w:ascii="Times New Roman;Times;Serif" w:hAnsi="Times New Roman;Times;Serif"/>
          <w:b w:val="false"/>
          <w:i w:val="false"/>
          <w:caps w:val="false"/>
          <w:smallCaps w:val="false"/>
          <w:color w:val="232323"/>
          <w:sz w:val="20"/>
        </w:rPr>
        <w:t xml:space="preserve">such </w:t>
      </w:r>
      <w:r>
        <w:rPr>
          <w:rFonts w:ascii="Times New Roman;Times;Serif" w:hAnsi="Times New Roman;Times;Serif"/>
          <w:b w:val="false"/>
          <w:i w:val="false"/>
          <w:caps w:val="false"/>
          <w:smallCaps w:val="false"/>
          <w:color w:val="383838"/>
          <w:sz w:val="20"/>
        </w:rPr>
        <w:t xml:space="preserve">surrender </w:t>
      </w:r>
      <w:r>
        <w:rPr>
          <w:rFonts w:ascii="Times New Roman;Times;Serif" w:hAnsi="Times New Roman;Times;Serif"/>
          <w:b w:val="false"/>
          <w:i w:val="false"/>
          <w:caps w:val="false"/>
          <w:smallCaps w:val="false"/>
          <w:color w:val="232323"/>
          <w:sz w:val="20"/>
        </w:rPr>
        <w:t xml:space="preserve">or adjustment, the Trustee shall authenticate and </w:t>
      </w:r>
      <w:r>
        <w:rPr>
          <w:rFonts w:ascii="Times New Roman;Times;Serif" w:hAnsi="Times New Roman;Times;Serif"/>
          <w:b w:val="false"/>
          <w:i w:val="false"/>
          <w:caps w:val="false"/>
          <w:smallCaps w:val="false"/>
          <w:color w:val="0F0F0F"/>
          <w:sz w:val="20"/>
        </w:rPr>
        <w:t xml:space="preserve">deliver the </w:t>
      </w:r>
      <w:r>
        <w:rPr>
          <w:rFonts w:ascii="Times New Roman;Times;Serif" w:hAnsi="Times New Roman;Times;Serif"/>
          <w:b w:val="false"/>
          <w:i w:val="false"/>
          <w:caps w:val="false"/>
          <w:smallCaps w:val="false"/>
          <w:color w:val="232323"/>
          <w:sz w:val="20"/>
        </w:rPr>
        <w:t xml:space="preserve">Note </w:t>
      </w:r>
      <w:r>
        <w:rPr>
          <w:rFonts w:ascii="Times New Roman;Times;Serif" w:hAnsi="Times New Roman;Times;Serif"/>
          <w:b w:val="false"/>
          <w:i w:val="false"/>
          <w:caps w:val="false"/>
          <w:smallCaps w:val="false"/>
          <w:color w:val="0F0F0F"/>
          <w:sz w:val="20"/>
        </w:rPr>
        <w:t xml:space="preserve">issuable </w:t>
      </w:r>
      <w:r>
        <w:rPr>
          <w:rFonts w:ascii="Times New Roman;Times;Serif" w:hAnsi="Times New Roman;Times;Serif"/>
          <w:b w:val="false"/>
          <w:i w:val="false"/>
          <w:caps w:val="false"/>
          <w:smallCaps w:val="false"/>
          <w:color w:val="232323"/>
          <w:sz w:val="20"/>
        </w:rPr>
        <w:t xml:space="preserve">on such </w:t>
      </w:r>
      <w:r>
        <w:rPr>
          <w:rFonts w:ascii="Times New Roman;Times;Serif" w:hAnsi="Times New Roman;Times;Serif"/>
          <w:b w:val="false"/>
          <w:i w:val="false"/>
          <w:caps w:val="false"/>
          <w:smallCaps w:val="false"/>
          <w:color w:val="0F0F0F"/>
          <w:sz w:val="20"/>
        </w:rPr>
        <w:t xml:space="preserve">exchange to </w:t>
      </w:r>
      <w:r>
        <w:rPr>
          <w:rFonts w:ascii="Times New Roman;Times;Serif" w:hAnsi="Times New Roman;Times;Serif"/>
          <w:b w:val="false"/>
          <w:i w:val="false"/>
          <w:caps w:val="false"/>
          <w:smallCaps w:val="false"/>
          <w:color w:val="232323"/>
          <w:sz w:val="20"/>
        </w:rPr>
        <w:t xml:space="preserve">or upon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232323"/>
          <w:sz w:val="20"/>
        </w:rPr>
        <w:t xml:space="preserve">order </w:t>
      </w:r>
      <w:r>
        <w:rPr>
          <w:rFonts w:ascii="Times New Roman;Times;Serif" w:hAnsi="Times New Roman;Times;Serif"/>
          <w:b w:val="false"/>
          <w:i w:val="false"/>
          <w:caps w:val="false"/>
          <w:smallCaps w:val="false"/>
          <w:color w:val="0F0F0F"/>
          <w:sz w:val="20"/>
        </w:rPr>
        <w:t xml:space="preserve">of the Depositary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0F0F0F"/>
          <w:sz w:val="20"/>
        </w:rPr>
        <w:t xml:space="preserve">an </w:t>
      </w:r>
      <w:r>
        <w:rPr>
          <w:rFonts w:ascii="Times New Roman;Times;Serif" w:hAnsi="Times New Roman;Times;Serif"/>
          <w:b w:val="false"/>
          <w:i w:val="false"/>
          <w:caps w:val="false"/>
          <w:smallCaps w:val="false"/>
          <w:color w:val="232323"/>
          <w:sz w:val="20"/>
        </w:rPr>
        <w:t xml:space="preserve">authorized </w:t>
      </w:r>
      <w:r>
        <w:rPr>
          <w:rFonts w:ascii="Times New Roman;Times;Serif" w:hAnsi="Times New Roman;Times;Serif"/>
          <w:b w:val="false"/>
          <w:i w:val="false"/>
          <w:caps w:val="false"/>
          <w:smallCaps w:val="false"/>
          <w:color w:val="0F0F0F"/>
          <w:sz w:val="20"/>
        </w:rPr>
        <w:t>representative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 xml:space="preserve">(iii)          Subject </w:t>
      </w:r>
      <w:r>
        <w:rPr>
          <w:rFonts w:ascii="Times New Roman;Times;Serif" w:hAnsi="Times New Roman;Times;Serif"/>
          <w:b w:val="false"/>
          <w:i w:val="false"/>
          <w:caps w:val="false"/>
          <w:smallCaps w:val="false"/>
          <w:color w:val="0F0F0F"/>
          <w:sz w:val="20"/>
        </w:rPr>
        <w:t xml:space="preserve">to the provisions </w:t>
      </w:r>
      <w:r>
        <w:rPr>
          <w:rFonts w:ascii="Times New Roman;Times;Serif" w:hAnsi="Times New Roman;Times;Serif"/>
          <w:b w:val="false"/>
          <w:i w:val="false"/>
          <w:caps w:val="false"/>
          <w:smallCaps w:val="false"/>
          <w:color w:val="232323"/>
          <w:sz w:val="20"/>
        </w:rPr>
        <w:t>of clause (v) </w:t>
      </w:r>
      <w:r>
        <w:rPr>
          <w:rFonts w:ascii="Times New Roman;Times;Serif" w:hAnsi="Times New Roman;Times;Serif"/>
          <w:b w:val="false"/>
          <w:i w:val="false"/>
          <w:caps w:val="false"/>
          <w:smallCaps w:val="false"/>
          <w:color w:val="0F0F0F"/>
          <w:sz w:val="20"/>
        </w:rPr>
        <w:t>below</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0F0F0F"/>
          <w:sz w:val="20"/>
        </w:rPr>
        <w:t xml:space="preserve">the registered Holder may </w:t>
      </w:r>
      <w:r>
        <w:rPr>
          <w:rFonts w:ascii="Times New Roman;Times;Serif" w:hAnsi="Times New Roman;Times;Serif"/>
          <w:b w:val="false"/>
          <w:i w:val="false"/>
          <w:caps w:val="false"/>
          <w:smallCaps w:val="false"/>
          <w:color w:val="232323"/>
          <w:sz w:val="20"/>
        </w:rPr>
        <w:t xml:space="preserve">grant </w:t>
      </w:r>
      <w:r>
        <w:rPr>
          <w:rFonts w:ascii="Times New Roman;Times;Serif" w:hAnsi="Times New Roman;Times;Serif"/>
          <w:b w:val="false"/>
          <w:i w:val="false"/>
          <w:caps w:val="false"/>
          <w:smallCaps w:val="false"/>
          <w:color w:val="0F0F0F"/>
          <w:sz w:val="20"/>
        </w:rPr>
        <w:t xml:space="preserve">proxies </w:t>
      </w:r>
      <w:r>
        <w:rPr>
          <w:rFonts w:ascii="Times New Roman;Times;Serif" w:hAnsi="Times New Roman;Times;Serif"/>
          <w:b w:val="false"/>
          <w:i w:val="false"/>
          <w:caps w:val="false"/>
          <w:smallCaps w:val="false"/>
          <w:color w:val="232323"/>
          <w:sz w:val="20"/>
        </w:rPr>
        <w:t xml:space="preserve">and otherwise authorize any </w:t>
      </w:r>
      <w:r>
        <w:rPr>
          <w:rFonts w:ascii="Times New Roman;Times;Serif" w:hAnsi="Times New Roman;Times;Serif"/>
          <w:b w:val="false"/>
          <w:i w:val="false"/>
          <w:caps w:val="false"/>
          <w:smallCaps w:val="false"/>
          <w:color w:val="0F0F0F"/>
          <w:sz w:val="20"/>
        </w:rPr>
        <w:t>Per</w:t>
      </w:r>
      <w:r>
        <w:rPr>
          <w:rFonts w:ascii="Times New Roman;Times;Serif" w:hAnsi="Times New Roman;Times;Serif"/>
          <w:b w:val="false"/>
          <w:i w:val="false"/>
          <w:caps w:val="false"/>
          <w:smallCaps w:val="false"/>
          <w:color w:val="383838"/>
          <w:sz w:val="20"/>
        </w:rPr>
        <w:t>so</w:t>
      </w:r>
      <w:r>
        <w:rPr>
          <w:rFonts w:ascii="Times New Roman;Times;Serif" w:hAnsi="Times New Roman;Times;Serif"/>
          <w:b w:val="false"/>
          <w:i w:val="false"/>
          <w:caps w:val="false"/>
          <w:smallCaps w:val="false"/>
          <w:color w:val="0F0F0F"/>
          <w:sz w:val="20"/>
        </w:rPr>
        <w:t>n</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383838"/>
          <w:sz w:val="20"/>
        </w:rPr>
        <w:t>including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Agent </w:t>
      </w:r>
      <w:r>
        <w:rPr>
          <w:rFonts w:ascii="Times New Roman;Times;Serif" w:hAnsi="Times New Roman;Times;Serif"/>
          <w:b w:val="false"/>
          <w:i w:val="false"/>
          <w:caps w:val="false"/>
          <w:smallCaps w:val="false"/>
          <w:color w:val="0F0F0F"/>
          <w:sz w:val="20"/>
        </w:rPr>
        <w:t xml:space="preserve">Members </w:t>
      </w:r>
      <w:r>
        <w:rPr>
          <w:rFonts w:ascii="Times New Roman;Times;Serif" w:hAnsi="Times New Roman;Times;Serif"/>
          <w:b w:val="false"/>
          <w:i w:val="false"/>
          <w:caps w:val="false"/>
          <w:smallCaps w:val="false"/>
          <w:color w:val="232323"/>
          <w:sz w:val="20"/>
        </w:rPr>
        <w:t xml:space="preserve">(as defined </w:t>
      </w:r>
      <w:r>
        <w:rPr>
          <w:rFonts w:ascii="Times New Roman;Times;Serif" w:hAnsi="Times New Roman;Times;Serif"/>
          <w:b w:val="false"/>
          <w:i w:val="false"/>
          <w:caps w:val="false"/>
          <w:smallCaps w:val="false"/>
          <w:color w:val="0F0F0F"/>
          <w:sz w:val="20"/>
        </w:rPr>
        <w:t xml:space="preserve">below) and Persons that may hold interests through Agent Members, to take </w:t>
      </w:r>
      <w:r>
        <w:rPr>
          <w:rFonts w:ascii="Times New Roman;Times;Serif" w:hAnsi="Times New Roman;Times;Serif"/>
          <w:b w:val="false"/>
          <w:i w:val="false"/>
          <w:caps w:val="false"/>
          <w:smallCaps w:val="false"/>
          <w:color w:val="232323"/>
          <w:sz w:val="20"/>
        </w:rPr>
        <w:t xml:space="preserve">any action which a </w:t>
      </w:r>
      <w:r>
        <w:rPr>
          <w:rFonts w:ascii="Times New Roman;Times;Serif" w:hAnsi="Times New Roman;Times;Serif"/>
          <w:b w:val="false"/>
          <w:i w:val="false"/>
          <w:caps w:val="false"/>
          <w:smallCaps w:val="false"/>
          <w:color w:val="0F0F0F"/>
          <w:sz w:val="20"/>
        </w:rPr>
        <w:t xml:space="preserve">Holder is entitled to take under the Indenture </w:t>
      </w:r>
      <w:r>
        <w:rPr>
          <w:rFonts w:ascii="Times New Roman;Times;Serif" w:hAnsi="Times New Roman;Times;Serif"/>
          <w:b w:val="false"/>
          <w:i w:val="false"/>
          <w:caps w:val="false"/>
          <w:smallCaps w:val="false"/>
          <w:color w:val="232323"/>
          <w:sz w:val="20"/>
        </w:rPr>
        <w:t>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(iv)          </w:t>
      </w:r>
      <w:r>
        <w:rPr>
          <w:rFonts w:ascii="Times New Roman;Times;Serif" w:hAnsi="Times New Roman;Times;Serif"/>
          <w:b w:val="false"/>
          <w:i w:val="false"/>
          <w:caps w:val="false"/>
          <w:smallCaps w:val="false"/>
          <w:color w:val="0F0F0F"/>
          <w:sz w:val="20"/>
        </w:rPr>
        <w:t xml:space="preserve">In the </w:t>
      </w:r>
      <w:r>
        <w:rPr>
          <w:rFonts w:ascii="Times New Roman;Times;Serif" w:hAnsi="Times New Roman;Times;Serif"/>
          <w:b w:val="false"/>
          <w:i w:val="false"/>
          <w:caps w:val="false"/>
          <w:smallCaps w:val="false"/>
          <w:color w:val="232323"/>
          <w:sz w:val="20"/>
        </w:rPr>
        <w:t xml:space="preserve">event of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232323"/>
          <w:sz w:val="20"/>
        </w:rPr>
        <w:t xml:space="preserve">occurrence of any of the events specified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232323"/>
          <w:sz w:val="20"/>
        </w:rPr>
        <w:t xml:space="preserve">clause </w:t>
      </w:r>
      <w:r>
        <w:rPr>
          <w:rFonts w:ascii="Times New Roman;Times;Serif" w:hAnsi="Times New Roman;Times;Serif"/>
          <w:b w:val="false"/>
          <w:i w:val="false"/>
          <w:caps w:val="false"/>
          <w:smallCaps w:val="false"/>
          <w:color w:val="383838"/>
          <w:sz w:val="20"/>
        </w:rPr>
        <w:t>(i) </w:t>
      </w:r>
      <w:r>
        <w:rPr>
          <w:rFonts w:ascii="Times New Roman;Times;Serif" w:hAnsi="Times New Roman;Times;Serif"/>
          <w:b w:val="false"/>
          <w:i w:val="false"/>
          <w:caps w:val="false"/>
          <w:smallCaps w:val="false"/>
          <w:color w:val="232323"/>
          <w:sz w:val="20"/>
        </w:rPr>
        <w:t xml:space="preserve">above, the Company will </w:t>
      </w:r>
      <w:r>
        <w:rPr>
          <w:rFonts w:ascii="Times New Roman;Times;Serif" w:hAnsi="Times New Roman;Times;Serif"/>
          <w:b w:val="false"/>
          <w:i w:val="false"/>
          <w:caps w:val="false"/>
          <w:smallCaps w:val="false"/>
          <w:color w:val="0F0F0F"/>
          <w:sz w:val="20"/>
        </w:rPr>
        <w:t xml:space="preserve">promptly make </w:t>
      </w:r>
      <w:r>
        <w:rPr>
          <w:rFonts w:ascii="Times New Roman;Times;Serif" w:hAnsi="Times New Roman;Times;Serif"/>
          <w:b w:val="false"/>
          <w:i w:val="false"/>
          <w:caps w:val="false"/>
          <w:smallCaps w:val="false"/>
          <w:color w:val="232323"/>
          <w:sz w:val="20"/>
        </w:rPr>
        <w:t xml:space="preserve">available to the Trustee a </w:t>
      </w:r>
      <w:r>
        <w:rPr>
          <w:rFonts w:ascii="Times New Roman;Times;Serif" w:hAnsi="Times New Roman;Times;Serif"/>
          <w:b w:val="false"/>
          <w:i w:val="false"/>
          <w:caps w:val="false"/>
          <w:smallCaps w:val="false"/>
          <w:color w:val="0F0F0F"/>
          <w:sz w:val="20"/>
        </w:rPr>
        <w:t xml:space="preserve">reasonable </w:t>
      </w:r>
      <w:r>
        <w:rPr>
          <w:rFonts w:ascii="Times New Roman;Times;Serif" w:hAnsi="Times New Roman;Times;Serif"/>
          <w:b w:val="false"/>
          <w:i w:val="false"/>
          <w:caps w:val="false"/>
          <w:smallCaps w:val="false"/>
          <w:color w:val="383838"/>
          <w:sz w:val="20"/>
        </w:rPr>
        <w:t xml:space="preserve">supply </w:t>
      </w:r>
      <w:r>
        <w:rPr>
          <w:rFonts w:ascii="Times New Roman;Times;Serif" w:hAnsi="Times New Roman;Times;Serif"/>
          <w:b w:val="false"/>
          <w:i w:val="false"/>
          <w:caps w:val="false"/>
          <w:smallCaps w:val="false"/>
          <w:color w:val="232323"/>
          <w:sz w:val="20"/>
        </w:rPr>
        <w:t>of Certificated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 xml:space="preserve">(v)           Neither any members of, or participants </w:t>
      </w:r>
      <w:r>
        <w:rPr>
          <w:rFonts w:ascii="Times New Roman;Times;Serif" w:hAnsi="Times New Roman;Times;Serif"/>
          <w:b w:val="false"/>
          <w:i w:val="false"/>
          <w:caps w:val="false"/>
          <w:smallCaps w:val="false"/>
          <w:color w:val="0F0F0F"/>
          <w:sz w:val="20"/>
        </w:rPr>
        <w:t>in</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0F0F0F"/>
          <w:sz w:val="20"/>
        </w:rPr>
        <w:t xml:space="preserve">the Depositary </w:t>
      </w:r>
      <w:r>
        <w:rPr>
          <w:rFonts w:ascii="Times New Roman;Times;Serif" w:hAnsi="Times New Roman;Times;Serif"/>
          <w:b w:val="false"/>
          <w:i w:val="false"/>
          <w:caps w:val="false"/>
          <w:smallCaps w:val="false"/>
          <w:color w:val="232323"/>
          <w:sz w:val="20"/>
        </w:rPr>
        <w:t>(collectively</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383838"/>
          <w:sz w:val="20"/>
        </w:rPr>
        <w:t>“</w:t>
      </w:r>
      <w:r>
        <w:rPr>
          <w:rFonts w:ascii="Times New Roman;Times;Serif" w:hAnsi="Times New Roman;Times;Serif"/>
          <w:b/>
          <w:i w:val="false"/>
          <w:caps w:val="false"/>
          <w:smallCaps w:val="false"/>
          <w:color w:val="383838"/>
          <w:sz w:val="20"/>
        </w:rPr>
        <w:t xml:space="preserve">Agent </w:t>
      </w:r>
      <w:r>
        <w:rPr>
          <w:rFonts w:ascii="Times New Roman;Times;Serif" w:hAnsi="Times New Roman;Times;Serif"/>
          <w:b/>
          <w:i w:val="false"/>
          <w:caps w:val="false"/>
          <w:smallCaps w:val="false"/>
          <w:color w:val="232323"/>
          <w:sz w:val="20"/>
        </w:rPr>
        <w:t xml:space="preserve">Members”) </w:t>
      </w:r>
      <w:r>
        <w:rPr>
          <w:rFonts w:ascii="Times New Roman;Times;Serif" w:hAnsi="Times New Roman;Times;Serif"/>
          <w:b w:val="false"/>
          <w:i w:val="false"/>
          <w:caps w:val="false"/>
          <w:smallCaps w:val="false"/>
          <w:color w:val="0F0F0F"/>
          <w:sz w:val="20"/>
        </w:rPr>
        <w:t xml:space="preserve">nor </w:t>
      </w:r>
      <w:r>
        <w:rPr>
          <w:rFonts w:ascii="Times New Roman;Times;Serif" w:hAnsi="Times New Roman;Times;Serif"/>
          <w:b w:val="false"/>
          <w:i w:val="false"/>
          <w:caps w:val="false"/>
          <w:smallCaps w:val="false"/>
          <w:color w:val="232323"/>
          <w:sz w:val="20"/>
        </w:rPr>
        <w:t xml:space="preserve">any other </w:t>
      </w:r>
      <w:r>
        <w:rPr>
          <w:rFonts w:ascii="Times New Roman;Times;Serif" w:hAnsi="Times New Roman;Times;Serif"/>
          <w:b w:val="false"/>
          <w:i w:val="false"/>
          <w:caps w:val="false"/>
          <w:smallCaps w:val="false"/>
          <w:color w:val="0F0F0F"/>
          <w:sz w:val="20"/>
        </w:rPr>
        <w:t xml:space="preserve">Persons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383838"/>
          <w:sz w:val="20"/>
        </w:rPr>
        <w:t xml:space="preserve">whose </w:t>
      </w:r>
      <w:r>
        <w:rPr>
          <w:rFonts w:ascii="Times New Roman;Times;Serif" w:hAnsi="Times New Roman;Times;Serif"/>
          <w:b w:val="false"/>
          <w:i w:val="false"/>
          <w:caps w:val="false"/>
          <w:smallCaps w:val="false"/>
          <w:color w:val="232323"/>
          <w:sz w:val="20"/>
        </w:rPr>
        <w:t xml:space="preserve">behalf Agent Members </w:t>
      </w:r>
      <w:r>
        <w:rPr>
          <w:rFonts w:ascii="Times New Roman;Times;Serif" w:hAnsi="Times New Roman;Times;Serif"/>
          <w:b w:val="false"/>
          <w:i w:val="false"/>
          <w:caps w:val="false"/>
          <w:smallCaps w:val="false"/>
          <w:color w:val="0F0F0F"/>
          <w:sz w:val="20"/>
        </w:rPr>
        <w:t xml:space="preserve">may </w:t>
      </w:r>
      <w:r>
        <w:rPr>
          <w:rFonts w:ascii="Times New Roman;Times;Serif" w:hAnsi="Times New Roman;Times;Serif"/>
          <w:b w:val="false"/>
          <w:i w:val="false"/>
          <w:caps w:val="false"/>
          <w:smallCaps w:val="false"/>
          <w:color w:val="232323"/>
          <w:sz w:val="20"/>
        </w:rPr>
        <w:t xml:space="preserve">act </w:t>
      </w:r>
      <w:r>
        <w:rPr>
          <w:rFonts w:ascii="Times New Roman;Times;Serif" w:hAnsi="Times New Roman;Times;Serif"/>
          <w:b w:val="false"/>
          <w:i w:val="false"/>
          <w:caps w:val="false"/>
          <w:smallCaps w:val="false"/>
          <w:color w:val="383838"/>
          <w:sz w:val="20"/>
        </w:rPr>
        <w:t xml:space="preserve">shall </w:t>
      </w:r>
      <w:r>
        <w:rPr>
          <w:rFonts w:ascii="Times New Roman;Times;Serif" w:hAnsi="Times New Roman;Times;Serif"/>
          <w:b w:val="false"/>
          <w:i w:val="false"/>
          <w:caps w:val="false"/>
          <w:smallCaps w:val="false"/>
          <w:color w:val="232323"/>
          <w:sz w:val="20"/>
        </w:rPr>
        <w:t xml:space="preserve">have any rights under the </w:t>
      </w:r>
      <w:r>
        <w:rPr>
          <w:rFonts w:ascii="Times New Roman;Times;Serif" w:hAnsi="Times New Roman;Times;Serif"/>
          <w:b w:val="false"/>
          <w:i w:val="false"/>
          <w:caps w:val="false"/>
          <w:smallCaps w:val="false"/>
          <w:color w:val="0F0F0F"/>
          <w:sz w:val="20"/>
        </w:rPr>
        <w:t xml:space="preserve">Indenture </w:t>
      </w:r>
      <w:r>
        <w:rPr>
          <w:rFonts w:ascii="Times New Roman;Times;Serif" w:hAnsi="Times New Roman;Times;Serif"/>
          <w:b w:val="false"/>
          <w:i w:val="false"/>
          <w:caps w:val="false"/>
          <w:smallCaps w:val="false"/>
          <w:color w:val="232323"/>
          <w:sz w:val="20"/>
        </w:rPr>
        <w:t xml:space="preserve">with </w:t>
      </w:r>
      <w:r>
        <w:rPr>
          <w:rFonts w:ascii="Times New Roman;Times;Serif" w:hAnsi="Times New Roman;Times;Serif"/>
          <w:b w:val="false"/>
          <w:i w:val="false"/>
          <w:caps w:val="false"/>
          <w:smallCaps w:val="false"/>
          <w:color w:val="0F0F0F"/>
          <w:sz w:val="20"/>
        </w:rPr>
        <w:t xml:space="preserve">respect </w:t>
      </w:r>
      <w:r>
        <w:rPr>
          <w:rFonts w:ascii="Times New Roman;Times;Serif" w:hAnsi="Times New Roman;Times;Serif"/>
          <w:b w:val="false"/>
          <w:i w:val="false"/>
          <w:caps w:val="false"/>
          <w:smallCaps w:val="false"/>
          <w:color w:val="232323"/>
          <w:sz w:val="20"/>
        </w:rPr>
        <w:t xml:space="preserve">to any Global Note </w:t>
      </w:r>
      <w:r>
        <w:rPr>
          <w:rFonts w:ascii="Times New Roman;Times;Serif" w:hAnsi="Times New Roman;Times;Serif"/>
          <w:b w:val="false"/>
          <w:i w:val="false"/>
          <w:caps w:val="false"/>
          <w:smallCaps w:val="false"/>
          <w:color w:val="0F0F0F"/>
          <w:sz w:val="20"/>
        </w:rPr>
        <w:t xml:space="preserve">registered </w:t>
      </w:r>
      <w:r>
        <w:rPr>
          <w:rFonts w:ascii="Times New Roman;Times;Serif" w:hAnsi="Times New Roman;Times;Serif"/>
          <w:b w:val="false"/>
          <w:i w:val="false"/>
          <w:caps w:val="false"/>
          <w:smallCaps w:val="false"/>
          <w:color w:val="232323"/>
          <w:sz w:val="20"/>
        </w:rPr>
        <w:t xml:space="preserve">in </w:t>
      </w:r>
      <w:r>
        <w:rPr>
          <w:rFonts w:ascii="Times New Roman;Times;Serif" w:hAnsi="Times New Roman;Times;Serif"/>
          <w:b w:val="false"/>
          <w:i w:val="false"/>
          <w:caps w:val="false"/>
          <w:smallCaps w:val="false"/>
          <w:color w:val="0F0F0F"/>
          <w:sz w:val="20"/>
        </w:rPr>
        <w:t xml:space="preserve">the name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0F0F0F"/>
          <w:sz w:val="20"/>
        </w:rPr>
        <w:t xml:space="preserve">the Depositary </w:t>
      </w:r>
      <w:r>
        <w:rPr>
          <w:rFonts w:ascii="Times New Roman;Times;Serif" w:hAnsi="Times New Roman;Times;Serif"/>
          <w:b w:val="false"/>
          <w:i w:val="false"/>
          <w:caps w:val="false"/>
          <w:smallCaps w:val="false"/>
          <w:color w:val="232323"/>
          <w:sz w:val="20"/>
        </w:rPr>
        <w:t xml:space="preserve">or any </w:t>
      </w:r>
      <w:r>
        <w:rPr>
          <w:rFonts w:ascii="Times New Roman;Times;Serif" w:hAnsi="Times New Roman;Times;Serif"/>
          <w:b w:val="false"/>
          <w:i w:val="false"/>
          <w:caps w:val="false"/>
          <w:smallCaps w:val="false"/>
          <w:color w:val="0F0F0F"/>
          <w:sz w:val="20"/>
        </w:rPr>
        <w:t xml:space="preserve">nominee </w:t>
      </w:r>
      <w:r>
        <w:rPr>
          <w:rFonts w:ascii="Times New Roman;Times;Serif" w:hAnsi="Times New Roman;Times;Serif"/>
          <w:b w:val="false"/>
          <w:i w:val="false"/>
          <w:caps w:val="false"/>
          <w:smallCaps w:val="false"/>
          <w:color w:val="232323"/>
          <w:sz w:val="20"/>
        </w:rPr>
        <w:t xml:space="preserve">thereof, or </w:t>
      </w:r>
      <w:r>
        <w:rPr>
          <w:rFonts w:ascii="Times New Roman;Times;Serif" w:hAnsi="Times New Roman;Times;Serif"/>
          <w:b w:val="false"/>
          <w:i w:val="false"/>
          <w:caps w:val="false"/>
          <w:smallCaps w:val="false"/>
          <w:color w:val="0F0F0F"/>
          <w:sz w:val="20"/>
        </w:rPr>
        <w:t xml:space="preserve">under </w:t>
      </w:r>
      <w:r>
        <w:rPr>
          <w:rFonts w:ascii="Times New Roman;Times;Serif" w:hAnsi="Times New Roman;Times;Serif"/>
          <w:b w:val="false"/>
          <w:i w:val="false"/>
          <w:caps w:val="false"/>
          <w:smallCaps w:val="false"/>
          <w:color w:val="232323"/>
          <w:sz w:val="20"/>
        </w:rPr>
        <w:t xml:space="preserve">any such Global Note, and </w:t>
      </w:r>
      <w:r>
        <w:rPr>
          <w:rFonts w:ascii="Times New Roman;Times;Serif" w:hAnsi="Times New Roman;Times;Serif"/>
          <w:b w:val="false"/>
          <w:i w:val="false"/>
          <w:caps w:val="false"/>
          <w:smallCaps w:val="false"/>
          <w:color w:val="0F0F0F"/>
          <w:sz w:val="20"/>
        </w:rPr>
        <w:t xml:space="preserve">the Depositary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383838"/>
          <w:sz w:val="20"/>
        </w:rPr>
        <w:t xml:space="preserve">such </w:t>
      </w:r>
      <w:r>
        <w:rPr>
          <w:rFonts w:ascii="Times New Roman;Times;Serif" w:hAnsi="Times New Roman;Times;Serif"/>
          <w:b w:val="false"/>
          <w:i w:val="false"/>
          <w:caps w:val="false"/>
          <w:smallCaps w:val="false"/>
          <w:color w:val="0F0F0F"/>
          <w:sz w:val="20"/>
        </w:rPr>
        <w:t>nominee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32323"/>
          <w:sz w:val="20"/>
        </w:rPr>
        <w:t xml:space="preserve">as the </w:t>
      </w:r>
      <w:r>
        <w:rPr>
          <w:rFonts w:ascii="Times New Roman;Times;Serif" w:hAnsi="Times New Roman;Times;Serif"/>
          <w:b w:val="false"/>
          <w:i w:val="false"/>
          <w:caps w:val="false"/>
          <w:smallCaps w:val="false"/>
          <w:color w:val="0F0F0F"/>
          <w:sz w:val="20"/>
        </w:rPr>
        <w:t xml:space="preserve">case may </w:t>
      </w:r>
      <w:r>
        <w:rPr>
          <w:rFonts w:ascii="Times New Roman;Times;Serif" w:hAnsi="Times New Roman;Times;Serif"/>
          <w:b w:val="false"/>
          <w:i w:val="false"/>
          <w:caps w:val="false"/>
          <w:smallCaps w:val="false"/>
          <w:color w:val="232323"/>
          <w:sz w:val="20"/>
        </w:rPr>
        <w:t>be</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0F0F0F"/>
          <w:sz w:val="20"/>
        </w:rPr>
        <w:t xml:space="preserve">may </w:t>
      </w:r>
      <w:r>
        <w:rPr>
          <w:rFonts w:ascii="Times New Roman;Times;Serif" w:hAnsi="Times New Roman;Times;Serif"/>
          <w:b w:val="false"/>
          <w:i w:val="false"/>
          <w:caps w:val="false"/>
          <w:smallCaps w:val="false"/>
          <w:color w:val="232323"/>
          <w:sz w:val="20"/>
        </w:rPr>
        <w:t xml:space="preserve">be </w:t>
      </w:r>
      <w:r>
        <w:rPr>
          <w:rFonts w:ascii="Times New Roman;Times;Serif" w:hAnsi="Times New Roman;Times;Serif"/>
          <w:b w:val="false"/>
          <w:i w:val="false"/>
          <w:caps w:val="false"/>
          <w:smallCaps w:val="false"/>
          <w:color w:val="0F0F0F"/>
          <w:sz w:val="20"/>
        </w:rPr>
        <w:t xml:space="preserve">treated by the </w:t>
      </w:r>
      <w:r>
        <w:rPr>
          <w:rFonts w:ascii="Times New Roman;Times;Serif" w:hAnsi="Times New Roman;Times;Serif"/>
          <w:b w:val="false"/>
          <w:i w:val="false"/>
          <w:caps w:val="false"/>
          <w:smallCaps w:val="false"/>
          <w:color w:val="232323"/>
          <w:sz w:val="20"/>
        </w:rPr>
        <w:t xml:space="preserve">Company, </w:t>
      </w:r>
      <w:r>
        <w:rPr>
          <w:rFonts w:ascii="Times New Roman;Times;Serif" w:hAnsi="Times New Roman;Times;Serif"/>
          <w:b w:val="false"/>
          <w:i w:val="false"/>
          <w:caps w:val="false"/>
          <w:smallCaps w:val="false"/>
          <w:color w:val="0F0F0F"/>
          <w:sz w:val="20"/>
        </w:rPr>
        <w:t xml:space="preserve">the Trustee </w:t>
      </w:r>
      <w:r>
        <w:rPr>
          <w:rFonts w:ascii="Times New Roman;Times;Serif" w:hAnsi="Times New Roman;Times;Serif"/>
          <w:b w:val="false"/>
          <w:i w:val="false"/>
          <w:caps w:val="false"/>
          <w:smallCaps w:val="false"/>
          <w:color w:val="232323"/>
          <w:sz w:val="20"/>
        </w:rPr>
        <w:t xml:space="preserve">and any agent of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232323"/>
          <w:sz w:val="20"/>
        </w:rPr>
        <w:t xml:space="preserve">Company or </w:t>
      </w:r>
      <w:r>
        <w:rPr>
          <w:rFonts w:ascii="Times New Roman;Times;Serif" w:hAnsi="Times New Roman;Times;Serif"/>
          <w:b w:val="false"/>
          <w:i w:val="false"/>
          <w:caps w:val="false"/>
          <w:smallCaps w:val="false"/>
          <w:color w:val="0F0F0F"/>
          <w:sz w:val="20"/>
        </w:rPr>
        <w:t xml:space="preserve">the Trustee </w:t>
      </w:r>
      <w:r>
        <w:rPr>
          <w:rFonts w:ascii="Times New Roman;Times;Serif" w:hAnsi="Times New Roman;Times;Serif"/>
          <w:b w:val="false"/>
          <w:i w:val="false"/>
          <w:caps w:val="false"/>
          <w:smallCaps w:val="false"/>
          <w:color w:val="232323"/>
          <w:sz w:val="20"/>
        </w:rPr>
        <w:t xml:space="preserve">as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232323"/>
          <w:sz w:val="20"/>
        </w:rPr>
        <w:t xml:space="preserve">absolute owner and </w:t>
      </w:r>
      <w:r>
        <w:rPr>
          <w:rFonts w:ascii="Times New Roman;Times;Serif" w:hAnsi="Times New Roman;Times;Serif"/>
          <w:b w:val="false"/>
          <w:i w:val="false"/>
          <w:caps w:val="false"/>
          <w:smallCaps w:val="false"/>
          <w:color w:val="0F0F0F"/>
          <w:sz w:val="20"/>
        </w:rPr>
        <w:t xml:space="preserve">holder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383838"/>
          <w:sz w:val="20"/>
        </w:rPr>
        <w:t xml:space="preserve">such </w:t>
      </w:r>
      <w:r>
        <w:rPr>
          <w:rFonts w:ascii="Times New Roman;Times;Serif" w:hAnsi="Times New Roman;Times;Serif"/>
          <w:b w:val="false"/>
          <w:i w:val="false"/>
          <w:caps w:val="false"/>
          <w:smallCaps w:val="false"/>
          <w:color w:val="232323"/>
          <w:sz w:val="20"/>
        </w:rPr>
        <w:t xml:space="preserve">Global Note for all purposes </w:t>
      </w:r>
      <w:r>
        <w:rPr>
          <w:rFonts w:ascii="Times New Roman;Times;Serif" w:hAnsi="Times New Roman;Times;Serif"/>
          <w:b w:val="false"/>
          <w:i w:val="false"/>
          <w:caps w:val="false"/>
          <w:smallCaps w:val="false"/>
          <w:color w:val="383838"/>
          <w:sz w:val="20"/>
        </w:rPr>
        <w:t xml:space="preserve">whatsoever. </w:t>
      </w:r>
      <w:r>
        <w:rPr>
          <w:rFonts w:ascii="Times New Roman;Times;Serif" w:hAnsi="Times New Roman;Times;Serif"/>
          <w:b w:val="false"/>
          <w:i w:val="false"/>
          <w:caps w:val="false"/>
          <w:smallCaps w:val="false"/>
          <w:color w:val="232323"/>
          <w:sz w:val="20"/>
        </w:rPr>
        <w:t xml:space="preserve">Notwithstanding the foregoing, </w:t>
      </w:r>
      <w:r>
        <w:rPr>
          <w:rFonts w:ascii="Times New Roman;Times;Serif" w:hAnsi="Times New Roman;Times;Serif"/>
          <w:b w:val="false"/>
          <w:i w:val="false"/>
          <w:caps w:val="false"/>
          <w:smallCaps w:val="false"/>
          <w:color w:val="0F0F0F"/>
          <w:sz w:val="20"/>
        </w:rPr>
        <w:t xml:space="preserve">nothing herein </w:t>
      </w:r>
      <w:r>
        <w:rPr>
          <w:rFonts w:ascii="Times New Roman;Times;Serif" w:hAnsi="Times New Roman;Times;Serif"/>
          <w:b w:val="false"/>
          <w:i w:val="false"/>
          <w:caps w:val="false"/>
          <w:smallCaps w:val="false"/>
          <w:color w:val="232323"/>
          <w:sz w:val="20"/>
        </w:rPr>
        <w:t xml:space="preserve">shall </w:t>
      </w:r>
      <w:r>
        <w:rPr>
          <w:rFonts w:ascii="Times New Roman;Times;Serif" w:hAnsi="Times New Roman;Times;Serif"/>
          <w:b w:val="false"/>
          <w:i w:val="false"/>
          <w:caps w:val="false"/>
          <w:smallCaps w:val="false"/>
          <w:color w:val="0F0F0F"/>
          <w:sz w:val="20"/>
        </w:rPr>
        <w:t xml:space="preserve">prevent </w:t>
      </w:r>
      <w:r>
        <w:rPr>
          <w:rFonts w:ascii="Times New Roman;Times;Serif" w:hAnsi="Times New Roman;Times;Serif"/>
          <w:b w:val="false"/>
          <w:i w:val="false"/>
          <w:caps w:val="false"/>
          <w:smallCaps w:val="false"/>
          <w:color w:val="232323"/>
          <w:sz w:val="20"/>
        </w:rPr>
        <w:t xml:space="preserve">the Company, the Trustee or any agent of the Company or the Trustee from giving effect to any written certification, proxy or other authorization </w:t>
      </w:r>
      <w:r>
        <w:rPr>
          <w:rFonts w:ascii="Times New Roman;Times;Serif" w:hAnsi="Times New Roman;Times;Serif"/>
          <w:b w:val="false"/>
          <w:i w:val="false"/>
          <w:caps w:val="false"/>
          <w:smallCaps w:val="false"/>
          <w:color w:val="0F0F0F"/>
          <w:sz w:val="20"/>
        </w:rPr>
        <w:t xml:space="preserve">furnished by the Depositary </w:t>
      </w:r>
      <w:r>
        <w:rPr>
          <w:rFonts w:ascii="Times New Roman;Times;Serif" w:hAnsi="Times New Roman;Times;Serif"/>
          <w:b w:val="false"/>
          <w:i w:val="false"/>
          <w:caps w:val="false"/>
          <w:smallCaps w:val="false"/>
          <w:color w:val="232323"/>
          <w:sz w:val="20"/>
        </w:rPr>
        <w:t xml:space="preserve">or such </w:t>
      </w:r>
      <w:r>
        <w:rPr>
          <w:rFonts w:ascii="Times New Roman;Times;Serif" w:hAnsi="Times New Roman;Times;Serif"/>
          <w:b w:val="false"/>
          <w:i w:val="false"/>
          <w:caps w:val="false"/>
          <w:smallCaps w:val="false"/>
          <w:color w:val="0F0F0F"/>
          <w:sz w:val="20"/>
        </w:rPr>
        <w:t>nominee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32323"/>
          <w:sz w:val="20"/>
        </w:rPr>
        <w:t xml:space="preserve">as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232323"/>
          <w:sz w:val="20"/>
        </w:rPr>
        <w:t xml:space="preserve">case </w:t>
      </w:r>
      <w:r>
        <w:rPr>
          <w:rFonts w:ascii="Times New Roman;Times;Serif" w:hAnsi="Times New Roman;Times;Serif"/>
          <w:b w:val="false"/>
          <w:i w:val="false"/>
          <w:caps w:val="false"/>
          <w:smallCaps w:val="false"/>
          <w:color w:val="0F0F0F"/>
          <w:sz w:val="20"/>
        </w:rPr>
        <w:t xml:space="preserve">may </w:t>
      </w:r>
      <w:r>
        <w:rPr>
          <w:rFonts w:ascii="Times New Roman;Times;Serif" w:hAnsi="Times New Roman;Times;Serif"/>
          <w:b w:val="false"/>
          <w:i w:val="false"/>
          <w:caps w:val="false"/>
          <w:smallCaps w:val="false"/>
          <w:color w:val="232323"/>
          <w:sz w:val="20"/>
        </w:rPr>
        <w:t xml:space="preserve">be, or </w:t>
      </w:r>
      <w:r>
        <w:rPr>
          <w:rFonts w:ascii="Times New Roman;Times;Serif" w:hAnsi="Times New Roman;Times;Serif"/>
          <w:b w:val="false"/>
          <w:i w:val="false"/>
          <w:caps w:val="false"/>
          <w:smallCaps w:val="false"/>
          <w:color w:val="0F0F0F"/>
          <w:sz w:val="20"/>
        </w:rPr>
        <w:t>impair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32323"/>
          <w:sz w:val="20"/>
        </w:rPr>
        <w:t>as between the Depositary</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0F0F0F"/>
          <w:sz w:val="20"/>
        </w:rPr>
        <w:t xml:space="preserve">its </w:t>
      </w:r>
      <w:r>
        <w:rPr>
          <w:rFonts w:ascii="Times New Roman;Times;Serif" w:hAnsi="Times New Roman;Times;Serif"/>
          <w:b w:val="false"/>
          <w:i w:val="false"/>
          <w:caps w:val="false"/>
          <w:smallCaps w:val="false"/>
          <w:color w:val="232323"/>
          <w:sz w:val="20"/>
        </w:rPr>
        <w:t xml:space="preserve">Agent </w:t>
      </w:r>
      <w:r>
        <w:rPr>
          <w:rFonts w:ascii="Times New Roman;Times;Serif" w:hAnsi="Times New Roman;Times;Serif"/>
          <w:b w:val="false"/>
          <w:i w:val="false"/>
          <w:caps w:val="false"/>
          <w:smallCaps w:val="false"/>
          <w:color w:val="0F0F0F"/>
          <w:sz w:val="20"/>
        </w:rPr>
        <w:t xml:space="preserve">Members </w:t>
      </w:r>
      <w:r>
        <w:rPr>
          <w:rFonts w:ascii="Times New Roman;Times;Serif" w:hAnsi="Times New Roman;Times;Serif"/>
          <w:b w:val="false"/>
          <w:i w:val="false"/>
          <w:caps w:val="false"/>
          <w:smallCaps w:val="false"/>
          <w:color w:val="232323"/>
          <w:sz w:val="20"/>
        </w:rPr>
        <w:t xml:space="preserve">and any other Person </w:t>
      </w:r>
      <w:r>
        <w:rPr>
          <w:rFonts w:ascii="Times New Roman;Times;Serif" w:hAnsi="Times New Roman;Times;Serif"/>
          <w:b w:val="false"/>
          <w:i w:val="false"/>
          <w:caps w:val="false"/>
          <w:smallCaps w:val="false"/>
          <w:color w:val="383838"/>
          <w:sz w:val="20"/>
        </w:rPr>
        <w:t xml:space="preserve">on whose </w:t>
      </w:r>
      <w:r>
        <w:rPr>
          <w:rFonts w:ascii="Times New Roman;Times;Serif" w:hAnsi="Times New Roman;Times;Serif"/>
          <w:b w:val="false"/>
          <w:i w:val="false"/>
          <w:caps w:val="false"/>
          <w:smallCaps w:val="false"/>
          <w:color w:val="232323"/>
          <w:sz w:val="20"/>
        </w:rPr>
        <w:t xml:space="preserve">behalf an Agent </w:t>
      </w:r>
      <w:r>
        <w:rPr>
          <w:rFonts w:ascii="Times New Roman;Times;Serif" w:hAnsi="Times New Roman;Times;Serif"/>
          <w:b w:val="false"/>
          <w:i w:val="false"/>
          <w:caps w:val="false"/>
          <w:smallCaps w:val="false"/>
          <w:color w:val="0F0F0F"/>
          <w:sz w:val="20"/>
        </w:rPr>
        <w:t xml:space="preserve">Member may </w:t>
      </w:r>
      <w:r>
        <w:rPr>
          <w:rFonts w:ascii="Times New Roman;Times;Serif" w:hAnsi="Times New Roman;Times;Serif"/>
          <w:b w:val="false"/>
          <w:i w:val="false"/>
          <w:caps w:val="false"/>
          <w:smallCaps w:val="false"/>
          <w:color w:val="232323"/>
          <w:sz w:val="20"/>
        </w:rPr>
        <w:t xml:space="preserve">act,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232323"/>
          <w:sz w:val="20"/>
        </w:rPr>
        <w:t xml:space="preserve">operation of customary </w:t>
      </w:r>
      <w:r>
        <w:rPr>
          <w:rFonts w:ascii="Times New Roman;Times;Serif" w:hAnsi="Times New Roman;Times;Serif"/>
          <w:b w:val="false"/>
          <w:i w:val="false"/>
          <w:caps w:val="false"/>
          <w:smallCaps w:val="false"/>
          <w:color w:val="0F0F0F"/>
          <w:sz w:val="20"/>
        </w:rPr>
        <w:t xml:space="preserve">practices </w:t>
      </w:r>
      <w:r>
        <w:rPr>
          <w:rFonts w:ascii="Times New Roman;Times;Serif" w:hAnsi="Times New Roman;Times;Serif"/>
          <w:b w:val="false"/>
          <w:i w:val="false"/>
          <w:caps w:val="false"/>
          <w:smallCaps w:val="false"/>
          <w:color w:val="232323"/>
          <w:sz w:val="20"/>
        </w:rPr>
        <w:t xml:space="preserve">of such </w:t>
      </w:r>
      <w:r>
        <w:rPr>
          <w:rFonts w:ascii="Times New Roman;Times;Serif" w:hAnsi="Times New Roman;Times;Serif"/>
          <w:b w:val="false"/>
          <w:i w:val="false"/>
          <w:caps w:val="false"/>
          <w:smallCaps w:val="false"/>
          <w:color w:val="0F0F0F"/>
          <w:sz w:val="20"/>
        </w:rPr>
        <w:t xml:space="preserve">Persons </w:t>
      </w:r>
      <w:r>
        <w:rPr>
          <w:rFonts w:ascii="Times New Roman;Times;Serif" w:hAnsi="Times New Roman;Times;Serif"/>
          <w:b w:val="false"/>
          <w:i w:val="false"/>
          <w:caps w:val="false"/>
          <w:smallCaps w:val="false"/>
          <w:color w:val="383838"/>
          <w:sz w:val="20"/>
        </w:rPr>
        <w:t xml:space="preserve">governing </w:t>
      </w:r>
      <w:r>
        <w:rPr>
          <w:rFonts w:ascii="Times New Roman;Times;Serif" w:hAnsi="Times New Roman;Times;Serif"/>
          <w:b w:val="false"/>
          <w:i w:val="false"/>
          <w:caps w:val="false"/>
          <w:smallCaps w:val="false"/>
          <w:color w:val="232323"/>
          <w:sz w:val="20"/>
        </w:rPr>
        <w:t xml:space="preserve">the exercise of </w:t>
      </w:r>
      <w:r>
        <w:rPr>
          <w:rFonts w:ascii="Times New Roman;Times;Serif" w:hAnsi="Times New Roman;Times;Serif"/>
          <w:b w:val="false"/>
          <w:i w:val="false"/>
          <w:caps w:val="false"/>
          <w:smallCaps w:val="false"/>
          <w:color w:val="0F0F0F"/>
          <w:sz w:val="20"/>
        </w:rPr>
        <w:t xml:space="preserve">the rights </w:t>
      </w:r>
      <w:r>
        <w:rPr>
          <w:rFonts w:ascii="Times New Roman;Times;Serif" w:hAnsi="Times New Roman;Times;Serif"/>
          <w:b w:val="false"/>
          <w:i w:val="false"/>
          <w:caps w:val="false"/>
          <w:smallCaps w:val="false"/>
          <w:color w:val="232323"/>
          <w:sz w:val="20"/>
        </w:rPr>
        <w:t xml:space="preserve">of a </w:t>
      </w:r>
      <w:r>
        <w:rPr>
          <w:rFonts w:ascii="Times New Roman;Times;Serif" w:hAnsi="Times New Roman;Times;Serif"/>
          <w:b w:val="false"/>
          <w:i w:val="false"/>
          <w:caps w:val="false"/>
          <w:smallCaps w:val="false"/>
          <w:color w:val="0F0F0F"/>
          <w:sz w:val="20"/>
        </w:rPr>
        <w:t xml:space="preserve">Holder </w:t>
      </w:r>
      <w:r>
        <w:rPr>
          <w:rFonts w:ascii="Times New Roman;Times;Serif" w:hAnsi="Times New Roman;Times;Serif"/>
          <w:b w:val="false"/>
          <w:i w:val="false"/>
          <w:caps w:val="false"/>
          <w:smallCaps w:val="false"/>
          <w:color w:val="232323"/>
          <w:sz w:val="20"/>
        </w:rPr>
        <w:t>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 xml:space="preserve"> Event of </w:t>
      </w:r>
      <w:r>
        <w:rPr>
          <w:rFonts w:ascii="Times New Roman;Times;Serif" w:hAnsi="Times New Roman;Times;Serif"/>
          <w:b w:val="false"/>
          <w:i w:val="false"/>
          <w:caps w:val="false"/>
          <w:smallCaps w:val="false"/>
          <w:color w:val="0F0F0F"/>
          <w:sz w:val="20"/>
          <w:u w:val="single"/>
        </w:rPr>
        <w:t>Default</w:t>
      </w:r>
      <w:r>
        <w:rPr>
          <w:rFonts w:ascii="Times New Roman;Times;Serif" w:hAnsi="Times New Roman;Times;Serif"/>
          <w:b w:val="false"/>
          <w:i w:val="false"/>
          <w:caps w:val="false"/>
          <w:smallCaps w:val="false"/>
          <w:color w:val="0F0F0F"/>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For purposes of this Thirteenth Supplemental </w:t>
      </w:r>
      <w:r>
        <w:rPr>
          <w:rFonts w:ascii="Times New Roman;Times;Serif" w:hAnsi="Times New Roman;Times;Serif"/>
          <w:b w:val="false"/>
          <w:i w:val="false"/>
          <w:caps w:val="false"/>
          <w:smallCaps w:val="false"/>
          <w:color w:val="0F0F0F"/>
          <w:sz w:val="20"/>
        </w:rPr>
        <w:t xml:space="preserve">Indenture </w:t>
      </w:r>
      <w:r>
        <w:rPr>
          <w:rFonts w:ascii="Times New Roman;Times;Serif" w:hAnsi="Times New Roman;Times;Serif"/>
          <w:b w:val="false"/>
          <w:i w:val="false"/>
          <w:caps w:val="false"/>
          <w:smallCaps w:val="false"/>
          <w:color w:val="232323"/>
          <w:sz w:val="20"/>
        </w:rPr>
        <w:t xml:space="preserve">and the Notes issued </w:t>
      </w:r>
      <w:r>
        <w:rPr>
          <w:rFonts w:ascii="Times New Roman;Times;Serif" w:hAnsi="Times New Roman;Times;Serif"/>
          <w:b w:val="false"/>
          <w:i w:val="false"/>
          <w:caps w:val="false"/>
          <w:smallCaps w:val="false"/>
          <w:color w:val="0F0F0F"/>
          <w:sz w:val="20"/>
        </w:rPr>
        <w:t>hereunder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32323"/>
          <w:sz w:val="20"/>
        </w:rPr>
        <w:t xml:space="preserve">Section 6.01 </w:t>
      </w:r>
      <w:r>
        <w:rPr>
          <w:rFonts w:ascii="Times New Roman;Times;Serif" w:hAnsi="Times New Roman;Times;Serif"/>
          <w:b w:val="false"/>
          <w:i w:val="false"/>
          <w:caps w:val="false"/>
          <w:smallCaps w:val="false"/>
          <w:color w:val="383838"/>
          <w:sz w:val="20"/>
        </w:rPr>
        <w:t xml:space="preserve">of </w:t>
      </w:r>
      <w:r>
        <w:rPr>
          <w:rFonts w:ascii="Times New Roman;Times;Serif" w:hAnsi="Times New Roman;Times;Serif"/>
          <w:b w:val="false"/>
          <w:i w:val="false"/>
          <w:caps w:val="false"/>
          <w:smallCaps w:val="false"/>
          <w:color w:val="232323"/>
          <w:sz w:val="20"/>
        </w:rPr>
        <w:t xml:space="preserve">the Original </w:t>
      </w:r>
      <w:r>
        <w:rPr>
          <w:rFonts w:ascii="Times New Roman;Times;Serif" w:hAnsi="Times New Roman;Times;Serif"/>
          <w:b w:val="false"/>
          <w:i w:val="false"/>
          <w:caps w:val="false"/>
          <w:smallCaps w:val="false"/>
          <w:color w:val="0F0F0F"/>
          <w:sz w:val="20"/>
        </w:rPr>
        <w:t xml:space="preserve">Indenture </w:t>
      </w:r>
      <w:r>
        <w:rPr>
          <w:rFonts w:ascii="Times New Roman;Times;Serif" w:hAnsi="Times New Roman;Times;Serif"/>
          <w:b w:val="false"/>
          <w:i w:val="false"/>
          <w:caps w:val="false"/>
          <w:smallCaps w:val="false"/>
          <w:color w:val="232323"/>
          <w:sz w:val="20"/>
        </w:rPr>
        <w:t xml:space="preserve">is </w:t>
      </w:r>
      <w:r>
        <w:rPr>
          <w:rFonts w:ascii="Times New Roman;Times;Serif" w:hAnsi="Times New Roman;Times;Serif"/>
          <w:b w:val="false"/>
          <w:i w:val="false"/>
          <w:caps w:val="false"/>
          <w:smallCaps w:val="false"/>
          <w:color w:val="131313"/>
          <w:sz w:val="20"/>
        </w:rPr>
        <w:t xml:space="preserve">hereby amended by deleting the clause immediately </w:t>
      </w:r>
      <w:r>
        <w:rPr>
          <w:rFonts w:ascii="Times New Roman;Times;Serif" w:hAnsi="Times New Roman;Times;Serif"/>
          <w:b w:val="false"/>
          <w:i w:val="false"/>
          <w:caps w:val="false"/>
          <w:smallCaps w:val="false"/>
          <w:color w:val="242424"/>
          <w:sz w:val="20"/>
        </w:rPr>
        <w:t xml:space="preserve">following </w:t>
      </w:r>
      <w:r>
        <w:rPr>
          <w:rFonts w:ascii="Times New Roman;Times;Serif" w:hAnsi="Times New Roman;Times;Serif"/>
          <w:b w:val="false"/>
          <w:i w:val="false"/>
          <w:caps w:val="false"/>
          <w:smallCaps w:val="false"/>
          <w:color w:val="3A3A3A"/>
          <w:sz w:val="20"/>
        </w:rPr>
        <w:t xml:space="preserve">subsection </w:t>
      </w:r>
      <w:r>
        <w:rPr>
          <w:rFonts w:ascii="Times New Roman;Times;Serif" w:hAnsi="Times New Roman;Times;Serif"/>
          <w:b w:val="false"/>
          <w:i w:val="false"/>
          <w:caps w:val="false"/>
          <w:smallCaps w:val="false"/>
          <w:color w:val="242424"/>
          <w:sz w:val="20"/>
        </w:rPr>
        <w:t>(i) </w:t>
      </w:r>
      <w:r>
        <w:rPr>
          <w:rFonts w:ascii="Times New Roman;Times;Serif" w:hAnsi="Times New Roman;Times;Serif"/>
          <w:b w:val="false"/>
          <w:i w:val="false"/>
          <w:caps w:val="false"/>
          <w:smallCaps w:val="false"/>
          <w:color w:val="131313"/>
          <w:sz w:val="20"/>
        </w:rPr>
        <w:t xml:space="preserve">in the first </w:t>
      </w:r>
      <w:r>
        <w:rPr>
          <w:rFonts w:ascii="Times New Roman;Times;Serif" w:hAnsi="Times New Roman;Times;Serif"/>
          <w:b w:val="false"/>
          <w:i w:val="false"/>
          <w:caps w:val="false"/>
          <w:smallCaps w:val="false"/>
          <w:color w:val="3A3A3A"/>
          <w:sz w:val="20"/>
        </w:rPr>
        <w:t xml:space="preserve">sentence </w:t>
      </w:r>
      <w:r>
        <w:rPr>
          <w:rFonts w:ascii="Times New Roman;Times;Serif" w:hAnsi="Times New Roman;Times;Serif"/>
          <w:b w:val="false"/>
          <w:i w:val="false"/>
          <w:caps w:val="false"/>
          <w:smallCaps w:val="false"/>
          <w:color w:val="131313"/>
          <w:sz w:val="20"/>
        </w:rPr>
        <w:t xml:space="preserve">of </w:t>
      </w:r>
      <w:r>
        <w:rPr>
          <w:rFonts w:ascii="Times New Roman;Times;Serif" w:hAnsi="Times New Roman;Times;Serif"/>
          <w:b w:val="false"/>
          <w:i w:val="false"/>
          <w:caps w:val="false"/>
          <w:smallCaps w:val="false"/>
          <w:color w:val="3A3A3A"/>
          <w:sz w:val="20"/>
        </w:rPr>
        <w:t xml:space="preserve">such </w:t>
      </w:r>
      <w:r>
        <w:rPr>
          <w:rFonts w:ascii="Times New Roman;Times;Serif" w:hAnsi="Times New Roman;Times;Serif"/>
          <w:b w:val="false"/>
          <w:i w:val="false"/>
          <w:caps w:val="false"/>
          <w:smallCaps w:val="false"/>
          <w:color w:val="131313"/>
          <w:sz w:val="20"/>
        </w:rPr>
        <w:t xml:space="preserve">Section and inserting in its place the </w:t>
      </w:r>
      <w:r>
        <w:rPr>
          <w:rFonts w:ascii="Times New Roman;Times;Serif" w:hAnsi="Times New Roman;Times;Serif"/>
          <w:b w:val="false"/>
          <w:i w:val="false"/>
          <w:caps w:val="false"/>
          <w:smallCaps w:val="false"/>
          <w:color w:val="242424"/>
          <w:sz w:val="20"/>
        </w:rPr>
        <w:t>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color w:val="242424"/>
        </w:rPr>
        <w:t>“</w:t>
      </w:r>
      <w:r>
        <w:rPr>
          <w:rFonts w:ascii="Times New Roman;Times;Serif" w:hAnsi="Times New Roman;Times;Serif"/>
          <w:b w:val="false"/>
          <w:i w:val="false"/>
          <w:caps w:val="false"/>
          <w:smallCaps w:val="false"/>
          <w:color w:val="242424"/>
          <w:sz w:val="20"/>
        </w:rPr>
        <w:t xml:space="preserve">then and </w:t>
      </w:r>
      <w:r>
        <w:rPr>
          <w:rFonts w:ascii="Times New Roman;Times;Serif" w:hAnsi="Times New Roman;Times;Serif"/>
          <w:b w:val="false"/>
          <w:i w:val="false"/>
          <w:caps w:val="false"/>
          <w:smallCaps w:val="false"/>
          <w:color w:val="131313"/>
          <w:sz w:val="20"/>
        </w:rPr>
        <w:t xml:space="preserve">in each and </w:t>
      </w:r>
      <w:r>
        <w:rPr>
          <w:rFonts w:ascii="Times New Roman;Times;Serif" w:hAnsi="Times New Roman;Times;Serif"/>
          <w:b w:val="false"/>
          <w:i w:val="false"/>
          <w:caps w:val="false"/>
          <w:smallCaps w:val="false"/>
          <w:color w:val="242424"/>
          <w:sz w:val="20"/>
        </w:rPr>
        <w:t xml:space="preserve">every </w:t>
      </w:r>
      <w:r>
        <w:rPr>
          <w:rFonts w:ascii="Times New Roman;Times;Serif" w:hAnsi="Times New Roman;Times;Serif"/>
          <w:b w:val="false"/>
          <w:i w:val="false"/>
          <w:caps w:val="false"/>
          <w:smallCaps w:val="false"/>
          <w:color w:val="131313"/>
          <w:sz w:val="20"/>
        </w:rPr>
        <w:t xml:space="preserve">case that an Event </w:t>
      </w:r>
      <w:r>
        <w:rPr>
          <w:rFonts w:ascii="Times New Roman;Times;Serif" w:hAnsi="Times New Roman;Times;Serif"/>
          <w:b w:val="false"/>
          <w:i w:val="false"/>
          <w:caps w:val="false"/>
          <w:smallCaps w:val="false"/>
          <w:color w:val="242424"/>
          <w:sz w:val="20"/>
        </w:rPr>
        <w:t xml:space="preserve">of </w:t>
      </w:r>
      <w:r>
        <w:rPr>
          <w:rFonts w:ascii="Times New Roman;Times;Serif" w:hAnsi="Times New Roman;Times;Serif"/>
          <w:b w:val="false"/>
          <w:i w:val="false"/>
          <w:caps w:val="false"/>
          <w:smallCaps w:val="false"/>
          <w:color w:val="131313"/>
          <w:sz w:val="20"/>
        </w:rPr>
        <w:t xml:space="preserve">Default described in </w:t>
      </w:r>
      <w:r>
        <w:rPr>
          <w:rFonts w:ascii="Times New Roman;Times;Serif" w:hAnsi="Times New Roman;Times;Serif"/>
          <w:b w:val="false"/>
          <w:i w:val="false"/>
          <w:caps w:val="false"/>
          <w:smallCaps w:val="false"/>
          <w:color w:val="242424"/>
          <w:sz w:val="20"/>
        </w:rPr>
        <w:t xml:space="preserve">clause (a), (b), (c), (d), (e), </w:t>
      </w:r>
      <w:r>
        <w:rPr>
          <w:rFonts w:ascii="Times New Roman;Times;Serif" w:hAnsi="Times New Roman;Times;Serif"/>
          <w:b w:val="false"/>
          <w:i w:val="false"/>
          <w:caps w:val="false"/>
          <w:smallCaps w:val="false"/>
          <w:color w:val="131313"/>
          <w:sz w:val="20"/>
        </w:rPr>
        <w:t xml:space="preserve">(f), </w:t>
      </w:r>
      <w:r>
        <w:rPr>
          <w:rFonts w:ascii="Times New Roman;Times;Serif" w:hAnsi="Times New Roman;Times;Serif"/>
          <w:b w:val="false"/>
          <w:i w:val="false"/>
          <w:caps w:val="false"/>
          <w:smallCaps w:val="false"/>
          <w:color w:val="242424"/>
          <w:sz w:val="20"/>
        </w:rPr>
        <w:t xml:space="preserve">(g) (with </w:t>
      </w:r>
      <w:r>
        <w:rPr>
          <w:rFonts w:ascii="Times New Roman;Times;Serif" w:hAnsi="Times New Roman;Times;Serif"/>
          <w:b w:val="false"/>
          <w:i w:val="false"/>
          <w:caps w:val="false"/>
          <w:smallCaps w:val="false"/>
          <w:color w:val="131313"/>
          <w:sz w:val="20"/>
        </w:rPr>
        <w:t xml:space="preserve">respect to Restricted </w:t>
      </w:r>
      <w:r>
        <w:rPr>
          <w:rFonts w:ascii="Times New Roman;Times;Serif" w:hAnsi="Times New Roman;Times;Serif"/>
          <w:b w:val="false"/>
          <w:i w:val="false"/>
          <w:caps w:val="false"/>
          <w:smallCaps w:val="false"/>
          <w:color w:val="242424"/>
          <w:sz w:val="20"/>
        </w:rPr>
        <w:t xml:space="preserve">Subsidiaries only), (h) (with </w:t>
      </w:r>
      <w:r>
        <w:rPr>
          <w:rFonts w:ascii="Times New Roman;Times;Serif" w:hAnsi="Times New Roman;Times;Serif"/>
          <w:b w:val="false"/>
          <w:i w:val="false"/>
          <w:caps w:val="false"/>
          <w:smallCaps w:val="false"/>
          <w:color w:val="131313"/>
          <w:sz w:val="20"/>
        </w:rPr>
        <w:t xml:space="preserve">respect to Restricted Subsidiaries only) or </w:t>
      </w:r>
      <w:r>
        <w:rPr>
          <w:rFonts w:ascii="Times New Roman;Times;Serif" w:hAnsi="Times New Roman;Times;Serif"/>
          <w:b w:val="false"/>
          <w:i w:val="false"/>
          <w:caps w:val="false"/>
          <w:smallCaps w:val="false"/>
          <w:color w:val="242424"/>
          <w:sz w:val="20"/>
        </w:rPr>
        <w:t xml:space="preserve">(i) with </w:t>
      </w:r>
      <w:r>
        <w:rPr>
          <w:rFonts w:ascii="Times New Roman;Times;Serif" w:hAnsi="Times New Roman;Times;Serif"/>
          <w:b w:val="false"/>
          <w:i w:val="false"/>
          <w:caps w:val="false"/>
          <w:smallCaps w:val="false"/>
          <w:color w:val="131313"/>
          <w:sz w:val="20"/>
        </w:rPr>
        <w:t xml:space="preserve">respect to Debt Securities </w:t>
      </w:r>
      <w:r>
        <w:rPr>
          <w:rFonts w:ascii="Times New Roman;Times;Serif" w:hAnsi="Times New Roman;Times;Serif"/>
          <w:b w:val="false"/>
          <w:i w:val="false"/>
          <w:caps w:val="false"/>
          <w:smallCaps w:val="false"/>
          <w:color w:val="242424"/>
          <w:sz w:val="20"/>
        </w:rPr>
        <w:t xml:space="preserve">of </w:t>
      </w:r>
      <w:r>
        <w:rPr>
          <w:rFonts w:ascii="Times New Roman;Times;Serif" w:hAnsi="Times New Roman;Times;Serif"/>
          <w:b w:val="false"/>
          <w:i w:val="false"/>
          <w:caps w:val="false"/>
          <w:smallCaps w:val="false"/>
          <w:color w:val="131313"/>
          <w:sz w:val="20"/>
        </w:rPr>
        <w:t xml:space="preserve">that </w:t>
      </w:r>
      <w:r>
        <w:rPr>
          <w:rFonts w:ascii="Times New Roman;Times;Serif" w:hAnsi="Times New Roman;Times;Serif"/>
          <w:b w:val="false"/>
          <w:i w:val="false"/>
          <w:caps w:val="false"/>
          <w:smallCaps w:val="false"/>
          <w:color w:val="242424"/>
          <w:sz w:val="20"/>
        </w:rPr>
        <w:t xml:space="preserve">series at </w:t>
      </w:r>
      <w:r>
        <w:rPr>
          <w:rFonts w:ascii="Times New Roman;Times;Serif" w:hAnsi="Times New Roman;Times;Serif"/>
          <w:b w:val="false"/>
          <w:i w:val="false"/>
          <w:caps w:val="false"/>
          <w:smallCaps w:val="false"/>
          <w:color w:val="131313"/>
          <w:sz w:val="20"/>
        </w:rPr>
        <w:t xml:space="preserve">the time </w:t>
      </w:r>
      <w:r>
        <w:rPr>
          <w:rFonts w:ascii="Times New Roman;Times;Serif" w:hAnsi="Times New Roman;Times;Serif"/>
          <w:b w:val="false"/>
          <w:i w:val="false"/>
          <w:caps w:val="false"/>
          <w:smallCaps w:val="false"/>
          <w:color w:val="242424"/>
          <w:sz w:val="20"/>
        </w:rPr>
        <w:t xml:space="preserve">outstanding </w:t>
      </w:r>
      <w:r>
        <w:rPr>
          <w:rFonts w:ascii="Times New Roman;Times;Serif" w:hAnsi="Times New Roman;Times;Serif"/>
          <w:b w:val="false"/>
          <w:i w:val="false"/>
          <w:caps w:val="false"/>
          <w:smallCaps w:val="false"/>
          <w:color w:val="131313"/>
          <w:sz w:val="20"/>
        </w:rPr>
        <w:t xml:space="preserve">occurs and is continuing, unless the principal </w:t>
      </w:r>
      <w:r>
        <w:rPr>
          <w:rFonts w:ascii="Times New Roman;Times;Serif" w:hAnsi="Times New Roman;Times;Serif"/>
          <w:b w:val="false"/>
          <w:i w:val="false"/>
          <w:caps w:val="false"/>
          <w:smallCaps w:val="false"/>
          <w:color w:val="242424"/>
          <w:sz w:val="20"/>
        </w:rPr>
        <w:t xml:space="preserve">of </w:t>
      </w:r>
      <w:r>
        <w:rPr>
          <w:rFonts w:ascii="Times New Roman;Times;Serif" w:hAnsi="Times New Roman;Times;Serif"/>
          <w:b w:val="false"/>
          <w:i w:val="false"/>
          <w:caps w:val="false"/>
          <w:smallCaps w:val="false"/>
          <w:color w:val="131313"/>
          <w:sz w:val="20"/>
        </w:rPr>
        <w:t xml:space="preserve">and </w:t>
      </w:r>
      <w:r>
        <w:rPr>
          <w:rFonts w:ascii="Times New Roman;Times;Serif" w:hAnsi="Times New Roman;Times;Serif"/>
          <w:b w:val="false"/>
          <w:i w:val="false"/>
          <w:caps w:val="false"/>
          <w:smallCaps w:val="false"/>
          <w:color w:val="242424"/>
          <w:sz w:val="20"/>
        </w:rPr>
        <w:t xml:space="preserve">interest </w:t>
      </w:r>
      <w:r>
        <w:rPr>
          <w:rFonts w:ascii="Times New Roman;Times;Serif" w:hAnsi="Times New Roman;Times;Serif"/>
          <w:b w:val="false"/>
          <w:i w:val="false"/>
          <w:caps w:val="false"/>
          <w:smallCaps w:val="false"/>
          <w:color w:val="131313"/>
          <w:sz w:val="20"/>
        </w:rPr>
        <w:t xml:space="preserve">on all the Debt Securities of that </w:t>
      </w:r>
      <w:r>
        <w:rPr>
          <w:rFonts w:ascii="Times New Roman;Times;Serif" w:hAnsi="Times New Roman;Times;Serif"/>
          <w:b w:val="false"/>
          <w:i w:val="false"/>
          <w:caps w:val="false"/>
          <w:smallCaps w:val="false"/>
          <w:color w:val="242424"/>
          <w:sz w:val="20"/>
        </w:rPr>
        <w:t xml:space="preserve">series shall </w:t>
      </w:r>
      <w:r>
        <w:rPr>
          <w:rFonts w:ascii="Times New Roman;Times;Serif" w:hAnsi="Times New Roman;Times;Serif"/>
          <w:b w:val="false"/>
          <w:i w:val="false"/>
          <w:caps w:val="false"/>
          <w:smallCaps w:val="false"/>
          <w:color w:val="131313"/>
          <w:sz w:val="20"/>
        </w:rPr>
        <w:t>have already become due and payable</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242424"/>
          <w:sz w:val="20"/>
        </w:rPr>
        <w:t xml:space="preserve">either </w:t>
      </w:r>
      <w:r>
        <w:rPr>
          <w:rFonts w:ascii="Times New Roman;Times;Serif" w:hAnsi="Times New Roman;Times;Serif"/>
          <w:b w:val="false"/>
          <w:i w:val="false"/>
          <w:caps w:val="false"/>
          <w:smallCaps w:val="false"/>
          <w:color w:val="131313"/>
          <w:sz w:val="20"/>
        </w:rPr>
        <w:t xml:space="preserve">the Trustee </w:t>
      </w:r>
      <w:r>
        <w:rPr>
          <w:rFonts w:ascii="Times New Roman;Times;Serif" w:hAnsi="Times New Roman;Times;Serif"/>
          <w:b w:val="false"/>
          <w:i w:val="false"/>
          <w:caps w:val="false"/>
          <w:smallCaps w:val="false"/>
          <w:color w:val="242424"/>
          <w:sz w:val="20"/>
        </w:rPr>
        <w:t xml:space="preserve">or </w:t>
      </w:r>
      <w:r>
        <w:rPr>
          <w:rFonts w:ascii="Times New Roman;Times;Serif" w:hAnsi="Times New Roman;Times;Serif"/>
          <w:b w:val="false"/>
          <w:i w:val="false"/>
          <w:caps w:val="false"/>
          <w:smallCaps w:val="false"/>
          <w:color w:val="131313"/>
          <w:sz w:val="20"/>
        </w:rPr>
        <w:t xml:space="preserve">the Holders </w:t>
      </w:r>
      <w:r>
        <w:rPr>
          <w:rFonts w:ascii="Times New Roman;Times;Serif" w:hAnsi="Times New Roman;Times;Serif"/>
          <w:b w:val="false"/>
          <w:i w:val="false"/>
          <w:caps w:val="false"/>
          <w:smallCaps w:val="false"/>
          <w:color w:val="242424"/>
          <w:sz w:val="20"/>
        </w:rPr>
        <w:t xml:space="preserve">of </w:t>
      </w:r>
      <w:r>
        <w:rPr>
          <w:rFonts w:ascii="Times New Roman;Times;Serif" w:hAnsi="Times New Roman;Times;Serif"/>
          <w:b w:val="false"/>
          <w:i w:val="false"/>
          <w:caps w:val="false"/>
          <w:smallCaps w:val="false"/>
          <w:color w:val="131313"/>
          <w:sz w:val="20"/>
        </w:rPr>
        <w:t xml:space="preserve">not less than 25% in </w:t>
      </w:r>
      <w:r>
        <w:rPr>
          <w:rFonts w:ascii="Times New Roman;Times;Serif" w:hAnsi="Times New Roman;Times;Serif"/>
          <w:b w:val="false"/>
          <w:i w:val="false"/>
          <w:caps w:val="false"/>
          <w:smallCaps w:val="false"/>
          <w:color w:val="242424"/>
          <w:sz w:val="20"/>
        </w:rPr>
        <w:t xml:space="preserve">aggregate </w:t>
      </w:r>
      <w:r>
        <w:rPr>
          <w:rFonts w:ascii="Times New Roman;Times;Serif" w:hAnsi="Times New Roman;Times;Serif"/>
          <w:b w:val="false"/>
          <w:i w:val="false"/>
          <w:caps w:val="false"/>
          <w:smallCaps w:val="false"/>
          <w:color w:val="131313"/>
          <w:sz w:val="20"/>
        </w:rPr>
        <w:t xml:space="preserve">principal </w:t>
      </w:r>
      <w:r>
        <w:rPr>
          <w:rFonts w:ascii="Times New Roman;Times;Serif" w:hAnsi="Times New Roman;Times;Serif"/>
          <w:b w:val="false"/>
          <w:i w:val="false"/>
          <w:caps w:val="false"/>
          <w:smallCaps w:val="false"/>
          <w:color w:val="242424"/>
          <w:sz w:val="20"/>
        </w:rPr>
        <w:t xml:space="preserve">amount </w:t>
      </w:r>
      <w:r>
        <w:rPr>
          <w:rFonts w:ascii="Times New Roman;Times;Serif" w:hAnsi="Times New Roman;Times;Serif"/>
          <w:b w:val="false"/>
          <w:i w:val="false"/>
          <w:caps w:val="false"/>
          <w:smallCaps w:val="false"/>
          <w:color w:val="131313"/>
          <w:sz w:val="20"/>
        </w:rPr>
        <w:t xml:space="preserve">of the Debt </w:t>
      </w:r>
      <w:r>
        <w:rPr>
          <w:rFonts w:ascii="Times New Roman;Times;Serif" w:hAnsi="Times New Roman;Times;Serif"/>
          <w:b w:val="false"/>
          <w:i w:val="false"/>
          <w:caps w:val="false"/>
          <w:smallCaps w:val="false"/>
          <w:color w:val="242424"/>
          <w:sz w:val="20"/>
        </w:rPr>
        <w:t xml:space="preserve">Securities of </w:t>
      </w:r>
      <w:r>
        <w:rPr>
          <w:rFonts w:ascii="Times New Roman;Times;Serif" w:hAnsi="Times New Roman;Times;Serif"/>
          <w:b w:val="false"/>
          <w:i w:val="false"/>
          <w:caps w:val="false"/>
          <w:smallCaps w:val="false"/>
          <w:color w:val="131313"/>
          <w:sz w:val="20"/>
        </w:rPr>
        <w:t xml:space="preserve">that </w:t>
      </w:r>
      <w:r>
        <w:rPr>
          <w:rFonts w:ascii="Times New Roman;Times;Serif" w:hAnsi="Times New Roman;Times;Serif"/>
          <w:b w:val="false"/>
          <w:i w:val="false"/>
          <w:caps w:val="false"/>
          <w:smallCaps w:val="false"/>
          <w:color w:val="3A3A3A"/>
          <w:sz w:val="20"/>
        </w:rPr>
        <w:t xml:space="preserve">series </w:t>
      </w:r>
      <w:r>
        <w:rPr>
          <w:rFonts w:ascii="Times New Roman;Times;Serif" w:hAnsi="Times New Roman;Times;Serif"/>
          <w:b w:val="false"/>
          <w:i w:val="false"/>
          <w:caps w:val="false"/>
          <w:smallCaps w:val="false"/>
          <w:color w:val="131313"/>
          <w:sz w:val="20"/>
        </w:rPr>
        <w:t xml:space="preserve">then outstanding hereunder, by notice in </w:t>
      </w:r>
      <w:r>
        <w:rPr>
          <w:rFonts w:ascii="Times New Roman;Times;Serif" w:hAnsi="Times New Roman;Times;Serif"/>
          <w:b w:val="false"/>
          <w:i w:val="false"/>
          <w:caps w:val="false"/>
          <w:smallCaps w:val="false"/>
          <w:color w:val="242424"/>
          <w:sz w:val="20"/>
        </w:rPr>
        <w:t xml:space="preserve">writing </w:t>
      </w:r>
      <w:r>
        <w:rPr>
          <w:rFonts w:ascii="Times New Roman;Times;Serif" w:hAnsi="Times New Roman;Times;Serif"/>
          <w:b w:val="false"/>
          <w:i w:val="false"/>
          <w:caps w:val="false"/>
          <w:smallCaps w:val="false"/>
          <w:color w:val="131313"/>
          <w:sz w:val="20"/>
        </w:rPr>
        <w:t xml:space="preserve">to the </w:t>
      </w:r>
      <w:r>
        <w:rPr>
          <w:rFonts w:ascii="Times New Roman;Times;Serif" w:hAnsi="Times New Roman;Times;Serif"/>
          <w:b w:val="false"/>
          <w:i w:val="false"/>
          <w:caps w:val="false"/>
          <w:smallCaps w:val="false"/>
          <w:color w:val="242424"/>
          <w:sz w:val="20"/>
        </w:rPr>
        <w:t xml:space="preserve">Company (and </w:t>
      </w:r>
      <w:r>
        <w:rPr>
          <w:rFonts w:ascii="Times New Roman;Times;Serif" w:hAnsi="Times New Roman;Times;Serif"/>
          <w:b w:val="false"/>
          <w:i w:val="false"/>
          <w:caps w:val="false"/>
          <w:smallCaps w:val="false"/>
          <w:color w:val="131313"/>
          <w:sz w:val="20"/>
        </w:rPr>
        <w:t xml:space="preserve">to the </w:t>
      </w:r>
      <w:r>
        <w:rPr>
          <w:rFonts w:ascii="Times New Roman;Times;Serif" w:hAnsi="Times New Roman;Times;Serif"/>
          <w:b w:val="false"/>
          <w:i w:val="false"/>
          <w:caps w:val="false"/>
          <w:smallCaps w:val="false"/>
          <w:color w:val="242424"/>
          <w:sz w:val="20"/>
        </w:rPr>
        <w:t xml:space="preserve">Trustee </w:t>
      </w:r>
      <w:r>
        <w:rPr>
          <w:rFonts w:ascii="Times New Roman;Times;Serif" w:hAnsi="Times New Roman;Times;Serif"/>
          <w:b w:val="false"/>
          <w:i w:val="false"/>
          <w:caps w:val="false"/>
          <w:smallCaps w:val="false"/>
          <w:color w:val="131313"/>
          <w:sz w:val="20"/>
        </w:rPr>
        <w:t xml:space="preserve">if </w:t>
      </w:r>
      <w:r>
        <w:rPr>
          <w:rFonts w:ascii="Times New Roman;Times;Serif" w:hAnsi="Times New Roman;Times;Serif"/>
          <w:b w:val="false"/>
          <w:i w:val="false"/>
          <w:caps w:val="false"/>
          <w:smallCaps w:val="false"/>
          <w:color w:val="242424"/>
          <w:sz w:val="20"/>
        </w:rPr>
        <w:t xml:space="preserve">given </w:t>
      </w:r>
      <w:r>
        <w:rPr>
          <w:rFonts w:ascii="Times New Roman;Times;Serif" w:hAnsi="Times New Roman;Times;Serif"/>
          <w:b w:val="false"/>
          <w:i w:val="false"/>
          <w:caps w:val="false"/>
          <w:smallCaps w:val="false"/>
          <w:color w:val="131313"/>
          <w:sz w:val="20"/>
        </w:rPr>
        <w:t xml:space="preserve">by Holders), may declare the principal of (or, if the Debt </w:t>
      </w:r>
      <w:r>
        <w:rPr>
          <w:rFonts w:ascii="Times New Roman;Times;Serif" w:hAnsi="Times New Roman;Times;Serif"/>
          <w:b w:val="false"/>
          <w:i w:val="false"/>
          <w:caps w:val="false"/>
          <w:smallCaps w:val="false"/>
          <w:color w:val="242424"/>
          <w:sz w:val="20"/>
        </w:rPr>
        <w:t xml:space="preserve">Securities of </w:t>
      </w:r>
      <w:r>
        <w:rPr>
          <w:rFonts w:ascii="Times New Roman;Times;Serif" w:hAnsi="Times New Roman;Times;Serif"/>
          <w:b w:val="false"/>
          <w:i w:val="false"/>
          <w:caps w:val="false"/>
          <w:smallCaps w:val="false"/>
          <w:color w:val="131313"/>
          <w:sz w:val="20"/>
        </w:rPr>
        <w:t xml:space="preserve">that </w:t>
      </w:r>
      <w:r>
        <w:rPr>
          <w:rFonts w:ascii="Times New Roman;Times;Serif" w:hAnsi="Times New Roman;Times;Serif"/>
          <w:b w:val="false"/>
          <w:i w:val="false"/>
          <w:caps w:val="false"/>
          <w:smallCaps w:val="false"/>
          <w:color w:val="3A3A3A"/>
          <w:sz w:val="20"/>
        </w:rPr>
        <w:t xml:space="preserve">series </w:t>
      </w:r>
      <w:r>
        <w:rPr>
          <w:rFonts w:ascii="Times New Roman;Times;Serif" w:hAnsi="Times New Roman;Times;Serif"/>
          <w:b w:val="false"/>
          <w:i w:val="false"/>
          <w:caps w:val="false"/>
          <w:smallCaps w:val="false"/>
          <w:color w:val="242424"/>
          <w:sz w:val="20"/>
        </w:rPr>
        <w:t xml:space="preserve">are </w:t>
      </w:r>
      <w:r>
        <w:rPr>
          <w:rFonts w:ascii="Times New Roman;Times;Serif" w:hAnsi="Times New Roman;Times;Serif"/>
          <w:b w:val="false"/>
          <w:i w:val="false"/>
          <w:caps w:val="false"/>
          <w:smallCaps w:val="false"/>
          <w:color w:val="131313"/>
          <w:sz w:val="20"/>
        </w:rPr>
        <w:t xml:space="preserve">Original Issue Discount Debt </w:t>
      </w:r>
      <w:r>
        <w:rPr>
          <w:rFonts w:ascii="Times New Roman;Times;Serif" w:hAnsi="Times New Roman;Times;Serif"/>
          <w:b w:val="false"/>
          <w:i w:val="false"/>
          <w:caps w:val="false"/>
          <w:smallCaps w:val="false"/>
          <w:color w:val="242424"/>
          <w:sz w:val="20"/>
        </w:rPr>
        <w:t xml:space="preserve">Securities, such </w:t>
      </w:r>
      <w:r>
        <w:rPr>
          <w:rFonts w:ascii="Times New Roman;Times;Serif" w:hAnsi="Times New Roman;Times;Serif"/>
          <w:b w:val="false"/>
          <w:i w:val="false"/>
          <w:caps w:val="false"/>
          <w:smallCaps w:val="false"/>
          <w:color w:val="131313"/>
          <w:sz w:val="20"/>
        </w:rPr>
        <w:t xml:space="preserve">portion </w:t>
      </w:r>
      <w:r>
        <w:rPr>
          <w:rFonts w:ascii="Times New Roman;Times;Serif" w:hAnsi="Times New Roman;Times;Serif"/>
          <w:b w:val="false"/>
          <w:i w:val="false"/>
          <w:caps w:val="false"/>
          <w:smallCaps w:val="false"/>
          <w:color w:val="242424"/>
          <w:sz w:val="20"/>
        </w:rPr>
        <w:t xml:space="preserve">of </w:t>
      </w:r>
      <w:r>
        <w:rPr>
          <w:rFonts w:ascii="Times New Roman;Times;Serif" w:hAnsi="Times New Roman;Times;Serif"/>
          <w:b w:val="false"/>
          <w:i w:val="false"/>
          <w:caps w:val="false"/>
          <w:smallCaps w:val="false"/>
          <w:color w:val="131313"/>
          <w:sz w:val="20"/>
        </w:rPr>
        <w:t xml:space="preserve">the principal amount </w:t>
      </w:r>
      <w:r>
        <w:rPr>
          <w:rFonts w:ascii="Times New Roman;Times;Serif" w:hAnsi="Times New Roman;Times;Serif"/>
          <w:b w:val="false"/>
          <w:i w:val="false"/>
          <w:caps w:val="false"/>
          <w:smallCaps w:val="false"/>
          <w:color w:val="242424"/>
          <w:sz w:val="20"/>
        </w:rPr>
        <w:t xml:space="preserve">as </w:t>
      </w:r>
      <w:r>
        <w:rPr>
          <w:rFonts w:ascii="Times New Roman;Times;Serif" w:hAnsi="Times New Roman;Times;Serif"/>
          <w:b w:val="false"/>
          <w:i w:val="false"/>
          <w:caps w:val="false"/>
          <w:smallCaps w:val="false"/>
          <w:color w:val="131313"/>
          <w:sz w:val="20"/>
        </w:rPr>
        <w:t xml:space="preserve">may be </w:t>
      </w:r>
      <w:r>
        <w:rPr>
          <w:rFonts w:ascii="Times New Roman;Times;Serif" w:hAnsi="Times New Roman;Times;Serif"/>
          <w:b w:val="false"/>
          <w:i w:val="false"/>
          <w:caps w:val="false"/>
          <w:smallCaps w:val="false"/>
          <w:color w:val="242424"/>
          <w:sz w:val="20"/>
        </w:rPr>
        <w:t xml:space="preserve">specified </w:t>
      </w:r>
      <w:r>
        <w:rPr>
          <w:rFonts w:ascii="Times New Roman;Times;Serif" w:hAnsi="Times New Roman;Times;Serif"/>
          <w:b w:val="false"/>
          <w:i w:val="false"/>
          <w:caps w:val="false"/>
          <w:smallCaps w:val="false"/>
          <w:color w:val="131313"/>
          <w:sz w:val="20"/>
        </w:rPr>
        <w:t xml:space="preserve">in the terms of that </w:t>
      </w:r>
      <w:r>
        <w:rPr>
          <w:rFonts w:ascii="Times New Roman;Times;Serif" w:hAnsi="Times New Roman;Times;Serif"/>
          <w:b w:val="false"/>
          <w:i w:val="false"/>
          <w:caps w:val="false"/>
          <w:smallCaps w:val="false"/>
          <w:color w:val="3A3A3A"/>
          <w:sz w:val="20"/>
        </w:rPr>
        <w:t xml:space="preserve">series) </w:t>
      </w:r>
      <w:r>
        <w:rPr>
          <w:rFonts w:ascii="Times New Roman;Times;Serif" w:hAnsi="Times New Roman;Times;Serif"/>
          <w:b w:val="false"/>
          <w:i w:val="false"/>
          <w:caps w:val="false"/>
          <w:smallCaps w:val="false"/>
          <w:color w:val="131313"/>
          <w:sz w:val="20"/>
        </w:rPr>
        <w:t xml:space="preserve">and interest </w:t>
      </w:r>
      <w:r>
        <w:rPr>
          <w:rFonts w:ascii="Times New Roman;Times;Serif" w:hAnsi="Times New Roman;Times;Serif"/>
          <w:b w:val="false"/>
          <w:i w:val="false"/>
          <w:caps w:val="false"/>
          <w:smallCaps w:val="false"/>
          <w:color w:val="242424"/>
          <w:sz w:val="20"/>
        </w:rPr>
        <w:t xml:space="preserve">on all </w:t>
      </w:r>
      <w:r>
        <w:rPr>
          <w:rFonts w:ascii="Times New Roman;Times;Serif" w:hAnsi="Times New Roman;Times;Serif"/>
          <w:b w:val="false"/>
          <w:i w:val="false"/>
          <w:caps w:val="false"/>
          <w:smallCaps w:val="false"/>
          <w:color w:val="131313"/>
          <w:sz w:val="20"/>
        </w:rPr>
        <w:t xml:space="preserve">the Debt Securities of that </w:t>
      </w:r>
      <w:r>
        <w:rPr>
          <w:rFonts w:ascii="Times New Roman;Times;Serif" w:hAnsi="Times New Roman;Times;Serif"/>
          <w:b w:val="false"/>
          <w:i w:val="false"/>
          <w:caps w:val="false"/>
          <w:smallCaps w:val="false"/>
          <w:color w:val="242424"/>
          <w:sz w:val="20"/>
        </w:rPr>
        <w:t xml:space="preserve">series </w:t>
      </w:r>
      <w:r>
        <w:rPr>
          <w:rFonts w:ascii="Times New Roman;Times;Serif" w:hAnsi="Times New Roman;Times;Serif"/>
          <w:b w:val="false"/>
          <w:i w:val="false"/>
          <w:caps w:val="false"/>
          <w:smallCaps w:val="false"/>
          <w:color w:val="131313"/>
          <w:sz w:val="20"/>
        </w:rPr>
        <w:t>to be due and payable immediately</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131313"/>
          <w:sz w:val="20"/>
        </w:rPr>
        <w:t xml:space="preserve">and upon any </w:t>
      </w:r>
      <w:r>
        <w:rPr>
          <w:rFonts w:ascii="Times New Roman;Times;Serif" w:hAnsi="Times New Roman;Times;Serif"/>
          <w:b w:val="false"/>
          <w:i w:val="false"/>
          <w:caps w:val="false"/>
          <w:smallCaps w:val="false"/>
          <w:color w:val="242424"/>
          <w:sz w:val="20"/>
        </w:rPr>
        <w:t xml:space="preserve">such declaration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same </w:t>
      </w:r>
      <w:r>
        <w:rPr>
          <w:rFonts w:ascii="Times New Roman;Times;Serif" w:hAnsi="Times New Roman;Times;Serif"/>
          <w:b w:val="false"/>
          <w:i w:val="false"/>
          <w:caps w:val="false"/>
          <w:smallCaps w:val="false"/>
          <w:color w:val="3A3A3A"/>
          <w:sz w:val="20"/>
        </w:rPr>
        <w:t xml:space="preserve">shall </w:t>
      </w:r>
      <w:r>
        <w:rPr>
          <w:rFonts w:ascii="Times New Roman;Times;Serif" w:hAnsi="Times New Roman;Times;Serif"/>
          <w:b w:val="false"/>
          <w:i w:val="false"/>
          <w:caps w:val="false"/>
          <w:smallCaps w:val="false"/>
          <w:color w:val="131313"/>
          <w:sz w:val="20"/>
        </w:rPr>
        <w:t xml:space="preserve">become </w:t>
      </w:r>
      <w:r>
        <w:rPr>
          <w:rFonts w:ascii="Times New Roman;Times;Serif" w:hAnsi="Times New Roman;Times;Serif"/>
          <w:b w:val="false"/>
          <w:i w:val="false"/>
          <w:caps w:val="false"/>
          <w:smallCaps w:val="false"/>
          <w:color w:val="242424"/>
          <w:sz w:val="20"/>
        </w:rPr>
        <w:t xml:space="preserve">and </w:t>
      </w:r>
      <w:r>
        <w:rPr>
          <w:rFonts w:ascii="Times New Roman;Times;Serif" w:hAnsi="Times New Roman;Times;Serif"/>
          <w:b w:val="false"/>
          <w:i w:val="false"/>
          <w:caps w:val="false"/>
          <w:smallCaps w:val="false"/>
          <w:color w:val="3A3A3A"/>
          <w:sz w:val="20"/>
        </w:rPr>
        <w:t xml:space="preserve">shall </w:t>
      </w:r>
      <w:r>
        <w:rPr>
          <w:rFonts w:ascii="Times New Roman;Times;Serif" w:hAnsi="Times New Roman;Times;Serif"/>
          <w:b w:val="false"/>
          <w:i w:val="false"/>
          <w:caps w:val="false"/>
          <w:smallCaps w:val="false"/>
          <w:color w:val="131313"/>
          <w:sz w:val="20"/>
        </w:rPr>
        <w:t xml:space="preserve">be immediately </w:t>
      </w:r>
      <w:r>
        <w:rPr>
          <w:rFonts w:ascii="Times New Roman;Times;Serif" w:hAnsi="Times New Roman;Times;Serif"/>
          <w:b w:val="false"/>
          <w:i w:val="false"/>
          <w:caps w:val="false"/>
          <w:smallCaps w:val="false"/>
          <w:color w:val="242424"/>
          <w:sz w:val="20"/>
        </w:rPr>
        <w:t xml:space="preserve">due </w:t>
      </w:r>
      <w:r>
        <w:rPr>
          <w:rFonts w:ascii="Times New Roman;Times;Serif" w:hAnsi="Times New Roman;Times;Serif"/>
          <w:b w:val="false"/>
          <w:i w:val="false"/>
          <w:caps w:val="false"/>
          <w:smallCaps w:val="false"/>
          <w:color w:val="131313"/>
          <w:sz w:val="20"/>
        </w:rPr>
        <w:t>and payable</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anything in this Indenture </w:t>
      </w:r>
      <w:r>
        <w:rPr>
          <w:rFonts w:ascii="Times New Roman;Times;Serif" w:hAnsi="Times New Roman;Times;Serif"/>
          <w:b w:val="false"/>
          <w:i w:val="false"/>
          <w:caps w:val="false"/>
          <w:smallCaps w:val="false"/>
          <w:color w:val="242424"/>
          <w:sz w:val="20"/>
        </w:rPr>
        <w:t xml:space="preserve">or </w:t>
      </w:r>
      <w:r>
        <w:rPr>
          <w:rFonts w:ascii="Times New Roman;Times;Serif" w:hAnsi="Times New Roman;Times;Serif"/>
          <w:b w:val="false"/>
          <w:i w:val="false"/>
          <w:caps w:val="false"/>
          <w:smallCaps w:val="false"/>
          <w:color w:val="131313"/>
          <w:sz w:val="20"/>
        </w:rPr>
        <w:t xml:space="preserve">in the Debt </w:t>
      </w:r>
      <w:r>
        <w:rPr>
          <w:rFonts w:ascii="Times New Roman;Times;Serif" w:hAnsi="Times New Roman;Times;Serif"/>
          <w:b w:val="false"/>
          <w:i w:val="false"/>
          <w:caps w:val="false"/>
          <w:smallCaps w:val="false"/>
          <w:color w:val="242424"/>
          <w:sz w:val="20"/>
        </w:rPr>
        <w:t xml:space="preserve">Securities or Coupons appertaining </w:t>
      </w:r>
      <w:r>
        <w:rPr>
          <w:rFonts w:ascii="Times New Roman;Times;Serif" w:hAnsi="Times New Roman;Times;Serif"/>
          <w:b w:val="false"/>
          <w:i w:val="false"/>
          <w:caps w:val="false"/>
          <w:smallCaps w:val="false"/>
          <w:color w:val="131313"/>
          <w:sz w:val="20"/>
        </w:rPr>
        <w:t xml:space="preserve">thereto of that </w:t>
      </w:r>
      <w:r>
        <w:rPr>
          <w:rFonts w:ascii="Times New Roman;Times;Serif" w:hAnsi="Times New Roman;Times;Serif"/>
          <w:b w:val="false"/>
          <w:i w:val="false"/>
          <w:caps w:val="false"/>
          <w:smallCaps w:val="false"/>
          <w:color w:val="242424"/>
          <w:sz w:val="20"/>
        </w:rPr>
        <w:t xml:space="preserve">series </w:t>
      </w:r>
      <w:r>
        <w:rPr>
          <w:rFonts w:ascii="Times New Roman;Times;Serif" w:hAnsi="Times New Roman;Times;Serif"/>
          <w:b w:val="false"/>
          <w:i w:val="false"/>
          <w:caps w:val="false"/>
          <w:smallCaps w:val="false"/>
          <w:color w:val="131313"/>
          <w:sz w:val="20"/>
        </w:rPr>
        <w:t>contained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31313"/>
          <w:sz w:val="20"/>
        </w:rPr>
      </w:pPr>
      <w:r>
        <w:rPr>
          <w:rFonts w:ascii="Times New Roman;Times;Serif" w:hAnsi="Times New Roman;Times;Serif"/>
          <w:b/>
          <w:i w:val="false"/>
          <w:caps w:val="false"/>
          <w:smallCaps w:val="false"/>
          <w:color w:val="131313"/>
          <w:sz w:val="20"/>
        </w:rPr>
        <w:t>ARTICLE 3</w:t>
      </w:r>
    </w:p>
    <w:p>
      <w:pPr>
        <w:pStyle w:val="TextBody"/>
        <w:bidi w:val="0"/>
        <w:spacing w:before="0" w:after="0"/>
        <w:ind w:left="0" w:right="0" w:hanging="0"/>
        <w:jc w:val="center"/>
        <w:rPr>
          <w:caps w:val="false"/>
          <w:smallCaps w:val="false"/>
          <w:color w:val="131313"/>
        </w:rPr>
      </w:pPr>
      <w:r>
        <w:rPr>
          <w:caps w:val="false"/>
          <w:smallCaps w:val="false"/>
          <w:color w:val="131313"/>
        </w:rPr>
        <w:t> </w:t>
      </w:r>
    </w:p>
    <w:p>
      <w:pPr>
        <w:pStyle w:val="TextBody"/>
        <w:bidi w:val="0"/>
        <w:spacing w:before="0" w:after="0"/>
        <w:ind w:left="0" w:right="0" w:hanging="0"/>
        <w:jc w:val="center"/>
        <w:rPr>
          <w:rFonts w:ascii="Times New Roman;Times;Serif" w:hAnsi="Times New Roman;Times;Serif"/>
          <w:b/>
          <w:i w:val="false"/>
          <w:caps w:val="false"/>
          <w:smallCaps w:val="false"/>
          <w:color w:val="131313"/>
          <w:sz w:val="20"/>
        </w:rPr>
      </w:pPr>
      <w:r>
        <w:rPr>
          <w:rFonts w:ascii="Times New Roman;Times;Serif" w:hAnsi="Times New Roman;Times;Serif"/>
          <w:b/>
          <w:i w:val="false"/>
          <w:caps w:val="false"/>
          <w:smallCaps w:val="false"/>
          <w:color w:val="131313"/>
          <w:sz w:val="20"/>
        </w:rPr>
        <w:t>REPORTS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42424"/>
          <w:sz w:val="20"/>
        </w:rPr>
        <w:t xml:space="preserve">So </w:t>
      </w:r>
      <w:r>
        <w:rPr>
          <w:rFonts w:ascii="Times New Roman;Times;Serif" w:hAnsi="Times New Roman;Times;Serif"/>
          <w:b w:val="false"/>
          <w:i w:val="false"/>
          <w:caps w:val="false"/>
          <w:smallCaps w:val="false"/>
          <w:color w:val="131313"/>
          <w:sz w:val="20"/>
        </w:rPr>
        <w:t xml:space="preserve">long </w:t>
      </w:r>
      <w:r>
        <w:rPr>
          <w:rFonts w:ascii="Times New Roman;Times;Serif" w:hAnsi="Times New Roman;Times;Serif"/>
          <w:b w:val="false"/>
          <w:i w:val="false"/>
          <w:caps w:val="false"/>
          <w:smallCaps w:val="false"/>
          <w:color w:val="242424"/>
          <w:sz w:val="20"/>
        </w:rPr>
        <w:t xml:space="preserve">as any of </w:t>
      </w:r>
      <w:r>
        <w:rPr>
          <w:rFonts w:ascii="Times New Roman;Times;Serif" w:hAnsi="Times New Roman;Times;Serif"/>
          <w:b w:val="false"/>
          <w:i w:val="false"/>
          <w:caps w:val="false"/>
          <w:smallCaps w:val="false"/>
          <w:color w:val="131313"/>
          <w:sz w:val="20"/>
        </w:rPr>
        <w:t xml:space="preserve">the Debt </w:t>
      </w:r>
      <w:r>
        <w:rPr>
          <w:rFonts w:ascii="Times New Roman;Times;Serif" w:hAnsi="Times New Roman;Times;Serif"/>
          <w:b w:val="false"/>
          <w:i w:val="false"/>
          <w:caps w:val="false"/>
          <w:smallCaps w:val="false"/>
          <w:color w:val="242424"/>
          <w:sz w:val="20"/>
        </w:rPr>
        <w:t xml:space="preserve">Securities are </w:t>
      </w:r>
      <w:r>
        <w:rPr>
          <w:rFonts w:ascii="Times New Roman;Times;Serif" w:hAnsi="Times New Roman;Times;Serif"/>
          <w:b w:val="false"/>
          <w:i w:val="false"/>
          <w:caps w:val="false"/>
          <w:smallCaps w:val="false"/>
          <w:color w:val="3A3A3A"/>
          <w:sz w:val="20"/>
        </w:rPr>
        <w:t xml:space="preserve">“restricted </w:t>
      </w:r>
      <w:r>
        <w:rPr>
          <w:rFonts w:ascii="Times New Roman;Times;Serif" w:hAnsi="Times New Roman;Times;Serif"/>
          <w:b w:val="false"/>
          <w:i w:val="false"/>
          <w:caps w:val="false"/>
          <w:smallCaps w:val="false"/>
          <w:color w:val="242424"/>
          <w:sz w:val="20"/>
        </w:rPr>
        <w:t xml:space="preserve">securities” within </w:t>
      </w:r>
      <w:r>
        <w:rPr>
          <w:rFonts w:ascii="Times New Roman;Times;Serif" w:hAnsi="Times New Roman;Times;Serif"/>
          <w:b w:val="false"/>
          <w:i w:val="false"/>
          <w:caps w:val="false"/>
          <w:smallCaps w:val="false"/>
          <w:color w:val="131313"/>
          <w:sz w:val="20"/>
        </w:rPr>
        <w:t xml:space="preserve">the meaning </w:t>
      </w:r>
      <w:r>
        <w:rPr>
          <w:rFonts w:ascii="Times New Roman;Times;Serif" w:hAnsi="Times New Roman;Times;Serif"/>
          <w:b w:val="false"/>
          <w:i w:val="false"/>
          <w:caps w:val="false"/>
          <w:smallCaps w:val="false"/>
          <w:color w:val="242424"/>
          <w:sz w:val="20"/>
        </w:rPr>
        <w:t>of Rule </w:t>
      </w:r>
      <w:r>
        <w:rPr>
          <w:rFonts w:ascii="Times New Roman;Times;Serif" w:hAnsi="Times New Roman;Times;Serif"/>
          <w:b w:val="false"/>
          <w:i w:val="false"/>
          <w:caps w:val="false"/>
          <w:smallCaps w:val="false"/>
          <w:color w:val="131313"/>
          <w:sz w:val="20"/>
        </w:rPr>
        <w:t xml:space="preserve">144(a)(3) under the </w:t>
      </w:r>
      <w:r>
        <w:rPr>
          <w:rFonts w:ascii="Times New Roman;Times;Serif" w:hAnsi="Times New Roman;Times;Serif"/>
          <w:b w:val="false"/>
          <w:i w:val="false"/>
          <w:caps w:val="false"/>
          <w:smallCaps w:val="false"/>
          <w:color w:val="242424"/>
          <w:sz w:val="20"/>
        </w:rPr>
        <w:t xml:space="preserve">Securities Act, </w:t>
      </w:r>
      <w:r>
        <w:rPr>
          <w:rFonts w:ascii="Times New Roman;Times;Serif" w:hAnsi="Times New Roman;Times;Serif"/>
          <w:b w:val="false"/>
          <w:i w:val="false"/>
          <w:caps w:val="false"/>
          <w:smallCaps w:val="false"/>
          <w:color w:val="131313"/>
          <w:sz w:val="20"/>
        </w:rPr>
        <w:t xml:space="preserve">the Company </w:t>
      </w:r>
      <w:r>
        <w:rPr>
          <w:rFonts w:ascii="Times New Roman;Times;Serif" w:hAnsi="Times New Roman;Times;Serif"/>
          <w:b w:val="false"/>
          <w:i w:val="false"/>
          <w:caps w:val="false"/>
          <w:smallCaps w:val="false"/>
          <w:color w:val="242424"/>
          <w:sz w:val="20"/>
        </w:rPr>
        <w:t xml:space="preserve">will, </w:t>
      </w:r>
      <w:r>
        <w:rPr>
          <w:rFonts w:ascii="Times New Roman;Times;Serif" w:hAnsi="Times New Roman;Times;Serif"/>
          <w:b w:val="false"/>
          <w:i w:val="false"/>
          <w:caps w:val="false"/>
          <w:smallCaps w:val="false"/>
          <w:color w:val="131313"/>
          <w:sz w:val="20"/>
        </w:rPr>
        <w:t xml:space="preserve">during </w:t>
      </w:r>
      <w:r>
        <w:rPr>
          <w:rFonts w:ascii="Times New Roman;Times;Serif" w:hAnsi="Times New Roman;Times;Serif"/>
          <w:b w:val="false"/>
          <w:i w:val="false"/>
          <w:caps w:val="false"/>
          <w:smallCaps w:val="false"/>
          <w:color w:val="242424"/>
          <w:sz w:val="20"/>
        </w:rPr>
        <w:t xml:space="preserve">any </w:t>
      </w:r>
      <w:r>
        <w:rPr>
          <w:rFonts w:ascii="Times New Roman;Times;Serif" w:hAnsi="Times New Roman;Times;Serif"/>
          <w:b w:val="false"/>
          <w:i w:val="false"/>
          <w:caps w:val="false"/>
          <w:smallCaps w:val="false"/>
          <w:color w:val="131313"/>
          <w:sz w:val="20"/>
        </w:rPr>
        <w:t xml:space="preserve">period in </w:t>
      </w:r>
      <w:r>
        <w:rPr>
          <w:rFonts w:ascii="Times New Roman;Times;Serif" w:hAnsi="Times New Roman;Times;Serif"/>
          <w:b w:val="false"/>
          <w:i w:val="false"/>
          <w:caps w:val="false"/>
          <w:smallCaps w:val="false"/>
          <w:color w:val="242424"/>
          <w:sz w:val="20"/>
        </w:rPr>
        <w:t xml:space="preserve">which </w:t>
      </w:r>
      <w:r>
        <w:rPr>
          <w:rFonts w:ascii="Times New Roman;Times;Serif" w:hAnsi="Times New Roman;Times;Serif"/>
          <w:b w:val="false"/>
          <w:i w:val="false"/>
          <w:caps w:val="false"/>
          <w:smallCaps w:val="false"/>
          <w:color w:val="131313"/>
          <w:sz w:val="20"/>
        </w:rPr>
        <w:t xml:space="preserve">it is not </w:t>
      </w:r>
      <w:r>
        <w:rPr>
          <w:rFonts w:ascii="Times New Roman;Times;Serif" w:hAnsi="Times New Roman;Times;Serif"/>
          <w:b w:val="false"/>
          <w:i w:val="false"/>
          <w:caps w:val="false"/>
          <w:smallCaps w:val="false"/>
          <w:color w:val="3A3A3A"/>
          <w:sz w:val="20"/>
        </w:rPr>
        <w:t xml:space="preserve">subject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42424"/>
          <w:sz w:val="20"/>
        </w:rPr>
        <w:t xml:space="preserve">Sections </w:t>
      </w:r>
      <w:r>
        <w:rPr>
          <w:rFonts w:ascii="Times New Roman;Times;Serif" w:hAnsi="Times New Roman;Times;Serif"/>
          <w:b w:val="false"/>
          <w:i w:val="false"/>
          <w:caps w:val="false"/>
          <w:smallCaps w:val="false"/>
          <w:color w:val="131313"/>
          <w:sz w:val="20"/>
        </w:rPr>
        <w:t xml:space="preserve">13 </w:t>
      </w:r>
      <w:r>
        <w:rPr>
          <w:rFonts w:ascii="Times New Roman;Times;Serif" w:hAnsi="Times New Roman;Times;Serif"/>
          <w:b w:val="false"/>
          <w:i w:val="false"/>
          <w:caps w:val="false"/>
          <w:smallCaps w:val="false"/>
          <w:color w:val="242424"/>
          <w:sz w:val="20"/>
        </w:rPr>
        <w:t xml:space="preserve">or </w:t>
      </w:r>
      <w:r>
        <w:rPr>
          <w:rFonts w:ascii="Times New Roman;Times;Serif" w:hAnsi="Times New Roman;Times;Serif"/>
          <w:b w:val="false"/>
          <w:i w:val="false"/>
          <w:caps w:val="false"/>
          <w:smallCaps w:val="false"/>
          <w:color w:val="131313"/>
          <w:sz w:val="20"/>
        </w:rPr>
        <w:t xml:space="preserve">15(d) of the </w:t>
      </w:r>
      <w:r>
        <w:rPr>
          <w:rFonts w:ascii="Times New Roman;Times;Serif" w:hAnsi="Times New Roman;Times;Serif"/>
          <w:b w:val="false"/>
          <w:i w:val="false"/>
          <w:caps w:val="false"/>
          <w:smallCaps w:val="false"/>
          <w:color w:val="242424"/>
          <w:sz w:val="20"/>
        </w:rPr>
        <w:t xml:space="preserve">Exchange </w:t>
      </w:r>
      <w:r>
        <w:rPr>
          <w:rFonts w:ascii="Times New Roman;Times;Serif" w:hAnsi="Times New Roman;Times;Serif"/>
          <w:b w:val="false"/>
          <w:i w:val="false"/>
          <w:caps w:val="false"/>
          <w:smallCaps w:val="false"/>
          <w:color w:val="131313"/>
          <w:sz w:val="20"/>
        </w:rPr>
        <w:t xml:space="preserve">Act </w:t>
      </w:r>
      <w:r>
        <w:rPr>
          <w:rFonts w:ascii="Times New Roman;Times;Serif" w:hAnsi="Times New Roman;Times;Serif"/>
          <w:b w:val="false"/>
          <w:i w:val="false"/>
          <w:caps w:val="false"/>
          <w:smallCaps w:val="false"/>
          <w:color w:val="242424"/>
          <w:sz w:val="20"/>
        </w:rPr>
        <w:t xml:space="preserve">or it </w:t>
      </w:r>
      <w:r>
        <w:rPr>
          <w:rFonts w:ascii="Times New Roman;Times;Serif" w:hAnsi="Times New Roman;Times;Serif"/>
          <w:b w:val="false"/>
          <w:i w:val="false"/>
          <w:caps w:val="false"/>
          <w:smallCaps w:val="false"/>
          <w:color w:val="131313"/>
          <w:sz w:val="20"/>
        </w:rPr>
        <w:t xml:space="preserve">is not </w:t>
      </w:r>
      <w:r>
        <w:rPr>
          <w:rFonts w:ascii="Times New Roman;Times;Serif" w:hAnsi="Times New Roman;Times;Serif"/>
          <w:b w:val="false"/>
          <w:i w:val="false"/>
          <w:caps w:val="false"/>
          <w:smallCaps w:val="false"/>
          <w:color w:val="242424"/>
          <w:sz w:val="20"/>
        </w:rPr>
        <w:t xml:space="preserve">exempt </w:t>
      </w:r>
      <w:r>
        <w:rPr>
          <w:rFonts w:ascii="Times New Roman;Times;Serif" w:hAnsi="Times New Roman;Times;Serif"/>
          <w:b w:val="false"/>
          <w:i w:val="false"/>
          <w:caps w:val="false"/>
          <w:smallCaps w:val="false"/>
          <w:color w:val="131313"/>
          <w:sz w:val="20"/>
        </w:rPr>
        <w:t xml:space="preserve">from </w:t>
      </w:r>
      <w:r>
        <w:rPr>
          <w:rFonts w:ascii="Times New Roman;Times;Serif" w:hAnsi="Times New Roman;Times;Serif"/>
          <w:b w:val="false"/>
          <w:i w:val="false"/>
          <w:caps w:val="false"/>
          <w:smallCaps w:val="false"/>
          <w:color w:val="3A3A3A"/>
          <w:sz w:val="20"/>
        </w:rPr>
        <w:t xml:space="preserve">such </w:t>
      </w:r>
      <w:r>
        <w:rPr>
          <w:rFonts w:ascii="Times New Roman;Times;Serif" w:hAnsi="Times New Roman;Times;Serif"/>
          <w:b w:val="false"/>
          <w:i w:val="false"/>
          <w:caps w:val="false"/>
          <w:smallCaps w:val="false"/>
          <w:color w:val="131313"/>
          <w:sz w:val="20"/>
        </w:rPr>
        <w:t xml:space="preserve">reporting requirements pursuant to </w:t>
      </w:r>
      <w:r>
        <w:rPr>
          <w:rFonts w:ascii="Times New Roman;Times;Serif" w:hAnsi="Times New Roman;Times;Serif"/>
          <w:b w:val="false"/>
          <w:i w:val="false"/>
          <w:caps w:val="false"/>
          <w:smallCaps w:val="false"/>
          <w:color w:val="242424"/>
          <w:sz w:val="20"/>
        </w:rPr>
        <w:t xml:space="preserve">and </w:t>
      </w:r>
      <w:r>
        <w:rPr>
          <w:rFonts w:ascii="Times New Roman;Times;Serif" w:hAnsi="Times New Roman;Times;Serif"/>
          <w:b w:val="false"/>
          <w:i w:val="false"/>
          <w:caps w:val="false"/>
          <w:smallCaps w:val="false"/>
          <w:color w:val="131313"/>
          <w:sz w:val="20"/>
        </w:rPr>
        <w:t xml:space="preserve">in compliance </w:t>
      </w:r>
      <w:r>
        <w:rPr>
          <w:rFonts w:ascii="Times New Roman;Times;Serif" w:hAnsi="Times New Roman;Times;Serif"/>
          <w:b w:val="false"/>
          <w:i w:val="false"/>
          <w:caps w:val="false"/>
          <w:smallCaps w:val="false"/>
          <w:color w:val="242424"/>
          <w:sz w:val="20"/>
        </w:rPr>
        <w:t xml:space="preserve">with </w:t>
      </w:r>
      <w:r>
        <w:rPr>
          <w:rFonts w:ascii="Times New Roman;Times;Serif" w:hAnsi="Times New Roman;Times;Serif"/>
          <w:b w:val="false"/>
          <w:i w:val="false"/>
          <w:caps w:val="false"/>
          <w:smallCaps w:val="false"/>
          <w:color w:val="131313"/>
          <w:sz w:val="20"/>
        </w:rPr>
        <w:t xml:space="preserve">Rule 12g3-2(b) under the Exchange Act, provide to each Holder </w:t>
      </w:r>
      <w:r>
        <w:rPr>
          <w:rFonts w:ascii="Times New Roman;Times;Serif" w:hAnsi="Times New Roman;Times;Serif"/>
          <w:b w:val="false"/>
          <w:i w:val="false"/>
          <w:caps w:val="false"/>
          <w:smallCaps w:val="false"/>
          <w:color w:val="242424"/>
          <w:sz w:val="20"/>
        </w:rPr>
        <w:t xml:space="preserve">of Notes and </w:t>
      </w:r>
      <w:r>
        <w:rPr>
          <w:rFonts w:ascii="Times New Roman;Times;Serif" w:hAnsi="Times New Roman;Times;Serif"/>
          <w:b w:val="false"/>
          <w:i w:val="false"/>
          <w:caps w:val="false"/>
          <w:smallCaps w:val="false"/>
          <w:color w:val="131313"/>
          <w:sz w:val="20"/>
        </w:rPr>
        <w:t xml:space="preserve">to each prospective purchaser </w:t>
      </w:r>
      <w:r>
        <w:rPr>
          <w:rFonts w:ascii="Times New Roman;Times;Serif" w:hAnsi="Times New Roman;Times;Serif"/>
          <w:b w:val="false"/>
          <w:i w:val="false"/>
          <w:caps w:val="false"/>
          <w:smallCaps w:val="false"/>
          <w:color w:val="242424"/>
          <w:sz w:val="20"/>
        </w:rPr>
        <w:t xml:space="preserve">(as </w:t>
      </w:r>
      <w:r>
        <w:rPr>
          <w:rFonts w:ascii="Times New Roman;Times;Serif" w:hAnsi="Times New Roman;Times;Serif"/>
          <w:b w:val="false"/>
          <w:i w:val="false"/>
          <w:caps w:val="false"/>
          <w:smallCaps w:val="false"/>
          <w:color w:val="131313"/>
          <w:sz w:val="20"/>
        </w:rPr>
        <w:t xml:space="preserve">designated by </w:t>
      </w:r>
      <w:r>
        <w:rPr>
          <w:rFonts w:ascii="Times New Roman;Times;Serif" w:hAnsi="Times New Roman;Times;Serif"/>
          <w:b w:val="false"/>
          <w:i w:val="false"/>
          <w:caps w:val="false"/>
          <w:smallCaps w:val="false"/>
          <w:color w:val="242424"/>
          <w:sz w:val="20"/>
        </w:rPr>
        <w:t xml:space="preserve">such </w:t>
      </w:r>
      <w:r>
        <w:rPr>
          <w:rFonts w:ascii="Times New Roman;Times;Serif" w:hAnsi="Times New Roman;Times;Serif"/>
          <w:b w:val="false"/>
          <w:i w:val="false"/>
          <w:caps w:val="false"/>
          <w:smallCaps w:val="false"/>
          <w:color w:val="131313"/>
          <w:sz w:val="20"/>
        </w:rPr>
        <w:t xml:space="preserve">Holder) </w:t>
      </w:r>
      <w:r>
        <w:rPr>
          <w:rFonts w:ascii="Times New Roman;Times;Serif" w:hAnsi="Times New Roman;Times;Serif"/>
          <w:b w:val="false"/>
          <w:i w:val="false"/>
          <w:caps w:val="false"/>
          <w:smallCaps w:val="false"/>
          <w:color w:val="242424"/>
          <w:sz w:val="20"/>
        </w:rPr>
        <w:t xml:space="preserve">of Notes, </w:t>
      </w:r>
      <w:r>
        <w:rPr>
          <w:rFonts w:ascii="Times New Roman;Times;Serif" w:hAnsi="Times New Roman;Times;Serif"/>
          <w:b w:val="false"/>
          <w:i w:val="false"/>
          <w:caps w:val="false"/>
          <w:smallCaps w:val="false"/>
          <w:color w:val="131313"/>
          <w:sz w:val="20"/>
        </w:rPr>
        <w:t xml:space="preserve">upon the request </w:t>
      </w:r>
      <w:r>
        <w:rPr>
          <w:rFonts w:ascii="Times New Roman;Times;Serif" w:hAnsi="Times New Roman;Times;Serif"/>
          <w:b w:val="false"/>
          <w:i w:val="false"/>
          <w:caps w:val="false"/>
          <w:smallCaps w:val="false"/>
          <w:color w:val="242424"/>
          <w:sz w:val="20"/>
        </w:rPr>
        <w:t xml:space="preserve">of </w:t>
      </w:r>
      <w:r>
        <w:rPr>
          <w:rFonts w:ascii="Times New Roman;Times;Serif" w:hAnsi="Times New Roman;Times;Serif"/>
          <w:b w:val="false"/>
          <w:i w:val="false"/>
          <w:caps w:val="false"/>
          <w:smallCaps w:val="false"/>
          <w:color w:val="3A3A3A"/>
          <w:sz w:val="20"/>
        </w:rPr>
        <w:t xml:space="preserve">such </w:t>
      </w:r>
      <w:r>
        <w:rPr>
          <w:rFonts w:ascii="Times New Roman;Times;Serif" w:hAnsi="Times New Roman;Times;Serif"/>
          <w:b w:val="false"/>
          <w:i w:val="false"/>
          <w:caps w:val="false"/>
          <w:smallCaps w:val="false"/>
          <w:color w:val="131313"/>
          <w:sz w:val="20"/>
        </w:rPr>
        <w:t xml:space="preserve">Holder </w:t>
      </w:r>
      <w:r>
        <w:rPr>
          <w:rFonts w:ascii="Times New Roman;Times;Serif" w:hAnsi="Times New Roman;Times;Serif"/>
          <w:b w:val="false"/>
          <w:i w:val="false"/>
          <w:caps w:val="false"/>
          <w:smallCaps w:val="false"/>
          <w:color w:val="242424"/>
          <w:sz w:val="20"/>
        </w:rPr>
        <w:t xml:space="preserve">or </w:t>
      </w:r>
      <w:r>
        <w:rPr>
          <w:rFonts w:ascii="Times New Roman;Times;Serif" w:hAnsi="Times New Roman;Times;Serif"/>
          <w:b w:val="false"/>
          <w:i w:val="false"/>
          <w:caps w:val="false"/>
          <w:smallCaps w:val="false"/>
          <w:color w:val="131313"/>
          <w:sz w:val="20"/>
        </w:rPr>
        <w:t xml:space="preserve">prospective purchaser, </w:t>
      </w:r>
      <w:r>
        <w:rPr>
          <w:rFonts w:ascii="Times New Roman;Times;Serif" w:hAnsi="Times New Roman;Times;Serif"/>
          <w:b w:val="false"/>
          <w:i w:val="false"/>
          <w:caps w:val="false"/>
          <w:smallCaps w:val="false"/>
          <w:color w:val="242424"/>
          <w:sz w:val="20"/>
        </w:rPr>
        <w:t xml:space="preserve">any </w:t>
      </w:r>
      <w:r>
        <w:rPr>
          <w:rFonts w:ascii="Times New Roman;Times;Serif" w:hAnsi="Times New Roman;Times;Serif"/>
          <w:b w:val="false"/>
          <w:i w:val="false"/>
          <w:caps w:val="false"/>
          <w:smallCaps w:val="false"/>
          <w:color w:val="131313"/>
          <w:sz w:val="20"/>
        </w:rPr>
        <w:t xml:space="preserve">information required </w:t>
      </w:r>
      <w:r>
        <w:rPr>
          <w:rFonts w:ascii="Times New Roman;Times;Serif" w:hAnsi="Times New Roman;Times;Serif"/>
          <w:b w:val="false"/>
          <w:i w:val="false"/>
          <w:caps w:val="false"/>
          <w:smallCaps w:val="false"/>
          <w:color w:val="242424"/>
          <w:sz w:val="20"/>
        </w:rPr>
        <w:t xml:space="preserve">to </w:t>
      </w:r>
      <w:r>
        <w:rPr>
          <w:rFonts w:ascii="Times New Roman;Times;Serif" w:hAnsi="Times New Roman;Times;Serif"/>
          <w:b w:val="false"/>
          <w:i w:val="false"/>
          <w:caps w:val="false"/>
          <w:smallCaps w:val="false"/>
          <w:color w:val="131313"/>
          <w:sz w:val="20"/>
        </w:rPr>
        <w:t xml:space="preserve">be provided by </w:t>
      </w:r>
      <w:r>
        <w:rPr>
          <w:rFonts w:ascii="Times New Roman;Times;Serif" w:hAnsi="Times New Roman;Times;Serif"/>
          <w:b w:val="false"/>
          <w:i w:val="false"/>
          <w:caps w:val="false"/>
          <w:smallCaps w:val="false"/>
          <w:color w:val="242424"/>
          <w:sz w:val="20"/>
        </w:rPr>
        <w:t>Rule </w:t>
      </w:r>
      <w:r>
        <w:rPr>
          <w:rFonts w:ascii="Times New Roman;Times;Serif" w:hAnsi="Times New Roman;Times;Serif"/>
          <w:b w:val="false"/>
          <w:i w:val="false"/>
          <w:caps w:val="false"/>
          <w:smallCaps w:val="false"/>
          <w:color w:val="131313"/>
          <w:sz w:val="20"/>
        </w:rPr>
        <w:t xml:space="preserve">144A(d)(4) under </w:t>
      </w:r>
      <w:r>
        <w:rPr>
          <w:rFonts w:ascii="Times New Roman;Times;Serif" w:hAnsi="Times New Roman;Times;Serif"/>
          <w:b w:val="false"/>
          <w:i w:val="false"/>
          <w:caps w:val="false"/>
          <w:smallCaps w:val="false"/>
          <w:color w:val="242424"/>
          <w:sz w:val="20"/>
        </w:rPr>
        <w:t xml:space="preserve">the Securities </w:t>
      </w:r>
      <w:r>
        <w:rPr>
          <w:rFonts w:ascii="Times New Roman;Times;Serif" w:hAnsi="Times New Roman;Times;Serif"/>
          <w:b w:val="false"/>
          <w:i w:val="false"/>
          <w:caps w:val="false"/>
          <w:smallCaps w:val="false"/>
          <w:color w:val="131313"/>
          <w:sz w:val="20"/>
        </w:rPr>
        <w: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31313"/>
          <w:sz w:val="20"/>
        </w:rPr>
      </w:pPr>
      <w:r>
        <w:rPr>
          <w:rFonts w:ascii="Times New Roman;Times;Serif" w:hAnsi="Times New Roman;Times;Serif"/>
          <w:b/>
          <w:i w:val="false"/>
          <w:caps w:val="false"/>
          <w:smallCaps w:val="false"/>
          <w:color w:val="131313"/>
          <w:sz w:val="20"/>
        </w:rPr>
        <w:t>ARTICLE 4</w:t>
      </w:r>
    </w:p>
    <w:p>
      <w:pPr>
        <w:pStyle w:val="TextBody"/>
        <w:bidi w:val="0"/>
        <w:spacing w:before="0" w:after="0"/>
        <w:ind w:left="0" w:right="0" w:hanging="0"/>
        <w:jc w:val="center"/>
        <w:rPr>
          <w:caps w:val="false"/>
          <w:smallCaps w:val="false"/>
          <w:color w:val="131313"/>
        </w:rPr>
      </w:pPr>
      <w:r>
        <w:rPr>
          <w:caps w:val="false"/>
          <w:smallCaps w:val="false"/>
          <w:color w:val="131313"/>
        </w:rPr>
        <w:t> </w:t>
      </w:r>
    </w:p>
    <w:p>
      <w:pPr>
        <w:pStyle w:val="TextBody"/>
        <w:bidi w:val="0"/>
        <w:spacing w:before="0" w:after="0"/>
        <w:ind w:left="0" w:right="0" w:hanging="0"/>
        <w:jc w:val="center"/>
        <w:rPr>
          <w:rFonts w:ascii="Times New Roman;Times;Serif" w:hAnsi="Times New Roman;Times;Serif"/>
          <w:b/>
          <w:i w:val="false"/>
          <w:caps w:val="false"/>
          <w:smallCaps w:val="false"/>
          <w:color w:val="131313"/>
          <w:sz w:val="20"/>
        </w:rPr>
      </w:pPr>
      <w:r>
        <w:rPr>
          <w:rFonts w:ascii="Times New Roman;Times;Serif" w:hAnsi="Times New Roman;Times;Serif"/>
          <w:b/>
          <w:i w:val="false"/>
          <w:caps w:val="false"/>
          <w:smallCaps w:val="false"/>
          <w:color w:val="131313"/>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42424"/>
          <w:sz w:val="20"/>
        </w:rPr>
        <w:t xml:space="preserve">The Trustee </w:t>
      </w:r>
      <w:r>
        <w:rPr>
          <w:rFonts w:ascii="Times New Roman;Times;Serif" w:hAnsi="Times New Roman;Times;Serif"/>
          <w:b w:val="false"/>
          <w:i w:val="false"/>
          <w:caps w:val="false"/>
          <w:smallCaps w:val="false"/>
          <w:color w:val="131313"/>
          <w:sz w:val="20"/>
        </w:rPr>
        <w:t xml:space="preserve">makes no undertaking or representations in respect </w:t>
      </w:r>
      <w:r>
        <w:rPr>
          <w:rFonts w:ascii="Times New Roman;Times;Serif" w:hAnsi="Times New Roman;Times;Serif"/>
          <w:b w:val="false"/>
          <w:i w:val="false"/>
          <w:caps w:val="false"/>
          <w:smallCaps w:val="false"/>
          <w:color w:val="242424"/>
          <w:sz w:val="20"/>
        </w:rPr>
        <w:t xml:space="preserve">of, and shall </w:t>
      </w:r>
      <w:r>
        <w:rPr>
          <w:rFonts w:ascii="Times New Roman;Times;Serif" w:hAnsi="Times New Roman;Times;Serif"/>
          <w:b w:val="false"/>
          <w:i w:val="false"/>
          <w:caps w:val="false"/>
          <w:smallCaps w:val="false"/>
          <w:color w:val="131313"/>
          <w:sz w:val="20"/>
        </w:rPr>
        <w:t xml:space="preserve">not be responsible in </w:t>
      </w:r>
      <w:r>
        <w:rPr>
          <w:rFonts w:ascii="Times New Roman;Times;Serif" w:hAnsi="Times New Roman;Times;Serif"/>
          <w:b w:val="false"/>
          <w:i w:val="false"/>
          <w:caps w:val="false"/>
          <w:smallCaps w:val="false"/>
          <w:color w:val="242424"/>
          <w:sz w:val="20"/>
        </w:rPr>
        <w:t xml:space="preserve">any </w:t>
      </w:r>
      <w:r>
        <w:rPr>
          <w:rFonts w:ascii="Times New Roman;Times;Serif" w:hAnsi="Times New Roman;Times;Serif"/>
          <w:b w:val="false"/>
          <w:i w:val="false"/>
          <w:caps w:val="false"/>
          <w:smallCaps w:val="false"/>
          <w:color w:val="131313"/>
          <w:sz w:val="20"/>
        </w:rPr>
        <w:t xml:space="preserve">manner </w:t>
      </w:r>
      <w:r>
        <w:rPr>
          <w:rFonts w:ascii="Times New Roman;Times;Serif" w:hAnsi="Times New Roman;Times;Serif"/>
          <w:b w:val="false"/>
          <w:i w:val="false"/>
          <w:caps w:val="false"/>
          <w:smallCaps w:val="false"/>
          <w:color w:val="242424"/>
          <w:sz w:val="20"/>
        </w:rPr>
        <w:t xml:space="preserve">whatsoever for and </w:t>
      </w:r>
      <w:r>
        <w:rPr>
          <w:rFonts w:ascii="Times New Roman;Times;Serif" w:hAnsi="Times New Roman;Times;Serif"/>
          <w:b w:val="false"/>
          <w:i w:val="false"/>
          <w:caps w:val="false"/>
          <w:smallCaps w:val="false"/>
          <w:color w:val="131313"/>
          <w:sz w:val="20"/>
        </w:rPr>
        <w:t xml:space="preserve">in respect </w:t>
      </w:r>
      <w:r>
        <w:rPr>
          <w:rFonts w:ascii="Times New Roman;Times;Serif" w:hAnsi="Times New Roman;Times;Serif"/>
          <w:b w:val="false"/>
          <w:i w:val="false"/>
          <w:caps w:val="false"/>
          <w:smallCaps w:val="false"/>
          <w:color w:val="242424"/>
          <w:sz w:val="20"/>
        </w:rPr>
        <w:t xml:space="preserve">of, the validity or sufficiency of this Supplemental </w:t>
      </w:r>
      <w:r>
        <w:rPr>
          <w:rFonts w:ascii="Times New Roman;Times;Serif" w:hAnsi="Times New Roman;Times;Serif"/>
          <w:b w:val="false"/>
          <w:i w:val="false"/>
          <w:caps w:val="false"/>
          <w:smallCaps w:val="false"/>
          <w:color w:val="131313"/>
          <w:sz w:val="20"/>
        </w:rPr>
        <w:t xml:space="preserve">Indenture </w:t>
      </w:r>
      <w:r>
        <w:rPr>
          <w:rFonts w:ascii="Times New Roman;Times;Serif" w:hAnsi="Times New Roman;Times;Serif"/>
          <w:b w:val="false"/>
          <w:i w:val="false"/>
          <w:caps w:val="false"/>
          <w:smallCaps w:val="false"/>
          <w:color w:val="242424"/>
          <w:sz w:val="20"/>
        </w:rPr>
        <w:t xml:space="preserve">or </w:t>
      </w:r>
      <w:r>
        <w:rPr>
          <w:rFonts w:ascii="Times New Roman;Times;Serif" w:hAnsi="Times New Roman;Times;Serif"/>
          <w:b w:val="false"/>
          <w:i w:val="false"/>
          <w:caps w:val="false"/>
          <w:smallCaps w:val="false"/>
          <w:color w:val="131313"/>
          <w:sz w:val="20"/>
        </w:rPr>
        <w:t xml:space="preserve">the proper </w:t>
      </w:r>
      <w:r>
        <w:rPr>
          <w:rFonts w:ascii="Times New Roman;Times;Serif" w:hAnsi="Times New Roman;Times;Serif"/>
          <w:b w:val="false"/>
          <w:i w:val="false"/>
          <w:caps w:val="false"/>
          <w:smallCaps w:val="false"/>
          <w:color w:val="242424"/>
          <w:sz w:val="20"/>
        </w:rPr>
        <w:t xml:space="preserve">authorization or the </w:t>
      </w:r>
      <w:r>
        <w:rPr>
          <w:rFonts w:ascii="Times New Roman;Times;Serif" w:hAnsi="Times New Roman;Times;Serif"/>
          <w:b w:val="false"/>
          <w:i w:val="false"/>
          <w:caps w:val="false"/>
          <w:smallCaps w:val="false"/>
          <w:color w:val="131313"/>
          <w:sz w:val="20"/>
        </w:rPr>
        <w:t xml:space="preserve">due </w:t>
      </w:r>
      <w:r>
        <w:rPr>
          <w:rFonts w:ascii="Times New Roman;Times;Serif" w:hAnsi="Times New Roman;Times;Serif"/>
          <w:b w:val="false"/>
          <w:i w:val="false"/>
          <w:caps w:val="false"/>
          <w:smallCaps w:val="false"/>
          <w:color w:val="242424"/>
          <w:sz w:val="20"/>
        </w:rPr>
        <w:t xml:space="preserve">execution </w:t>
      </w:r>
      <w:r>
        <w:rPr>
          <w:rFonts w:ascii="Times New Roman;Times;Serif" w:hAnsi="Times New Roman;Times;Serif"/>
          <w:b w:val="false"/>
          <w:i w:val="false"/>
          <w:caps w:val="false"/>
          <w:smallCaps w:val="false"/>
          <w:color w:val="131313"/>
          <w:sz w:val="20"/>
        </w:rPr>
        <w:t xml:space="preserve">hereof by </w:t>
      </w:r>
      <w:r>
        <w:rPr>
          <w:rFonts w:ascii="Times New Roman;Times;Serif" w:hAnsi="Times New Roman;Times;Serif"/>
          <w:b w:val="false"/>
          <w:i w:val="false"/>
          <w:caps w:val="false"/>
          <w:smallCaps w:val="false"/>
          <w:color w:val="242424"/>
          <w:sz w:val="20"/>
        </w:rPr>
        <w:t xml:space="preserve">the Company or for or </w:t>
      </w:r>
      <w:r>
        <w:rPr>
          <w:rFonts w:ascii="Times New Roman;Times;Serif" w:hAnsi="Times New Roman;Times;Serif"/>
          <w:b w:val="false"/>
          <w:i w:val="false"/>
          <w:caps w:val="false"/>
          <w:smallCaps w:val="false"/>
          <w:color w:val="131313"/>
          <w:sz w:val="20"/>
        </w:rPr>
        <w:t xml:space="preserve">in respect </w:t>
      </w:r>
      <w:r>
        <w:rPr>
          <w:rFonts w:ascii="Times New Roman;Times;Serif" w:hAnsi="Times New Roman;Times;Serif"/>
          <w:b w:val="false"/>
          <w:i w:val="false"/>
          <w:caps w:val="false"/>
          <w:smallCaps w:val="false"/>
          <w:color w:val="242424"/>
          <w:sz w:val="20"/>
        </w:rPr>
        <w:t xml:space="preserve">of </w:t>
      </w:r>
      <w:r>
        <w:rPr>
          <w:rFonts w:ascii="Times New Roman;Times;Serif" w:hAnsi="Times New Roman;Times;Serif"/>
          <w:b w:val="false"/>
          <w:i w:val="false"/>
          <w:caps w:val="false"/>
          <w:smallCaps w:val="false"/>
          <w:color w:val="131313"/>
          <w:sz w:val="20"/>
        </w:rPr>
        <w:t xml:space="preserve">the recitals </w:t>
      </w:r>
      <w:r>
        <w:rPr>
          <w:rFonts w:ascii="Times New Roman;Times;Serif" w:hAnsi="Times New Roman;Times;Serif"/>
          <w:b w:val="false"/>
          <w:i w:val="false"/>
          <w:caps w:val="false"/>
          <w:smallCaps w:val="false"/>
          <w:color w:val="242424"/>
          <w:sz w:val="20"/>
        </w:rPr>
        <w:t xml:space="preserve">and </w:t>
      </w:r>
      <w:r>
        <w:rPr>
          <w:rFonts w:ascii="Times New Roman;Times;Serif" w:hAnsi="Times New Roman;Times;Serif"/>
          <w:b w:val="false"/>
          <w:i w:val="false"/>
          <w:caps w:val="false"/>
          <w:smallCaps w:val="false"/>
          <w:color w:val="3A3A3A"/>
          <w:sz w:val="20"/>
        </w:rPr>
        <w:t xml:space="preserve">statements </w:t>
      </w:r>
      <w:r>
        <w:rPr>
          <w:rFonts w:ascii="Times New Roman;Times;Serif" w:hAnsi="Times New Roman;Times;Serif"/>
          <w:b w:val="false"/>
          <w:i w:val="false"/>
          <w:caps w:val="false"/>
          <w:smallCaps w:val="false"/>
          <w:color w:val="242424"/>
          <w:sz w:val="20"/>
        </w:rPr>
        <w:t xml:space="preserve">contained </w:t>
      </w:r>
      <w:r>
        <w:rPr>
          <w:rFonts w:ascii="Times New Roman;Times;Serif" w:hAnsi="Times New Roman;Times;Serif"/>
          <w:b w:val="false"/>
          <w:i w:val="false"/>
          <w:caps w:val="false"/>
          <w:smallCaps w:val="false"/>
          <w:color w:val="131313"/>
          <w:sz w:val="20"/>
        </w:rPr>
        <w:t>herein</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131313"/>
          <w:sz w:val="20"/>
        </w:rPr>
        <w:t xml:space="preserve">all </w:t>
      </w:r>
      <w:r>
        <w:rPr>
          <w:rFonts w:ascii="Times New Roman;Times;Serif" w:hAnsi="Times New Roman;Times;Serif"/>
          <w:b w:val="false"/>
          <w:i w:val="false"/>
          <w:caps w:val="false"/>
          <w:smallCaps w:val="false"/>
          <w:color w:val="242424"/>
          <w:sz w:val="20"/>
        </w:rPr>
        <w:t xml:space="preserve">of </w:t>
      </w:r>
      <w:r>
        <w:rPr>
          <w:rFonts w:ascii="Times New Roman;Times;Serif" w:hAnsi="Times New Roman;Times;Serif"/>
          <w:b w:val="false"/>
          <w:i w:val="false"/>
          <w:caps w:val="false"/>
          <w:smallCaps w:val="false"/>
          <w:color w:val="3A3A3A"/>
          <w:sz w:val="20"/>
        </w:rPr>
        <w:t xml:space="preserve">which </w:t>
      </w:r>
      <w:r>
        <w:rPr>
          <w:rFonts w:ascii="Times New Roman;Times;Serif" w:hAnsi="Times New Roman;Times;Serif"/>
          <w:b w:val="false"/>
          <w:i w:val="false"/>
          <w:caps w:val="false"/>
          <w:smallCaps w:val="false"/>
          <w:color w:val="131313"/>
          <w:sz w:val="20"/>
        </w:rPr>
        <w:t xml:space="preserve">recitals </w:t>
      </w:r>
      <w:r>
        <w:rPr>
          <w:rFonts w:ascii="Times New Roman;Times;Serif" w:hAnsi="Times New Roman;Times;Serif"/>
          <w:b w:val="false"/>
          <w:i w:val="false"/>
          <w:caps w:val="false"/>
          <w:smallCaps w:val="false"/>
          <w:color w:val="242424"/>
          <w:sz w:val="20"/>
        </w:rPr>
        <w:t xml:space="preserve">and </w:t>
      </w:r>
      <w:r>
        <w:rPr>
          <w:rFonts w:ascii="Times New Roman;Times;Serif" w:hAnsi="Times New Roman;Times;Serif"/>
          <w:b w:val="false"/>
          <w:i w:val="false"/>
          <w:caps w:val="false"/>
          <w:smallCaps w:val="false"/>
          <w:color w:val="3A3A3A"/>
          <w:sz w:val="20"/>
        </w:rPr>
        <w:t xml:space="preserve">statements </w:t>
      </w:r>
      <w:r>
        <w:rPr>
          <w:rFonts w:ascii="Times New Roman;Times;Serif" w:hAnsi="Times New Roman;Times;Serif"/>
          <w:b w:val="false"/>
          <w:i w:val="false"/>
          <w:caps w:val="false"/>
          <w:smallCaps w:val="false"/>
          <w:color w:val="242424"/>
          <w:sz w:val="20"/>
        </w:rPr>
        <w:t xml:space="preserve">are </w:t>
      </w:r>
      <w:r>
        <w:rPr>
          <w:rFonts w:ascii="Times New Roman;Times;Serif" w:hAnsi="Times New Roman;Times;Serif"/>
          <w:b w:val="false"/>
          <w:i w:val="false"/>
          <w:caps w:val="false"/>
          <w:smallCaps w:val="false"/>
          <w:color w:val="131313"/>
          <w:sz w:val="20"/>
        </w:rPr>
        <w:t xml:space="preserve">made </w:t>
      </w:r>
      <w:r>
        <w:rPr>
          <w:rFonts w:ascii="Times New Roman;Times;Serif" w:hAnsi="Times New Roman;Times;Serif"/>
          <w:b w:val="false"/>
          <w:i w:val="false"/>
          <w:caps w:val="false"/>
          <w:smallCaps w:val="false"/>
          <w:color w:val="3A3A3A"/>
          <w:sz w:val="20"/>
        </w:rPr>
        <w:t xml:space="preserve">solely </w:t>
      </w:r>
      <w:r>
        <w:rPr>
          <w:rFonts w:ascii="Times New Roman;Times;Serif" w:hAnsi="Times New Roman;Times;Serif"/>
          <w:b w:val="false"/>
          <w:i w:val="false"/>
          <w:caps w:val="false"/>
          <w:smallCaps w:val="false"/>
          <w:color w:val="242424"/>
          <w:sz w:val="20"/>
        </w:rPr>
        <w:t xml:space="preserve">by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42424"/>
          <w:sz w:val="20"/>
        </w:rPr>
        <w:t xml:space="preserve">For </w:t>
      </w:r>
      <w:r>
        <w:rPr>
          <w:rFonts w:ascii="Times New Roman;Times;Serif" w:hAnsi="Times New Roman;Times;Serif"/>
          <w:b w:val="false"/>
          <w:i w:val="false"/>
          <w:caps w:val="false"/>
          <w:smallCaps w:val="false"/>
          <w:color w:val="131313"/>
          <w:sz w:val="20"/>
        </w:rPr>
        <w:t xml:space="preserve">purposes </w:t>
      </w:r>
      <w:r>
        <w:rPr>
          <w:rFonts w:ascii="Times New Roman;Times;Serif" w:hAnsi="Times New Roman;Times;Serif"/>
          <w:b w:val="false"/>
          <w:i w:val="false"/>
          <w:caps w:val="false"/>
          <w:smallCaps w:val="false"/>
          <w:color w:val="242424"/>
          <w:sz w:val="20"/>
        </w:rPr>
        <w:t xml:space="preserve">of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42424"/>
          <w:sz w:val="20"/>
        </w:rPr>
        <w:t xml:space="preserve">Supplemental </w:t>
      </w:r>
      <w:r>
        <w:rPr>
          <w:rFonts w:ascii="Times New Roman;Times;Serif" w:hAnsi="Times New Roman;Times;Serif"/>
          <w:b w:val="false"/>
          <w:i w:val="false"/>
          <w:caps w:val="false"/>
          <w:smallCaps w:val="false"/>
          <w:color w:val="131313"/>
          <w:sz w:val="20"/>
        </w:rPr>
        <w:t xml:space="preserve">Indenture </w:t>
      </w:r>
      <w:r>
        <w:rPr>
          <w:rFonts w:ascii="Times New Roman;Times;Serif" w:hAnsi="Times New Roman;Times;Serif"/>
          <w:b w:val="false"/>
          <w:i w:val="false"/>
          <w:caps w:val="false"/>
          <w:smallCaps w:val="false"/>
          <w:color w:val="242424"/>
          <w:sz w:val="20"/>
        </w:rPr>
        <w:t xml:space="preserve">and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Notes</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242424"/>
          <w:sz w:val="20"/>
        </w:rPr>
        <w:t xml:space="preserve">Section 7.02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Original </w:t>
      </w:r>
      <w:r>
        <w:rPr>
          <w:rFonts w:ascii="Times New Roman;Times;Serif" w:hAnsi="Times New Roman;Times;Serif"/>
          <w:b w:val="false"/>
          <w:i w:val="false"/>
          <w:caps w:val="false"/>
          <w:smallCaps w:val="false"/>
          <w:color w:val="131313"/>
          <w:sz w:val="20"/>
        </w:rPr>
        <w:t xml:space="preserve">Indenture is hereby </w:t>
      </w:r>
      <w:r>
        <w:rPr>
          <w:rFonts w:ascii="Times New Roman;Times;Serif" w:hAnsi="Times New Roman;Times;Serif"/>
          <w:b w:val="false"/>
          <w:i w:val="false"/>
          <w:caps w:val="false"/>
          <w:smallCaps w:val="false"/>
          <w:color w:val="242424"/>
          <w:sz w:val="20"/>
        </w:rPr>
        <w:t xml:space="preserve">amended </w:t>
      </w:r>
      <w:r>
        <w:rPr>
          <w:rFonts w:ascii="Times New Roman;Times;Serif" w:hAnsi="Times New Roman;Times;Serif"/>
          <w:b w:val="false"/>
          <w:i w:val="false"/>
          <w:caps w:val="false"/>
          <w:smallCaps w:val="false"/>
          <w:color w:val="131313"/>
          <w:sz w:val="20"/>
        </w:rPr>
        <w:t xml:space="preserve">to include the following </w:t>
      </w:r>
      <w:r>
        <w:rPr>
          <w:rFonts w:ascii="Times New Roman;Times;Serif" w:hAnsi="Times New Roman;Times;Serif"/>
          <w:b w:val="false"/>
          <w:i w:val="false"/>
          <w:caps w:val="false"/>
          <w:smallCaps w:val="false"/>
          <w:color w:val="242424"/>
          <w:sz w:val="20"/>
        </w:rPr>
        <w:t xml:space="preserve">additional </w:t>
      </w:r>
      <w:r>
        <w:rPr>
          <w:rFonts w:ascii="Times New Roman;Times;Serif" w:hAnsi="Times New Roman;Times;Serif"/>
          <w:b w:val="false"/>
          <w:i w:val="false"/>
          <w:caps w:val="false"/>
          <w:smallCaps w:val="false"/>
          <w:color w:val="131313"/>
          <w:sz w:val="20"/>
        </w:rPr>
        <w:t xml:space="preserve">rights </w:t>
      </w:r>
      <w:r>
        <w:rPr>
          <w:rFonts w:ascii="Times New Roman;Times;Serif" w:hAnsi="Times New Roman;Times;Serif"/>
          <w:b w:val="false"/>
          <w:i w:val="false"/>
          <w:caps w:val="false"/>
          <w:smallCaps w:val="false"/>
          <w:color w:val="242424"/>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3A3A3A"/>
        </w:rPr>
        <w:t>“</w:t>
      </w:r>
      <w:r>
        <w:rPr>
          <w:rFonts w:ascii="Times New Roman;Times;Serif" w:hAnsi="Times New Roman;Times;Serif"/>
          <w:b w:val="false"/>
          <w:i w:val="false"/>
          <w:caps w:val="false"/>
          <w:smallCaps w:val="false"/>
          <w:color w:val="3A3A3A"/>
          <w:sz w:val="20"/>
        </w:rPr>
        <w:t>(i)            </w:t>
      </w:r>
      <w:r>
        <w:rPr>
          <w:rFonts w:ascii="Times New Roman;Times;Serif" w:hAnsi="Times New Roman;Times;Serif"/>
          <w:b w:val="false"/>
          <w:i w:val="false"/>
          <w:caps w:val="false"/>
          <w:smallCaps w:val="false"/>
          <w:color w:val="131313"/>
          <w:sz w:val="20"/>
        </w:rPr>
        <w:t xml:space="preserve">in no </w:t>
      </w:r>
      <w:r>
        <w:rPr>
          <w:rFonts w:ascii="Times New Roman;Times;Serif" w:hAnsi="Times New Roman;Times;Serif"/>
          <w:b w:val="false"/>
          <w:i w:val="false"/>
          <w:caps w:val="false"/>
          <w:smallCaps w:val="false"/>
          <w:color w:val="242424"/>
          <w:sz w:val="20"/>
        </w:rPr>
        <w:t xml:space="preserve">event shall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Trustee be </w:t>
      </w:r>
      <w:r>
        <w:rPr>
          <w:rFonts w:ascii="Times New Roman;Times;Serif" w:hAnsi="Times New Roman;Times;Serif"/>
          <w:b w:val="false"/>
          <w:i w:val="false"/>
          <w:caps w:val="false"/>
          <w:smallCaps w:val="false"/>
          <w:color w:val="131313"/>
          <w:sz w:val="20"/>
        </w:rPr>
        <w:t xml:space="preserve">responsible </w:t>
      </w:r>
      <w:r>
        <w:rPr>
          <w:rFonts w:ascii="Times New Roman;Times;Serif" w:hAnsi="Times New Roman;Times;Serif"/>
          <w:b w:val="false"/>
          <w:i w:val="false"/>
          <w:caps w:val="false"/>
          <w:smallCaps w:val="false"/>
          <w:color w:val="242424"/>
          <w:sz w:val="20"/>
        </w:rPr>
        <w:t xml:space="preserve">or </w:t>
      </w:r>
      <w:r>
        <w:rPr>
          <w:rFonts w:ascii="Times New Roman;Times;Serif" w:hAnsi="Times New Roman;Times;Serif"/>
          <w:b w:val="false"/>
          <w:i w:val="false"/>
          <w:caps w:val="false"/>
          <w:smallCaps w:val="false"/>
          <w:color w:val="131313"/>
          <w:sz w:val="20"/>
        </w:rPr>
        <w:t xml:space="preserve">liable </w:t>
      </w:r>
      <w:r>
        <w:rPr>
          <w:rFonts w:ascii="Times New Roman;Times;Serif" w:hAnsi="Times New Roman;Times;Serif"/>
          <w:b w:val="false"/>
          <w:i w:val="false"/>
          <w:caps w:val="false"/>
          <w:smallCaps w:val="false"/>
          <w:color w:val="242424"/>
          <w:sz w:val="20"/>
        </w:rPr>
        <w:t xml:space="preserve">for </w:t>
      </w:r>
      <w:r>
        <w:rPr>
          <w:rFonts w:ascii="Times New Roman;Times;Serif" w:hAnsi="Times New Roman;Times;Serif"/>
          <w:b w:val="false"/>
          <w:i w:val="false"/>
          <w:caps w:val="false"/>
          <w:smallCaps w:val="false"/>
          <w:color w:val="3A3A3A"/>
          <w:sz w:val="20"/>
        </w:rPr>
        <w:t xml:space="preserve">special, </w:t>
      </w:r>
      <w:r>
        <w:rPr>
          <w:rFonts w:ascii="Times New Roman;Times;Serif" w:hAnsi="Times New Roman;Times;Serif"/>
          <w:b w:val="false"/>
          <w:i w:val="false"/>
          <w:caps w:val="false"/>
          <w:smallCaps w:val="false"/>
          <w:color w:val="131313"/>
          <w:sz w:val="20"/>
        </w:rPr>
        <w:t>indirect</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242424"/>
          <w:sz w:val="20"/>
        </w:rPr>
        <w:t xml:space="preserve">or consequential </w:t>
      </w:r>
      <w:r>
        <w:rPr>
          <w:rFonts w:ascii="Times New Roman;Times;Serif" w:hAnsi="Times New Roman;Times;Serif"/>
          <w:b w:val="false"/>
          <w:i w:val="false"/>
          <w:caps w:val="false"/>
          <w:smallCaps w:val="false"/>
          <w:color w:val="131313"/>
          <w:sz w:val="20"/>
        </w:rPr>
        <w:t xml:space="preserve">loss </w:t>
      </w:r>
      <w:r>
        <w:rPr>
          <w:rFonts w:ascii="Times New Roman;Times;Serif" w:hAnsi="Times New Roman;Times;Serif"/>
          <w:b w:val="false"/>
          <w:i w:val="false"/>
          <w:caps w:val="false"/>
          <w:smallCaps w:val="false"/>
          <w:color w:val="242424"/>
          <w:sz w:val="20"/>
        </w:rPr>
        <w:t xml:space="preserve">or damage of any </w:t>
      </w:r>
      <w:r>
        <w:rPr>
          <w:rFonts w:ascii="Times New Roman;Times;Serif" w:hAnsi="Times New Roman;Times;Serif"/>
          <w:b w:val="false"/>
          <w:i w:val="false"/>
          <w:caps w:val="false"/>
          <w:smallCaps w:val="false"/>
          <w:color w:val="131313"/>
          <w:sz w:val="20"/>
        </w:rPr>
        <w:t xml:space="preserve">kind </w:t>
      </w:r>
      <w:r>
        <w:rPr>
          <w:rFonts w:ascii="Times New Roman;Times;Serif" w:hAnsi="Times New Roman;Times;Serif"/>
          <w:b w:val="false"/>
          <w:i w:val="false"/>
          <w:caps w:val="false"/>
          <w:smallCaps w:val="false"/>
          <w:color w:val="242424"/>
          <w:sz w:val="20"/>
        </w:rPr>
        <w:t>whatsoever (including</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131313"/>
          <w:sz w:val="20"/>
        </w:rPr>
        <w:t xml:space="preserve">but not limited </w:t>
      </w:r>
      <w:r>
        <w:rPr>
          <w:rFonts w:ascii="Times New Roman;Times;Serif" w:hAnsi="Times New Roman;Times;Serif"/>
          <w:b w:val="false"/>
          <w:i w:val="false"/>
          <w:caps w:val="false"/>
          <w:smallCaps w:val="false"/>
          <w:color w:val="242424"/>
          <w:sz w:val="20"/>
        </w:rPr>
        <w:t xml:space="preserve">to, </w:t>
      </w:r>
      <w:r>
        <w:rPr>
          <w:rFonts w:ascii="Times New Roman;Times;Serif" w:hAnsi="Times New Roman;Times;Serif"/>
          <w:b w:val="false"/>
          <w:i w:val="false"/>
          <w:caps w:val="false"/>
          <w:smallCaps w:val="false"/>
          <w:color w:val="131313"/>
          <w:sz w:val="20"/>
        </w:rPr>
        <w:t xml:space="preserve">loss </w:t>
      </w:r>
      <w:r>
        <w:rPr>
          <w:rFonts w:ascii="Times New Roman;Times;Serif" w:hAnsi="Times New Roman;Times;Serif"/>
          <w:b w:val="false"/>
          <w:i w:val="false"/>
          <w:caps w:val="false"/>
          <w:smallCaps w:val="false"/>
          <w:color w:val="242424"/>
          <w:sz w:val="20"/>
        </w:rPr>
        <w:t xml:space="preserve">of </w:t>
      </w:r>
      <w:r>
        <w:rPr>
          <w:rFonts w:ascii="Times New Roman;Times;Serif" w:hAnsi="Times New Roman;Times;Serif"/>
          <w:b w:val="false"/>
          <w:i w:val="false"/>
          <w:caps w:val="false"/>
          <w:smallCaps w:val="false"/>
          <w:color w:val="131313"/>
          <w:sz w:val="20"/>
        </w:rPr>
        <w:t xml:space="preserve">profit) irrespective </w:t>
      </w:r>
      <w:r>
        <w:rPr>
          <w:rFonts w:ascii="Times New Roman;Times;Serif" w:hAnsi="Times New Roman;Times;Serif"/>
          <w:b w:val="false"/>
          <w:i w:val="false"/>
          <w:caps w:val="false"/>
          <w:smallCaps w:val="false"/>
          <w:color w:val="242424"/>
          <w:sz w:val="20"/>
        </w:rPr>
        <w:t xml:space="preserve">of whether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Trustee </w:t>
      </w:r>
      <w:r>
        <w:rPr>
          <w:rFonts w:ascii="Times New Roman;Times;Serif" w:hAnsi="Times New Roman;Times;Serif"/>
          <w:b w:val="false"/>
          <w:i w:val="false"/>
          <w:caps w:val="false"/>
          <w:smallCaps w:val="false"/>
          <w:color w:val="131313"/>
          <w:sz w:val="20"/>
        </w:rPr>
        <w:t xml:space="preserve">has been </w:t>
      </w:r>
      <w:r>
        <w:rPr>
          <w:rFonts w:ascii="Times New Roman;Times;Serif" w:hAnsi="Times New Roman;Times;Serif"/>
          <w:b w:val="false"/>
          <w:i w:val="false"/>
          <w:caps w:val="false"/>
          <w:smallCaps w:val="false"/>
          <w:color w:val="242424"/>
          <w:sz w:val="20"/>
        </w:rPr>
        <w:t xml:space="preserve">advised of </w:t>
      </w:r>
      <w:r>
        <w:rPr>
          <w:rFonts w:ascii="Times New Roman;Times;Serif" w:hAnsi="Times New Roman;Times;Serif"/>
          <w:b w:val="false"/>
          <w:i w:val="false"/>
          <w:caps w:val="false"/>
          <w:smallCaps w:val="false"/>
          <w:color w:val="131313"/>
          <w:sz w:val="20"/>
        </w:rPr>
        <w:t xml:space="preserve">the likelihood </w:t>
      </w:r>
      <w:r>
        <w:rPr>
          <w:rFonts w:ascii="Times New Roman;Times;Serif" w:hAnsi="Times New Roman;Times;Serif"/>
          <w:b w:val="false"/>
          <w:i w:val="false"/>
          <w:caps w:val="false"/>
          <w:smallCaps w:val="false"/>
          <w:color w:val="242424"/>
          <w:sz w:val="20"/>
        </w:rPr>
        <w:t xml:space="preserve">of such </w:t>
      </w:r>
      <w:r>
        <w:rPr>
          <w:rFonts w:ascii="Times New Roman;Times;Serif" w:hAnsi="Times New Roman;Times;Serif"/>
          <w:b w:val="false"/>
          <w:i w:val="false"/>
          <w:caps w:val="false"/>
          <w:smallCaps w:val="false"/>
          <w:color w:val="131313"/>
          <w:sz w:val="20"/>
        </w:rPr>
        <w:t xml:space="preserve">loss </w:t>
      </w:r>
      <w:r>
        <w:rPr>
          <w:rFonts w:ascii="Times New Roman;Times;Serif" w:hAnsi="Times New Roman;Times;Serif"/>
          <w:b w:val="false"/>
          <w:i w:val="false"/>
          <w:caps w:val="false"/>
          <w:smallCaps w:val="false"/>
          <w:color w:val="242424"/>
          <w:sz w:val="20"/>
        </w:rPr>
        <w:t xml:space="preserve">or </w:t>
      </w:r>
      <w:r>
        <w:rPr>
          <w:rFonts w:ascii="Times New Roman;Times;Serif" w:hAnsi="Times New Roman;Times;Serif"/>
          <w:b w:val="false"/>
          <w:i w:val="false"/>
          <w:caps w:val="false"/>
          <w:smallCaps w:val="false"/>
          <w:color w:val="131313"/>
          <w:sz w:val="20"/>
        </w:rPr>
        <w:t xml:space="preserve">damage </w:t>
      </w:r>
      <w:r>
        <w:rPr>
          <w:rFonts w:ascii="Times New Roman;Times;Serif" w:hAnsi="Times New Roman;Times;Serif"/>
          <w:b w:val="false"/>
          <w:i w:val="false"/>
          <w:caps w:val="false"/>
          <w:smallCaps w:val="false"/>
          <w:color w:val="242424"/>
          <w:sz w:val="20"/>
        </w:rPr>
        <w:t xml:space="preserve">and </w:t>
      </w:r>
      <w:r>
        <w:rPr>
          <w:rFonts w:ascii="Times New Roman;Times;Serif" w:hAnsi="Times New Roman;Times;Serif"/>
          <w:b w:val="false"/>
          <w:i w:val="false"/>
          <w:caps w:val="false"/>
          <w:smallCaps w:val="false"/>
          <w:color w:val="131313"/>
          <w:sz w:val="20"/>
        </w:rPr>
        <w:t xml:space="preserve">regardless </w:t>
      </w:r>
      <w:r>
        <w:rPr>
          <w:rFonts w:ascii="Times New Roman;Times;Serif" w:hAnsi="Times New Roman;Times;Serif"/>
          <w:b w:val="false"/>
          <w:i w:val="false"/>
          <w:caps w:val="false"/>
          <w:smallCaps w:val="false"/>
          <w:color w:val="242424"/>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(j)              in no event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A2A2A"/>
          <w:sz w:val="20"/>
        </w:rPr>
        <w:t xml:space="preserve">Trustee </w:t>
      </w:r>
      <w:r>
        <w:rPr>
          <w:rFonts w:ascii="Times New Roman;Times;Serif" w:hAnsi="Times New Roman;Times;Serif"/>
          <w:b w:val="false"/>
          <w:i w:val="false"/>
          <w:caps w:val="false"/>
          <w:smallCaps w:val="false"/>
          <w:color w:val="131313"/>
          <w:sz w:val="20"/>
        </w:rPr>
        <w:t xml:space="preserve">be responsible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31313"/>
          <w:sz w:val="20"/>
        </w:rPr>
        <w:t xml:space="preserve">liable for any failure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31313"/>
          <w:sz w:val="20"/>
        </w:rPr>
        <w:t xml:space="preserve">delay in the performance of its obligations hereunder </w:t>
      </w:r>
      <w:r>
        <w:rPr>
          <w:rFonts w:ascii="Times New Roman;Times;Serif" w:hAnsi="Times New Roman;Times;Serif"/>
          <w:b w:val="false"/>
          <w:i w:val="false"/>
          <w:caps w:val="false"/>
          <w:smallCaps w:val="false"/>
          <w:color w:val="2A2A2A"/>
          <w:sz w:val="20"/>
        </w:rPr>
        <w:t xml:space="preserve">arising </w:t>
      </w:r>
      <w:r>
        <w:rPr>
          <w:rFonts w:ascii="Times New Roman;Times;Serif" w:hAnsi="Times New Roman;Times;Serif"/>
          <w:b w:val="false"/>
          <w:i w:val="false"/>
          <w:caps w:val="false"/>
          <w:smallCaps w:val="false"/>
          <w:color w:val="131313"/>
          <w:sz w:val="20"/>
        </w:rPr>
        <w:t xml:space="preserve">out of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31313"/>
          <w:sz w:val="20"/>
        </w:rPr>
        <w:t>caused by</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131313"/>
          <w:sz w:val="20"/>
        </w:rPr>
        <w:t xml:space="preserve">directly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31313"/>
          <w:sz w:val="20"/>
        </w:rPr>
        <w:t xml:space="preserve">indirectly, forces beyond its control, including, </w:t>
      </w:r>
      <w:r>
        <w:rPr>
          <w:rFonts w:ascii="Times New Roman;Times;Serif" w:hAnsi="Times New Roman;Times;Serif"/>
          <w:b w:val="false"/>
          <w:i w:val="false"/>
          <w:caps w:val="false"/>
          <w:smallCaps w:val="false"/>
          <w:color w:val="2A2A2A"/>
          <w:sz w:val="20"/>
        </w:rPr>
        <w:t xml:space="preserve">without </w:t>
      </w:r>
      <w:r>
        <w:rPr>
          <w:rFonts w:ascii="Times New Roman;Times;Serif" w:hAnsi="Times New Roman;Times;Serif"/>
          <w:b w:val="false"/>
          <w:i w:val="false"/>
          <w:caps w:val="false"/>
          <w:smallCaps w:val="false"/>
          <w:color w:val="131313"/>
          <w:sz w:val="20"/>
        </w:rPr>
        <w:t xml:space="preserve">limitation, </w:t>
      </w:r>
      <w:r>
        <w:rPr>
          <w:rFonts w:ascii="Times New Roman;Times;Serif" w:hAnsi="Times New Roman;Times;Serif"/>
          <w:b w:val="false"/>
          <w:i w:val="false"/>
          <w:caps w:val="false"/>
          <w:smallCaps w:val="false"/>
          <w:color w:val="2A2A2A"/>
          <w:sz w:val="20"/>
        </w:rPr>
        <w:t xml:space="preserve">strikes, work stoppages, </w:t>
      </w:r>
      <w:r>
        <w:rPr>
          <w:rFonts w:ascii="Times New Roman;Times;Serif" w:hAnsi="Times New Roman;Times;Serif"/>
          <w:b w:val="false"/>
          <w:i w:val="false"/>
          <w:caps w:val="false"/>
          <w:smallCaps w:val="false"/>
          <w:color w:val="131313"/>
          <w:sz w:val="20"/>
        </w:rPr>
        <w:t xml:space="preserve">accidents, acts of </w:t>
      </w:r>
      <w:r>
        <w:rPr>
          <w:rFonts w:ascii="Times New Roman;Times;Serif" w:hAnsi="Times New Roman;Times;Serif"/>
          <w:b w:val="false"/>
          <w:i w:val="false"/>
          <w:caps w:val="false"/>
          <w:smallCaps w:val="false"/>
          <w:color w:val="2A2A2A"/>
          <w:sz w:val="20"/>
        </w:rPr>
        <w:t xml:space="preserve">war </w:t>
      </w:r>
      <w:r>
        <w:rPr>
          <w:rFonts w:ascii="Times New Roman;Times;Serif" w:hAnsi="Times New Roman;Times;Serif"/>
          <w:b w:val="false"/>
          <w:i w:val="false"/>
          <w:caps w:val="false"/>
          <w:smallCaps w:val="false"/>
          <w:color w:val="131313"/>
          <w:sz w:val="20"/>
        </w:rPr>
        <w:t xml:space="preserve">or terrorism, civil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31313"/>
          <w:sz w:val="20"/>
        </w:rPr>
        <w:t>military disturbances, nuclear or natural catastrophes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31313"/>
          <w:sz w:val="20"/>
        </w:rPr>
        <w:t xml:space="preserve">acts of God,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31313"/>
          <w:sz w:val="20"/>
        </w:rPr>
        <w:t xml:space="preserve">interruptions, loss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31313"/>
          <w:sz w:val="20"/>
        </w:rPr>
        <w:t>malfunctions of utilities</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communications </w:t>
      </w:r>
      <w:r>
        <w:rPr>
          <w:rFonts w:ascii="Times New Roman;Times;Serif" w:hAnsi="Times New Roman;Times;Serif"/>
          <w:b w:val="false"/>
          <w:i w:val="false"/>
          <w:caps w:val="false"/>
          <w:smallCaps w:val="false"/>
          <w:color w:val="2A2A2A"/>
          <w:sz w:val="20"/>
        </w:rPr>
        <w:t xml:space="preserve">or computer (software </w:t>
      </w:r>
      <w:r>
        <w:rPr>
          <w:rFonts w:ascii="Times New Roman;Times;Serif" w:hAnsi="Times New Roman;Times;Serif"/>
          <w:b w:val="false"/>
          <w:i w:val="false"/>
          <w:caps w:val="false"/>
          <w:smallCaps w:val="false"/>
          <w:color w:val="131313"/>
          <w:sz w:val="20"/>
        </w:rPr>
        <w:t xml:space="preserve">and hardware) </w:t>
      </w:r>
      <w:r>
        <w:rPr>
          <w:rFonts w:ascii="Times New Roman;Times;Serif" w:hAnsi="Times New Roman;Times;Serif"/>
          <w:b w:val="false"/>
          <w:i w:val="false"/>
          <w:caps w:val="false"/>
          <w:smallCaps w:val="false"/>
          <w:color w:val="2A2A2A"/>
          <w:sz w:val="20"/>
        </w:rPr>
        <w:t xml:space="preserve">services; </w:t>
      </w:r>
      <w:r>
        <w:rPr>
          <w:rFonts w:ascii="Times New Roman;Times;Serif" w:hAnsi="Times New Roman;Times;Serif"/>
          <w:b w:val="false"/>
          <w:i w:val="false"/>
          <w:caps w:val="false"/>
          <w:smallCaps w:val="false"/>
          <w:color w:val="131313"/>
          <w:sz w:val="20"/>
        </w:rPr>
        <w:t xml:space="preserve">it being understood that the Trustee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31313"/>
          <w:sz w:val="20"/>
        </w:rPr>
        <w:t xml:space="preserve">use reasonable efforts which are consistent </w:t>
      </w:r>
      <w:r>
        <w:rPr>
          <w:rFonts w:ascii="Times New Roman;Times;Serif" w:hAnsi="Times New Roman;Times;Serif"/>
          <w:b w:val="false"/>
          <w:i w:val="false"/>
          <w:caps w:val="false"/>
          <w:smallCaps w:val="false"/>
          <w:color w:val="2A2A2A"/>
          <w:sz w:val="20"/>
        </w:rPr>
        <w:t xml:space="preserve">with accepted </w:t>
      </w:r>
      <w:r>
        <w:rPr>
          <w:rFonts w:ascii="Times New Roman;Times;Serif" w:hAnsi="Times New Roman;Times;Serif"/>
          <w:b w:val="false"/>
          <w:i w:val="false"/>
          <w:caps w:val="false"/>
          <w:smallCaps w:val="false"/>
          <w:color w:val="131313"/>
          <w:sz w:val="20"/>
        </w:rPr>
        <w:t xml:space="preserve">practices in the banking industry to resume performance </w:t>
      </w:r>
      <w:r>
        <w:rPr>
          <w:rFonts w:ascii="Times New Roman;Times;Serif" w:hAnsi="Times New Roman;Times;Serif"/>
          <w:b w:val="false"/>
          <w:i w:val="false"/>
          <w:caps w:val="false"/>
          <w:smallCaps w:val="false"/>
          <w:color w:val="2A2A2A"/>
          <w:sz w:val="20"/>
        </w:rPr>
        <w:t xml:space="preserve">as soon as </w:t>
      </w:r>
      <w:r>
        <w:rPr>
          <w:rFonts w:ascii="Times New Roman;Times;Serif" w:hAnsi="Times New Roman;Times;Serif"/>
          <w:b w:val="false"/>
          <w:i w:val="false"/>
          <w:caps w:val="false"/>
          <w:smallCaps w:val="false"/>
          <w:color w:val="131313"/>
          <w:sz w:val="20"/>
        </w:rPr>
        <w:t>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A2A2A"/>
          <w:sz w:val="20"/>
        </w:rPr>
        <w:t>(k)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A2A2A"/>
          <w:sz w:val="20"/>
        </w:rPr>
        <w:t xml:space="preserve">Trustee shall </w:t>
      </w:r>
      <w:r>
        <w:rPr>
          <w:rFonts w:ascii="Times New Roman;Times;Serif" w:hAnsi="Times New Roman;Times;Serif"/>
          <w:b w:val="false"/>
          <w:i w:val="false"/>
          <w:caps w:val="false"/>
          <w:smallCaps w:val="false"/>
          <w:color w:val="131313"/>
          <w:sz w:val="20"/>
        </w:rPr>
        <w:t xml:space="preserve">not be deemed to have notice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31313"/>
          <w:sz w:val="20"/>
        </w:rPr>
        <w:t xml:space="preserve">any Default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31313"/>
          <w:sz w:val="20"/>
        </w:rPr>
        <w:t xml:space="preserve">Event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31313"/>
          <w:sz w:val="20"/>
        </w:rPr>
        <w:t xml:space="preserve">Default unless </w:t>
      </w:r>
      <w:r>
        <w:rPr>
          <w:rFonts w:ascii="Times New Roman;Times;Serif" w:hAnsi="Times New Roman;Times;Serif"/>
          <w:b w:val="false"/>
          <w:i w:val="false"/>
          <w:caps w:val="false"/>
          <w:smallCaps w:val="false"/>
          <w:color w:val="2A2A2A"/>
          <w:sz w:val="20"/>
        </w:rPr>
        <w:t xml:space="preserve">a </w:t>
      </w:r>
      <w:r>
        <w:rPr>
          <w:rFonts w:ascii="Times New Roman;Times;Serif" w:hAnsi="Times New Roman;Times;Serif"/>
          <w:b w:val="false"/>
          <w:i w:val="false"/>
          <w:caps w:val="false"/>
          <w:smallCaps w:val="false"/>
          <w:color w:val="131313"/>
          <w:sz w:val="20"/>
        </w:rPr>
        <w:t xml:space="preserve">Responsible Officer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A2A2A"/>
          <w:sz w:val="20"/>
        </w:rPr>
        <w:t xml:space="preserve">Trustee </w:t>
      </w:r>
      <w:r>
        <w:rPr>
          <w:rFonts w:ascii="Times New Roman;Times;Serif" w:hAnsi="Times New Roman;Times;Serif"/>
          <w:b w:val="false"/>
          <w:i w:val="false"/>
          <w:caps w:val="false"/>
          <w:smallCaps w:val="false"/>
          <w:color w:val="131313"/>
          <w:sz w:val="20"/>
        </w:rPr>
        <w:t xml:space="preserve">has actual knowledge thereof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31313"/>
          <w:sz w:val="20"/>
        </w:rPr>
        <w:t xml:space="preserve">unless written notice of any event </w:t>
      </w:r>
      <w:r>
        <w:rPr>
          <w:rFonts w:ascii="Times New Roman;Times;Serif" w:hAnsi="Times New Roman;Times;Serif"/>
          <w:b w:val="false"/>
          <w:i w:val="false"/>
          <w:caps w:val="false"/>
          <w:smallCaps w:val="false"/>
          <w:color w:val="2A2A2A"/>
          <w:sz w:val="20"/>
        </w:rPr>
        <w:t xml:space="preserve">which </w:t>
      </w:r>
      <w:r>
        <w:rPr>
          <w:rFonts w:ascii="Times New Roman;Times;Serif" w:hAnsi="Times New Roman;Times;Serif"/>
          <w:b w:val="false"/>
          <w:i w:val="false"/>
          <w:caps w:val="false"/>
          <w:smallCaps w:val="false"/>
          <w:color w:val="131313"/>
          <w:sz w:val="20"/>
        </w:rPr>
        <w:t xml:space="preserve">is in fact </w:t>
      </w:r>
      <w:r>
        <w:rPr>
          <w:rFonts w:ascii="Times New Roman;Times;Serif" w:hAnsi="Times New Roman;Times;Serif"/>
          <w:b w:val="false"/>
          <w:i w:val="false"/>
          <w:caps w:val="false"/>
          <w:smallCaps w:val="false"/>
          <w:color w:val="2A2A2A"/>
          <w:sz w:val="20"/>
        </w:rPr>
        <w:t xml:space="preserve">such </w:t>
      </w:r>
      <w:r>
        <w:rPr>
          <w:rFonts w:ascii="Times New Roman;Times;Serif" w:hAnsi="Times New Roman;Times;Serif"/>
          <w:b w:val="false"/>
          <w:i w:val="false"/>
          <w:caps w:val="false"/>
          <w:smallCaps w:val="false"/>
          <w:color w:val="131313"/>
          <w:sz w:val="20"/>
        </w:rPr>
        <w:t xml:space="preserve">a default is received by the Trustee </w:t>
      </w:r>
      <w:r>
        <w:rPr>
          <w:rFonts w:ascii="Times New Roman;Times;Serif" w:hAnsi="Times New Roman;Times;Serif"/>
          <w:b w:val="false"/>
          <w:i w:val="false"/>
          <w:caps w:val="false"/>
          <w:smallCaps w:val="false"/>
          <w:color w:val="2A2A2A"/>
          <w:sz w:val="20"/>
        </w:rPr>
        <w:t>at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the designated corporate trust office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31313"/>
          <w:sz w:val="20"/>
        </w:rPr>
        <w:t xml:space="preserve">the Trustee, and </w:t>
      </w:r>
      <w:r>
        <w:rPr>
          <w:rFonts w:ascii="Times New Roman;Times;Serif" w:hAnsi="Times New Roman;Times;Serif"/>
          <w:b w:val="false"/>
          <w:i w:val="false"/>
          <w:caps w:val="false"/>
          <w:smallCaps w:val="false"/>
          <w:color w:val="2A2A2A"/>
          <w:sz w:val="20"/>
        </w:rPr>
        <w:t xml:space="preserve">such </w:t>
      </w:r>
      <w:r>
        <w:rPr>
          <w:rFonts w:ascii="Times New Roman;Times;Serif" w:hAnsi="Times New Roman;Times;Serif"/>
          <w:b w:val="false"/>
          <w:i w:val="false"/>
          <w:caps w:val="false"/>
          <w:smallCaps w:val="false"/>
          <w:color w:val="131313"/>
          <w:sz w:val="20"/>
        </w:rPr>
        <w:t>notice references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(1)             the rights, privileges, protections</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immunities and benefits </w:t>
      </w:r>
      <w:r>
        <w:rPr>
          <w:rFonts w:ascii="Times New Roman;Times;Serif" w:hAnsi="Times New Roman;Times;Serif"/>
          <w:b w:val="false"/>
          <w:i w:val="false"/>
          <w:caps w:val="false"/>
          <w:smallCaps w:val="false"/>
          <w:color w:val="2A2A2A"/>
          <w:sz w:val="20"/>
        </w:rPr>
        <w:t xml:space="preserve">given </w:t>
      </w:r>
      <w:r>
        <w:rPr>
          <w:rFonts w:ascii="Times New Roman;Times;Serif" w:hAnsi="Times New Roman;Times;Serif"/>
          <w:b w:val="false"/>
          <w:i w:val="false"/>
          <w:caps w:val="false"/>
          <w:smallCaps w:val="false"/>
          <w:color w:val="131313"/>
          <w:sz w:val="20"/>
        </w:rPr>
        <w:t xml:space="preserve">to the Trustee, including, </w:t>
      </w:r>
      <w:r>
        <w:rPr>
          <w:rFonts w:ascii="Times New Roman;Times;Serif" w:hAnsi="Times New Roman;Times;Serif"/>
          <w:b w:val="false"/>
          <w:i w:val="false"/>
          <w:caps w:val="false"/>
          <w:smallCaps w:val="false"/>
          <w:color w:val="2A2A2A"/>
          <w:sz w:val="20"/>
        </w:rPr>
        <w:t xml:space="preserve">without </w:t>
      </w:r>
      <w:r>
        <w:rPr>
          <w:rFonts w:ascii="Times New Roman;Times;Serif" w:hAnsi="Times New Roman;Times;Serif"/>
          <w:b w:val="false"/>
          <w:i w:val="false"/>
          <w:caps w:val="false"/>
          <w:smallCaps w:val="false"/>
          <w:color w:val="131313"/>
          <w:sz w:val="20"/>
        </w:rPr>
        <w:t xml:space="preserve">limitation, its right to be </w:t>
      </w:r>
      <w:r>
        <w:rPr>
          <w:rFonts w:ascii="Times New Roman;Times;Serif" w:hAnsi="Times New Roman;Times;Serif"/>
          <w:b w:val="false"/>
          <w:i w:val="false"/>
          <w:caps w:val="false"/>
          <w:smallCaps w:val="false"/>
          <w:sz w:val="20"/>
        </w:rPr>
        <w:t>indemnified</w:t>
      </w:r>
      <w:r>
        <w:rPr>
          <w:rFonts w:ascii="Times New Roman;Times;Serif" w:hAnsi="Times New Roman;Times;Serif"/>
          <w:b w:val="false"/>
          <w:i w:val="false"/>
          <w:caps w:val="false"/>
          <w:smallCaps w:val="false"/>
          <w:color w:val="131313"/>
          <w:sz w:val="20"/>
        </w:rPr>
        <w:t xml:space="preserve">, </w:t>
      </w:r>
      <w:r>
        <w:rPr>
          <w:rFonts w:ascii="Times New Roman;Times;Serif" w:hAnsi="Times New Roman;Times;Serif"/>
          <w:b w:val="false"/>
          <w:i w:val="false"/>
          <w:caps w:val="false"/>
          <w:smallCaps w:val="false"/>
          <w:color w:val="2A2A2A"/>
          <w:sz w:val="20"/>
        </w:rPr>
        <w:t xml:space="preserve">are </w:t>
      </w:r>
      <w:r>
        <w:rPr>
          <w:rFonts w:ascii="Times New Roman;Times;Serif" w:hAnsi="Times New Roman;Times;Serif"/>
          <w:b w:val="false"/>
          <w:i w:val="false"/>
          <w:caps w:val="false"/>
          <w:smallCaps w:val="false"/>
          <w:color w:val="131313"/>
          <w:sz w:val="20"/>
        </w:rPr>
        <w:t xml:space="preserve">extended to, and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31313"/>
          <w:sz w:val="20"/>
        </w:rPr>
        <w:t xml:space="preserve">be enforceable </w:t>
      </w:r>
      <w:r>
        <w:rPr>
          <w:rFonts w:ascii="Times New Roman;Times;Serif" w:hAnsi="Times New Roman;Times;Serif"/>
          <w:b w:val="false"/>
          <w:i w:val="false"/>
          <w:caps w:val="false"/>
          <w:smallCaps w:val="false"/>
          <w:color w:val="2A2A2A"/>
          <w:sz w:val="20"/>
        </w:rPr>
        <w:t xml:space="preserve">by,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A2A2A"/>
          <w:sz w:val="20"/>
        </w:rPr>
        <w:t xml:space="preserve">Trustee </w:t>
      </w:r>
      <w:r>
        <w:rPr>
          <w:rFonts w:ascii="Times New Roman;Times;Serif" w:hAnsi="Times New Roman;Times;Serif"/>
          <w:b w:val="false"/>
          <w:i w:val="false"/>
          <w:caps w:val="false"/>
          <w:smallCaps w:val="false"/>
          <w:color w:val="131313"/>
          <w:sz w:val="20"/>
        </w:rPr>
        <w:t xml:space="preserve">in each of its capacities hereunder, and each </w:t>
      </w:r>
      <w:r>
        <w:rPr>
          <w:rFonts w:ascii="Times New Roman;Times;Serif" w:hAnsi="Times New Roman;Times;Serif"/>
          <w:b w:val="false"/>
          <w:i w:val="false"/>
          <w:caps w:val="false"/>
          <w:smallCaps w:val="false"/>
          <w:color w:val="2A2A2A"/>
          <w:sz w:val="20"/>
        </w:rPr>
        <w:t>agent, custodian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and </w:t>
      </w:r>
      <w:r>
        <w:rPr>
          <w:rFonts w:ascii="Times New Roman;Times;Serif" w:hAnsi="Times New Roman;Times;Serif"/>
          <w:b w:val="false"/>
          <w:i w:val="false"/>
          <w:caps w:val="false"/>
          <w:smallCaps w:val="false"/>
          <w:color w:val="2A2A2A"/>
          <w:sz w:val="20"/>
        </w:rPr>
        <w:t xml:space="preserve">other </w:t>
      </w:r>
      <w:r>
        <w:rPr>
          <w:rFonts w:ascii="Times New Roman;Times;Serif" w:hAnsi="Times New Roman;Times;Serif"/>
          <w:b w:val="false"/>
          <w:i w:val="false"/>
          <w:caps w:val="false"/>
          <w:smallCaps w:val="false"/>
          <w:color w:val="131313"/>
          <w:sz w:val="20"/>
        </w:rPr>
        <w:t xml:space="preserve">Person </w:t>
      </w:r>
      <w:r>
        <w:rPr>
          <w:rFonts w:ascii="Times New Roman;Times;Serif" w:hAnsi="Times New Roman;Times;Serif"/>
          <w:b w:val="false"/>
          <w:i w:val="false"/>
          <w:caps w:val="false"/>
          <w:smallCaps w:val="false"/>
          <w:color w:val="2A2A2A"/>
          <w:sz w:val="20"/>
        </w:rPr>
        <w:t xml:space="preserve">employed to act </w:t>
      </w:r>
      <w:r>
        <w:rPr>
          <w:rFonts w:ascii="Times New Roman;Times;Serif" w:hAnsi="Times New Roman;Times;Serif"/>
          <w:b w:val="false"/>
          <w:i w:val="false"/>
          <w:caps w:val="false"/>
          <w:smallCaps w:val="false"/>
          <w:color w:val="131313"/>
          <w:sz w:val="20"/>
        </w:rPr>
        <w:t xml:space="preserve">hereunder; </w:t>
      </w:r>
      <w:r>
        <w:rPr>
          <w:rFonts w:ascii="Times New Roman;Times;Serif" w:hAnsi="Times New Roman;Times;Serif"/>
          <w:b w:val="false"/>
          <w:i w:val="false"/>
          <w:caps w:val="false"/>
          <w:smallCaps w:val="false"/>
          <w:color w:val="2A2A2A"/>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A2A2A"/>
          <w:sz w:val="20"/>
        </w:rPr>
        <w:t>(m)            </w:t>
      </w:r>
      <w:r>
        <w:rPr>
          <w:rFonts w:ascii="Times New Roman;Times;Serif" w:hAnsi="Times New Roman;Times;Serif"/>
          <w:b w:val="false"/>
          <w:i w:val="false"/>
          <w:caps w:val="false"/>
          <w:smallCaps w:val="false"/>
          <w:color w:val="131313"/>
          <w:sz w:val="20"/>
        </w:rPr>
        <w:t xml:space="preserve">the Trustee may request that </w:t>
      </w:r>
      <w:r>
        <w:rPr>
          <w:rFonts w:ascii="Times New Roman;Times;Serif" w:hAnsi="Times New Roman;Times;Serif"/>
          <w:b w:val="false"/>
          <w:i w:val="false"/>
          <w:caps w:val="false"/>
          <w:smallCaps w:val="false"/>
          <w:color w:val="2A2A2A"/>
          <w:sz w:val="20"/>
        </w:rPr>
        <w:t xml:space="preserve">the Company </w:t>
      </w:r>
      <w:r>
        <w:rPr>
          <w:rFonts w:ascii="Times New Roman;Times;Serif" w:hAnsi="Times New Roman;Times;Serif"/>
          <w:b w:val="false"/>
          <w:i w:val="false"/>
          <w:caps w:val="false"/>
          <w:smallCaps w:val="false"/>
          <w:color w:val="131313"/>
          <w:sz w:val="20"/>
        </w:rPr>
        <w:t xml:space="preserve">deliver </w:t>
      </w:r>
      <w:r>
        <w:rPr>
          <w:rFonts w:ascii="Times New Roman;Times;Serif" w:hAnsi="Times New Roman;Times;Serif"/>
          <w:b w:val="false"/>
          <w:i w:val="false"/>
          <w:caps w:val="false"/>
          <w:smallCaps w:val="false"/>
          <w:color w:val="2A2A2A"/>
          <w:sz w:val="20"/>
        </w:rPr>
        <w:t xml:space="preserve">a </w:t>
      </w:r>
      <w:r>
        <w:rPr>
          <w:rFonts w:ascii="Times New Roman;Times;Serif" w:hAnsi="Times New Roman;Times;Serif"/>
          <w:b w:val="false"/>
          <w:i w:val="false"/>
          <w:caps w:val="false"/>
          <w:smallCaps w:val="false"/>
          <w:color w:val="131313"/>
          <w:sz w:val="20"/>
        </w:rPr>
        <w:t xml:space="preserve">certificate </w:t>
      </w:r>
      <w:r>
        <w:rPr>
          <w:rFonts w:ascii="Times New Roman;Times;Serif" w:hAnsi="Times New Roman;Times;Serif"/>
          <w:b w:val="false"/>
          <w:i w:val="false"/>
          <w:caps w:val="false"/>
          <w:smallCaps w:val="false"/>
          <w:color w:val="2A2A2A"/>
          <w:sz w:val="20"/>
        </w:rPr>
        <w:t xml:space="preserve">setting </w:t>
      </w:r>
      <w:r>
        <w:rPr>
          <w:rFonts w:ascii="Times New Roman;Times;Serif" w:hAnsi="Times New Roman;Times;Serif"/>
          <w:b w:val="false"/>
          <w:i w:val="false"/>
          <w:caps w:val="false"/>
          <w:smallCaps w:val="false"/>
          <w:color w:val="131313"/>
          <w:sz w:val="20"/>
        </w:rPr>
        <w:t xml:space="preserve">forth the names of individuals and/or titles of </w:t>
      </w:r>
      <w:r>
        <w:rPr>
          <w:rFonts w:ascii="Times New Roman;Times;Serif" w:hAnsi="Times New Roman;Times;Serif"/>
          <w:b w:val="false"/>
          <w:i w:val="false"/>
          <w:caps w:val="false"/>
          <w:smallCaps w:val="false"/>
          <w:color w:val="2A2A2A"/>
          <w:sz w:val="20"/>
        </w:rPr>
        <w:t>officers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authorized </w:t>
      </w:r>
      <w:r>
        <w:rPr>
          <w:rFonts w:ascii="Times New Roman;Times;Serif" w:hAnsi="Times New Roman;Times;Serif"/>
          <w:b w:val="false"/>
          <w:i w:val="false"/>
          <w:caps w:val="false"/>
          <w:smallCaps w:val="false"/>
          <w:color w:val="2A2A2A"/>
          <w:sz w:val="20"/>
        </w:rPr>
        <w:t xml:space="preserve">at such </w:t>
      </w:r>
      <w:r>
        <w:rPr>
          <w:rFonts w:ascii="Times New Roman;Times;Serif" w:hAnsi="Times New Roman;Times;Serif"/>
          <w:b w:val="false"/>
          <w:i w:val="false"/>
          <w:caps w:val="false"/>
          <w:smallCaps w:val="false"/>
          <w:color w:val="131313"/>
          <w:sz w:val="20"/>
        </w:rPr>
        <w:t xml:space="preserve">time to take </w:t>
      </w:r>
      <w:r>
        <w:rPr>
          <w:rFonts w:ascii="Times New Roman;Times;Serif" w:hAnsi="Times New Roman;Times;Serif"/>
          <w:b w:val="false"/>
          <w:i w:val="false"/>
          <w:caps w:val="false"/>
          <w:smallCaps w:val="false"/>
          <w:color w:val="2A2A2A"/>
          <w:sz w:val="20"/>
        </w:rPr>
        <w:t xml:space="preserve">specified actions </w:t>
      </w:r>
      <w:r>
        <w:rPr>
          <w:rFonts w:ascii="Times New Roman;Times;Serif" w:hAnsi="Times New Roman;Times;Serif"/>
          <w:b w:val="false"/>
          <w:i w:val="false"/>
          <w:caps w:val="false"/>
          <w:smallCaps w:val="false"/>
          <w:color w:val="131313"/>
          <w:sz w:val="20"/>
        </w:rPr>
        <w:t>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A2A2A"/>
          <w:sz w:val="20"/>
        </w:rPr>
        <w:t xml:space="preserve">The </w:t>
      </w:r>
      <w:r>
        <w:rPr>
          <w:rFonts w:ascii="Times New Roman;Times;Serif" w:hAnsi="Times New Roman;Times;Serif"/>
          <w:b w:val="false"/>
          <w:i w:val="false"/>
          <w:caps w:val="false"/>
          <w:smallCaps w:val="false"/>
          <w:color w:val="131313"/>
          <w:sz w:val="20"/>
        </w:rPr>
        <w:t xml:space="preserve">provisions </w:t>
      </w:r>
      <w:r>
        <w:rPr>
          <w:rFonts w:ascii="Times New Roman;Times;Serif" w:hAnsi="Times New Roman;Times;Serif"/>
          <w:b w:val="false"/>
          <w:i w:val="false"/>
          <w:caps w:val="false"/>
          <w:smallCaps w:val="false"/>
          <w:color w:val="2A2A2A"/>
          <w:sz w:val="20"/>
        </w:rPr>
        <w:t>of Article </w:t>
      </w:r>
      <w:r>
        <w:rPr>
          <w:rFonts w:ascii="Times New Roman;Times;Serif" w:hAnsi="Times New Roman;Times;Serif"/>
          <w:b w:val="false"/>
          <w:i w:val="false"/>
          <w:caps w:val="false"/>
          <w:smallCaps w:val="false"/>
          <w:color w:val="131313"/>
          <w:sz w:val="20"/>
        </w:rPr>
        <w:t xml:space="preserve">XI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31313"/>
          <w:sz w:val="20"/>
        </w:rPr>
        <w:t xml:space="preserve">the Original Indenture relating to defeasance </w:t>
      </w:r>
      <w:r>
        <w:rPr>
          <w:rFonts w:ascii="Times New Roman;Times;Serif" w:hAnsi="Times New Roman;Times;Serif"/>
          <w:b w:val="false"/>
          <w:i w:val="false"/>
          <w:caps w:val="false"/>
          <w:smallCaps w:val="false"/>
          <w:color w:val="2A2A2A"/>
          <w:sz w:val="20"/>
        </w:rPr>
        <w:t xml:space="preserve">shall apply to the </w:t>
      </w:r>
      <w:r>
        <w:rPr>
          <w:rFonts w:ascii="Times New Roman;Times;Serif" w:hAnsi="Times New Roman;Times;Serif"/>
          <w:b w:val="false"/>
          <w:i w:val="false"/>
          <w:caps w:val="false"/>
          <w:smallCaps w:val="false"/>
          <w:color w:val="131313"/>
          <w:sz w:val="20"/>
        </w:rPr>
        <w: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Except as expressly amended hereby</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the Original Indenture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31313"/>
          <w:sz w:val="20"/>
        </w:rPr>
        <w:t xml:space="preserve">continue in full force and effect in </w:t>
      </w:r>
      <w:r>
        <w:rPr>
          <w:rFonts w:ascii="Times New Roman;Times;Serif" w:hAnsi="Times New Roman;Times;Serif"/>
          <w:b w:val="false"/>
          <w:i w:val="false"/>
          <w:caps w:val="false"/>
          <w:smallCaps w:val="false"/>
          <w:color w:val="2A2A2A"/>
          <w:sz w:val="20"/>
        </w:rPr>
        <w:t xml:space="preserve">accordance with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A2A2A"/>
          <w:sz w:val="20"/>
        </w:rPr>
        <w:t xml:space="preserve">provisions </w:t>
      </w:r>
      <w:r>
        <w:rPr>
          <w:rFonts w:ascii="Times New Roman;Times;Serif" w:hAnsi="Times New Roman;Times;Serif"/>
          <w:b w:val="false"/>
          <w:i w:val="false"/>
          <w:caps w:val="false"/>
          <w:smallCaps w:val="false"/>
          <w:color w:val="131313"/>
          <w:sz w:val="20"/>
        </w:rPr>
        <w:t>thereof</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and the Original Indenture is in all respects hereby </w:t>
      </w:r>
      <w:r>
        <w:rPr>
          <w:rFonts w:ascii="Times New Roman;Times;Serif" w:hAnsi="Times New Roman;Times;Serif"/>
          <w:b w:val="false"/>
          <w:i w:val="false"/>
          <w:caps w:val="false"/>
          <w:smallCaps w:val="false"/>
          <w:color w:val="2A2A2A"/>
          <w:sz w:val="20"/>
        </w:rPr>
        <w:t xml:space="preserve">ratified </w:t>
      </w:r>
      <w:r>
        <w:rPr>
          <w:rFonts w:ascii="Times New Roman;Times;Serif" w:hAnsi="Times New Roman;Times;Serif"/>
          <w:b w:val="false"/>
          <w:i w:val="false"/>
          <w:caps w:val="false"/>
          <w:smallCaps w:val="false"/>
          <w:color w:val="131313"/>
          <w:sz w:val="20"/>
        </w:rPr>
        <w:t xml:space="preserve">and confirmed. This </w:t>
      </w:r>
      <w:r>
        <w:rPr>
          <w:rFonts w:ascii="Times New Roman;Times;Serif" w:hAnsi="Times New Roman;Times;Serif"/>
          <w:b w:val="false"/>
          <w:i w:val="false"/>
          <w:caps w:val="false"/>
          <w:smallCaps w:val="false"/>
          <w:color w:val="2A2A2A"/>
          <w:sz w:val="20"/>
        </w:rPr>
        <w:t xml:space="preserve">Supplemental </w:t>
      </w:r>
      <w:r>
        <w:rPr>
          <w:rFonts w:ascii="Times New Roman;Times;Serif" w:hAnsi="Times New Roman;Times;Serif"/>
          <w:b w:val="false"/>
          <w:i w:val="false"/>
          <w:caps w:val="false"/>
          <w:smallCaps w:val="false"/>
          <w:color w:val="131313"/>
          <w:sz w:val="20"/>
        </w:rPr>
        <w:t xml:space="preserve">Indenture </w:t>
      </w:r>
      <w:r>
        <w:rPr>
          <w:rFonts w:ascii="Times New Roman;Times;Serif" w:hAnsi="Times New Roman;Times;Serif"/>
          <w:b w:val="false"/>
          <w:i w:val="false"/>
          <w:caps w:val="false"/>
          <w:smallCaps w:val="false"/>
          <w:color w:val="2A2A2A"/>
          <w:sz w:val="20"/>
        </w:rPr>
        <w:t xml:space="preserve">and all </w:t>
      </w:r>
      <w:r>
        <w:rPr>
          <w:rFonts w:ascii="Times New Roman;Times;Serif" w:hAnsi="Times New Roman;Times;Serif"/>
          <w:b w:val="false"/>
          <w:i w:val="false"/>
          <w:caps w:val="false"/>
          <w:smallCaps w:val="false"/>
          <w:color w:val="131313"/>
          <w:sz w:val="20"/>
        </w:rPr>
        <w:t xml:space="preserve">its provisions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31313"/>
          <w:sz w:val="20"/>
        </w:rPr>
        <w:t xml:space="preserve">be deemed </w:t>
      </w:r>
      <w:r>
        <w:rPr>
          <w:rFonts w:ascii="Times New Roman;Times;Serif" w:hAnsi="Times New Roman;Times;Serif"/>
          <w:b w:val="false"/>
          <w:i w:val="false"/>
          <w:caps w:val="false"/>
          <w:smallCaps w:val="false"/>
          <w:color w:val="2A2A2A"/>
          <w:sz w:val="20"/>
        </w:rPr>
        <w:t xml:space="preserve">a </w:t>
      </w:r>
      <w:r>
        <w:rPr>
          <w:rFonts w:ascii="Times New Roman;Times;Serif" w:hAnsi="Times New Roman;Times;Serif"/>
          <w:b w:val="false"/>
          <w:i w:val="false"/>
          <w:caps w:val="false"/>
          <w:smallCaps w:val="false"/>
          <w:color w:val="131313"/>
          <w:sz w:val="20"/>
        </w:rPr>
        <w:t xml:space="preserve">part of the Original Indenture in the manner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31313"/>
          <w:sz w:val="20"/>
        </w:rPr>
        <w:t xml:space="preserve">to the </w:t>
      </w:r>
      <w:r>
        <w:rPr>
          <w:rFonts w:ascii="Times New Roman;Times;Serif" w:hAnsi="Times New Roman;Times;Serif"/>
          <w:b w:val="false"/>
          <w:i w:val="false"/>
          <w:caps w:val="false"/>
          <w:smallCaps w:val="false"/>
          <w:color w:val="2A2A2A"/>
          <w:sz w:val="20"/>
        </w:rPr>
        <w:t xml:space="preserve">extent </w:t>
      </w:r>
      <w:r>
        <w:rPr>
          <w:rFonts w:ascii="Times New Roman;Times;Serif" w:hAnsi="Times New Roman;Times;Serif"/>
          <w:b w:val="false"/>
          <w:i w:val="false"/>
          <w:caps w:val="false"/>
          <w:smallCaps w:val="false"/>
          <w:color w:val="131313"/>
          <w:sz w:val="20"/>
        </w:rPr>
        <w:t xml:space="preserve">herein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31313"/>
          <w:sz w:val="20"/>
        </w:rPr>
        <w:t>therein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A2A2A"/>
          <w:sz w:val="20"/>
        </w:rPr>
        <w:t xml:space="preserve">Supplemental </w:t>
      </w:r>
      <w:r>
        <w:rPr>
          <w:rFonts w:ascii="Times New Roman;Times;Serif" w:hAnsi="Times New Roman;Times;Serif"/>
          <w:b w:val="false"/>
          <w:i w:val="false"/>
          <w:caps w:val="false"/>
          <w:smallCaps w:val="false"/>
          <w:color w:val="131313"/>
          <w:sz w:val="20"/>
        </w:rPr>
        <w:t xml:space="preserve">Indenture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31313"/>
          <w:sz w:val="20"/>
        </w:rPr>
        <w:t xml:space="preserve">be </w:t>
      </w:r>
      <w:r>
        <w:rPr>
          <w:rFonts w:ascii="Times New Roman;Times;Serif" w:hAnsi="Times New Roman;Times;Serif"/>
          <w:b w:val="false"/>
          <w:i w:val="false"/>
          <w:caps w:val="false"/>
          <w:smallCaps w:val="false"/>
          <w:color w:val="2A2A2A"/>
          <w:sz w:val="20"/>
        </w:rPr>
        <w:t xml:space="preserve">governed </w:t>
      </w:r>
      <w:r>
        <w:rPr>
          <w:rFonts w:ascii="Times New Roman;Times;Serif" w:hAnsi="Times New Roman;Times;Serif"/>
          <w:b w:val="false"/>
          <w:i w:val="false"/>
          <w:caps w:val="false"/>
          <w:smallCaps w:val="false"/>
          <w:color w:val="131313"/>
          <w:sz w:val="20"/>
        </w:rPr>
        <w:t>by</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and </w:t>
      </w:r>
      <w:r>
        <w:rPr>
          <w:rFonts w:ascii="Times New Roman;Times;Serif" w:hAnsi="Times New Roman;Times;Serif"/>
          <w:b w:val="false"/>
          <w:i w:val="false"/>
          <w:caps w:val="false"/>
          <w:smallCaps w:val="false"/>
          <w:color w:val="2A2A2A"/>
          <w:sz w:val="20"/>
        </w:rPr>
        <w:t xml:space="preserve">construed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A2A2A"/>
          <w:sz w:val="20"/>
        </w:rPr>
        <w:t>accordance with</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131313"/>
          <w:sz w:val="20"/>
        </w:rPr>
        <w:t xml:space="preserve">the laws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31313"/>
          <w:sz w:val="20"/>
        </w:rPr>
        <w:t xml:space="preserve">the State </w:t>
      </w:r>
      <w:r>
        <w:rPr>
          <w:rFonts w:ascii="Times New Roman;Times;Serif" w:hAnsi="Times New Roman;Times;Serif"/>
          <w:b w:val="false"/>
          <w:i w:val="false"/>
          <w:caps w:val="false"/>
          <w:smallCaps w:val="false"/>
          <w:color w:val="2A2A2A"/>
          <w:sz w:val="20"/>
        </w:rPr>
        <w:t>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A2A2A"/>
          <w:sz w:val="20"/>
        </w:rPr>
        <w:t xml:space="preserve">This Supplemental </w:t>
      </w:r>
      <w:r>
        <w:rPr>
          <w:rFonts w:ascii="Times New Roman;Times;Serif" w:hAnsi="Times New Roman;Times;Serif"/>
          <w:b w:val="false"/>
          <w:i w:val="false"/>
          <w:caps w:val="false"/>
          <w:smallCaps w:val="false"/>
          <w:color w:val="131313"/>
          <w:sz w:val="20"/>
        </w:rPr>
        <w:t xml:space="preserve">Indenture may be </w:t>
      </w:r>
      <w:r>
        <w:rPr>
          <w:rFonts w:ascii="Times New Roman;Times;Serif" w:hAnsi="Times New Roman;Times;Serif"/>
          <w:b w:val="false"/>
          <w:i w:val="false"/>
          <w:caps w:val="false"/>
          <w:smallCaps w:val="false"/>
          <w:color w:val="2A2A2A"/>
          <w:sz w:val="20"/>
        </w:rPr>
        <w:t xml:space="preserve">executed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A2A2A"/>
          <w:sz w:val="20"/>
        </w:rPr>
        <w:t xml:space="preserve">any </w:t>
      </w:r>
      <w:r>
        <w:rPr>
          <w:rFonts w:ascii="Times New Roman;Times;Serif" w:hAnsi="Times New Roman;Times;Serif"/>
          <w:b w:val="false"/>
          <w:i w:val="false"/>
          <w:caps w:val="false"/>
          <w:smallCaps w:val="false"/>
          <w:color w:val="131313"/>
          <w:sz w:val="20"/>
        </w:rPr>
        <w:t xml:space="preserve">number </w:t>
      </w:r>
      <w:r>
        <w:rPr>
          <w:rFonts w:ascii="Times New Roman;Times;Serif" w:hAnsi="Times New Roman;Times;Serif"/>
          <w:b w:val="false"/>
          <w:i w:val="false"/>
          <w:caps w:val="false"/>
          <w:smallCaps w:val="false"/>
          <w:color w:val="2A2A2A"/>
          <w:sz w:val="20"/>
        </w:rPr>
        <w:t>of counterparts</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2A2A2A"/>
          <w:sz w:val="20"/>
        </w:rPr>
        <w:t xml:space="preserve">each of which so </w:t>
      </w:r>
      <w:r>
        <w:rPr>
          <w:rFonts w:ascii="Times New Roman;Times;Serif" w:hAnsi="Times New Roman;Times;Serif"/>
          <w:b w:val="false"/>
          <w:i w:val="false"/>
          <w:caps w:val="false"/>
          <w:smallCaps w:val="false"/>
          <w:color w:val="131313"/>
          <w:sz w:val="20"/>
        </w:rPr>
        <w:t xml:space="preserve">executed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31313"/>
          <w:sz w:val="20"/>
        </w:rPr>
        <w:t xml:space="preserve">be deemed to be </w:t>
      </w:r>
      <w:r>
        <w:rPr>
          <w:rFonts w:ascii="Times New Roman;Times;Serif" w:hAnsi="Times New Roman;Times;Serif"/>
          <w:b w:val="false"/>
          <w:i w:val="false"/>
          <w:caps w:val="false"/>
          <w:smallCaps w:val="false"/>
          <w:color w:val="2A2A2A"/>
          <w:sz w:val="20"/>
        </w:rPr>
        <w:t xml:space="preserve">an </w:t>
      </w:r>
      <w:r>
        <w:rPr>
          <w:rFonts w:ascii="Times New Roman;Times;Serif" w:hAnsi="Times New Roman;Times;Serif"/>
          <w:b w:val="false"/>
          <w:i w:val="false"/>
          <w:caps w:val="false"/>
          <w:smallCaps w:val="false"/>
          <w:color w:val="131313"/>
          <w:sz w:val="20"/>
        </w:rPr>
        <w:t xml:space="preserve">original, </w:t>
      </w:r>
      <w:r>
        <w:rPr>
          <w:rFonts w:ascii="Times New Roman;Times;Serif" w:hAnsi="Times New Roman;Times;Serif"/>
          <w:b w:val="false"/>
          <w:i w:val="false"/>
          <w:caps w:val="false"/>
          <w:smallCaps w:val="false"/>
          <w:color w:val="2A2A2A"/>
          <w:sz w:val="20"/>
        </w:rPr>
        <w:t xml:space="preserve">but all such counterparts shall </w:t>
      </w:r>
      <w:r>
        <w:rPr>
          <w:rFonts w:ascii="Times New Roman;Times;Serif" w:hAnsi="Times New Roman;Times;Serif"/>
          <w:b w:val="false"/>
          <w:i w:val="false"/>
          <w:caps w:val="false"/>
          <w:smallCaps w:val="false"/>
          <w:color w:val="131313"/>
          <w:sz w:val="20"/>
        </w:rPr>
        <w:t xml:space="preserve">together </w:t>
      </w:r>
      <w:r>
        <w:rPr>
          <w:rFonts w:ascii="Times New Roman;Times;Serif" w:hAnsi="Times New Roman;Times;Serif"/>
          <w:b w:val="false"/>
          <w:i w:val="false"/>
          <w:caps w:val="false"/>
          <w:smallCaps w:val="false"/>
          <w:color w:val="2A2A2A"/>
          <w:sz w:val="20"/>
        </w:rPr>
        <w:t xml:space="preserve">constitute but one and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A2A2A"/>
          <w:sz w:val="20"/>
        </w:rPr>
        <w:t xml:space="preserve">same </w:t>
      </w:r>
      <w:r>
        <w:rPr>
          <w:rFonts w:ascii="Times New Roman;Times;Serif" w:hAnsi="Times New Roman;Times;Serif"/>
          <w:b w:val="false"/>
          <w:i w:val="false"/>
          <w:caps w:val="false"/>
          <w:smallCaps w:val="false"/>
          <w:color w:val="131313"/>
          <w:sz w:val="20"/>
        </w:rPr>
        <w:t>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A2A2A"/>
          <w:sz w:val="20"/>
        </w:rPr>
        <w:t xml:space="preserve">EACH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A2A2A"/>
          <w:sz w:val="20"/>
        </w:rPr>
        <w:t xml:space="preserve">COMPANY AND </w:t>
      </w:r>
      <w:r>
        <w:rPr>
          <w:rFonts w:ascii="Times New Roman;Times;Serif" w:hAnsi="Times New Roman;Times;Serif"/>
          <w:b w:val="false"/>
          <w:i w:val="false"/>
          <w:caps w:val="false"/>
          <w:smallCaps w:val="false"/>
          <w:color w:val="131313"/>
          <w:sz w:val="20"/>
        </w:rPr>
        <w:t xml:space="preserve">THE TRUSTEE </w:t>
      </w:r>
      <w:r>
        <w:rPr>
          <w:rFonts w:ascii="Times New Roman;Times;Serif" w:hAnsi="Times New Roman;Times;Serif"/>
          <w:b w:val="false"/>
          <w:i w:val="false"/>
          <w:caps w:val="false"/>
          <w:smallCaps w:val="false"/>
          <w:color w:val="2A2A2A"/>
          <w:sz w:val="20"/>
        </w:rPr>
        <w:t xml:space="preserve">HEREBY </w:t>
      </w:r>
      <w:r>
        <w:rPr>
          <w:rFonts w:ascii="Times New Roman;Times;Serif" w:hAnsi="Times New Roman;Times;Serif"/>
          <w:b w:val="false"/>
          <w:i w:val="false"/>
          <w:caps w:val="false"/>
          <w:smallCaps w:val="false"/>
          <w:color w:val="131313"/>
          <w:sz w:val="20"/>
        </w:rPr>
        <w:t xml:space="preserve">IRREVOCABLY </w:t>
      </w:r>
      <w:r>
        <w:rPr>
          <w:rFonts w:ascii="Times New Roman;Times;Serif" w:hAnsi="Times New Roman;Times;Serif"/>
          <w:b w:val="false"/>
          <w:i w:val="false"/>
          <w:caps w:val="false"/>
          <w:smallCaps w:val="false"/>
          <w:color w:val="2A2A2A"/>
          <w:sz w:val="20"/>
        </w:rPr>
        <w:t xml:space="preserve">WAIVES, TO THE </w:t>
      </w:r>
      <w:r>
        <w:rPr>
          <w:rFonts w:ascii="Times New Roman;Times;Serif" w:hAnsi="Times New Roman;Times;Serif"/>
          <w:b w:val="false"/>
          <w:i w:val="false"/>
          <w:caps w:val="false"/>
          <w:smallCaps w:val="false"/>
          <w:color w:val="131313"/>
          <w:sz w:val="20"/>
        </w:rPr>
        <w:t xml:space="preserve">FULLEST </w:t>
      </w:r>
      <w:r>
        <w:rPr>
          <w:rFonts w:ascii="Times New Roman;Times;Serif" w:hAnsi="Times New Roman;Times;Serif"/>
          <w:b w:val="false"/>
          <w:i w:val="false"/>
          <w:caps w:val="false"/>
          <w:smallCaps w:val="false"/>
          <w:color w:val="2A2A2A"/>
          <w:sz w:val="20"/>
        </w:rPr>
        <w:t xml:space="preserve">EXTENT </w:t>
      </w:r>
      <w:r>
        <w:rPr>
          <w:rFonts w:ascii="Times New Roman;Times;Serif" w:hAnsi="Times New Roman;Times;Serif"/>
          <w:b w:val="false"/>
          <w:i w:val="false"/>
          <w:caps w:val="false"/>
          <w:smallCaps w:val="false"/>
          <w:color w:val="131313"/>
          <w:sz w:val="20"/>
        </w:rPr>
        <w:t xml:space="preserve">PERMITTED </w:t>
      </w:r>
      <w:r>
        <w:rPr>
          <w:rFonts w:ascii="Times New Roman;Times;Serif" w:hAnsi="Times New Roman;Times;Serif"/>
          <w:b w:val="false"/>
          <w:i w:val="false"/>
          <w:caps w:val="false"/>
          <w:smallCaps w:val="false"/>
          <w:color w:val="2A2A2A"/>
          <w:sz w:val="20"/>
        </w:rPr>
        <w:t xml:space="preserve">BY APPLICABLE </w:t>
      </w:r>
      <w:r>
        <w:rPr>
          <w:rFonts w:ascii="Times New Roman;Times;Serif" w:hAnsi="Times New Roman;Times;Serif"/>
          <w:b w:val="false"/>
          <w:i w:val="false"/>
          <w:caps w:val="false"/>
          <w:smallCaps w:val="false"/>
          <w:color w:val="131313"/>
          <w:sz w:val="20"/>
        </w:rPr>
        <w:t>LAW</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2A2A2A"/>
          <w:sz w:val="20"/>
        </w:rPr>
        <w:t xml:space="preserve">ANY AND </w:t>
      </w:r>
      <w:r>
        <w:rPr>
          <w:rFonts w:ascii="Times New Roman;Times;Serif" w:hAnsi="Times New Roman;Times;Serif"/>
          <w:b w:val="false"/>
          <w:i w:val="false"/>
          <w:caps w:val="false"/>
          <w:smallCaps w:val="false"/>
          <w:color w:val="131313"/>
          <w:sz w:val="20"/>
        </w:rPr>
        <w:t xml:space="preserve">ALL RIGHT </w:t>
      </w:r>
      <w:r>
        <w:rPr>
          <w:rFonts w:ascii="Times New Roman;Times;Serif" w:hAnsi="Times New Roman;Times;Serif"/>
          <w:b w:val="false"/>
          <w:i w:val="false"/>
          <w:caps w:val="false"/>
          <w:smallCaps w:val="false"/>
          <w:color w:val="2A2A2A"/>
          <w:sz w:val="20"/>
        </w:rPr>
        <w:t xml:space="preserve">TO </w:t>
      </w:r>
      <w:r>
        <w:rPr>
          <w:rFonts w:ascii="Times New Roman;Times;Serif" w:hAnsi="Times New Roman;Times;Serif"/>
          <w:b w:val="false"/>
          <w:i w:val="false"/>
          <w:caps w:val="false"/>
          <w:smallCaps w:val="false"/>
          <w:color w:val="131313"/>
          <w:sz w:val="20"/>
        </w:rPr>
        <w:t xml:space="preserve">TRIAL BY </w:t>
      </w:r>
      <w:r>
        <w:rPr>
          <w:rFonts w:ascii="Times New Roman;Times;Serif" w:hAnsi="Times New Roman;Times;Serif"/>
          <w:b w:val="false"/>
          <w:i w:val="false"/>
          <w:caps w:val="false"/>
          <w:smallCaps w:val="false"/>
          <w:color w:val="2A2A2A"/>
          <w:sz w:val="20"/>
        </w:rPr>
        <w:t xml:space="preserve">JURY </w:t>
      </w:r>
      <w:r>
        <w:rPr>
          <w:rFonts w:ascii="Times New Roman;Times;Serif" w:hAnsi="Times New Roman;Times;Serif"/>
          <w:b w:val="false"/>
          <w:i w:val="false"/>
          <w:caps w:val="false"/>
          <w:smallCaps w:val="false"/>
          <w:color w:val="131313"/>
          <w:sz w:val="20"/>
        </w:rPr>
        <w:t xml:space="preserve">IN ANY LEGAL </w:t>
      </w:r>
      <w:r>
        <w:rPr>
          <w:rFonts w:ascii="Times New Roman;Times;Serif" w:hAnsi="Times New Roman;Times;Serif"/>
          <w:b w:val="false"/>
          <w:i w:val="false"/>
          <w:caps w:val="false"/>
          <w:smallCaps w:val="false"/>
          <w:color w:val="2A2A2A"/>
          <w:sz w:val="20"/>
        </w:rPr>
        <w:t xml:space="preserve">PROCEEDING ARISING OUT OF OR </w:t>
      </w:r>
      <w:r>
        <w:rPr>
          <w:rFonts w:ascii="Times New Roman;Times;Serif" w:hAnsi="Times New Roman;Times;Serif"/>
          <w:b w:val="false"/>
          <w:i w:val="false"/>
          <w:caps w:val="false"/>
          <w:smallCaps w:val="false"/>
          <w:color w:val="131313"/>
          <w:sz w:val="20"/>
        </w:rPr>
        <w:t xml:space="preserve">RELATING TO THIS </w:t>
      </w:r>
      <w:r>
        <w:rPr>
          <w:rFonts w:ascii="Times New Roman;Times;Serif" w:hAnsi="Times New Roman;Times;Serif"/>
          <w:b w:val="false"/>
          <w:i w:val="false"/>
          <w:caps w:val="false"/>
          <w:smallCaps w:val="false"/>
          <w:color w:val="2A2A2A"/>
          <w:sz w:val="20"/>
        </w:rPr>
        <w:t xml:space="preserve">SUPPLEMENTAL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THE NOTES OR THE TRANSACTION </w:t>
      </w:r>
      <w:r>
        <w:rPr>
          <w:rFonts w:ascii="Times New Roman;Times;Serif" w:hAnsi="Times New Roman;Times;Serif"/>
          <w:b w:val="false"/>
          <w:i w:val="false"/>
          <w:caps w:val="false"/>
          <w:smallCaps w:val="false"/>
          <w:color w:val="2A2A2A"/>
          <w:sz w:val="20"/>
        </w:rPr>
        <w:t xml:space="preserve">CONTEMPLATED </w:t>
      </w:r>
      <w:r>
        <w:rPr>
          <w:rFonts w:ascii="Times New Roman;Times;Serif" w:hAnsi="Times New Roman;Times;Serif"/>
          <w:b w:val="false"/>
          <w:i w:val="false"/>
          <w:caps w:val="false"/>
          <w:smallCaps w:val="false"/>
          <w:color w:val="131313"/>
          <w:sz w:val="20"/>
        </w:rPr>
        <w: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[SIGNATURE PAGES </w:t>
      </w:r>
      <w:r>
        <w:rPr>
          <w:rFonts w:ascii="Times New Roman;Times;Serif" w:hAnsi="Times New Roman;Times;Serif"/>
          <w:b w:val="false"/>
          <w:i w:val="false"/>
          <w:caps w:val="false"/>
          <w:smallCaps w:val="false"/>
          <w:color w:val="2A2A2A"/>
          <w:sz w:val="20"/>
        </w:rPr>
        <w:t>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IN WITNESS WHEREOF, the Parties have executed this Thirteenth Supplemental Indenture by their duly authorized signatories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285" w:type="dxa"/>
        <w:jc w:val="left"/>
        <w:tblInd w:w="0" w:type="dxa"/>
        <w:tblLayout w:type="fixed"/>
        <w:tblCellMar>
          <w:top w:w="0" w:type="dxa"/>
          <w:left w:w="0" w:type="dxa"/>
          <w:bottom w:w="0" w:type="dxa"/>
          <w:right w:w="0" w:type="dxa"/>
        </w:tblCellMar>
      </w:tblPr>
      <w:tblGrid>
        <w:gridCol w:w="75"/>
        <w:gridCol w:w="320"/>
        <w:gridCol w:w="545"/>
        <w:gridCol w:w="2345"/>
      </w:tblGrid>
      <w:tr>
        <w:trPr/>
        <w:tc>
          <w:tcPr>
            <w:tcW w:w="75" w:type="dxa"/>
            <w:tcBorders/>
            <w:vAlign w:val="center"/>
          </w:tcPr>
          <w:p>
            <w:pPr>
              <w:pStyle w:val="TableContents"/>
              <w:bidi w:val="0"/>
              <w:spacing w:before="0" w:after="283"/>
              <w:jc w:val="left"/>
              <w:rPr/>
            </w:pPr>
            <w:r>
              <w:rPr/>
              <w:t> </w:t>
            </w:r>
          </w:p>
        </w:tc>
        <w:tc>
          <w:tcPr>
            <w:tcW w:w="321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w:t>
            </w:r>
          </w:p>
        </w:tc>
      </w:tr>
      <w:tr>
        <w:trPr/>
        <w:tc>
          <w:tcPr>
            <w:tcW w:w="75" w:type="dxa"/>
            <w:tcBorders/>
            <w:vAlign w:val="center"/>
          </w:tcPr>
          <w:p>
            <w:pPr>
              <w:pStyle w:val="TableContents"/>
              <w:bidi w:val="0"/>
              <w:spacing w:before="0" w:after="283"/>
              <w:jc w:val="left"/>
              <w:rPr/>
            </w:pPr>
            <w:r>
              <w:rPr/>
              <w:t> </w:t>
            </w:r>
          </w:p>
        </w:tc>
        <w:tc>
          <w:tcPr>
            <w:tcW w:w="321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9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F. Bowser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 Bowser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w:t>
              <w:br/>
              <w:t>and Chief Financial Officer</w:t>
            </w:r>
          </w:p>
        </w:tc>
      </w:tr>
      <w:tr>
        <w:trPr/>
        <w:tc>
          <w:tcPr>
            <w:tcW w:w="75" w:type="dxa"/>
            <w:tcBorders/>
            <w:vAlign w:val="center"/>
          </w:tcPr>
          <w:p>
            <w:pPr>
              <w:pStyle w:val="TableContents"/>
              <w:bidi w:val="0"/>
              <w:spacing w:before="0" w:after="283"/>
              <w:jc w:val="left"/>
              <w:rPr/>
            </w:pPr>
            <w:r>
              <w:rPr/>
              <w:t> </w:t>
            </w:r>
          </w:p>
        </w:tc>
        <w:tc>
          <w:tcPr>
            <w:tcW w:w="321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90" w:type="dxa"/>
            <w:gridSpan w:val="2"/>
            <w:tcBorders>
              <w:bottom w:val="single" w:sz="8"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Katherine K. Decker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Katherine K. Decker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color w:val="232323"/>
          <w:sz w:val="20"/>
        </w:rPr>
      </w:pPr>
      <w:r>
        <w:rPr>
          <w:rFonts w:ascii="Times New Roman;Times;Serif" w:hAnsi="Times New Roman;Times;Serif"/>
          <w:b w:val="false"/>
          <w:i/>
          <w:caps w:val="false"/>
          <w:smallCaps w:val="false"/>
          <w:color w:val="232323"/>
          <w:sz w:val="20"/>
        </w:rPr>
        <w:t>Thirteenth Supplemental Indenture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34" w:type="dxa"/>
        <w:jc w:val="left"/>
        <w:tblInd w:w="0" w:type="dxa"/>
        <w:tblLayout w:type="fixed"/>
        <w:tblCellMar>
          <w:top w:w="0" w:type="dxa"/>
          <w:left w:w="0" w:type="dxa"/>
          <w:bottom w:w="0" w:type="dxa"/>
          <w:right w:w="0" w:type="dxa"/>
        </w:tblCellMar>
      </w:tblPr>
      <w:tblGrid>
        <w:gridCol w:w="75"/>
        <w:gridCol w:w="596"/>
        <w:gridCol w:w="1016"/>
        <w:gridCol w:w="2247"/>
      </w:tblGrid>
      <w:tr>
        <w:trPr/>
        <w:tc>
          <w:tcPr>
            <w:tcW w:w="75" w:type="dxa"/>
            <w:tcBorders/>
            <w:vAlign w:val="center"/>
          </w:tcPr>
          <w:p>
            <w:pPr>
              <w:pStyle w:val="TableContents"/>
              <w:bidi w:val="0"/>
              <w:spacing w:before="0" w:after="283"/>
              <w:jc w:val="left"/>
              <w:rPr/>
            </w:pPr>
            <w:r>
              <w:rPr/>
              <w:t> </w:t>
            </w:r>
          </w:p>
        </w:tc>
        <w:tc>
          <w:tcPr>
            <w:tcW w:w="3859" w:type="dxa"/>
            <w:gridSpan w:val="3"/>
            <w:tcBorders/>
            <w:vAlign w:val="center"/>
          </w:tcPr>
          <w:p>
            <w:pPr>
              <w:pStyle w:val="TableContents"/>
              <w:bidi w:val="0"/>
              <w:jc w:val="left"/>
              <w:rPr/>
            </w:pPr>
            <w:r>
              <w:rPr>
                <w:rFonts w:ascii="Times New oman;Times;Serif" w:hAnsi="Times New oman;Times;Serif"/>
                <w:color w:val="424242"/>
                <w:sz w:val="20"/>
              </w:rPr>
              <w:t>T</w:t>
            </w:r>
            <w:r>
              <w:rPr>
                <w:rFonts w:ascii="Times New Roman;Times;Serif" w:hAnsi="Times New Roman;Times;Serif"/>
                <w:sz w:val="20"/>
              </w:rPr>
              <w:t>HE BANK OF NEW YORK MELLON TRUST</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N.A., as Trustee</w:t>
            </w:r>
          </w:p>
        </w:tc>
      </w:tr>
      <w:tr>
        <w:trPr/>
        <w:tc>
          <w:tcPr>
            <w:tcW w:w="75" w:type="dxa"/>
            <w:tcBorders/>
            <w:vAlign w:val="center"/>
          </w:tcPr>
          <w:p>
            <w:pPr>
              <w:pStyle w:val="TableContents"/>
              <w:bidi w:val="0"/>
              <w:spacing w:before="0" w:after="283"/>
              <w:jc w:val="left"/>
              <w:rPr/>
            </w:pPr>
            <w:r>
              <w:rPr/>
              <w:t> </w:t>
            </w:r>
          </w:p>
        </w:tc>
        <w:tc>
          <w:tcPr>
            <w:tcW w:w="385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63"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Teresa Petta</w:t>
            </w:r>
          </w:p>
        </w:tc>
      </w:tr>
      <w:tr>
        <w:trPr/>
        <w:tc>
          <w:tcPr>
            <w:tcW w:w="75"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Teresa Petta</w:t>
            </w:r>
          </w:p>
        </w:tc>
      </w:tr>
      <w:tr>
        <w:trPr/>
        <w:tc>
          <w:tcPr>
            <w:tcW w:w="75"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Thirteenth Supplemental Indenture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C1C1C"/>
          <w:sz w:val="20"/>
        </w:rPr>
      </w:pPr>
      <w:r>
        <w:rPr>
          <w:rFonts w:ascii="Times New Roman;Times;Serif" w:hAnsi="Times New Roman;Times;Serif"/>
          <w:b/>
          <w:i w:val="false"/>
          <w:caps w:val="false"/>
          <w:smallCaps w:val="false"/>
          <w:color w:val="1C1C1C"/>
          <w:sz w:val="20"/>
        </w:rPr>
        <w:t>EXHIBIT A-l(i)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[FORM </w:t>
      </w:r>
      <w:r>
        <w:rPr>
          <w:rFonts w:ascii="Times New Roman;Times;Serif" w:hAnsi="Times New Roman;Times;Serif"/>
          <w:b w:val="false"/>
          <w:i w:val="false"/>
          <w:caps w:val="false"/>
          <w:smallCaps w:val="false"/>
          <w:color w:val="1C1C1C"/>
          <w:sz w:val="20"/>
        </w:rPr>
        <w:t>OF FACE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[US TRANSFER </w:t>
      </w:r>
      <w:r>
        <w:rPr>
          <w:rFonts w:ascii="Times New Roman;Times;Serif" w:hAnsi="Times New Roman;Times;Serif"/>
          <w:b w:val="false"/>
          <w:i w:val="false"/>
          <w:caps w:val="false"/>
          <w:smallCaps w:val="false"/>
          <w:color w:val="1C1C1C"/>
          <w:sz w:val="20"/>
        </w:rPr>
        <w:t xml:space="preserve">RESTRICTION </w:t>
      </w:r>
      <w:r>
        <w:rPr>
          <w:rFonts w:ascii="Times New Roman;Times;Serif" w:hAnsi="Times New Roman;Times;Serif"/>
          <w:b w:val="false"/>
          <w:i w:val="false"/>
          <w:caps w:val="false"/>
          <w:smallCaps w:val="false"/>
          <w:color w:val="0C0C0C"/>
          <w:sz w:val="20"/>
        </w:rPr>
        <w:t>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[THE NOTES EVIDENCED </w:t>
      </w:r>
      <w:r>
        <w:rPr>
          <w:rFonts w:ascii="Times New Roman;Times;Serif" w:hAnsi="Times New Roman;Times;Serif"/>
          <w:b w:val="false"/>
          <w:i w:val="false"/>
          <w:caps w:val="false"/>
          <w:smallCaps w:val="false"/>
          <w:color w:val="0C0C0C"/>
          <w:sz w:val="20"/>
        </w:rPr>
        <w:t xml:space="preserve">HEREBY HAVE </w:t>
      </w:r>
      <w:r>
        <w:rPr>
          <w:rFonts w:ascii="Times New Roman;Times;Serif" w:hAnsi="Times New Roman;Times;Serif"/>
          <w:b w:val="false"/>
          <w:i w:val="false"/>
          <w:caps w:val="false"/>
          <w:smallCaps w:val="false"/>
          <w:color w:val="1C1C1C"/>
          <w:sz w:val="20"/>
        </w:rPr>
        <w:t xml:space="preserve">NOT BEEN REGISTERED UNDER THE UNITED STATES SECURITIES ACT OF 1933, AS AMENDED (THE </w:t>
      </w:r>
      <w:r>
        <w:rPr>
          <w:rFonts w:ascii="Times New Roman;Times;Serif" w:hAnsi="Times New Roman;Times;Serif"/>
          <w:b w:val="false"/>
          <w:i w:val="false"/>
          <w:caps w:val="false"/>
          <w:smallCaps w:val="false"/>
          <w:color w:val="2F2F2F"/>
          <w:sz w:val="20"/>
        </w:rPr>
        <w:t xml:space="preserve">“SECURITIES </w:t>
      </w:r>
      <w:r>
        <w:rPr>
          <w:rFonts w:ascii="Times New Roman;Times;Serif" w:hAnsi="Times New Roman;Times;Serif"/>
          <w:b w:val="false"/>
          <w:i w:val="false"/>
          <w:caps w:val="false"/>
          <w:smallCaps w:val="false"/>
          <w:color w:val="1C1C1C"/>
          <w:sz w:val="20"/>
        </w:rPr>
        <w:t>ACT”)</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AND MAY NOT BE OFFERED, SOLD</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 xml:space="preserve">PLEDGED OR OTHERWISE TRANSFERRED PRIOR TO THE END OF THE </w:t>
      </w:r>
      <w:r>
        <w:rPr>
          <w:rFonts w:ascii="Times New Roman;Times;Serif" w:hAnsi="Times New Roman;Times;Serif"/>
          <w:b w:val="false"/>
          <w:i w:val="false"/>
          <w:caps w:val="false"/>
          <w:smallCaps w:val="false"/>
          <w:color w:val="0C0C0C"/>
          <w:sz w:val="20"/>
        </w:rPr>
        <w:t xml:space="preserve">PERIOD </w:t>
      </w:r>
      <w:r>
        <w:rPr>
          <w:rFonts w:ascii="Times New Roman;Times;Serif" w:hAnsi="Times New Roman;Times;Serif"/>
          <w:b w:val="false"/>
          <w:i w:val="false"/>
          <w:caps w:val="false"/>
          <w:smallCaps w:val="false"/>
          <w:color w:val="1C1C1C"/>
          <w:sz w:val="20"/>
        </w:rPr>
        <w:t xml:space="preserve">(THE </w:t>
      </w:r>
      <w:r>
        <w:rPr>
          <w:rFonts w:ascii="Times New Roman;Times;Serif" w:hAnsi="Times New Roman;Times;Serif"/>
          <w:b w:val="false"/>
          <w:i w:val="false"/>
          <w:caps w:val="false"/>
          <w:smallCaps w:val="false"/>
          <w:color w:val="2F2F2F"/>
          <w:sz w:val="20"/>
        </w:rPr>
        <w:t xml:space="preserve">“RESALE </w:t>
      </w:r>
      <w:r>
        <w:rPr>
          <w:rFonts w:ascii="Times New Roman;Times;Serif" w:hAnsi="Times New Roman;Times;Serif"/>
          <w:b w:val="false"/>
          <w:i w:val="false"/>
          <w:caps w:val="false"/>
          <w:smallCaps w:val="false"/>
          <w:color w:val="1C1C1C"/>
          <w:sz w:val="20"/>
        </w:rPr>
        <w:t xml:space="preserve">RESTRICTION PERIOD”) FROM THE DATE OF ORIGINAL </w:t>
      </w:r>
      <w:r>
        <w:rPr>
          <w:rFonts w:ascii="Times New Roman;Times;Serif" w:hAnsi="Times New Roman;Times;Serif"/>
          <w:b w:val="false"/>
          <w:i w:val="false"/>
          <w:caps w:val="false"/>
          <w:smallCaps w:val="false"/>
          <w:color w:val="0C0C0C"/>
          <w:sz w:val="20"/>
        </w:rPr>
        <w:t xml:space="preserve">ISSUANCE </w:t>
      </w:r>
      <w:r>
        <w:rPr>
          <w:rFonts w:ascii="Times New Roman;Times;Serif" w:hAnsi="Times New Roman;Times;Serif"/>
          <w:b w:val="false"/>
          <w:i w:val="false"/>
          <w:caps w:val="false"/>
          <w:smallCaps w:val="false"/>
          <w:color w:val="1C1C1C"/>
          <w:sz w:val="20"/>
        </w:rPr>
        <w:t xml:space="preserve">UNTIL (A) THE DATE </w:t>
      </w:r>
      <w:r>
        <w:rPr>
          <w:rFonts w:ascii="Times New Roman;Times;Serif" w:hAnsi="Times New Roman;Times;Serif"/>
          <w:b w:val="false"/>
          <w:i w:val="false"/>
          <w:caps w:val="false"/>
          <w:smallCaps w:val="false"/>
          <w:color w:val="0C0C0C"/>
          <w:sz w:val="20"/>
        </w:rPr>
        <w:t xml:space="preserve">THAT </w:t>
      </w:r>
      <w:r>
        <w:rPr>
          <w:rFonts w:ascii="Times New Roman;Times;Serif" w:hAnsi="Times New Roman;Times;Serif"/>
          <w:b w:val="false"/>
          <w:i w:val="false"/>
          <w:caps w:val="false"/>
          <w:smallCaps w:val="false"/>
          <w:color w:val="1C1C1C"/>
          <w:sz w:val="20"/>
        </w:rPr>
        <w:t xml:space="preserve">IS ONE YEAR AFTER THE LATER OF (X) THE DATE OF THE ORIGINAL ISSUANCE OF THE NOTES OR (Y) THE </w:t>
      </w:r>
      <w:r>
        <w:rPr>
          <w:rFonts w:ascii="Times New Roman;Times;Serif" w:hAnsi="Times New Roman;Times;Serif"/>
          <w:b w:val="false"/>
          <w:i w:val="false"/>
          <w:caps w:val="false"/>
          <w:smallCaps w:val="false"/>
          <w:color w:val="0C0C0C"/>
          <w:sz w:val="20"/>
        </w:rPr>
        <w:t xml:space="preserve">LAST </w:t>
      </w:r>
      <w:r>
        <w:rPr>
          <w:rFonts w:ascii="Times New Roman;Times;Serif" w:hAnsi="Times New Roman;Times;Serif"/>
          <w:b w:val="false"/>
          <w:i w:val="false"/>
          <w:caps w:val="false"/>
          <w:smallCaps w:val="false"/>
          <w:color w:val="1C1C1C"/>
          <w:sz w:val="20"/>
        </w:rPr>
        <w:t xml:space="preserve">DAY ON WHICH </w:t>
      </w:r>
      <w:r>
        <w:rPr>
          <w:rFonts w:ascii="Times New Roman;Times;Serif" w:hAnsi="Times New Roman;Times;Serif"/>
          <w:b w:val="false"/>
          <w:i w:val="false"/>
          <w:caps w:val="false"/>
          <w:smallCaps w:val="false"/>
          <w:color w:val="0C0C0C"/>
          <w:sz w:val="20"/>
        </w:rPr>
        <w:t xml:space="preserve">THE ISSUER </w:t>
      </w:r>
      <w:r>
        <w:rPr>
          <w:rFonts w:ascii="Times New Roman;Times;Serif" w:hAnsi="Times New Roman;Times;Serif"/>
          <w:b w:val="false"/>
          <w:i w:val="false"/>
          <w:caps w:val="false"/>
          <w:smallCaps w:val="false"/>
          <w:color w:val="1C1C1C"/>
          <w:sz w:val="20"/>
        </w:rPr>
        <w:t>OR ANY OF ITS AFFILIATES WAS THE OWNER OF THE NOTES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 xml:space="preserve">AND (B) SUCH </w:t>
      </w:r>
      <w:r>
        <w:rPr>
          <w:rFonts w:ascii="Times New Roman;Times;Serif" w:hAnsi="Times New Roman;Times;Serif"/>
          <w:b w:val="false"/>
          <w:i w:val="false"/>
          <w:caps w:val="false"/>
          <w:smallCaps w:val="false"/>
          <w:color w:val="0C0C0C"/>
          <w:sz w:val="20"/>
        </w:rPr>
        <w:t xml:space="preserve">LATER DATE, IF </w:t>
      </w:r>
      <w:r>
        <w:rPr>
          <w:rFonts w:ascii="Times New Roman;Times;Serif" w:hAnsi="Times New Roman;Times;Serif"/>
          <w:b w:val="false"/>
          <w:i w:val="false"/>
          <w:caps w:val="false"/>
          <w:smallCaps w:val="false"/>
          <w:color w:val="1C1C1C"/>
          <w:sz w:val="20"/>
        </w:rPr>
        <w:t>ANY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 xml:space="preserve">AS MAY BE REQUIRED </w:t>
      </w:r>
      <w:r>
        <w:rPr>
          <w:rFonts w:ascii="Times New Roman;Times;Serif" w:hAnsi="Times New Roman;Times;Serif"/>
          <w:b w:val="false"/>
          <w:i w:val="false"/>
          <w:caps w:val="false"/>
          <w:smallCaps w:val="false"/>
          <w:color w:val="0C0C0C"/>
          <w:sz w:val="20"/>
        </w:rPr>
        <w:t xml:space="preserve">BY </w:t>
      </w:r>
      <w:r>
        <w:rPr>
          <w:rFonts w:ascii="Times New Roman;Times;Serif" w:hAnsi="Times New Roman;Times;Serif"/>
          <w:b w:val="false"/>
          <w:i w:val="false"/>
          <w:caps w:val="false"/>
          <w:smallCaps w:val="false"/>
          <w:color w:val="1C1C1C"/>
          <w:sz w:val="20"/>
        </w:rPr>
        <w:t xml:space="preserve">APPLICABLE </w:t>
      </w:r>
      <w:r>
        <w:rPr>
          <w:rFonts w:ascii="Times New Roman;Times;Serif" w:hAnsi="Times New Roman;Times;Serif"/>
          <w:b w:val="false"/>
          <w:i w:val="false"/>
          <w:caps w:val="false"/>
          <w:smallCaps w:val="false"/>
          <w:color w:val="0C0C0C"/>
          <w:sz w:val="20"/>
        </w:rPr>
        <w:t>LAWS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 xml:space="preserve">EXCEPT (1) TO THE </w:t>
      </w:r>
      <w:r>
        <w:rPr>
          <w:rFonts w:ascii="Times New Roman;Times;Serif" w:hAnsi="Times New Roman;Times;Serif"/>
          <w:b w:val="false"/>
          <w:i w:val="false"/>
          <w:caps w:val="false"/>
          <w:smallCaps w:val="false"/>
          <w:color w:val="0C0C0C"/>
          <w:sz w:val="20"/>
        </w:rPr>
        <w:t xml:space="preserve">ISSUER, </w:t>
      </w:r>
      <w:r>
        <w:rPr>
          <w:rFonts w:ascii="Times New Roman;Times;Serif" w:hAnsi="Times New Roman;Times;Serif"/>
          <w:b w:val="false"/>
          <w:i w:val="false"/>
          <w:caps w:val="false"/>
          <w:smallCaps w:val="false"/>
          <w:color w:val="1C1C1C"/>
          <w:sz w:val="20"/>
        </w:rPr>
        <w:t xml:space="preserve">(2) TO A PERSON WHO THE SELLER REASONABLY BELIEVES </w:t>
      </w:r>
      <w:r>
        <w:rPr>
          <w:rFonts w:ascii="Times New Roman;Times;Serif" w:hAnsi="Times New Roman;Times;Serif"/>
          <w:b w:val="false"/>
          <w:i w:val="false"/>
          <w:caps w:val="false"/>
          <w:smallCaps w:val="false"/>
          <w:color w:val="0C0C0C"/>
          <w:sz w:val="20"/>
        </w:rPr>
        <w:t xml:space="preserve">IS </w:t>
      </w:r>
      <w:r>
        <w:rPr>
          <w:rFonts w:ascii="Times New Roman;Times;Serif" w:hAnsi="Times New Roman;Times;Serif"/>
          <w:b w:val="false"/>
          <w:i w:val="false"/>
          <w:caps w:val="false"/>
          <w:smallCaps w:val="false"/>
          <w:color w:val="1C1C1C"/>
          <w:sz w:val="20"/>
        </w:rPr>
        <w:t xml:space="preserve">A QUALIFIED INSTITUTIONAL BUYER WITHIN THE MEANING OF RULE 144A UNDER THE SECURITIES ACT PURCHASING FOR </w:t>
      </w:r>
      <w:r>
        <w:rPr>
          <w:rFonts w:ascii="Times New Roman;Times;Serif" w:hAnsi="Times New Roman;Times;Serif"/>
          <w:b w:val="false"/>
          <w:i w:val="false"/>
          <w:caps w:val="false"/>
          <w:smallCaps w:val="false"/>
          <w:color w:val="0C0C0C"/>
          <w:sz w:val="20"/>
        </w:rPr>
        <w:t xml:space="preserve">ITS </w:t>
      </w:r>
      <w:r>
        <w:rPr>
          <w:rFonts w:ascii="Times New Roman;Times;Serif" w:hAnsi="Times New Roman;Times;Serif"/>
          <w:b w:val="false"/>
          <w:i w:val="false"/>
          <w:caps w:val="false"/>
          <w:smallCaps w:val="false"/>
          <w:color w:val="1C1C1C"/>
          <w:sz w:val="20"/>
        </w:rPr>
        <w:t xml:space="preserve">OWN ACCOUNT OR FOR </w:t>
      </w:r>
      <w:r>
        <w:rPr>
          <w:rFonts w:ascii="Times New Roman;Times;Serif" w:hAnsi="Times New Roman;Times;Serif"/>
          <w:b w:val="false"/>
          <w:i w:val="false"/>
          <w:caps w:val="false"/>
          <w:smallCaps w:val="false"/>
          <w:color w:val="2F2F2F"/>
          <w:sz w:val="20"/>
        </w:rPr>
        <w:t xml:space="preserve">THE </w:t>
      </w:r>
      <w:r>
        <w:rPr>
          <w:rFonts w:ascii="Times New Roman;Times;Serif" w:hAnsi="Times New Roman;Times;Serif"/>
          <w:b w:val="false"/>
          <w:i w:val="false"/>
          <w:caps w:val="false"/>
          <w:smallCaps w:val="false"/>
          <w:color w:val="1C1C1C"/>
          <w:sz w:val="20"/>
        </w:rPr>
        <w:t xml:space="preserve">ACCOUNT OF A QUALIFIED INSTITUTIONAL BUYER IN A TRANSACTION MEETING THE REQUIREMENTS OF RULE </w:t>
      </w:r>
      <w:r>
        <w:rPr>
          <w:rFonts w:ascii="Times New Roman;Times;Serif" w:hAnsi="Times New Roman;Times;Serif"/>
          <w:b w:val="false"/>
          <w:i w:val="false"/>
          <w:caps w:val="false"/>
          <w:smallCaps w:val="false"/>
          <w:color w:val="0C0C0C"/>
          <w:sz w:val="20"/>
        </w:rPr>
        <w:t xml:space="preserve">144A, </w:t>
      </w:r>
      <w:r>
        <w:rPr>
          <w:rFonts w:ascii="Times New Roman;Times;Serif" w:hAnsi="Times New Roman;Times;Serif"/>
          <w:b w:val="false"/>
          <w:i w:val="false"/>
          <w:caps w:val="false"/>
          <w:smallCaps w:val="false"/>
          <w:color w:val="1C1C1C"/>
          <w:sz w:val="20"/>
        </w:rPr>
        <w:t>(3) IN AN OFFSHORE TRANSACTION COMPLYING WITH RULE 904 OF REGULATION S UNDER THE SECURITIES ACT</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F2F2F"/>
          <w:sz w:val="20"/>
        </w:rPr>
        <w:t>(4) </w:t>
      </w:r>
      <w:r>
        <w:rPr>
          <w:rFonts w:ascii="Times New Roman;Times;Serif" w:hAnsi="Times New Roman;Times;Serif"/>
          <w:b w:val="false"/>
          <w:i w:val="false"/>
          <w:caps w:val="false"/>
          <w:smallCaps w:val="false"/>
          <w:color w:val="0C0C0C"/>
          <w:sz w:val="20"/>
        </w:rPr>
        <w:t xml:space="preserve">PURSUANT </w:t>
      </w:r>
      <w:r>
        <w:rPr>
          <w:rFonts w:ascii="Times New Roman;Times;Serif" w:hAnsi="Times New Roman;Times;Serif"/>
          <w:b w:val="false"/>
          <w:i w:val="false"/>
          <w:caps w:val="false"/>
          <w:smallCaps w:val="false"/>
          <w:color w:val="1C1C1C"/>
          <w:sz w:val="20"/>
        </w:rPr>
        <w:t xml:space="preserve">TO AN EXEMPTION FROM REGISTRATION UNDER THE SECURITIES ACT </w:t>
      </w:r>
      <w:r>
        <w:rPr>
          <w:rFonts w:ascii="Times New Roman;Times;Serif" w:hAnsi="Times New Roman;Times;Serif"/>
          <w:b w:val="false"/>
          <w:i w:val="false"/>
          <w:caps w:val="false"/>
          <w:smallCaps w:val="false"/>
          <w:color w:val="0C0C0C"/>
          <w:sz w:val="20"/>
        </w:rPr>
        <w:t xml:space="preserve">PROVIDED </w:t>
      </w:r>
      <w:r>
        <w:rPr>
          <w:rFonts w:ascii="Times New Roman;Times;Serif" w:hAnsi="Times New Roman;Times;Serif"/>
          <w:b w:val="false"/>
          <w:i w:val="false"/>
          <w:caps w:val="false"/>
          <w:smallCaps w:val="false"/>
          <w:color w:val="1C1C1C"/>
          <w:sz w:val="20"/>
        </w:rPr>
        <w:t xml:space="preserve">BY RULE </w:t>
      </w:r>
      <w:r>
        <w:rPr>
          <w:rFonts w:ascii="Times New Roman;Times;Serif" w:hAnsi="Times New Roman;Times;Serif"/>
          <w:b w:val="false"/>
          <w:i w:val="false"/>
          <w:caps w:val="false"/>
          <w:smallCaps w:val="false"/>
          <w:color w:val="0C0C0C"/>
          <w:sz w:val="20"/>
        </w:rPr>
        <w:t xml:space="preserve">144 </w:t>
      </w:r>
      <w:r>
        <w:rPr>
          <w:rFonts w:ascii="Times New Roman;Times;Serif" w:hAnsi="Times New Roman;Times;Serif"/>
          <w:b w:val="false"/>
          <w:i w:val="false"/>
          <w:caps w:val="false"/>
          <w:smallCaps w:val="false"/>
          <w:color w:val="1C1C1C"/>
          <w:sz w:val="20"/>
        </w:rPr>
        <w:t>UNDER THE SECURITIES ACT (IF AVAILABLE)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 xml:space="preserve">(5) TO AN INSTITUTIONAL </w:t>
      </w:r>
      <w:r>
        <w:rPr>
          <w:rFonts w:ascii="Times New Roman;Times;Serif" w:hAnsi="Times New Roman;Times;Serif"/>
          <w:b w:val="false"/>
          <w:i w:val="false"/>
          <w:caps w:val="false"/>
          <w:smallCaps w:val="false"/>
          <w:color w:val="2F2F2F"/>
          <w:sz w:val="20"/>
        </w:rPr>
        <w:t xml:space="preserve">“ACCREDITED </w:t>
      </w:r>
      <w:r>
        <w:rPr>
          <w:rFonts w:ascii="Times New Roman;Times;Serif" w:hAnsi="Times New Roman;Times;Serif"/>
          <w:b w:val="false"/>
          <w:i w:val="false"/>
          <w:caps w:val="false"/>
          <w:smallCaps w:val="false"/>
          <w:color w:val="1C1C1C"/>
          <w:sz w:val="20"/>
        </w:rPr>
        <w:t>INVESTOR” WITHIN THE MEANING OF RULE 501(a)(l), (2)</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 xml:space="preserve">(3) OR </w:t>
      </w:r>
      <w:r>
        <w:rPr>
          <w:rFonts w:ascii="Times New Roman;Times;Serif" w:hAnsi="Times New Roman;Times;Serif"/>
          <w:b w:val="false"/>
          <w:i w:val="false"/>
          <w:caps w:val="false"/>
          <w:smallCaps w:val="false"/>
          <w:color w:val="2F2F2F"/>
          <w:sz w:val="20"/>
        </w:rPr>
        <w:t>(7) </w:t>
      </w:r>
      <w:r>
        <w:rPr>
          <w:rFonts w:ascii="Times New Roman;Times;Serif" w:hAnsi="Times New Roman;Times;Serif"/>
          <w:b w:val="false"/>
          <w:i w:val="false"/>
          <w:caps w:val="false"/>
          <w:smallCaps w:val="false"/>
          <w:color w:val="1C1C1C"/>
          <w:sz w:val="20"/>
        </w:rPr>
        <w:t xml:space="preserve">UNDER THE SECURITIES ACT ACQUIRING </w:t>
      </w:r>
      <w:r>
        <w:rPr>
          <w:rFonts w:ascii="Times New Roman;Times;Serif" w:hAnsi="Times New Roman;Times;Serif"/>
          <w:b w:val="false"/>
          <w:i w:val="false"/>
          <w:caps w:val="false"/>
          <w:smallCaps w:val="false"/>
          <w:color w:val="2F2F2F"/>
          <w:sz w:val="20"/>
        </w:rPr>
        <w:t xml:space="preserve">THE </w:t>
      </w:r>
      <w:r>
        <w:rPr>
          <w:rFonts w:ascii="Times New Roman;Times;Serif" w:hAnsi="Times New Roman;Times;Serif"/>
          <w:b w:val="false"/>
          <w:i w:val="false"/>
          <w:caps w:val="false"/>
          <w:smallCaps w:val="false"/>
          <w:color w:val="1C1C1C"/>
          <w:sz w:val="20"/>
        </w:rPr>
        <w:t xml:space="preserve">SECURITY FOR </w:t>
      </w:r>
      <w:r>
        <w:rPr>
          <w:rFonts w:ascii="Times New Roman;Times;Serif" w:hAnsi="Times New Roman;Times;Serif"/>
          <w:b w:val="false"/>
          <w:i w:val="false"/>
          <w:caps w:val="false"/>
          <w:smallCaps w:val="false"/>
          <w:color w:val="0C0C0C"/>
          <w:sz w:val="20"/>
        </w:rPr>
        <w:t xml:space="preserve">ITS </w:t>
      </w:r>
      <w:r>
        <w:rPr>
          <w:rFonts w:ascii="Times New Roman;Times;Serif" w:hAnsi="Times New Roman;Times;Serif"/>
          <w:b w:val="false"/>
          <w:i w:val="false"/>
          <w:caps w:val="false"/>
          <w:smallCaps w:val="false"/>
          <w:color w:val="1C1C1C"/>
          <w:sz w:val="20"/>
        </w:rPr>
        <w:t xml:space="preserve">OWN ACCOUNT OR FOR THE ACCOUNT OF SUCH AN </w:t>
      </w:r>
      <w:r>
        <w:rPr>
          <w:rFonts w:ascii="Times New Roman;Times;Serif" w:hAnsi="Times New Roman;Times;Serif"/>
          <w:b w:val="false"/>
          <w:i w:val="false"/>
          <w:caps w:val="false"/>
          <w:smallCaps w:val="false"/>
          <w:color w:val="0C0C0C"/>
          <w:sz w:val="20"/>
        </w:rPr>
        <w:t xml:space="preserve">INSTITUTIONAL </w:t>
      </w:r>
      <w:r>
        <w:rPr>
          <w:rFonts w:ascii="Times New Roman;Times;Serif" w:hAnsi="Times New Roman;Times;Serif"/>
          <w:b w:val="false"/>
          <w:i w:val="false"/>
          <w:caps w:val="false"/>
          <w:smallCaps w:val="false"/>
          <w:color w:val="1C1C1C"/>
          <w:sz w:val="20"/>
        </w:rPr>
        <w:t>ACCREDITED INVESTOR</w:t>
      </w:r>
      <w:r>
        <w:rPr>
          <w:rFonts w:ascii="Times New Roman;Times;Serif" w:hAnsi="Times New Roman;Times;Serif"/>
          <w:b w:val="false"/>
          <w:i w:val="false"/>
          <w:caps w:val="false"/>
          <w:smallCaps w:val="false"/>
          <w:color w:val="464646"/>
          <w:sz w:val="20"/>
        </w:rPr>
        <w:t>, </w:t>
      </w:r>
      <w:r>
        <w:rPr>
          <w:rFonts w:ascii="Times New Roman;Times;Serif" w:hAnsi="Times New Roman;Times;Serif"/>
          <w:b w:val="false"/>
          <w:i w:val="false"/>
          <w:caps w:val="false"/>
          <w:smallCaps w:val="false"/>
          <w:color w:val="1C1C1C"/>
          <w:sz w:val="20"/>
        </w:rPr>
        <w:t xml:space="preserve">IN EACH CASE IN A MINIMUM </w:t>
      </w:r>
      <w:r>
        <w:rPr>
          <w:rFonts w:ascii="Times New Roman;Times;Serif" w:hAnsi="Times New Roman;Times;Serif"/>
          <w:b w:val="false"/>
          <w:i w:val="false"/>
          <w:caps w:val="false"/>
          <w:smallCaps w:val="false"/>
          <w:color w:val="0C0C0C"/>
          <w:sz w:val="20"/>
        </w:rPr>
        <w:t xml:space="preserve">PRINCIPAL </w:t>
      </w:r>
      <w:r>
        <w:rPr>
          <w:rFonts w:ascii="Times New Roman;Times;Serif" w:hAnsi="Times New Roman;Times;Serif"/>
          <w:b w:val="false"/>
          <w:i w:val="false"/>
          <w:caps w:val="false"/>
          <w:smallCaps w:val="false"/>
          <w:color w:val="1C1C1C"/>
          <w:sz w:val="20"/>
        </w:rPr>
        <w:t xml:space="preserve">AMOUNT OF </w:t>
      </w:r>
      <w:r>
        <w:rPr>
          <w:rFonts w:ascii="Times New Roman;Times;Serif" w:hAnsi="Times New Roman;Times;Serif"/>
          <w:b w:val="false"/>
          <w:i w:val="false"/>
          <w:caps w:val="false"/>
          <w:smallCaps w:val="false"/>
          <w:color w:val="2F2F2F"/>
          <w:sz w:val="20"/>
        </w:rPr>
        <w:t xml:space="preserve">$100,000, </w:t>
      </w:r>
      <w:r>
        <w:rPr>
          <w:rFonts w:ascii="Times New Roman;Times;Serif" w:hAnsi="Times New Roman;Times;Serif"/>
          <w:b w:val="false"/>
          <w:i w:val="false"/>
          <w:caps w:val="false"/>
          <w:smallCaps w:val="false"/>
          <w:color w:val="1C1C1C"/>
          <w:sz w:val="20"/>
        </w:rPr>
        <w:t xml:space="preserve">FOR INVESTMENT PURPOSES AND NOT WITH A VIEW </w:t>
      </w:r>
      <w:r>
        <w:rPr>
          <w:rFonts w:ascii="Times New Roman;Times;Serif" w:hAnsi="Times New Roman;Times;Serif"/>
          <w:b w:val="false"/>
          <w:i w:val="false"/>
          <w:caps w:val="false"/>
          <w:smallCaps w:val="false"/>
          <w:color w:val="2F2F2F"/>
          <w:sz w:val="20"/>
        </w:rPr>
        <w:t xml:space="preserve">TO </w:t>
      </w:r>
      <w:r>
        <w:rPr>
          <w:rFonts w:ascii="Times New Roman;Times;Serif" w:hAnsi="Times New Roman;Times;Serif"/>
          <w:b w:val="false"/>
          <w:i w:val="false"/>
          <w:caps w:val="false"/>
          <w:smallCaps w:val="false"/>
          <w:color w:val="1C1C1C"/>
          <w:sz w:val="20"/>
        </w:rPr>
        <w:t xml:space="preserve">OR FOR OFFER OR SALE IN CONNECTION WITH ANY DISTRIBUTION IN VIOLATION OF </w:t>
      </w:r>
      <w:r>
        <w:rPr>
          <w:rFonts w:ascii="Times New Roman;Times;Serif" w:hAnsi="Times New Roman;Times;Serif"/>
          <w:b w:val="false"/>
          <w:i w:val="false"/>
          <w:caps w:val="false"/>
          <w:smallCaps w:val="false"/>
          <w:color w:val="2F2F2F"/>
          <w:sz w:val="20"/>
        </w:rPr>
        <w:t xml:space="preserve">THE </w:t>
      </w:r>
      <w:r>
        <w:rPr>
          <w:rFonts w:ascii="Times New Roman;Times;Serif" w:hAnsi="Times New Roman;Times;Serif"/>
          <w:b w:val="false"/>
          <w:i w:val="false"/>
          <w:caps w:val="false"/>
          <w:smallCaps w:val="false"/>
          <w:color w:val="1C1C1C"/>
          <w:sz w:val="20"/>
        </w:rPr>
        <w:t>SECURITIES ACT</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C1C1C"/>
          <w:sz w:val="20"/>
        </w:rPr>
        <w:t>OR (6) PURSUANT TO AN EFFECTIVE REGISTRATION STATEMENT UNDER THE SECURITIES ACT AND WHICH CONTINUES TO BE EFFECTIVE AT THE TIME OF SUCH TRANSFER</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C1C1C"/>
          <w:sz w:val="20"/>
        </w:rPr>
        <w:t xml:space="preserve">SUBJECT TO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C1C1C"/>
          <w:sz w:val="20"/>
        </w:rPr>
        <w:t>ISSUER</w:t>
      </w:r>
      <w:r>
        <w:rPr>
          <w:rFonts w:ascii="Times New Roman;Times;Serif" w:hAnsi="Times New Roman;Times;Serif"/>
          <w:b w:val="false"/>
          <w:i w:val="false"/>
          <w:caps w:val="false"/>
          <w:smallCaps w:val="false"/>
          <w:color w:val="464646"/>
          <w:sz w:val="20"/>
        </w:rPr>
        <w:t>’</w:t>
      </w:r>
      <w:r>
        <w:rPr>
          <w:rFonts w:ascii="Times New Roman;Times;Serif" w:hAnsi="Times New Roman;Times;Serif"/>
          <w:b w:val="false"/>
          <w:i w:val="false"/>
          <w:caps w:val="false"/>
          <w:smallCaps w:val="false"/>
          <w:color w:val="1C1C1C"/>
          <w:sz w:val="20"/>
        </w:rPr>
        <w:t>S AND THE TRUSTEE</w:t>
      </w:r>
      <w:r>
        <w:rPr>
          <w:rFonts w:ascii="Times New Roman;Times;Serif" w:hAnsi="Times New Roman;Times;Serif"/>
          <w:b w:val="false"/>
          <w:i w:val="false"/>
          <w:caps w:val="false"/>
          <w:smallCaps w:val="false"/>
          <w:color w:val="565656"/>
          <w:sz w:val="20"/>
        </w:rPr>
        <w:t>’</w:t>
      </w:r>
      <w:r>
        <w:rPr>
          <w:rFonts w:ascii="Times New Roman;Times;Serif" w:hAnsi="Times New Roman;Times;Serif"/>
          <w:b w:val="false"/>
          <w:i w:val="false"/>
          <w:caps w:val="false"/>
          <w:smallCaps w:val="false"/>
          <w:color w:val="1C1C1C"/>
          <w:sz w:val="20"/>
        </w:rPr>
        <w:t xml:space="preserve">S RIGHT PRIOR TO ANY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C1C1C"/>
          <w:sz w:val="20"/>
        </w:rPr>
        <w:t>OFFER</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C1C1C"/>
          <w:sz w:val="20"/>
        </w:rPr>
        <w:t xml:space="preserve">SALE OR TRANSFER PURSUANT TO CLAUSES </w:t>
      </w:r>
      <w:r>
        <w:rPr>
          <w:rFonts w:ascii="Times New Roman;Times;Serif" w:hAnsi="Times New Roman;Times;Serif"/>
          <w:b w:val="false"/>
          <w:i w:val="false"/>
          <w:caps w:val="false"/>
          <w:smallCaps w:val="false"/>
          <w:color w:val="2F2F2F"/>
          <w:sz w:val="20"/>
        </w:rPr>
        <w:t>(4) </w:t>
      </w:r>
      <w:r>
        <w:rPr>
          <w:rFonts w:ascii="Times New Roman;Times;Serif" w:hAnsi="Times New Roman;Times;Serif"/>
          <w:b w:val="false"/>
          <w:i w:val="false"/>
          <w:caps w:val="false"/>
          <w:smallCaps w:val="false"/>
          <w:color w:val="1C1C1C"/>
          <w:sz w:val="20"/>
        </w:rPr>
        <w:t xml:space="preserve">OR </w:t>
      </w:r>
      <w:r>
        <w:rPr>
          <w:rFonts w:ascii="Times New Roman;Times;Serif" w:hAnsi="Times New Roman;Times;Serif"/>
          <w:b w:val="false"/>
          <w:i w:val="false"/>
          <w:caps w:val="false"/>
          <w:smallCaps w:val="false"/>
          <w:color w:val="2F2F2F"/>
          <w:sz w:val="20"/>
        </w:rPr>
        <w:t>(5) </w:t>
      </w:r>
      <w:r>
        <w:rPr>
          <w:rFonts w:ascii="Times New Roman;Times;Serif" w:hAnsi="Times New Roman;Times;Serif"/>
          <w:b w:val="false"/>
          <w:i w:val="false"/>
          <w:caps w:val="false"/>
          <w:smallCaps w:val="false"/>
          <w:color w:val="1C1C1C"/>
          <w:sz w:val="20"/>
        </w:rPr>
        <w:t>TO REQUIRE THE DELIVERY OF AN OPINION OF COUNSEL</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F2F2F"/>
          <w:sz w:val="20"/>
        </w:rPr>
        <w:t xml:space="preserve">CERTIFICATION </w:t>
      </w:r>
      <w:r>
        <w:rPr>
          <w:rFonts w:ascii="Times New Roman;Times;Serif" w:hAnsi="Times New Roman;Times;Serif"/>
          <w:b w:val="false"/>
          <w:i w:val="false"/>
          <w:caps w:val="false"/>
          <w:smallCaps w:val="false"/>
          <w:color w:val="1C1C1C"/>
          <w:sz w:val="20"/>
        </w:rPr>
        <w:t>AND</w:t>
      </w:r>
      <w:r>
        <w:rPr>
          <w:rFonts w:ascii="Times New Roman;Times;Serif" w:hAnsi="Times New Roman;Times;Serif"/>
          <w:b w:val="false"/>
          <w:i w:val="false"/>
          <w:caps w:val="false"/>
          <w:smallCaps w:val="false"/>
          <w:color w:val="565656"/>
          <w:sz w:val="20"/>
        </w:rPr>
        <w:t>/</w:t>
      </w:r>
      <w:r>
        <w:rPr>
          <w:rFonts w:ascii="Times New Roman;Times;Serif" w:hAnsi="Times New Roman;Times;Serif"/>
          <w:b w:val="false"/>
          <w:i w:val="false"/>
          <w:caps w:val="false"/>
          <w:smallCaps w:val="false"/>
          <w:color w:val="1C1C1C"/>
          <w:sz w:val="20"/>
        </w:rPr>
        <w:t xml:space="preserve">OR OTHER </w:t>
      </w:r>
      <w:r>
        <w:rPr>
          <w:rFonts w:ascii="Times New Roman;Times;Serif" w:hAnsi="Times New Roman;Times;Serif"/>
          <w:b w:val="false"/>
          <w:i w:val="false"/>
          <w:caps w:val="false"/>
          <w:smallCaps w:val="false"/>
          <w:color w:val="0C0C0C"/>
          <w:sz w:val="20"/>
        </w:rPr>
        <w:t xml:space="preserve">INFORMATION </w:t>
      </w:r>
      <w:r>
        <w:rPr>
          <w:rFonts w:ascii="Times New Roman;Times;Serif" w:hAnsi="Times New Roman;Times;Serif"/>
          <w:b w:val="false"/>
          <w:i w:val="false"/>
          <w:caps w:val="false"/>
          <w:smallCaps w:val="false"/>
          <w:color w:val="1C1C1C"/>
          <w:sz w:val="20"/>
        </w:rPr>
        <w:t xml:space="preserve">SATISFACTORY TO EACH OF THEM. THIS LEGEND WILL BE REMOVED UPON THE REQUEST OF THE HOLDER AFTER THE RESALE </w:t>
      </w:r>
      <w:r>
        <w:rPr>
          <w:rFonts w:ascii="Times New Roman;Times;Serif" w:hAnsi="Times New Roman;Times;Serif"/>
          <w:b w:val="false"/>
          <w:i w:val="false"/>
          <w:caps w:val="false"/>
          <w:smallCaps w:val="false"/>
          <w:color w:val="2F2F2F"/>
          <w:sz w:val="20"/>
        </w:rPr>
        <w:t xml:space="preserve">RESTRICTION </w:t>
      </w:r>
      <w:r>
        <w:rPr>
          <w:rFonts w:ascii="Times New Roman;Times;Serif" w:hAnsi="Times New Roman;Times;Serif"/>
          <w:b w:val="false"/>
          <w:i w:val="false"/>
          <w:caps w:val="false"/>
          <w:smallCaps w:val="false"/>
          <w:color w:val="1C1C1C"/>
          <w:sz w:val="20"/>
        </w:rPr>
        <w:t>TERMINATION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[GLOBAL </w:t>
      </w:r>
      <w:r>
        <w:rPr>
          <w:rFonts w:ascii="Times New Roman;Times;Serif" w:hAnsi="Times New Roman;Times;Serif"/>
          <w:b w:val="false"/>
          <w:i w:val="false"/>
          <w:caps w:val="false"/>
          <w:smallCaps w:val="false"/>
          <w:color w:val="1C1C1C"/>
          <w:sz w:val="20"/>
        </w:rPr>
        <w:t>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[UNLESS THIS CERTIFICATE </w:t>
      </w:r>
      <w:r>
        <w:rPr>
          <w:rFonts w:ascii="Times New Roman;Times;Serif" w:hAnsi="Times New Roman;Times;Serif"/>
          <w:b w:val="false"/>
          <w:i w:val="false"/>
          <w:caps w:val="false"/>
          <w:smallCaps w:val="false"/>
          <w:color w:val="0C0C0C"/>
          <w:sz w:val="20"/>
        </w:rPr>
        <w:t xml:space="preserve">IS PRESENTED </w:t>
      </w:r>
      <w:r>
        <w:rPr>
          <w:rFonts w:ascii="Times New Roman;Times;Serif" w:hAnsi="Times New Roman;Times;Serif"/>
          <w:b w:val="false"/>
          <w:i w:val="false"/>
          <w:caps w:val="false"/>
          <w:smallCaps w:val="false"/>
          <w:color w:val="1C1C1C"/>
          <w:sz w:val="20"/>
        </w:rPr>
        <w:t xml:space="preserve">BY AN AUTHORIZED REPRESENTATIVE OF THE DEPOSITORY </w:t>
      </w:r>
      <w:r>
        <w:rPr>
          <w:rFonts w:ascii="Times New Roman;Times;Serif" w:hAnsi="Times New Roman;Times;Serif"/>
          <w:b w:val="false"/>
          <w:i w:val="false"/>
          <w:caps w:val="false"/>
          <w:smallCaps w:val="false"/>
          <w:color w:val="2F2F2F"/>
          <w:sz w:val="20"/>
        </w:rPr>
        <w:t xml:space="preserve">TRUST </w:t>
      </w:r>
      <w:r>
        <w:rPr>
          <w:rFonts w:ascii="Times New Roman;Times;Serif" w:hAnsi="Times New Roman;Times;Serif"/>
          <w:b w:val="false"/>
          <w:i w:val="false"/>
          <w:caps w:val="false"/>
          <w:smallCaps w:val="false"/>
          <w:color w:val="1C1C1C"/>
          <w:sz w:val="20"/>
        </w:rPr>
        <w:t xml:space="preserve">COMPANY TO THE </w:t>
      </w:r>
      <w:r>
        <w:rPr>
          <w:rFonts w:ascii="Times New Roman;Times;Serif" w:hAnsi="Times New Roman;Times;Serif"/>
          <w:b w:val="false"/>
          <w:i w:val="false"/>
          <w:caps w:val="false"/>
          <w:smallCaps w:val="false"/>
          <w:color w:val="2F2F2F"/>
          <w:sz w:val="20"/>
        </w:rPr>
        <w:t xml:space="preserve">COMPANY </w:t>
      </w:r>
      <w:r>
        <w:rPr>
          <w:rFonts w:ascii="Times New Roman;Times;Serif" w:hAnsi="Times New Roman;Times;Serif"/>
          <w:b w:val="false"/>
          <w:i w:val="false"/>
          <w:caps w:val="false"/>
          <w:smallCaps w:val="false"/>
          <w:color w:val="1C1C1C"/>
          <w:sz w:val="20"/>
        </w:rPr>
        <w:t xml:space="preserve">OR ITS AGENT FOR REGISTRATION OF </w:t>
      </w:r>
      <w:r>
        <w:rPr>
          <w:rFonts w:ascii="Times New Roman;Times;Serif" w:hAnsi="Times New Roman;Times;Serif"/>
          <w:b w:val="false"/>
          <w:i w:val="false"/>
          <w:caps w:val="false"/>
          <w:smallCaps w:val="false"/>
          <w:color w:val="2F2F2F"/>
          <w:sz w:val="20"/>
        </w:rPr>
        <w:t xml:space="preserve">TRANSFER, EXCHANGE </w:t>
      </w:r>
      <w:r>
        <w:rPr>
          <w:rFonts w:ascii="Times New Roman;Times;Serif" w:hAnsi="Times New Roman;Times;Serif"/>
          <w:b w:val="false"/>
          <w:i w:val="false"/>
          <w:caps w:val="false"/>
          <w:smallCaps w:val="false"/>
          <w:color w:val="1C1C1C"/>
          <w:sz w:val="20"/>
        </w:rPr>
        <w:t>OR PAYMENT</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C1C1C"/>
          <w:sz w:val="20"/>
        </w:rPr>
        <w:t xml:space="preserve">AND ANY CERTIFICATE ISSUED IS REGISTERED IN THE NAME OF CEDE &amp; CO. OR TO SUCH OTHER </w:t>
      </w:r>
      <w:r>
        <w:rPr>
          <w:rFonts w:ascii="Times New Roman;Times;Serif" w:hAnsi="Times New Roman;Times;Serif"/>
          <w:b w:val="false"/>
          <w:i w:val="false"/>
          <w:caps w:val="false"/>
          <w:smallCaps w:val="false"/>
          <w:color w:val="2F2F2F"/>
          <w:sz w:val="20"/>
        </w:rPr>
        <w:t xml:space="preserve">ENTITY </w:t>
      </w:r>
      <w:r>
        <w:rPr>
          <w:rFonts w:ascii="Times New Roman;Times;Serif" w:hAnsi="Times New Roman;Times;Serif"/>
          <w:b w:val="false"/>
          <w:i w:val="false"/>
          <w:caps w:val="false"/>
          <w:smallCaps w:val="false"/>
          <w:color w:val="1C1C1C"/>
          <w:sz w:val="20"/>
        </w:rPr>
        <w:t xml:space="preserve">AS IS REQUESTED BY AN AUTHORIZED REPRESENTATIVE OF THE DEPOSITORY </w:t>
      </w:r>
      <w:r>
        <w:rPr>
          <w:rFonts w:ascii="Times New Roman;Times;Serif" w:hAnsi="Times New Roman;Times;Serif"/>
          <w:b w:val="false"/>
          <w:i w:val="false"/>
          <w:caps w:val="false"/>
          <w:smallCaps w:val="false"/>
          <w:color w:val="2F2F2F"/>
          <w:sz w:val="20"/>
        </w:rPr>
        <w:t xml:space="preserve">TRUST </w:t>
      </w:r>
      <w:r>
        <w:rPr>
          <w:rFonts w:ascii="Times New Roman;Times;Serif" w:hAnsi="Times New Roman;Times;Serif"/>
          <w:b w:val="false"/>
          <w:i w:val="false"/>
          <w:caps w:val="false"/>
          <w:smallCaps w:val="false"/>
          <w:color w:val="1C1C1C"/>
          <w:sz w:val="20"/>
        </w:rPr>
        <w:t xml:space="preserve">COMPANY (AND ANY PAYMENT HEREON IS MADE TO </w:t>
      </w:r>
      <w:r>
        <w:rPr>
          <w:rFonts w:ascii="Times New Roman;Times;Serif" w:hAnsi="Times New Roman;Times;Serif"/>
          <w:b w:val="false"/>
          <w:i w:val="false"/>
          <w:caps w:val="false"/>
          <w:smallCaps w:val="false"/>
          <w:color w:val="2F2F2F"/>
          <w:sz w:val="20"/>
        </w:rPr>
        <w:t>CEDE </w:t>
      </w:r>
      <w:r>
        <w:rPr>
          <w:rFonts w:ascii="Times New Roman;Times;Serif" w:hAnsi="Times New Roman;Times;Serif"/>
          <w:b w:val="false"/>
          <w:i w:val="false"/>
          <w:caps w:val="false"/>
          <w:smallCaps w:val="false"/>
          <w:color w:val="1C1C1C"/>
          <w:sz w:val="20"/>
        </w:rPr>
        <w:t>&amp; CO.)</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ANY TRANSFER</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C1C1C"/>
          <w:sz w:val="20"/>
        </w:rPr>
        <w:t xml:space="preserve">PLEDGE OR OTHER </w:t>
      </w:r>
      <w:r>
        <w:rPr>
          <w:rFonts w:ascii="Times New Roman;Times;Serif" w:hAnsi="Times New Roman;Times;Serif"/>
          <w:b w:val="false"/>
          <w:i w:val="false"/>
          <w:caps w:val="false"/>
          <w:smallCaps w:val="false"/>
          <w:color w:val="2F2F2F"/>
          <w:sz w:val="20"/>
        </w:rPr>
        <w:t xml:space="preserve">USE </w:t>
      </w:r>
      <w:r>
        <w:rPr>
          <w:rFonts w:ascii="Times New Roman;Times;Serif" w:hAnsi="Times New Roman;Times;Serif"/>
          <w:b w:val="false"/>
          <w:i w:val="false"/>
          <w:caps w:val="false"/>
          <w:smallCaps w:val="false"/>
          <w:color w:val="0C0C0C"/>
          <w:sz w:val="20"/>
        </w:rPr>
        <w:t xml:space="preserve">HEREOF </w:t>
      </w:r>
      <w:r>
        <w:rPr>
          <w:rFonts w:ascii="Times New Roman;Times;Serif" w:hAnsi="Times New Roman;Times;Serif"/>
          <w:b w:val="false"/>
          <w:i w:val="false"/>
          <w:caps w:val="false"/>
          <w:smallCaps w:val="false"/>
          <w:color w:val="2F2F2F"/>
          <w:sz w:val="20"/>
        </w:rPr>
        <w:t xml:space="preserve">FOR </w:t>
      </w:r>
      <w:r>
        <w:rPr>
          <w:rFonts w:ascii="Times New Roman;Times;Serif" w:hAnsi="Times New Roman;Times;Serif"/>
          <w:b w:val="false"/>
          <w:i w:val="false"/>
          <w:caps w:val="false"/>
          <w:smallCaps w:val="false"/>
          <w:color w:val="1C1C1C"/>
          <w:sz w:val="20"/>
        </w:rPr>
        <w:t xml:space="preserve">VALUE OR </w:t>
      </w:r>
      <w:r>
        <w:rPr>
          <w:rFonts w:ascii="Times New Roman;Times;Serif" w:hAnsi="Times New Roman;Times;Serif"/>
          <w:b w:val="false"/>
          <w:i w:val="false"/>
          <w:caps w:val="false"/>
          <w:smallCaps w:val="false"/>
          <w:color w:val="181818"/>
          <w:sz w:val="20"/>
        </w:rPr>
        <w:t>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181818"/>
          <w:sz w:val="20"/>
        </w:rPr>
      </w:pPr>
      <w:r>
        <w:rPr>
          <w:rFonts w:ascii="Times New Roman;Times;Serif" w:hAnsi="Times New Roman;Times;Serif"/>
          <w:b w:val="false"/>
          <w:i w:val="false"/>
          <w:caps w:val="false"/>
          <w:smallCaps w:val="false"/>
          <w:color w:val="181818"/>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THIRTEENTH SUPPLEMENTAL INDENTURE REFERRED TO ON THE REVERSE HEREOF.]</w:t>
      </w:r>
    </w:p>
    <w:p>
      <w:pPr>
        <w:pStyle w:val="TextBody"/>
        <w:bidi w:val="0"/>
        <w:spacing w:before="0" w:after="0"/>
        <w:ind w:left="360" w:right="0" w:hanging="0"/>
        <w:jc w:val="left"/>
        <w:rPr>
          <w:caps w:val="false"/>
          <w:smallCaps w:val="false"/>
          <w:color w:val="2B2B2B"/>
        </w:rPr>
      </w:pPr>
      <w:r>
        <w:rPr>
          <w:caps w:val="false"/>
          <w:smallCaps w:val="false"/>
          <w:color w:val="2B2B2B"/>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color w:val="2B2B2B"/>
        </w:rPr>
      </w:pPr>
      <w:r>
        <w:rPr>
          <w:caps w:val="false"/>
          <w:smallCaps w:val="false"/>
          <w:color w:val="2B2B2B"/>
        </w:rPr>
        <w:t> </w:t>
      </w:r>
    </w:p>
    <w:tbl>
      <w:tblPr>
        <w:tblW w:w="2815" w:type="dxa"/>
        <w:jc w:val="left"/>
        <w:tblInd w:w="0" w:type="dxa"/>
        <w:tblLayout w:type="fixed"/>
        <w:tblCellMar>
          <w:top w:w="0" w:type="dxa"/>
          <w:left w:w="0" w:type="dxa"/>
          <w:bottom w:w="0" w:type="dxa"/>
          <w:right w:w="0" w:type="dxa"/>
        </w:tblCellMar>
      </w:tblPr>
      <w:tblGrid>
        <w:gridCol w:w="905"/>
        <w:gridCol w:w="1910"/>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w:t>
            </w:r>
          </w:p>
        </w:tc>
        <w:tc>
          <w:tcPr>
            <w:tcW w:w="1910" w:type="dxa"/>
            <w:tcBorders/>
            <w:vAlign w:val="center"/>
          </w:tcPr>
          <w:p>
            <w:pPr>
              <w:pStyle w:val="TableContents"/>
              <w:bidi w:val="0"/>
              <w:spacing w:before="0" w:after="283"/>
              <w:jc w:val="left"/>
              <w:rPr>
                <w:rFonts w:ascii="Times New Roman;Times;Serif" w:hAnsi="Times New Roman;Times;Serif"/>
                <w:color w:val="1A1A1A"/>
                <w:sz w:val="20"/>
              </w:rPr>
            </w:pPr>
            <w:r>
              <w:rPr>
                <w:rFonts w:ascii="Times New Roman;Times;Serif" w:hAnsi="Times New Roman;Times;Serif"/>
                <w:color w:val="1A1A1A"/>
                <w:sz w:val="20"/>
              </w:rPr>
              <w:t>PRINCIPAL AMOUNT</w:t>
            </w:r>
          </w:p>
        </w:tc>
      </w:tr>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No.</w:t>
            </w:r>
          </w:p>
        </w:tc>
        <w:tc>
          <w:tcPr>
            <w:tcW w:w="1910" w:type="dxa"/>
            <w:tcBorders/>
            <w:vAlign w:val="center"/>
          </w:tcPr>
          <w:p>
            <w:pPr>
              <w:pStyle w:val="TableContents"/>
              <w:bidi w:val="0"/>
              <w:spacing w:before="0" w:after="283"/>
              <w:jc w:val="left"/>
              <w:rPr>
                <w:rFonts w:ascii="Times New Roman;Times;Serif" w:hAnsi="Times New Roman;Times;Serif"/>
                <w:color w:val="2F2F2F"/>
                <w:sz w:val="20"/>
              </w:rPr>
            </w:pPr>
            <w:r>
              <w:rPr>
                <w:rFonts w:ascii="Times New Roman;Times;Serif" w:hAnsi="Times New Roman;Times;Serif"/>
                <w:color w:val="2F2F2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A1A1A"/>
          <w:sz w:val="20"/>
        </w:rPr>
        <w:t>COX COMMUNICATIONS</w:t>
      </w:r>
      <w:r>
        <w:rPr>
          <w:rFonts w:ascii="Times New Roman;Times;Serif" w:hAnsi="Times New Roman;Times;Serif"/>
          <w:b w:val="false"/>
          <w:i w:val="false"/>
          <w:caps w:val="false"/>
          <w:smallCaps w:val="false"/>
          <w:color w:val="464646"/>
          <w:sz w:val="20"/>
        </w:rPr>
        <w:t>, </w:t>
      </w:r>
      <w:r>
        <w:rPr>
          <w:rFonts w:ascii="Times New Roman;Times;Serif" w:hAnsi="Times New Roman;Times;Serif"/>
          <w:b w:val="false"/>
          <w:i w:val="false"/>
          <w:caps w:val="false"/>
          <w:smallCaps w:val="false"/>
          <w:color w:val="1A1A1A"/>
          <w:sz w:val="20"/>
        </w:rPr>
        <w:t>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F2F2F"/>
          <w:sz w:val="20"/>
        </w:rPr>
        <w:t xml:space="preserve">2.95% </w:t>
      </w:r>
      <w:r>
        <w:rPr>
          <w:rFonts w:ascii="Times New Roman;Times;Serif" w:hAnsi="Times New Roman;Times;Serif"/>
          <w:b w:val="false"/>
          <w:i w:val="false"/>
          <w:caps w:val="false"/>
          <w:smallCaps w:val="false"/>
          <w:color w:val="1A1A1A"/>
          <w:sz w:val="20"/>
        </w:rPr>
        <w:t>Notes due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A1A1A"/>
          <w:sz w:val="20"/>
        </w:rPr>
        <w:t>COX COMMUNICATIONS</w:t>
      </w:r>
      <w:r>
        <w:rPr>
          <w:rFonts w:ascii="Times New Roman;Times;Serif" w:hAnsi="Times New Roman;Times;Serif"/>
          <w:b w:val="false"/>
          <w:i w:val="false"/>
          <w:caps w:val="false"/>
          <w:smallCaps w:val="false"/>
          <w:color w:val="464646"/>
          <w:sz w:val="20"/>
        </w:rPr>
        <w:t>, </w:t>
      </w:r>
      <w:r>
        <w:rPr>
          <w:rFonts w:ascii="Times New Roman;Times;Serif" w:hAnsi="Times New Roman;Times;Serif"/>
          <w:b w:val="false"/>
          <w:i w:val="false"/>
          <w:caps w:val="false"/>
          <w:smallCaps w:val="false"/>
          <w:color w:val="0A0A0A"/>
          <w:sz w:val="20"/>
        </w:rPr>
        <w:t xml:space="preserve">INC., </w:t>
      </w:r>
      <w:r>
        <w:rPr>
          <w:rFonts w:ascii="Times New Roman;Times;Serif" w:hAnsi="Times New Roman;Times;Serif"/>
          <w:b w:val="false"/>
          <w:i w:val="false"/>
          <w:caps w:val="false"/>
          <w:smallCaps w:val="false"/>
          <w:color w:val="1A1A1A"/>
          <w:sz w:val="20"/>
        </w:rPr>
        <w:t xml:space="preserve">a Delaware corporation (hereinafter called the </w:t>
      </w:r>
      <w:r>
        <w:rPr>
          <w:rFonts w:ascii="Times New Roman;Times;Serif" w:hAnsi="Times New Roman;Times;Serif"/>
          <w:b w:val="false"/>
          <w:i w:val="false"/>
          <w:caps w:val="false"/>
          <w:smallCaps w:val="false"/>
          <w:color w:val="2F2F2F"/>
          <w:sz w:val="20"/>
        </w:rPr>
        <w:t xml:space="preserve">“Company,” which </w:t>
      </w:r>
      <w:r>
        <w:rPr>
          <w:rFonts w:ascii="Times New Roman;Times;Serif" w:hAnsi="Times New Roman;Times;Serif"/>
          <w:b w:val="false"/>
          <w:i w:val="false"/>
          <w:caps w:val="false"/>
          <w:smallCaps w:val="false"/>
          <w:color w:val="1A1A1A"/>
          <w:sz w:val="20"/>
        </w:rPr>
        <w:t xml:space="preserve">term includes any </w:t>
      </w:r>
      <w:r>
        <w:rPr>
          <w:rFonts w:ascii="Times New Roman;Times;Serif" w:hAnsi="Times New Roman;Times;Serif"/>
          <w:b w:val="false"/>
          <w:i w:val="false"/>
          <w:caps w:val="false"/>
          <w:smallCaps w:val="false"/>
          <w:color w:val="2F2F2F"/>
          <w:sz w:val="20"/>
        </w:rPr>
        <w:t xml:space="preserve">successor </w:t>
      </w:r>
      <w:r>
        <w:rPr>
          <w:rFonts w:ascii="Times New Roman;Times;Serif" w:hAnsi="Times New Roman;Times;Serif"/>
          <w:b w:val="false"/>
          <w:i w:val="false"/>
          <w:caps w:val="false"/>
          <w:smallCaps w:val="false"/>
          <w:color w:val="1A1A1A"/>
          <w:sz w:val="20"/>
        </w:rPr>
        <w:t xml:space="preserve">corporation under </w:t>
      </w:r>
      <w:r>
        <w:rPr>
          <w:rFonts w:ascii="Times New Roman;Times;Serif" w:hAnsi="Times New Roman;Times;Serif"/>
          <w:b w:val="false"/>
          <w:i w:val="false"/>
          <w:caps w:val="false"/>
          <w:smallCaps w:val="false"/>
          <w:color w:val="0A0A0A"/>
          <w:sz w:val="20"/>
        </w:rPr>
        <w:t xml:space="preserve">the Indenture </w:t>
      </w:r>
      <w:r>
        <w:rPr>
          <w:rFonts w:ascii="Times New Roman;Times;Serif" w:hAnsi="Times New Roman;Times;Serif"/>
          <w:b w:val="false"/>
          <w:i w:val="false"/>
          <w:caps w:val="false"/>
          <w:smallCaps w:val="false"/>
          <w:color w:val="1A1A1A"/>
          <w:sz w:val="20"/>
        </w:rPr>
        <w:t>referred to below)</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for </w:t>
      </w:r>
      <w:r>
        <w:rPr>
          <w:rFonts w:ascii="Times New Roman;Times;Serif" w:hAnsi="Times New Roman;Times;Serif"/>
          <w:b w:val="false"/>
          <w:i w:val="false"/>
          <w:caps w:val="false"/>
          <w:smallCaps w:val="false"/>
          <w:color w:val="2F2F2F"/>
          <w:sz w:val="20"/>
        </w:rPr>
        <w:t xml:space="preserve">value </w:t>
      </w:r>
      <w:r>
        <w:rPr>
          <w:rFonts w:ascii="Times New Roman;Times;Serif" w:hAnsi="Times New Roman;Times;Serif"/>
          <w:b w:val="false"/>
          <w:i w:val="false"/>
          <w:caps w:val="false"/>
          <w:smallCaps w:val="false"/>
          <w:color w:val="1A1A1A"/>
          <w:sz w:val="20"/>
        </w:rPr>
        <w:t>received</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hereby promises to pay to Cede &amp; Co.</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or registered assigns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the principal </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A1A1A"/>
          <w:sz w:val="20"/>
        </w:rPr>
        <w:t xml:space="preserve">um of </w:t>
      </w:r>
      <w:r>
        <w:rPr>
          <w:rFonts w:ascii="Times New Roman;Times;Serif" w:hAnsi="Times New Roman;Times;Serif"/>
          <w:b w:val="false"/>
          <w:i w:val="false"/>
          <w:caps w:val="false"/>
          <w:smallCaps w:val="false"/>
          <w:color w:val="0A0A0A"/>
          <w:sz w:val="20"/>
        </w:rPr>
        <w:t xml:space="preserve">[             ] </w:t>
      </w:r>
      <w:r>
        <w:rPr>
          <w:rFonts w:ascii="Times New Roman;Times;Serif" w:hAnsi="Times New Roman;Times;Serif"/>
          <w:b w:val="false"/>
          <w:i w:val="false"/>
          <w:caps w:val="false"/>
          <w:smallCaps w:val="false"/>
          <w:color w:val="262626"/>
          <w:sz w:val="20"/>
        </w:rPr>
        <w:t>($            </w:t>
      </w:r>
      <w:r>
        <w:rPr>
          <w:rFonts w:ascii="Times New Roman;Times;Serif" w:hAnsi="Times New Roman;Times;Serif"/>
          <w:b w:val="false"/>
          <w:i w:val="false"/>
          <w:caps w:val="false"/>
          <w:smallCaps w:val="false"/>
          <w:color w:val="1A1A1A"/>
          <w:sz w:val="20"/>
        </w:rPr>
        <w:t>) on June 30</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2023 </w:t>
      </w:r>
      <w:r>
        <w:rPr>
          <w:rFonts w:ascii="Times New Roman;Times;Serif" w:hAnsi="Times New Roman;Times;Serif"/>
          <w:b w:val="false"/>
          <w:i w:val="false"/>
          <w:caps w:val="false"/>
          <w:smallCaps w:val="false"/>
          <w:color w:val="2F2F2F"/>
          <w:sz w:val="20"/>
        </w:rPr>
        <w:t xml:space="preserve">(the “Maturity </w:t>
      </w:r>
      <w:r>
        <w:rPr>
          <w:rFonts w:ascii="Times New Roman;Times;Serif" w:hAnsi="Times New Roman;Times;Serif"/>
          <w:b w:val="false"/>
          <w:i w:val="false"/>
          <w:caps w:val="false"/>
          <w:smallCaps w:val="false"/>
          <w:color w:val="0A0A0A"/>
          <w:sz w:val="20"/>
        </w:rPr>
        <w:t xml:space="preserve">Date”), </w:t>
      </w:r>
      <w:r>
        <w:rPr>
          <w:rFonts w:ascii="Times New Roman;Times;Serif" w:hAnsi="Times New Roman;Times;Serif"/>
          <w:b w:val="false"/>
          <w:i w:val="false"/>
          <w:caps w:val="false"/>
          <w:smallCaps w:val="false"/>
          <w:color w:val="1A1A1A"/>
          <w:sz w:val="20"/>
        </w:rPr>
        <w:t xml:space="preserve">unless previously </w:t>
      </w:r>
      <w:r>
        <w:rPr>
          <w:rFonts w:ascii="Times New Roman;Times;Serif" w:hAnsi="Times New Roman;Times;Serif"/>
          <w:b w:val="false"/>
          <w:i w:val="false"/>
          <w:caps w:val="false"/>
          <w:smallCaps w:val="false"/>
          <w:color w:val="0A0A0A"/>
          <w:sz w:val="20"/>
        </w:rPr>
        <w:t>redeemed</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and to pay </w:t>
      </w:r>
      <w:r>
        <w:rPr>
          <w:rFonts w:ascii="Times New Roman;Times;Serif" w:hAnsi="Times New Roman;Times;Serif"/>
          <w:b w:val="false"/>
          <w:i w:val="false"/>
          <w:caps w:val="false"/>
          <w:smallCaps w:val="false"/>
          <w:color w:val="0A0A0A"/>
          <w:sz w:val="20"/>
        </w:rPr>
        <w:t xml:space="preserve">interest </w:t>
      </w:r>
      <w:r>
        <w:rPr>
          <w:rFonts w:ascii="Times New Roman;Times;Serif" w:hAnsi="Times New Roman;Times;Serif"/>
          <w:b w:val="false"/>
          <w:i w:val="false"/>
          <w:caps w:val="false"/>
          <w:smallCaps w:val="false"/>
          <w:color w:val="1A1A1A"/>
          <w:sz w:val="20"/>
        </w:rPr>
        <w:t>thereon from May 1</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2013 </w:t>
      </w:r>
      <w:r>
        <w:rPr>
          <w:rFonts w:ascii="Times New Roman;Times;Serif" w:hAnsi="Times New Roman;Times;Serif"/>
          <w:b w:val="false"/>
          <w:i w:val="false"/>
          <w:caps w:val="false"/>
          <w:smallCaps w:val="false"/>
          <w:color w:val="2F2F2F"/>
          <w:sz w:val="20"/>
        </w:rPr>
        <w:t xml:space="preserve">or </w:t>
      </w:r>
      <w:r>
        <w:rPr>
          <w:rFonts w:ascii="Times New Roman;Times;Serif" w:hAnsi="Times New Roman;Times;Serif"/>
          <w:b w:val="false"/>
          <w:i w:val="false"/>
          <w:caps w:val="false"/>
          <w:smallCaps w:val="false"/>
          <w:color w:val="1A1A1A"/>
          <w:sz w:val="20"/>
        </w:rPr>
        <w:t xml:space="preserve">from the most recent Interest Payment Date to which interest </w:t>
      </w:r>
      <w:r>
        <w:rPr>
          <w:rFonts w:ascii="Times New Roman;Times;Serif" w:hAnsi="Times New Roman;Times;Serif"/>
          <w:b w:val="false"/>
          <w:i w:val="false"/>
          <w:caps w:val="false"/>
          <w:smallCaps w:val="false"/>
          <w:color w:val="0A0A0A"/>
          <w:sz w:val="20"/>
        </w:rPr>
        <w:t xml:space="preserve">has </w:t>
      </w:r>
      <w:r>
        <w:rPr>
          <w:rFonts w:ascii="Times New Roman;Times;Serif" w:hAnsi="Times New Roman;Times;Serif"/>
          <w:b w:val="false"/>
          <w:i w:val="false"/>
          <w:caps w:val="false"/>
          <w:smallCaps w:val="false"/>
          <w:color w:val="1A1A1A"/>
          <w:sz w:val="20"/>
        </w:rPr>
        <w:t>been paid or duly provided for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payable </w:t>
      </w:r>
      <w:r>
        <w:rPr>
          <w:rFonts w:ascii="Times New Roman;Times;Serif" w:hAnsi="Times New Roman;Times;Serif"/>
          <w:b w:val="false"/>
          <w:i w:val="false"/>
          <w:caps w:val="false"/>
          <w:smallCaps w:val="false"/>
          <w:color w:val="2F2F2F"/>
          <w:sz w:val="20"/>
        </w:rPr>
        <w:t xml:space="preserve">semiannually on </w:t>
      </w:r>
      <w:r>
        <w:rPr>
          <w:rFonts w:ascii="Times New Roman;Times;Serif" w:hAnsi="Times New Roman;Times;Serif"/>
          <w:b w:val="false"/>
          <w:i w:val="false"/>
          <w:caps w:val="false"/>
          <w:smallCaps w:val="false"/>
          <w:color w:val="0A0A0A"/>
          <w:sz w:val="20"/>
        </w:rPr>
        <w:t>June </w:t>
      </w:r>
      <w:r>
        <w:rPr>
          <w:rFonts w:ascii="Times New Roman;Times;Serif" w:hAnsi="Times New Roman;Times;Serif"/>
          <w:b w:val="false"/>
          <w:i w:val="false"/>
          <w:caps w:val="false"/>
          <w:smallCaps w:val="false"/>
          <w:color w:val="2F2F2F"/>
          <w:sz w:val="20"/>
        </w:rPr>
        <w:t xml:space="preserve">30 </w:t>
      </w:r>
      <w:r>
        <w:rPr>
          <w:rFonts w:ascii="Times New Roman;Times;Serif" w:hAnsi="Times New Roman;Times;Serif"/>
          <w:b w:val="false"/>
          <w:i w:val="false"/>
          <w:caps w:val="false"/>
          <w:smallCaps w:val="false"/>
          <w:color w:val="1A1A1A"/>
          <w:sz w:val="20"/>
        </w:rPr>
        <w:t xml:space="preserve">and December 30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1A1A1A"/>
          <w:sz w:val="20"/>
        </w:rPr>
        <w:t xml:space="preserve">each </w:t>
      </w:r>
      <w:r>
        <w:rPr>
          <w:rFonts w:ascii="Times New Roman;Times;Serif" w:hAnsi="Times New Roman;Times;Serif"/>
          <w:b w:val="false"/>
          <w:i w:val="false"/>
          <w:caps w:val="false"/>
          <w:smallCaps w:val="false"/>
          <w:color w:val="2F2F2F"/>
          <w:sz w:val="20"/>
        </w:rPr>
        <w:t xml:space="preserve">year (each, </w:t>
      </w:r>
      <w:r>
        <w:rPr>
          <w:rFonts w:ascii="Times New Roman;Times;Serif" w:hAnsi="Times New Roman;Times;Serif"/>
          <w:b w:val="false"/>
          <w:i w:val="false"/>
          <w:caps w:val="false"/>
          <w:smallCaps w:val="false"/>
          <w:color w:val="1A1A1A"/>
          <w:sz w:val="20"/>
        </w:rPr>
        <w:t xml:space="preserve">an </w:t>
      </w:r>
      <w:r>
        <w:rPr>
          <w:rFonts w:ascii="Times New Roman;Times;Serif" w:hAnsi="Times New Roman;Times;Serif"/>
          <w:b w:val="false"/>
          <w:i w:val="false"/>
          <w:caps w:val="false"/>
          <w:smallCaps w:val="false"/>
          <w:color w:val="2F2F2F"/>
          <w:sz w:val="20"/>
        </w:rPr>
        <w:t xml:space="preserve">“Interest </w:t>
      </w:r>
      <w:r>
        <w:rPr>
          <w:rFonts w:ascii="Times New Roman;Times;Serif" w:hAnsi="Times New Roman;Times;Serif"/>
          <w:b w:val="false"/>
          <w:i w:val="false"/>
          <w:caps w:val="false"/>
          <w:smallCaps w:val="false"/>
          <w:color w:val="1A1A1A"/>
          <w:sz w:val="20"/>
        </w:rPr>
        <w:t xml:space="preserve">Payment Date”), commencing </w:t>
      </w:r>
      <w:r>
        <w:rPr>
          <w:rFonts w:ascii="Times New Roman;Times;Serif" w:hAnsi="Times New Roman;Times;Serif"/>
          <w:b w:val="false"/>
          <w:i w:val="false"/>
          <w:caps w:val="false"/>
          <w:smallCaps w:val="false"/>
          <w:color w:val="0A0A0A"/>
          <w:sz w:val="20"/>
        </w:rPr>
        <w:t>December </w:t>
      </w:r>
      <w:r>
        <w:rPr>
          <w:rFonts w:ascii="Times New Roman;Times;Serif" w:hAnsi="Times New Roman;Times;Serif"/>
          <w:b w:val="false"/>
          <w:i w:val="false"/>
          <w:caps w:val="false"/>
          <w:smallCaps w:val="false"/>
          <w:color w:val="1A1A1A"/>
          <w:sz w:val="20"/>
        </w:rPr>
        <w:t xml:space="preserve">30, 2013, at </w:t>
      </w:r>
      <w:r>
        <w:rPr>
          <w:rFonts w:ascii="Times New Roman;Times;Serif" w:hAnsi="Times New Roman;Times;Serif"/>
          <w:b w:val="false"/>
          <w:i w:val="false"/>
          <w:caps w:val="false"/>
          <w:smallCaps w:val="false"/>
          <w:color w:val="0A0A0A"/>
          <w:sz w:val="20"/>
        </w:rPr>
        <w:t xml:space="preserve">the </w:t>
      </w:r>
      <w:r>
        <w:rPr>
          <w:rFonts w:ascii="Times New Roman;Times;Serif" w:hAnsi="Times New Roman;Times;Serif"/>
          <w:b w:val="false"/>
          <w:i w:val="false"/>
          <w:caps w:val="false"/>
          <w:smallCaps w:val="false"/>
          <w:color w:val="1A1A1A"/>
          <w:sz w:val="20"/>
        </w:rPr>
        <w:t>rate of 2.95% per annum</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until the principal </w:t>
      </w:r>
      <w:r>
        <w:rPr>
          <w:rFonts w:ascii="Times New Roman;Times;Serif" w:hAnsi="Times New Roman;Times;Serif"/>
          <w:b w:val="false"/>
          <w:i w:val="false"/>
          <w:caps w:val="false"/>
          <w:smallCaps w:val="false"/>
          <w:color w:val="0A0A0A"/>
          <w:sz w:val="20"/>
        </w:rPr>
        <w:t xml:space="preserve">hereof is </w:t>
      </w:r>
      <w:r>
        <w:rPr>
          <w:rFonts w:ascii="Times New Roman;Times;Serif" w:hAnsi="Times New Roman;Times;Serif"/>
          <w:b w:val="false"/>
          <w:i w:val="false"/>
          <w:caps w:val="false"/>
          <w:smallCaps w:val="false"/>
          <w:color w:val="1A1A1A"/>
          <w:sz w:val="20"/>
        </w:rPr>
        <w:t xml:space="preserve">paid or duly </w:t>
      </w:r>
      <w:r>
        <w:rPr>
          <w:rFonts w:ascii="Times New Roman;Times;Serif" w:hAnsi="Times New Roman;Times;Serif"/>
          <w:b w:val="false"/>
          <w:i w:val="false"/>
          <w:caps w:val="false"/>
          <w:smallCaps w:val="false"/>
          <w:color w:val="0A0A0A"/>
          <w:sz w:val="20"/>
        </w:rPr>
        <w:t xml:space="preserve">made </w:t>
      </w:r>
      <w:r>
        <w:rPr>
          <w:rFonts w:ascii="Times New Roman;Times;Serif" w:hAnsi="Times New Roman;Times;Serif"/>
          <w:b w:val="false"/>
          <w:i w:val="false"/>
          <w:caps w:val="false"/>
          <w:smallCaps w:val="false"/>
          <w:color w:val="1A1A1A"/>
          <w:sz w:val="20"/>
        </w:rPr>
        <w:t xml:space="preserve">available for payment. </w:t>
      </w:r>
      <w:r>
        <w:rPr>
          <w:rFonts w:ascii="Times New Roman;Times;Serif" w:hAnsi="Times New Roman;Times;Serif"/>
          <w:b w:val="false"/>
          <w:i w:val="false"/>
          <w:caps w:val="false"/>
          <w:smallCaps w:val="false"/>
          <w:color w:val="0A0A0A"/>
          <w:sz w:val="20"/>
        </w:rPr>
        <w:t xml:space="preserve">Interest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A1A1A"/>
          <w:sz w:val="20"/>
        </w:rPr>
        <w:t xml:space="preserve">be computed on the basis of a 360-day </w:t>
      </w:r>
      <w:r>
        <w:rPr>
          <w:rFonts w:ascii="Times New Roman;Times;Serif" w:hAnsi="Times New Roman;Times;Serif"/>
          <w:b w:val="false"/>
          <w:i w:val="false"/>
          <w:caps w:val="false"/>
          <w:smallCaps w:val="false"/>
          <w:color w:val="2F2F2F"/>
          <w:sz w:val="20"/>
        </w:rPr>
        <w:t xml:space="preserve">year </w:t>
      </w:r>
      <w:r>
        <w:rPr>
          <w:rFonts w:ascii="Times New Roman;Times;Serif" w:hAnsi="Times New Roman;Times;Serif"/>
          <w:b w:val="false"/>
          <w:i w:val="false"/>
          <w:caps w:val="false"/>
          <w:smallCaps w:val="false"/>
          <w:color w:val="1A1A1A"/>
          <w:sz w:val="20"/>
        </w:rPr>
        <w:t xml:space="preserve">of twelve 30-day </w:t>
      </w:r>
      <w:r>
        <w:rPr>
          <w:rFonts w:ascii="Times New Roman;Times;Serif" w:hAnsi="Times New Roman;Times;Serif"/>
          <w:b w:val="false"/>
          <w:i w:val="false"/>
          <w:caps w:val="false"/>
          <w:smallCaps w:val="false"/>
          <w:color w:val="0A0A0A"/>
          <w:sz w:val="20"/>
        </w:rPr>
        <w:t xml:space="preserve">months. </w:t>
      </w:r>
      <w:r>
        <w:rPr>
          <w:rFonts w:ascii="Times New Roman;Times;Serif" w:hAnsi="Times New Roman;Times;Serif"/>
          <w:b w:val="false"/>
          <w:i w:val="false"/>
          <w:caps w:val="false"/>
          <w:smallCaps w:val="false"/>
          <w:color w:val="1A1A1A"/>
          <w:sz w:val="20"/>
        </w:rPr>
        <w:t xml:space="preserve">The </w:t>
      </w:r>
      <w:r>
        <w:rPr>
          <w:rFonts w:ascii="Times New Roman;Times;Serif" w:hAnsi="Times New Roman;Times;Serif"/>
          <w:b w:val="false"/>
          <w:i w:val="false"/>
          <w:caps w:val="false"/>
          <w:smallCaps w:val="false"/>
          <w:color w:val="0A0A0A"/>
          <w:sz w:val="20"/>
        </w:rPr>
        <w:t xml:space="preserve">interest </w:t>
      </w:r>
      <w:r>
        <w:rPr>
          <w:rFonts w:ascii="Times New Roman;Times;Serif" w:hAnsi="Times New Roman;Times;Serif"/>
          <w:b w:val="false"/>
          <w:i w:val="false"/>
          <w:caps w:val="false"/>
          <w:smallCaps w:val="false"/>
          <w:color w:val="2F2F2F"/>
          <w:sz w:val="20"/>
        </w:rPr>
        <w:t xml:space="preserve">so </w:t>
      </w:r>
      <w:r>
        <w:rPr>
          <w:rFonts w:ascii="Times New Roman;Times;Serif" w:hAnsi="Times New Roman;Times;Serif"/>
          <w:b w:val="false"/>
          <w:i w:val="false"/>
          <w:caps w:val="false"/>
          <w:smallCaps w:val="false"/>
          <w:color w:val="1A1A1A"/>
          <w:sz w:val="20"/>
        </w:rPr>
        <w:t xml:space="preserve">payable and punctually paid or duly provided for on any Interest Payment Date </w:t>
      </w:r>
      <w:r>
        <w:rPr>
          <w:rFonts w:ascii="Times New Roman;Times;Serif" w:hAnsi="Times New Roman;Times;Serif"/>
          <w:b w:val="false"/>
          <w:i w:val="false"/>
          <w:caps w:val="false"/>
          <w:smallCaps w:val="false"/>
          <w:color w:val="2F2F2F"/>
          <w:sz w:val="20"/>
        </w:rPr>
        <w:t xml:space="preserve">will, </w:t>
      </w:r>
      <w:r>
        <w:rPr>
          <w:rFonts w:ascii="Times New Roman;Times;Serif" w:hAnsi="Times New Roman;Times;Serif"/>
          <w:b w:val="false"/>
          <w:i w:val="false"/>
          <w:caps w:val="false"/>
          <w:smallCaps w:val="false"/>
          <w:color w:val="1A1A1A"/>
          <w:sz w:val="20"/>
        </w:rPr>
        <w:t xml:space="preserve">as provided </w:t>
      </w:r>
      <w:r>
        <w:rPr>
          <w:rFonts w:ascii="Times New Roman;Times;Serif" w:hAnsi="Times New Roman;Times;Serif"/>
          <w:b w:val="false"/>
          <w:i w:val="false"/>
          <w:caps w:val="false"/>
          <w:smallCaps w:val="false"/>
          <w:color w:val="0A0A0A"/>
          <w:sz w:val="20"/>
        </w:rPr>
        <w:t xml:space="preserve">in </w:t>
      </w:r>
      <w:r>
        <w:rPr>
          <w:rFonts w:ascii="Times New Roman;Times;Serif" w:hAnsi="Times New Roman;Times;Serif"/>
          <w:b w:val="false"/>
          <w:i w:val="false"/>
          <w:caps w:val="false"/>
          <w:smallCaps w:val="false"/>
          <w:color w:val="1A1A1A"/>
          <w:sz w:val="20"/>
        </w:rPr>
        <w:t xml:space="preserve">the </w:t>
      </w:r>
      <w:r>
        <w:rPr>
          <w:rFonts w:ascii="Times New Roman;Times;Serif" w:hAnsi="Times New Roman;Times;Serif"/>
          <w:b w:val="false"/>
          <w:i w:val="false"/>
          <w:caps w:val="false"/>
          <w:smallCaps w:val="false"/>
          <w:color w:val="0A0A0A"/>
          <w:sz w:val="20"/>
        </w:rPr>
        <w:t xml:space="preserve">Indenture, </w:t>
      </w:r>
      <w:r>
        <w:rPr>
          <w:rFonts w:ascii="Times New Roman;Times;Serif" w:hAnsi="Times New Roman;Times;Serif"/>
          <w:b w:val="false"/>
          <w:i w:val="false"/>
          <w:caps w:val="false"/>
          <w:smallCaps w:val="false"/>
          <w:color w:val="1A1A1A"/>
          <w:sz w:val="20"/>
        </w:rPr>
        <w:t xml:space="preserve">be paid to the Person in </w:t>
      </w:r>
      <w:r>
        <w:rPr>
          <w:rFonts w:ascii="Times New Roman;Times;Serif" w:hAnsi="Times New Roman;Times;Serif"/>
          <w:b w:val="false"/>
          <w:i w:val="false"/>
          <w:caps w:val="false"/>
          <w:smallCaps w:val="false"/>
          <w:color w:val="2F2F2F"/>
          <w:sz w:val="20"/>
        </w:rPr>
        <w:t xml:space="preserve">whose </w:t>
      </w:r>
      <w:r>
        <w:rPr>
          <w:rFonts w:ascii="Times New Roman;Times;Serif" w:hAnsi="Times New Roman;Times;Serif"/>
          <w:b w:val="false"/>
          <w:i w:val="false"/>
          <w:caps w:val="false"/>
          <w:smallCaps w:val="false"/>
          <w:color w:val="1A1A1A"/>
          <w:sz w:val="20"/>
        </w:rPr>
        <w:t xml:space="preserve">name this Note (or one or more predecessor </w:t>
      </w:r>
      <w:r>
        <w:rPr>
          <w:rFonts w:ascii="Times New Roman;Times;Serif" w:hAnsi="Times New Roman;Times;Serif"/>
          <w:b w:val="false"/>
          <w:i w:val="false"/>
          <w:caps w:val="false"/>
          <w:smallCaps w:val="false"/>
          <w:color w:val="2F2F2F"/>
          <w:sz w:val="20"/>
        </w:rPr>
        <w:t xml:space="preserve">securities) </w:t>
      </w:r>
      <w:r>
        <w:rPr>
          <w:rFonts w:ascii="Times New Roman;Times;Serif" w:hAnsi="Times New Roman;Times;Serif"/>
          <w:b w:val="false"/>
          <w:i w:val="false"/>
          <w:caps w:val="false"/>
          <w:smallCaps w:val="false"/>
          <w:color w:val="0A0A0A"/>
          <w:sz w:val="20"/>
        </w:rPr>
        <w:t xml:space="preserve">is registered </w:t>
      </w:r>
      <w:r>
        <w:rPr>
          <w:rFonts w:ascii="Times New Roman;Times;Serif" w:hAnsi="Times New Roman;Times;Serif"/>
          <w:b w:val="false"/>
          <w:i w:val="false"/>
          <w:caps w:val="false"/>
          <w:smallCaps w:val="false"/>
          <w:color w:val="1A1A1A"/>
          <w:sz w:val="20"/>
        </w:rPr>
        <w:t xml:space="preserve">at the close of business on the regular record date for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0A0A0A"/>
          <w:sz w:val="20"/>
        </w:rPr>
        <w:t xml:space="preserve">interest, </w:t>
      </w:r>
      <w:r>
        <w:rPr>
          <w:rFonts w:ascii="Times New Roman;Times;Serif" w:hAnsi="Times New Roman;Times;Serif"/>
          <w:b w:val="false"/>
          <w:i w:val="false"/>
          <w:caps w:val="false"/>
          <w:smallCaps w:val="false"/>
          <w:color w:val="1A1A1A"/>
          <w:sz w:val="20"/>
        </w:rPr>
        <w:t xml:space="preserve">which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A1A1A"/>
          <w:sz w:val="20"/>
        </w:rPr>
        <w:t>be June </w:t>
      </w:r>
      <w:r>
        <w:rPr>
          <w:rFonts w:ascii="Times New Roman;Times;Serif" w:hAnsi="Times New Roman;Times;Serif"/>
          <w:b w:val="false"/>
          <w:i w:val="false"/>
          <w:caps w:val="false"/>
          <w:smallCaps w:val="false"/>
          <w:color w:val="0A0A0A"/>
          <w:sz w:val="20"/>
        </w:rPr>
        <w:t xml:space="preserve">15 </w:t>
      </w:r>
      <w:r>
        <w:rPr>
          <w:rFonts w:ascii="Times New Roman;Times;Serif" w:hAnsi="Times New Roman;Times;Serif"/>
          <w:b w:val="false"/>
          <w:i w:val="false"/>
          <w:caps w:val="false"/>
          <w:smallCaps w:val="false"/>
          <w:color w:val="1A1A1A"/>
          <w:sz w:val="20"/>
        </w:rPr>
        <w:t xml:space="preserve">or December 15 </w:t>
      </w:r>
      <w:r>
        <w:rPr>
          <w:rFonts w:ascii="Times New Roman;Times;Serif" w:hAnsi="Times New Roman;Times;Serif"/>
          <w:b w:val="false"/>
          <w:i w:val="false"/>
          <w:caps w:val="false"/>
          <w:smallCaps w:val="false"/>
          <w:color w:val="2F2F2F"/>
          <w:sz w:val="20"/>
        </w:rPr>
        <w:t xml:space="preserve">(whether </w:t>
      </w:r>
      <w:r>
        <w:rPr>
          <w:rFonts w:ascii="Times New Roman;Times;Serif" w:hAnsi="Times New Roman;Times;Serif"/>
          <w:b w:val="false"/>
          <w:i w:val="false"/>
          <w:caps w:val="false"/>
          <w:smallCaps w:val="false"/>
          <w:color w:val="1A1A1A"/>
          <w:sz w:val="20"/>
        </w:rPr>
        <w:t>or not a Business Day)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as the case </w:t>
      </w:r>
      <w:r>
        <w:rPr>
          <w:rFonts w:ascii="Times New Roman;Times;Serif" w:hAnsi="Times New Roman;Times;Serif"/>
          <w:b w:val="false"/>
          <w:i w:val="false"/>
          <w:caps w:val="false"/>
          <w:smallCaps w:val="false"/>
          <w:color w:val="0A0A0A"/>
          <w:sz w:val="20"/>
        </w:rPr>
        <w:t xml:space="preserve">may </w:t>
      </w:r>
      <w:r>
        <w:rPr>
          <w:rFonts w:ascii="Times New Roman;Times;Serif" w:hAnsi="Times New Roman;Times;Serif"/>
          <w:b w:val="false"/>
          <w:i w:val="false"/>
          <w:caps w:val="false"/>
          <w:smallCaps w:val="false"/>
          <w:color w:val="1A1A1A"/>
          <w:sz w:val="20"/>
        </w:rPr>
        <w:t>be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immediately preceding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A1A1A"/>
          <w:sz w:val="20"/>
        </w:rPr>
        <w:t xml:space="preserve">Interest Payment </w:t>
      </w:r>
      <w:r>
        <w:rPr>
          <w:rFonts w:ascii="Times New Roman;Times;Serif" w:hAnsi="Times New Roman;Times;Serif"/>
          <w:b w:val="false"/>
          <w:i w:val="false"/>
          <w:caps w:val="false"/>
          <w:smallCaps w:val="false"/>
          <w:color w:val="0A0A0A"/>
          <w:sz w:val="20"/>
        </w:rPr>
        <w:t xml:space="preserve">Date. </w:t>
      </w:r>
      <w:r>
        <w:rPr>
          <w:rFonts w:ascii="Times New Roman;Times;Serif" w:hAnsi="Times New Roman;Times;Serif"/>
          <w:b w:val="false"/>
          <w:i w:val="false"/>
          <w:caps w:val="false"/>
          <w:smallCaps w:val="false"/>
          <w:color w:val="1A1A1A"/>
          <w:sz w:val="20"/>
        </w:rPr>
        <w:t xml:space="preserve">Any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0A0A0A"/>
          <w:sz w:val="20"/>
        </w:rPr>
        <w:t xml:space="preserve">interest </w:t>
      </w:r>
      <w:r>
        <w:rPr>
          <w:rFonts w:ascii="Times New Roman;Times;Serif" w:hAnsi="Times New Roman;Times;Serif"/>
          <w:b w:val="false"/>
          <w:i w:val="false"/>
          <w:caps w:val="false"/>
          <w:smallCaps w:val="false"/>
          <w:color w:val="1A1A1A"/>
          <w:sz w:val="20"/>
        </w:rPr>
        <w:t xml:space="preserve">which </w:t>
      </w:r>
      <w:r>
        <w:rPr>
          <w:rFonts w:ascii="Times New Roman;Times;Serif" w:hAnsi="Times New Roman;Times;Serif"/>
          <w:b w:val="false"/>
          <w:i w:val="false"/>
          <w:caps w:val="false"/>
          <w:smallCaps w:val="false"/>
          <w:color w:val="0A0A0A"/>
          <w:sz w:val="20"/>
        </w:rPr>
        <w:t xml:space="preserve">is </w:t>
      </w:r>
      <w:r>
        <w:rPr>
          <w:rFonts w:ascii="Times New Roman;Times;Serif" w:hAnsi="Times New Roman;Times;Serif"/>
          <w:b w:val="false"/>
          <w:i w:val="false"/>
          <w:caps w:val="false"/>
          <w:smallCaps w:val="false"/>
          <w:color w:val="1A1A1A"/>
          <w:sz w:val="20"/>
        </w:rPr>
        <w:t>payable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but </w:t>
      </w:r>
      <w:r>
        <w:rPr>
          <w:rFonts w:ascii="Times New Roman;Times;Serif" w:hAnsi="Times New Roman;Times;Serif"/>
          <w:b w:val="false"/>
          <w:i w:val="false"/>
          <w:caps w:val="false"/>
          <w:smallCaps w:val="false"/>
          <w:color w:val="0A0A0A"/>
          <w:sz w:val="20"/>
        </w:rPr>
        <w:t xml:space="preserve">is </w:t>
      </w:r>
      <w:r>
        <w:rPr>
          <w:rFonts w:ascii="Times New Roman;Times;Serif" w:hAnsi="Times New Roman;Times;Serif"/>
          <w:b w:val="false"/>
          <w:i w:val="false"/>
          <w:caps w:val="false"/>
          <w:smallCaps w:val="false"/>
          <w:color w:val="1A1A1A"/>
          <w:sz w:val="20"/>
        </w:rPr>
        <w:t>not punctually paid or duly provided for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on any Interest Payment Date shall forthwith cease to be payable to the registered </w:t>
      </w:r>
      <w:r>
        <w:rPr>
          <w:rFonts w:ascii="Times New Roman;Times;Serif" w:hAnsi="Times New Roman;Times;Serif"/>
          <w:b w:val="false"/>
          <w:i w:val="false"/>
          <w:caps w:val="false"/>
          <w:smallCaps w:val="false"/>
          <w:color w:val="0A0A0A"/>
          <w:sz w:val="20"/>
        </w:rPr>
        <w:t xml:space="preserve">Holder </w:t>
      </w:r>
      <w:r>
        <w:rPr>
          <w:rFonts w:ascii="Times New Roman;Times;Serif" w:hAnsi="Times New Roman;Times;Serif"/>
          <w:b w:val="false"/>
          <w:i w:val="false"/>
          <w:caps w:val="false"/>
          <w:smallCaps w:val="false"/>
          <w:color w:val="1A1A1A"/>
          <w:sz w:val="20"/>
        </w:rPr>
        <w:t xml:space="preserve">hereof on </w:t>
      </w:r>
      <w:r>
        <w:rPr>
          <w:rFonts w:ascii="Times New Roman;Times;Serif" w:hAnsi="Times New Roman;Times;Serif"/>
          <w:b w:val="false"/>
          <w:i w:val="false"/>
          <w:caps w:val="false"/>
          <w:smallCaps w:val="false"/>
          <w:color w:val="0A0A0A"/>
          <w:sz w:val="20"/>
        </w:rPr>
        <w:t xml:space="preserve">the </w:t>
      </w:r>
      <w:r>
        <w:rPr>
          <w:rFonts w:ascii="Times New Roman;Times;Serif" w:hAnsi="Times New Roman;Times;Serif"/>
          <w:b w:val="false"/>
          <w:i w:val="false"/>
          <w:caps w:val="false"/>
          <w:smallCaps w:val="false"/>
          <w:color w:val="1A1A1A"/>
          <w:sz w:val="20"/>
        </w:rPr>
        <w:t xml:space="preserve">relevant regular record date by virtue of having been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A1A1A"/>
          <w:sz w:val="20"/>
        </w:rPr>
        <w:t>Holder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and may be paid </w:t>
      </w:r>
      <w:r>
        <w:rPr>
          <w:rFonts w:ascii="Times New Roman;Times;Serif" w:hAnsi="Times New Roman;Times;Serif"/>
          <w:b w:val="false"/>
          <w:i w:val="false"/>
          <w:caps w:val="false"/>
          <w:smallCaps w:val="false"/>
          <w:color w:val="0A0A0A"/>
          <w:sz w:val="20"/>
        </w:rPr>
        <w:t xml:space="preserve">to the </w:t>
      </w:r>
      <w:r>
        <w:rPr>
          <w:rFonts w:ascii="Times New Roman;Times;Serif" w:hAnsi="Times New Roman;Times;Serif"/>
          <w:b w:val="false"/>
          <w:i w:val="false"/>
          <w:caps w:val="false"/>
          <w:smallCaps w:val="false"/>
          <w:color w:val="1A1A1A"/>
          <w:sz w:val="20"/>
        </w:rPr>
        <w:t xml:space="preserve">Person in </w:t>
      </w:r>
      <w:r>
        <w:rPr>
          <w:rFonts w:ascii="Times New Roman;Times;Serif" w:hAnsi="Times New Roman;Times;Serif"/>
          <w:b w:val="false"/>
          <w:i w:val="false"/>
          <w:caps w:val="false"/>
          <w:smallCaps w:val="false"/>
          <w:color w:val="2F2F2F"/>
          <w:sz w:val="20"/>
        </w:rPr>
        <w:t xml:space="preserve">whose </w:t>
      </w:r>
      <w:r>
        <w:rPr>
          <w:rFonts w:ascii="Times New Roman;Times;Serif" w:hAnsi="Times New Roman;Times;Serif"/>
          <w:b w:val="false"/>
          <w:i w:val="false"/>
          <w:caps w:val="false"/>
          <w:smallCaps w:val="false"/>
          <w:color w:val="1A1A1A"/>
          <w:sz w:val="20"/>
        </w:rPr>
        <w:t xml:space="preserve">name </w:t>
      </w:r>
      <w:r>
        <w:rPr>
          <w:rFonts w:ascii="Times New Roman;Times;Serif" w:hAnsi="Times New Roman;Times;Serif"/>
          <w:b w:val="false"/>
          <w:i w:val="false"/>
          <w:caps w:val="false"/>
          <w:smallCaps w:val="false"/>
          <w:color w:val="0A0A0A"/>
          <w:sz w:val="20"/>
        </w:rPr>
        <w:t xml:space="preserve">this </w:t>
      </w:r>
      <w:r>
        <w:rPr>
          <w:rFonts w:ascii="Times New Roman;Times;Serif" w:hAnsi="Times New Roman;Times;Serif"/>
          <w:b w:val="false"/>
          <w:i w:val="false"/>
          <w:caps w:val="false"/>
          <w:smallCaps w:val="false"/>
          <w:color w:val="1A1A1A"/>
          <w:sz w:val="20"/>
        </w:rPr>
        <w:t xml:space="preserve">Note (or one or more predecessor </w:t>
      </w:r>
      <w:r>
        <w:rPr>
          <w:rFonts w:ascii="Times New Roman;Times;Serif" w:hAnsi="Times New Roman;Times;Serif"/>
          <w:b w:val="false"/>
          <w:i w:val="false"/>
          <w:caps w:val="false"/>
          <w:smallCaps w:val="false"/>
          <w:color w:val="2F2F2F"/>
          <w:sz w:val="20"/>
        </w:rPr>
        <w:t xml:space="preserve">securities) </w:t>
      </w:r>
      <w:r>
        <w:rPr>
          <w:rFonts w:ascii="Times New Roman;Times;Serif" w:hAnsi="Times New Roman;Times;Serif"/>
          <w:b w:val="false"/>
          <w:i w:val="false"/>
          <w:caps w:val="false"/>
          <w:smallCaps w:val="false"/>
          <w:color w:val="0A0A0A"/>
          <w:sz w:val="20"/>
        </w:rPr>
        <w:t xml:space="preserve">is </w:t>
      </w:r>
      <w:r>
        <w:rPr>
          <w:rFonts w:ascii="Times New Roman;Times;Serif" w:hAnsi="Times New Roman;Times;Serif"/>
          <w:b w:val="false"/>
          <w:i w:val="false"/>
          <w:caps w:val="false"/>
          <w:smallCaps w:val="false"/>
          <w:color w:val="1A1A1A"/>
          <w:sz w:val="20"/>
        </w:rPr>
        <w:t xml:space="preserve">registered </w:t>
      </w:r>
      <w:r>
        <w:rPr>
          <w:rFonts w:ascii="Times New Roman;Times;Serif" w:hAnsi="Times New Roman;Times;Serif"/>
          <w:b w:val="false"/>
          <w:i w:val="false"/>
          <w:caps w:val="false"/>
          <w:smallCaps w:val="false"/>
          <w:color w:val="2F2F2F"/>
          <w:sz w:val="20"/>
        </w:rPr>
        <w:t xml:space="preserve">at </w:t>
      </w:r>
      <w:r>
        <w:rPr>
          <w:rFonts w:ascii="Times New Roman;Times;Serif" w:hAnsi="Times New Roman;Times;Serif"/>
          <w:b w:val="false"/>
          <w:i w:val="false"/>
          <w:caps w:val="false"/>
          <w:smallCaps w:val="false"/>
          <w:color w:val="1A1A1A"/>
          <w:sz w:val="20"/>
        </w:rPr>
        <w:t xml:space="preserve">the close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1A1A1A"/>
          <w:sz w:val="20"/>
        </w:rPr>
        <w:t xml:space="preserve">business on a </w:t>
      </w:r>
      <w:r>
        <w:rPr>
          <w:rFonts w:ascii="Times New Roman;Times;Serif" w:hAnsi="Times New Roman;Times;Serif"/>
          <w:b w:val="false"/>
          <w:i w:val="false"/>
          <w:caps w:val="false"/>
          <w:smallCaps w:val="false"/>
          <w:color w:val="2F2F2F"/>
          <w:sz w:val="20"/>
        </w:rPr>
        <w:t xml:space="preserve">subsequent special </w:t>
      </w:r>
      <w:r>
        <w:rPr>
          <w:rFonts w:ascii="Times New Roman;Times;Serif" w:hAnsi="Times New Roman;Times;Serif"/>
          <w:b w:val="false"/>
          <w:i w:val="false"/>
          <w:caps w:val="false"/>
          <w:smallCaps w:val="false"/>
          <w:color w:val="1A1A1A"/>
          <w:sz w:val="20"/>
        </w:rPr>
        <w:t xml:space="preserve">record date </w:t>
      </w:r>
      <w:r>
        <w:rPr>
          <w:rFonts w:ascii="Times New Roman;Times;Serif" w:hAnsi="Times New Roman;Times;Serif"/>
          <w:b w:val="false"/>
          <w:i w:val="false"/>
          <w:caps w:val="false"/>
          <w:smallCaps w:val="false"/>
          <w:color w:val="2F2F2F"/>
          <w:sz w:val="20"/>
        </w:rPr>
        <w:t xml:space="preserve">(which shall </w:t>
      </w:r>
      <w:r>
        <w:rPr>
          <w:rFonts w:ascii="Times New Roman;Times;Serif" w:hAnsi="Times New Roman;Times;Serif"/>
          <w:b w:val="false"/>
          <w:i w:val="false"/>
          <w:caps w:val="false"/>
          <w:smallCaps w:val="false"/>
          <w:color w:val="1A1A1A"/>
          <w:sz w:val="20"/>
        </w:rPr>
        <w:t xml:space="preserve">be not more than 15 days and not </w:t>
      </w:r>
      <w:r>
        <w:rPr>
          <w:rFonts w:ascii="Times New Roman;Times;Serif" w:hAnsi="Times New Roman;Times;Serif"/>
          <w:b w:val="false"/>
          <w:i w:val="false"/>
          <w:caps w:val="false"/>
          <w:smallCaps w:val="false"/>
          <w:color w:val="0A0A0A"/>
          <w:sz w:val="20"/>
        </w:rPr>
        <w:t xml:space="preserve">less </w:t>
      </w:r>
      <w:r>
        <w:rPr>
          <w:rFonts w:ascii="Times New Roman;Times;Serif" w:hAnsi="Times New Roman;Times;Serif"/>
          <w:b w:val="false"/>
          <w:i w:val="false"/>
          <w:caps w:val="false"/>
          <w:smallCaps w:val="false"/>
          <w:color w:val="1A1A1A"/>
          <w:sz w:val="20"/>
        </w:rPr>
        <w:t xml:space="preserve">than </w:t>
      </w:r>
      <w:r>
        <w:rPr>
          <w:rFonts w:ascii="Times New Roman;Times;Serif" w:hAnsi="Times New Roman;Times;Serif"/>
          <w:b w:val="false"/>
          <w:i w:val="false"/>
          <w:caps w:val="false"/>
          <w:smallCaps w:val="false"/>
          <w:color w:val="0A0A0A"/>
          <w:sz w:val="20"/>
        </w:rPr>
        <w:t xml:space="preserve">10 </w:t>
      </w:r>
      <w:r>
        <w:rPr>
          <w:rFonts w:ascii="Times New Roman;Times;Serif" w:hAnsi="Times New Roman;Times;Serif"/>
          <w:b w:val="false"/>
          <w:i w:val="false"/>
          <w:caps w:val="false"/>
          <w:smallCaps w:val="false"/>
          <w:color w:val="1A1A1A"/>
          <w:sz w:val="20"/>
        </w:rPr>
        <w:t xml:space="preserve">days before the payment date) for the payment of such defaulted </w:t>
      </w:r>
      <w:r>
        <w:rPr>
          <w:rFonts w:ascii="Times New Roman;Times;Serif" w:hAnsi="Times New Roman;Times;Serif"/>
          <w:b w:val="false"/>
          <w:i w:val="false"/>
          <w:caps w:val="false"/>
          <w:smallCaps w:val="false"/>
          <w:color w:val="0A0A0A"/>
          <w:sz w:val="20"/>
        </w:rPr>
        <w:t xml:space="preserve">interest </w:t>
      </w:r>
      <w:r>
        <w:rPr>
          <w:rFonts w:ascii="Times New Roman;Times;Serif" w:hAnsi="Times New Roman;Times;Serif"/>
          <w:b w:val="false"/>
          <w:i w:val="false"/>
          <w:caps w:val="false"/>
          <w:smallCaps w:val="false"/>
          <w:color w:val="1A1A1A"/>
          <w:sz w:val="20"/>
        </w:rPr>
        <w:t xml:space="preserve">to be fixed by the </w:t>
      </w:r>
      <w:r>
        <w:rPr>
          <w:rFonts w:ascii="Times New Roman;Times;Serif" w:hAnsi="Times New Roman;Times;Serif"/>
          <w:b w:val="false"/>
          <w:i w:val="false"/>
          <w:caps w:val="false"/>
          <w:smallCaps w:val="false"/>
          <w:color w:val="2F2F2F"/>
          <w:sz w:val="20"/>
        </w:rPr>
        <w:t xml:space="preserve">Trustee, </w:t>
      </w:r>
      <w:r>
        <w:rPr>
          <w:rFonts w:ascii="Times New Roman;Times;Serif" w:hAnsi="Times New Roman;Times;Serif"/>
          <w:b w:val="false"/>
          <w:i w:val="false"/>
          <w:caps w:val="false"/>
          <w:smallCaps w:val="false"/>
          <w:color w:val="1A1A1A"/>
          <w:sz w:val="20"/>
        </w:rPr>
        <w:t xml:space="preserve">notice </w:t>
      </w:r>
      <w:r>
        <w:rPr>
          <w:rFonts w:ascii="Times New Roman;Times;Serif" w:hAnsi="Times New Roman;Times;Serif"/>
          <w:b w:val="false"/>
          <w:i w:val="false"/>
          <w:caps w:val="false"/>
          <w:smallCaps w:val="false"/>
          <w:color w:val="2F2F2F"/>
          <w:sz w:val="20"/>
        </w:rPr>
        <w:t xml:space="preserve">whereof shall </w:t>
      </w:r>
      <w:r>
        <w:rPr>
          <w:rFonts w:ascii="Times New Roman;Times;Serif" w:hAnsi="Times New Roman;Times;Serif"/>
          <w:b w:val="false"/>
          <w:i w:val="false"/>
          <w:caps w:val="false"/>
          <w:smallCaps w:val="false"/>
          <w:color w:val="1A1A1A"/>
          <w:sz w:val="20"/>
        </w:rPr>
        <w:t xml:space="preserve">be given to the Holders of Notes of this </w:t>
      </w:r>
      <w:r>
        <w:rPr>
          <w:rFonts w:ascii="Times New Roman;Times;Serif" w:hAnsi="Times New Roman;Times;Serif"/>
          <w:b w:val="false"/>
          <w:i w:val="false"/>
          <w:caps w:val="false"/>
          <w:smallCaps w:val="false"/>
          <w:color w:val="2F2F2F"/>
          <w:sz w:val="20"/>
        </w:rPr>
        <w:t xml:space="preserve">series </w:t>
      </w:r>
      <w:r>
        <w:rPr>
          <w:rFonts w:ascii="Times New Roman;Times;Serif" w:hAnsi="Times New Roman;Times;Serif"/>
          <w:b w:val="false"/>
          <w:i w:val="false"/>
          <w:caps w:val="false"/>
          <w:smallCaps w:val="false"/>
          <w:color w:val="0A0A0A"/>
          <w:sz w:val="20"/>
        </w:rPr>
        <w:t xml:space="preserve">not less </w:t>
      </w:r>
      <w:r>
        <w:rPr>
          <w:rFonts w:ascii="Times New Roman;Times;Serif" w:hAnsi="Times New Roman;Times;Serif"/>
          <w:b w:val="false"/>
          <w:i w:val="false"/>
          <w:caps w:val="false"/>
          <w:smallCaps w:val="false"/>
          <w:color w:val="1A1A1A"/>
          <w:sz w:val="20"/>
        </w:rPr>
        <w:t xml:space="preserve">than 10 days prior to </w:t>
      </w:r>
      <w:r>
        <w:rPr>
          <w:rFonts w:ascii="Times New Roman;Times;Serif" w:hAnsi="Times New Roman;Times;Serif"/>
          <w:b w:val="false"/>
          <w:i w:val="false"/>
          <w:caps w:val="false"/>
          <w:smallCaps w:val="false"/>
          <w:color w:val="2F2F2F"/>
          <w:sz w:val="20"/>
        </w:rPr>
        <w:t xml:space="preserve">such special </w:t>
      </w:r>
      <w:r>
        <w:rPr>
          <w:rFonts w:ascii="Times New Roman;Times;Serif" w:hAnsi="Times New Roman;Times;Serif"/>
          <w:b w:val="false"/>
          <w:i w:val="false"/>
          <w:caps w:val="false"/>
          <w:smallCaps w:val="false"/>
          <w:color w:val="1A1A1A"/>
          <w:sz w:val="20"/>
        </w:rPr>
        <w:t>record date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or </w:t>
      </w:r>
      <w:r>
        <w:rPr>
          <w:rFonts w:ascii="Times New Roman;Times;Serif" w:hAnsi="Times New Roman;Times;Serif"/>
          <w:b w:val="false"/>
          <w:i w:val="false"/>
          <w:caps w:val="false"/>
          <w:smallCaps w:val="false"/>
          <w:color w:val="0A0A0A"/>
          <w:sz w:val="20"/>
        </w:rPr>
        <w:t xml:space="preserve">may </w:t>
      </w:r>
      <w:r>
        <w:rPr>
          <w:rFonts w:ascii="Times New Roman;Times;Serif" w:hAnsi="Times New Roman;Times;Serif"/>
          <w:b w:val="false"/>
          <w:i w:val="false"/>
          <w:caps w:val="false"/>
          <w:smallCaps w:val="false"/>
          <w:color w:val="1A1A1A"/>
          <w:sz w:val="20"/>
        </w:rPr>
        <w:t xml:space="preserve">be paid at </w:t>
      </w:r>
      <w:r>
        <w:rPr>
          <w:rFonts w:ascii="Times New Roman;Times;Serif" w:hAnsi="Times New Roman;Times;Serif"/>
          <w:b w:val="false"/>
          <w:i w:val="false"/>
          <w:caps w:val="false"/>
          <w:smallCaps w:val="false"/>
          <w:color w:val="2F2F2F"/>
          <w:sz w:val="20"/>
        </w:rPr>
        <w:t xml:space="preserve">any </w:t>
      </w:r>
      <w:r>
        <w:rPr>
          <w:rFonts w:ascii="Times New Roman;Times;Serif" w:hAnsi="Times New Roman;Times;Serif"/>
          <w:b w:val="false"/>
          <w:i w:val="false"/>
          <w:caps w:val="false"/>
          <w:smallCaps w:val="false"/>
          <w:color w:val="1A1A1A"/>
          <w:sz w:val="20"/>
        </w:rPr>
        <w:t xml:space="preserve">time </w:t>
      </w:r>
      <w:r>
        <w:rPr>
          <w:rFonts w:ascii="Times New Roman;Times;Serif" w:hAnsi="Times New Roman;Times;Serif"/>
          <w:b w:val="false"/>
          <w:i w:val="false"/>
          <w:caps w:val="false"/>
          <w:smallCaps w:val="false"/>
          <w:color w:val="0A0A0A"/>
          <w:sz w:val="20"/>
        </w:rPr>
        <w:t xml:space="preserve">in </w:t>
      </w:r>
      <w:r>
        <w:rPr>
          <w:rFonts w:ascii="Times New Roman;Times;Serif" w:hAnsi="Times New Roman;Times;Serif"/>
          <w:b w:val="false"/>
          <w:i w:val="false"/>
          <w:caps w:val="false"/>
          <w:smallCaps w:val="false"/>
          <w:color w:val="1A1A1A"/>
          <w:sz w:val="20"/>
        </w:rPr>
        <w:t xml:space="preserve">any other </w:t>
      </w:r>
      <w:r>
        <w:rPr>
          <w:rFonts w:ascii="Times New Roman;Times;Serif" w:hAnsi="Times New Roman;Times;Serif"/>
          <w:b w:val="false"/>
          <w:i w:val="false"/>
          <w:caps w:val="false"/>
          <w:smallCaps w:val="false"/>
          <w:color w:val="0A0A0A"/>
          <w:sz w:val="20"/>
        </w:rPr>
        <w:t xml:space="preserve">lawful </w:t>
      </w:r>
      <w:r>
        <w:rPr>
          <w:rFonts w:ascii="Times New Roman;Times;Serif" w:hAnsi="Times New Roman;Times;Serif"/>
          <w:b w:val="false"/>
          <w:i w:val="false"/>
          <w:caps w:val="false"/>
          <w:smallCaps w:val="false"/>
          <w:color w:val="1A1A1A"/>
          <w:sz w:val="20"/>
        </w:rPr>
        <w:t>manner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all </w:t>
      </w:r>
      <w:r>
        <w:rPr>
          <w:rFonts w:ascii="Times New Roman;Times;Serif" w:hAnsi="Times New Roman;Times;Serif"/>
          <w:b w:val="false"/>
          <w:i w:val="false"/>
          <w:caps w:val="false"/>
          <w:smallCaps w:val="false"/>
          <w:color w:val="2F2F2F"/>
          <w:sz w:val="20"/>
        </w:rPr>
        <w:t xml:space="preserve">as </w:t>
      </w:r>
      <w:r>
        <w:rPr>
          <w:rFonts w:ascii="Times New Roman;Times;Serif" w:hAnsi="Times New Roman;Times;Serif"/>
          <w:b w:val="false"/>
          <w:i w:val="false"/>
          <w:caps w:val="false"/>
          <w:smallCaps w:val="false"/>
          <w:color w:val="1A1A1A"/>
          <w:sz w:val="20"/>
        </w:rPr>
        <w:t xml:space="preserve">more fully provided </w:t>
      </w:r>
      <w:r>
        <w:rPr>
          <w:rFonts w:ascii="Times New Roman;Times;Serif" w:hAnsi="Times New Roman;Times;Serif"/>
          <w:b w:val="false"/>
          <w:i w:val="false"/>
          <w:caps w:val="false"/>
          <w:smallCaps w:val="false"/>
          <w:color w:val="0A0A0A"/>
          <w:sz w:val="20"/>
        </w:rPr>
        <w:t xml:space="preserve">in </w:t>
      </w:r>
      <w:r>
        <w:rPr>
          <w:rFonts w:ascii="Times New Roman;Times;Serif" w:hAnsi="Times New Roman;Times;Serif"/>
          <w:b w:val="false"/>
          <w:i w:val="false"/>
          <w:caps w:val="false"/>
          <w:smallCaps w:val="false"/>
          <w:color w:val="1A1A1A"/>
          <w:sz w:val="20"/>
        </w:rPr>
        <w:t xml:space="preserve">such </w:t>
      </w:r>
      <w:r>
        <w:rPr>
          <w:rFonts w:ascii="Times New Roman;Times;Serif" w:hAnsi="Times New Roman;Times;Serif"/>
          <w:b w:val="false"/>
          <w:i w:val="false"/>
          <w:caps w:val="false"/>
          <w:smallCaps w:val="false"/>
          <w:color w:val="0A0A0A"/>
          <w:sz w:val="20"/>
        </w:rPr>
        <w:t xml:space="preserve">Indenture. If </w:t>
      </w:r>
      <w:r>
        <w:rPr>
          <w:rFonts w:ascii="Times New Roman;Times;Serif" w:hAnsi="Times New Roman;Times;Serif"/>
          <w:b w:val="false"/>
          <w:i w:val="false"/>
          <w:caps w:val="false"/>
          <w:smallCaps w:val="false"/>
          <w:color w:val="1A1A1A"/>
          <w:sz w:val="20"/>
        </w:rPr>
        <w:t xml:space="preserve">any </w:t>
      </w:r>
      <w:r>
        <w:rPr>
          <w:rFonts w:ascii="Times New Roman;Times;Serif" w:hAnsi="Times New Roman;Times;Serif"/>
          <w:b w:val="false"/>
          <w:i w:val="false"/>
          <w:caps w:val="false"/>
          <w:smallCaps w:val="false"/>
          <w:color w:val="0A0A0A"/>
          <w:sz w:val="20"/>
        </w:rPr>
        <w:t xml:space="preserve">Interest </w:t>
      </w:r>
      <w:r>
        <w:rPr>
          <w:rFonts w:ascii="Times New Roman;Times;Serif" w:hAnsi="Times New Roman;Times;Serif"/>
          <w:b w:val="false"/>
          <w:i w:val="false"/>
          <w:caps w:val="false"/>
          <w:smallCaps w:val="false"/>
          <w:color w:val="1A1A1A"/>
          <w:sz w:val="20"/>
        </w:rPr>
        <w:t xml:space="preserve">Payment </w:t>
      </w:r>
      <w:r>
        <w:rPr>
          <w:rFonts w:ascii="Times New Roman;Times;Serif" w:hAnsi="Times New Roman;Times;Serif"/>
          <w:b w:val="false"/>
          <w:i w:val="false"/>
          <w:caps w:val="false"/>
          <w:smallCaps w:val="false"/>
          <w:color w:val="0A0A0A"/>
          <w:sz w:val="20"/>
        </w:rPr>
        <w:t>Date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Redemption Date or the Maturity Date falls on </w:t>
      </w:r>
      <w:r>
        <w:rPr>
          <w:rFonts w:ascii="Times New Roman;Times;Serif" w:hAnsi="Times New Roman;Times;Serif"/>
          <w:b w:val="false"/>
          <w:i w:val="false"/>
          <w:caps w:val="false"/>
          <w:smallCaps w:val="false"/>
          <w:color w:val="2F2F2F"/>
          <w:sz w:val="20"/>
        </w:rPr>
        <w:t xml:space="preserve">a </w:t>
      </w:r>
      <w:r>
        <w:rPr>
          <w:rFonts w:ascii="Times New Roman;Times;Serif" w:hAnsi="Times New Roman;Times;Serif"/>
          <w:b w:val="false"/>
          <w:i w:val="false"/>
          <w:caps w:val="false"/>
          <w:smallCaps w:val="false"/>
          <w:color w:val="1A1A1A"/>
          <w:sz w:val="20"/>
        </w:rPr>
        <w:t xml:space="preserve">day </w:t>
      </w:r>
      <w:r>
        <w:rPr>
          <w:rFonts w:ascii="Times New Roman;Times;Serif" w:hAnsi="Times New Roman;Times;Serif"/>
          <w:b w:val="false"/>
          <w:i w:val="false"/>
          <w:caps w:val="false"/>
          <w:smallCaps w:val="false"/>
          <w:color w:val="2F2F2F"/>
          <w:sz w:val="20"/>
        </w:rPr>
        <w:t xml:space="preserve">that </w:t>
      </w:r>
      <w:r>
        <w:rPr>
          <w:rFonts w:ascii="Times New Roman;Times;Serif" w:hAnsi="Times New Roman;Times;Serif"/>
          <w:b w:val="false"/>
          <w:i w:val="false"/>
          <w:caps w:val="false"/>
          <w:smallCaps w:val="false"/>
          <w:color w:val="0A0A0A"/>
          <w:sz w:val="20"/>
        </w:rPr>
        <w:t xml:space="preserve">is not </w:t>
      </w:r>
      <w:r>
        <w:rPr>
          <w:rFonts w:ascii="Times New Roman;Times;Serif" w:hAnsi="Times New Roman;Times;Serif"/>
          <w:b w:val="false"/>
          <w:i w:val="false"/>
          <w:caps w:val="false"/>
          <w:smallCaps w:val="false"/>
          <w:color w:val="2F2F2F"/>
          <w:sz w:val="20"/>
        </w:rPr>
        <w:t xml:space="preserve">a </w:t>
      </w:r>
      <w:r>
        <w:rPr>
          <w:rFonts w:ascii="Times New Roman;Times;Serif" w:hAnsi="Times New Roman;Times;Serif"/>
          <w:b w:val="false"/>
          <w:i w:val="false"/>
          <w:caps w:val="false"/>
          <w:smallCaps w:val="false"/>
          <w:color w:val="1A1A1A"/>
          <w:sz w:val="20"/>
        </w:rPr>
        <w:t>Business Day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the required payment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A1A1A"/>
          <w:sz w:val="20"/>
        </w:rPr>
        <w:t xml:space="preserve">be made on the </w:t>
      </w:r>
      <w:r>
        <w:rPr>
          <w:rFonts w:ascii="Times New Roman;Times;Serif" w:hAnsi="Times New Roman;Times;Serif"/>
          <w:b w:val="false"/>
          <w:i w:val="false"/>
          <w:caps w:val="false"/>
          <w:smallCaps w:val="false"/>
          <w:color w:val="0A0A0A"/>
          <w:sz w:val="20"/>
        </w:rPr>
        <w:t xml:space="preserve">next </w:t>
      </w:r>
      <w:r>
        <w:rPr>
          <w:rFonts w:ascii="Times New Roman;Times;Serif" w:hAnsi="Times New Roman;Times;Serif"/>
          <w:b w:val="false"/>
          <w:i w:val="false"/>
          <w:caps w:val="false"/>
          <w:smallCaps w:val="false"/>
          <w:color w:val="1A1A1A"/>
          <w:sz w:val="20"/>
        </w:rPr>
        <w:t xml:space="preserve">Business Day </w:t>
      </w:r>
      <w:r>
        <w:rPr>
          <w:rFonts w:ascii="Times New Roman;Times;Serif" w:hAnsi="Times New Roman;Times;Serif"/>
          <w:b w:val="false"/>
          <w:i w:val="false"/>
          <w:caps w:val="false"/>
          <w:smallCaps w:val="false"/>
          <w:color w:val="2F2F2F"/>
          <w:sz w:val="20"/>
        </w:rPr>
        <w:t xml:space="preserve">as </w:t>
      </w:r>
      <w:r>
        <w:rPr>
          <w:rFonts w:ascii="Times New Roman;Times;Serif" w:hAnsi="Times New Roman;Times;Serif"/>
          <w:b w:val="false"/>
          <w:i w:val="false"/>
          <w:caps w:val="false"/>
          <w:smallCaps w:val="false"/>
          <w:color w:val="0A0A0A"/>
          <w:sz w:val="20"/>
        </w:rPr>
        <w:t xml:space="preserve">if </w:t>
      </w:r>
      <w:r>
        <w:rPr>
          <w:rFonts w:ascii="Times New Roman;Times;Serif" w:hAnsi="Times New Roman;Times;Serif"/>
          <w:b w:val="false"/>
          <w:i w:val="false"/>
          <w:caps w:val="false"/>
          <w:smallCaps w:val="false"/>
          <w:color w:val="1A1A1A"/>
          <w:sz w:val="20"/>
        </w:rPr>
        <w:t xml:space="preserve">it were made on the date </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A1A1A"/>
          <w:sz w:val="20"/>
        </w:rPr>
        <w:t xml:space="preserve">uch payment </w:t>
      </w:r>
      <w:r>
        <w:rPr>
          <w:rFonts w:ascii="Times New Roman;Times;Serif" w:hAnsi="Times New Roman;Times;Serif"/>
          <w:b w:val="false"/>
          <w:i w:val="false"/>
          <w:caps w:val="false"/>
          <w:smallCaps w:val="false"/>
          <w:color w:val="2F2F2F"/>
          <w:sz w:val="20"/>
        </w:rPr>
        <w:t xml:space="preserve">was </w:t>
      </w:r>
      <w:r>
        <w:rPr>
          <w:rFonts w:ascii="Times New Roman;Times;Serif" w:hAnsi="Times New Roman;Times;Serif"/>
          <w:b w:val="false"/>
          <w:i w:val="false"/>
          <w:caps w:val="false"/>
          <w:smallCaps w:val="false"/>
          <w:color w:val="1A1A1A"/>
          <w:sz w:val="20"/>
        </w:rPr>
        <w:t xml:space="preserve">due and no interest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A1A1A"/>
          <w:sz w:val="20"/>
        </w:rPr>
        <w:t xml:space="preserve">accrue on the amount </w:t>
      </w:r>
      <w:r>
        <w:rPr>
          <w:rFonts w:ascii="Times New Roman;Times;Serif" w:hAnsi="Times New Roman;Times;Serif"/>
          <w:b w:val="false"/>
          <w:i w:val="false"/>
          <w:caps w:val="false"/>
          <w:smallCaps w:val="false"/>
          <w:color w:val="2F2F2F"/>
          <w:sz w:val="20"/>
        </w:rPr>
        <w:t xml:space="preserve">so </w:t>
      </w:r>
      <w:r>
        <w:rPr>
          <w:rFonts w:ascii="Times New Roman;Times;Serif" w:hAnsi="Times New Roman;Times;Serif"/>
          <w:b w:val="false"/>
          <w:i w:val="false"/>
          <w:caps w:val="false"/>
          <w:smallCaps w:val="false"/>
          <w:color w:val="1A1A1A"/>
          <w:sz w:val="20"/>
        </w:rPr>
        <w:t xml:space="preserve">payable for the period from and after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A1A1A"/>
          <w:sz w:val="20"/>
        </w:rPr>
        <w:t>Interest Payment Date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Redemption Date or the Maturity Date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as the ca</w:t>
      </w:r>
      <w:r>
        <w:rPr>
          <w:rFonts w:ascii="Times New Roman;Times;Serif" w:hAnsi="Times New Roman;Times;Serif"/>
          <w:b w:val="false"/>
          <w:i w:val="false"/>
          <w:caps w:val="false"/>
          <w:smallCaps w:val="false"/>
          <w:color w:val="464646"/>
          <w:sz w:val="20"/>
        </w:rPr>
        <w:t xml:space="preserve">se </w:t>
      </w:r>
      <w:r>
        <w:rPr>
          <w:rFonts w:ascii="Times New Roman;Times;Serif" w:hAnsi="Times New Roman;Times;Serif"/>
          <w:b w:val="false"/>
          <w:i w:val="false"/>
          <w:caps w:val="false"/>
          <w:smallCaps w:val="false"/>
          <w:color w:val="1A1A1A"/>
          <w:sz w:val="20"/>
        </w:rPr>
        <w:t>may be</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A1A1A"/>
          <w:sz w:val="20"/>
        </w:rPr>
        <w:t xml:space="preserve">to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A1A1A"/>
          <w:sz w:val="20"/>
        </w:rPr>
        <w:t>next Bu</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0A0A0A"/>
          <w:sz w:val="20"/>
        </w:rPr>
        <w:t>in</w:t>
      </w:r>
      <w:r>
        <w:rPr>
          <w:rFonts w:ascii="Times New Roman;Times;Serif" w:hAnsi="Times New Roman;Times;Serif"/>
          <w:b w:val="false"/>
          <w:i w:val="false"/>
          <w:caps w:val="false"/>
          <w:smallCaps w:val="false"/>
          <w:color w:val="2F2F2F"/>
          <w:sz w:val="20"/>
        </w:rPr>
        <w:t xml:space="preserve">ess </w:t>
      </w:r>
      <w:r>
        <w:rPr>
          <w:rFonts w:ascii="Times New Roman;Times;Serif" w:hAnsi="Times New Roman;Times;Serif"/>
          <w:b w:val="false"/>
          <w:i w:val="false"/>
          <w:caps w:val="false"/>
          <w:smallCaps w:val="false"/>
          <w:color w:val="1A1A1A"/>
          <w:sz w:val="20"/>
        </w:rPr>
        <w:t>Day. Payments of principal</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premium</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A1A1A"/>
          <w:sz w:val="20"/>
        </w:rPr>
        <w:t>if any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and </w:t>
      </w:r>
      <w:r>
        <w:rPr>
          <w:rFonts w:ascii="Times New Roman;Times;Serif" w:hAnsi="Times New Roman;Times;Serif"/>
          <w:b w:val="false"/>
          <w:i w:val="false"/>
          <w:caps w:val="false"/>
          <w:smallCaps w:val="false"/>
          <w:color w:val="0A0A0A"/>
          <w:sz w:val="20"/>
        </w:rPr>
        <w:t xml:space="preserve">interest hereunder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A1A1A"/>
          <w:sz w:val="20"/>
        </w:rPr>
        <w:t xml:space="preserve">be made in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A1A1A"/>
          <w:sz w:val="20"/>
        </w:rPr>
        <w:t xml:space="preserve">coin </w:t>
      </w:r>
      <w:r>
        <w:rPr>
          <w:rFonts w:ascii="Times New Roman;Times;Serif" w:hAnsi="Times New Roman;Times;Serif"/>
          <w:b w:val="false"/>
          <w:i w:val="false"/>
          <w:caps w:val="false"/>
          <w:smallCaps w:val="false"/>
          <w:color w:val="2F2F2F"/>
          <w:sz w:val="20"/>
        </w:rPr>
        <w:t xml:space="preserve">or </w:t>
      </w:r>
      <w:r>
        <w:rPr>
          <w:rFonts w:ascii="Times New Roman;Times;Serif" w:hAnsi="Times New Roman;Times;Serif"/>
          <w:b w:val="false"/>
          <w:i w:val="false"/>
          <w:caps w:val="false"/>
          <w:smallCaps w:val="false"/>
          <w:color w:val="1A1A1A"/>
          <w:sz w:val="20"/>
        </w:rPr>
        <w:t xml:space="preserve">currency of the United States of America as at the time of payment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A1A1A"/>
          <w:sz w:val="20"/>
        </w:rPr>
        <w:t xml:space="preserve">be </w:t>
      </w:r>
      <w:r>
        <w:rPr>
          <w:rFonts w:ascii="Times New Roman;Times;Serif" w:hAnsi="Times New Roman;Times;Serif"/>
          <w:b w:val="false"/>
          <w:i w:val="false"/>
          <w:caps w:val="false"/>
          <w:smallCaps w:val="false"/>
          <w:color w:val="0A0A0A"/>
          <w:sz w:val="20"/>
        </w:rPr>
        <w:t xml:space="preserve">legal </w:t>
      </w:r>
      <w:r>
        <w:rPr>
          <w:rFonts w:ascii="Times New Roman;Times;Serif" w:hAnsi="Times New Roman;Times;Serif"/>
          <w:b w:val="false"/>
          <w:i w:val="false"/>
          <w:caps w:val="false"/>
          <w:smallCaps w:val="false"/>
          <w:color w:val="1A1A1A"/>
          <w:sz w:val="20"/>
        </w:rPr>
        <w:t xml:space="preserve">tender for the payment of public and private debts and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A1A1A"/>
          <w:sz w:val="20"/>
        </w:rPr>
        <w:t xml:space="preserve">be made immediately </w:t>
      </w:r>
      <w:r>
        <w:rPr>
          <w:rFonts w:ascii="Times New Roman;Times;Serif" w:hAnsi="Times New Roman;Times;Serif"/>
          <w:b w:val="false"/>
          <w:i w:val="false"/>
          <w:caps w:val="false"/>
          <w:smallCaps w:val="false"/>
          <w:color w:val="2F2F2F"/>
          <w:sz w:val="20"/>
        </w:rPr>
        <w:t xml:space="preserve">available </w:t>
      </w:r>
      <w:r>
        <w:rPr>
          <w:rFonts w:ascii="Times New Roman;Times;Serif" w:hAnsi="Times New Roman;Times;Serif"/>
          <w:b w:val="false"/>
          <w:i w:val="false"/>
          <w:caps w:val="false"/>
          <w:smallCaps w:val="false"/>
          <w:color w:val="1A1A1A"/>
          <w:sz w:val="20"/>
        </w:rPr>
        <w:t>to the Holder (as defined below)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A1A1A"/>
          <w:sz w:val="20"/>
        </w:rPr>
        <w:t xml:space="preserve">This Note is one of the duly </w:t>
      </w:r>
      <w:r>
        <w:rPr>
          <w:rFonts w:ascii="Times New Roman;Times;Serif" w:hAnsi="Times New Roman;Times;Serif"/>
          <w:b w:val="false"/>
          <w:i w:val="false"/>
          <w:caps w:val="false"/>
          <w:smallCaps w:val="false"/>
          <w:color w:val="2F2F2F"/>
          <w:sz w:val="20"/>
        </w:rPr>
        <w:t xml:space="preserve">authorized </w:t>
      </w:r>
      <w:r>
        <w:rPr>
          <w:rFonts w:ascii="Times New Roman;Times;Serif" w:hAnsi="Times New Roman;Times;Serif"/>
          <w:b w:val="false"/>
          <w:i w:val="false"/>
          <w:caps w:val="false"/>
          <w:smallCaps w:val="false"/>
          <w:color w:val="464646"/>
          <w:sz w:val="20"/>
        </w:rPr>
        <w:t>se</w:t>
      </w:r>
      <w:r>
        <w:rPr>
          <w:rFonts w:ascii="Times New Roman;Times;Serif" w:hAnsi="Times New Roman;Times;Serif"/>
          <w:b w:val="false"/>
          <w:i w:val="false"/>
          <w:caps w:val="false"/>
          <w:smallCaps w:val="false"/>
          <w:color w:val="1A1A1A"/>
          <w:sz w:val="20"/>
        </w:rPr>
        <w:t xml:space="preserve">ries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1A1A1A"/>
          <w:sz w:val="20"/>
        </w:rPr>
        <w:t>Debt Securities of the Company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designated as the Company</w:t>
      </w:r>
      <w:r>
        <w:rPr>
          <w:rFonts w:ascii="Times New Roman;Times;Serif" w:hAnsi="Times New Roman;Times;Serif"/>
          <w:b w:val="false"/>
          <w:i w:val="false"/>
          <w:caps w:val="false"/>
          <w:smallCaps w:val="false"/>
          <w:color w:val="464646"/>
          <w:sz w:val="20"/>
        </w:rPr>
        <w:t>’s “</w:t>
      </w:r>
      <w:r>
        <w:rPr>
          <w:rFonts w:ascii="Times New Roman;Times;Serif" w:hAnsi="Times New Roman;Times;Serif"/>
          <w:b w:val="false"/>
          <w:i w:val="false"/>
          <w:caps w:val="false"/>
          <w:smallCaps w:val="false"/>
          <w:color w:val="1A1A1A"/>
          <w:sz w:val="20"/>
        </w:rPr>
        <w:t>2.95% Notes due 2023</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(the </w:t>
      </w:r>
      <w:r>
        <w:rPr>
          <w:rFonts w:ascii="Times New Roman;Times;Serif" w:hAnsi="Times New Roman;Times;Serif"/>
          <w:b w:val="false"/>
          <w:i w:val="false"/>
          <w:caps w:val="false"/>
          <w:smallCaps w:val="false"/>
          <w:color w:val="2F2F2F"/>
          <w:sz w:val="20"/>
        </w:rPr>
        <w:t xml:space="preserve">“Notes”), </w:t>
      </w:r>
      <w:r>
        <w:rPr>
          <w:rFonts w:ascii="Times New Roman;Times;Serif" w:hAnsi="Times New Roman;Times;Serif"/>
          <w:b w:val="false"/>
          <w:i w:val="false"/>
          <w:caps w:val="false"/>
          <w:smallCaps w:val="false"/>
          <w:color w:val="1A1A1A"/>
          <w:sz w:val="20"/>
        </w:rPr>
        <w:t xml:space="preserve">initially </w:t>
      </w:r>
      <w:r>
        <w:rPr>
          <w:rFonts w:ascii="Times New Roman;Times;Serif" w:hAnsi="Times New Roman;Times;Serif"/>
          <w:b w:val="false"/>
          <w:i w:val="false"/>
          <w:caps w:val="false"/>
          <w:smallCaps w:val="false"/>
          <w:color w:val="0A0A0A"/>
          <w:sz w:val="20"/>
        </w:rPr>
        <w:t xml:space="preserve">limited </w:t>
      </w:r>
      <w:r>
        <w:rPr>
          <w:rFonts w:ascii="Times New Roman;Times;Serif" w:hAnsi="Times New Roman;Times;Serif"/>
          <w:b w:val="false"/>
          <w:i w:val="false"/>
          <w:caps w:val="false"/>
          <w:smallCaps w:val="false"/>
          <w:color w:val="1A1A1A"/>
          <w:sz w:val="20"/>
        </w:rPr>
        <w:t xml:space="preserve">to an </w:t>
      </w:r>
      <w:r>
        <w:rPr>
          <w:rFonts w:ascii="Times New Roman;Times;Serif" w:hAnsi="Times New Roman;Times;Serif"/>
          <w:b w:val="false"/>
          <w:i w:val="false"/>
          <w:caps w:val="false"/>
          <w:smallCaps w:val="false"/>
          <w:color w:val="2F2F2F"/>
          <w:sz w:val="20"/>
        </w:rPr>
        <w:t xml:space="preserve">aggregate </w:t>
      </w:r>
      <w:r>
        <w:rPr>
          <w:rFonts w:ascii="Times New Roman;Times;Serif" w:hAnsi="Times New Roman;Times;Serif"/>
          <w:b w:val="false"/>
          <w:i w:val="false"/>
          <w:caps w:val="false"/>
          <w:smallCaps w:val="false"/>
          <w:color w:val="1A1A1A"/>
          <w:sz w:val="20"/>
        </w:rPr>
        <w:t xml:space="preserve">principal amount of </w:t>
      </w:r>
      <w:r>
        <w:rPr>
          <w:rFonts w:ascii="Times New Roman;Times;Serif" w:hAnsi="Times New Roman;Times;Serif"/>
          <w:b w:val="false"/>
          <w:i w:val="false"/>
          <w:caps w:val="false"/>
          <w:smallCaps w:val="false"/>
          <w:color w:val="464646"/>
          <w:sz w:val="20"/>
        </w:rPr>
        <w:t>$</w:t>
      </w:r>
      <w:r>
        <w:rPr>
          <w:rFonts w:ascii="Times New Roman;Times;Serif" w:hAnsi="Times New Roman;Times;Serif"/>
          <w:b w:val="false"/>
          <w:i w:val="false"/>
          <w:caps w:val="false"/>
          <w:smallCaps w:val="false"/>
          <w:color w:val="0A0A0A"/>
          <w:sz w:val="20"/>
        </w:rPr>
        <w:t>1</w:t>
      </w:r>
      <w:r>
        <w:rPr>
          <w:rFonts w:ascii="Times New Roman;Times;Serif" w:hAnsi="Times New Roman;Times;Serif"/>
          <w:b w:val="false"/>
          <w:i w:val="false"/>
          <w:caps w:val="false"/>
          <w:smallCaps w:val="false"/>
          <w:color w:val="464646"/>
          <w:sz w:val="20"/>
        </w:rPr>
        <w:t>,</w:t>
      </w:r>
      <w:r>
        <w:rPr>
          <w:rFonts w:ascii="Times New Roman;Times;Serif" w:hAnsi="Times New Roman;Times;Serif"/>
          <w:b w:val="false"/>
          <w:i w:val="false"/>
          <w:caps w:val="false"/>
          <w:smallCaps w:val="false"/>
          <w:color w:val="1A1A1A"/>
          <w:sz w:val="20"/>
        </w:rPr>
        <w:t>000</w:t>
      </w:r>
      <w:r>
        <w:rPr>
          <w:rFonts w:ascii="Times New Roman;Times;Serif" w:hAnsi="Times New Roman;Times;Serif"/>
          <w:b w:val="false"/>
          <w:i w:val="false"/>
          <w:caps w:val="false"/>
          <w:smallCaps w:val="false"/>
          <w:color w:val="464646"/>
          <w:sz w:val="20"/>
        </w:rPr>
        <w:t>,</w:t>
      </w:r>
      <w:r>
        <w:rPr>
          <w:rFonts w:ascii="Times New Roman;Times;Serif" w:hAnsi="Times New Roman;Times;Serif"/>
          <w:b w:val="false"/>
          <w:i w:val="false"/>
          <w:caps w:val="false"/>
          <w:smallCaps w:val="false"/>
          <w:color w:val="1A1A1A"/>
          <w:sz w:val="20"/>
        </w:rPr>
        <w:t>000</w:t>
      </w:r>
      <w:r>
        <w:rPr>
          <w:rFonts w:ascii="Times New Roman;Times;Serif" w:hAnsi="Times New Roman;Times;Serif"/>
          <w:b w:val="false"/>
          <w:i w:val="false"/>
          <w:caps w:val="false"/>
          <w:smallCaps w:val="false"/>
          <w:color w:val="464646"/>
          <w:sz w:val="20"/>
        </w:rPr>
        <w:t>,</w:t>
      </w:r>
      <w:r>
        <w:rPr>
          <w:rFonts w:ascii="Times New Roman;Times;Serif" w:hAnsi="Times New Roman;Times;Serif"/>
          <w:b w:val="false"/>
          <w:i w:val="false"/>
          <w:caps w:val="false"/>
          <w:smallCaps w:val="false"/>
          <w:color w:val="1A1A1A"/>
          <w:sz w:val="20"/>
        </w:rPr>
        <w:t>000</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all issued </w:t>
      </w:r>
      <w:r>
        <w:rPr>
          <w:rFonts w:ascii="Times New Roman;Times;Serif" w:hAnsi="Times New Roman;Times;Serif"/>
          <w:b w:val="false"/>
          <w:i w:val="false"/>
          <w:caps w:val="false"/>
          <w:smallCaps w:val="false"/>
          <w:color w:val="2F2F2F"/>
          <w:sz w:val="20"/>
        </w:rPr>
        <w:t xml:space="preserve">or </w:t>
      </w:r>
      <w:r>
        <w:rPr>
          <w:rFonts w:ascii="Times New Roman;Times;Serif" w:hAnsi="Times New Roman;Times;Serif"/>
          <w:b w:val="false"/>
          <w:i w:val="false"/>
          <w:caps w:val="false"/>
          <w:smallCaps w:val="false"/>
          <w:color w:val="1A1A1A"/>
          <w:sz w:val="20"/>
        </w:rPr>
        <w:t xml:space="preserve">to be issued under </w:t>
      </w:r>
      <w:r>
        <w:rPr>
          <w:rFonts w:ascii="Times New Roman;Times;Serif" w:hAnsi="Times New Roman;Times;Serif"/>
          <w:b w:val="false"/>
          <w:i w:val="false"/>
          <w:caps w:val="false"/>
          <w:smallCaps w:val="false"/>
          <w:color w:val="2F2F2F"/>
          <w:sz w:val="20"/>
        </w:rPr>
        <w:t xml:space="preserve">and </w:t>
      </w:r>
      <w:r>
        <w:rPr>
          <w:rFonts w:ascii="Times New Roman;Times;Serif" w:hAnsi="Times New Roman;Times;Serif"/>
          <w:b w:val="false"/>
          <w:i w:val="false"/>
          <w:caps w:val="false"/>
          <w:smallCaps w:val="false"/>
          <w:color w:val="1A1A1A"/>
          <w:sz w:val="20"/>
        </w:rPr>
        <w:t xml:space="preserve">pursuant to an </w:t>
      </w:r>
      <w:r>
        <w:rPr>
          <w:rFonts w:ascii="Times New Roman;Times;Serif" w:hAnsi="Times New Roman;Times;Serif"/>
          <w:b w:val="false"/>
          <w:i w:val="false"/>
          <w:caps w:val="false"/>
          <w:smallCaps w:val="false"/>
          <w:color w:val="0A0A0A"/>
          <w:sz w:val="20"/>
        </w:rPr>
        <w:t xml:space="preserve">Indenture </w:t>
      </w:r>
      <w:r>
        <w:rPr>
          <w:rFonts w:ascii="Times New Roman;Times;Serif" w:hAnsi="Times New Roman;Times;Serif"/>
          <w:b w:val="false"/>
          <w:i w:val="false"/>
          <w:caps w:val="false"/>
          <w:smallCaps w:val="false"/>
          <w:color w:val="1A1A1A"/>
          <w:sz w:val="20"/>
        </w:rPr>
        <w:t>dated as of June 27</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 xml:space="preserve">1995 (the </w:t>
      </w:r>
      <w:r>
        <w:rPr>
          <w:rFonts w:ascii="Times New Roman;Times;Serif" w:hAnsi="Times New Roman;Times;Serif"/>
          <w:b w:val="false"/>
          <w:i w:val="false"/>
          <w:caps w:val="false"/>
          <w:smallCaps w:val="false"/>
          <w:color w:val="464646"/>
          <w:sz w:val="20"/>
        </w:rPr>
        <w:t>“</w:t>
      </w:r>
      <w:r>
        <w:rPr>
          <w:rFonts w:ascii="Times New Roman;Times;Serif" w:hAnsi="Times New Roman;Times;Serif"/>
          <w:b w:val="false"/>
          <w:i w:val="false"/>
          <w:caps w:val="false"/>
          <w:smallCaps w:val="false"/>
          <w:color w:val="1A1A1A"/>
          <w:sz w:val="20"/>
        </w:rPr>
        <w:t xml:space="preserve">Original </w:t>
      </w:r>
      <w:r>
        <w:rPr>
          <w:rFonts w:ascii="Times New Roman;Times;Serif" w:hAnsi="Times New Roman;Times;Serif"/>
          <w:b w:val="false"/>
          <w:i w:val="false"/>
          <w:caps w:val="false"/>
          <w:smallCaps w:val="false"/>
          <w:color w:val="0A0A0A"/>
          <w:sz w:val="20"/>
        </w:rPr>
        <w:t>Ind</w:t>
      </w:r>
      <w:r>
        <w:rPr>
          <w:rFonts w:ascii="Times New Roman;Times;Serif" w:hAnsi="Times New Roman;Times;Serif"/>
          <w:b w:val="false"/>
          <w:i w:val="false"/>
          <w:caps w:val="false"/>
          <w:smallCaps w:val="false"/>
          <w:color w:val="2F2F2F"/>
          <w:sz w:val="20"/>
        </w:rPr>
        <w:t>e</w:t>
      </w:r>
      <w:r>
        <w:rPr>
          <w:rFonts w:ascii="Times New Roman;Times;Serif" w:hAnsi="Times New Roman;Times;Serif"/>
          <w:b w:val="false"/>
          <w:i w:val="false"/>
          <w:caps w:val="false"/>
          <w:smallCaps w:val="false"/>
          <w:color w:val="0A0A0A"/>
          <w:sz w:val="20"/>
        </w:rPr>
        <w:t>ntur</w:t>
      </w:r>
      <w:r>
        <w:rPr>
          <w:rFonts w:ascii="Times New Roman;Times;Serif" w:hAnsi="Times New Roman;Times;Serif"/>
          <w:b w:val="false"/>
          <w:i w:val="false"/>
          <w:caps w:val="false"/>
          <w:smallCaps w:val="false"/>
          <w:color w:val="2F2F2F"/>
          <w:sz w:val="20"/>
        </w:rPr>
        <w:t>e”)</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A1A1A"/>
          <w:sz w:val="20"/>
        </w:rPr>
        <w:t xml:space="preserve">as </w:t>
      </w:r>
      <w:r>
        <w:rPr>
          <w:rFonts w:ascii="Times New Roman;Times;Serif" w:hAnsi="Times New Roman;Times;Serif"/>
          <w:b w:val="false"/>
          <w:i w:val="false"/>
          <w:caps w:val="false"/>
          <w:smallCaps w:val="false"/>
          <w:color w:val="2F2F2F"/>
          <w:sz w:val="20"/>
        </w:rPr>
        <w:t xml:space="preserve">supplemented </w:t>
      </w:r>
      <w:r>
        <w:rPr>
          <w:rFonts w:ascii="Times New Roman;Times;Serif" w:hAnsi="Times New Roman;Times;Serif"/>
          <w:b w:val="false"/>
          <w:i w:val="false"/>
          <w:caps w:val="false"/>
          <w:smallCaps w:val="false"/>
          <w:color w:val="1A1A1A"/>
          <w:sz w:val="20"/>
        </w:rPr>
        <w:t xml:space="preserve">by the Thirteenth Supplemental Indenture dated </w:t>
      </w:r>
      <w:r>
        <w:rPr>
          <w:rFonts w:ascii="Times New Roman;Times;Serif" w:hAnsi="Times New Roman;Times;Serif"/>
          <w:b w:val="false"/>
          <w:i w:val="false"/>
          <w:caps w:val="false"/>
          <w:smallCaps w:val="false"/>
          <w:color w:val="2F2F2F"/>
          <w:sz w:val="20"/>
        </w:rPr>
        <w:t xml:space="preserve">as of </w:t>
      </w:r>
      <w:r>
        <w:rPr>
          <w:rFonts w:ascii="Times New Roman;Times;Serif" w:hAnsi="Times New Roman;Times;Serif"/>
          <w:b w:val="false"/>
          <w:i w:val="false"/>
          <w:caps w:val="false"/>
          <w:smallCaps w:val="false"/>
          <w:color w:val="1A1A1A"/>
          <w:sz w:val="20"/>
        </w:rPr>
        <w:t>May 1</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2F2F2F"/>
          <w:sz w:val="20"/>
        </w:rPr>
        <w:t xml:space="preserve">2013 </w:t>
      </w:r>
      <w:r>
        <w:rPr>
          <w:rFonts w:ascii="Times New Roman;Times;Serif" w:hAnsi="Times New Roman;Times;Serif"/>
          <w:b w:val="false"/>
          <w:i w:val="false"/>
          <w:caps w:val="false"/>
          <w:smallCaps w:val="false"/>
          <w:color w:val="1A1A1A"/>
          <w:sz w:val="20"/>
        </w:rPr>
        <w:t xml:space="preserve">(the </w:t>
      </w:r>
      <w:r>
        <w:rPr>
          <w:rFonts w:ascii="Times New Roman;Times;Serif" w:hAnsi="Times New Roman;Times;Serif"/>
          <w:b w:val="false"/>
          <w:i w:val="false"/>
          <w:caps w:val="false"/>
          <w:smallCaps w:val="false"/>
          <w:color w:val="2F2F2F"/>
          <w:sz w:val="20"/>
        </w:rPr>
        <w:t xml:space="preserve">“Thirteenth </w:t>
      </w:r>
      <w:r>
        <w:rPr>
          <w:rFonts w:ascii="Times New Roman;Times;Serif" w:hAnsi="Times New Roman;Times;Serif"/>
          <w:b w:val="false"/>
          <w:i w:val="false"/>
          <w:caps w:val="false"/>
          <w:smallCaps w:val="false"/>
          <w:color w:val="1A1A1A"/>
          <w:sz w:val="20"/>
        </w:rPr>
        <w:t xml:space="preserve">Supplemental </w:t>
      </w:r>
      <w:r>
        <w:rPr>
          <w:rFonts w:ascii="Times New Roman;Times;Serif" w:hAnsi="Times New Roman;Times;Serif"/>
          <w:b w:val="false"/>
          <w:i w:val="false"/>
          <w:caps w:val="false"/>
          <w:smallCaps w:val="false"/>
          <w:color w:val="0A0A0A"/>
          <w:sz w:val="20"/>
        </w:rPr>
        <w:t xml:space="preserve">Indenture”, </w:t>
      </w:r>
      <w:r>
        <w:rPr>
          <w:rFonts w:ascii="Times New Roman;Times;Serif" w:hAnsi="Times New Roman;Times;Serif"/>
          <w:b w:val="false"/>
          <w:i w:val="false"/>
          <w:caps w:val="false"/>
          <w:smallCaps w:val="false"/>
          <w:color w:val="1A1A1A"/>
          <w:sz w:val="20"/>
        </w:rPr>
        <w:t xml:space="preserve">and together </w:t>
      </w:r>
      <w:r>
        <w:rPr>
          <w:rFonts w:ascii="Times New Roman;Times;Serif" w:hAnsi="Times New Roman;Times;Serif"/>
          <w:b w:val="false"/>
          <w:i w:val="false"/>
          <w:caps w:val="false"/>
          <w:smallCaps w:val="false"/>
          <w:color w:val="2F2F2F"/>
          <w:sz w:val="20"/>
        </w:rPr>
        <w:t xml:space="preserve">with </w:t>
      </w:r>
      <w:r>
        <w:rPr>
          <w:rFonts w:ascii="Times New Roman;Times;Serif" w:hAnsi="Times New Roman;Times;Serif"/>
          <w:b w:val="false"/>
          <w:i w:val="false"/>
          <w:caps w:val="false"/>
          <w:smallCaps w:val="false"/>
          <w:color w:val="1A1A1A"/>
          <w:sz w:val="20"/>
        </w:rPr>
        <w:t xml:space="preserve">the Original </w:t>
      </w:r>
      <w:r>
        <w:rPr>
          <w:rFonts w:ascii="Times New Roman;Times;Serif" w:hAnsi="Times New Roman;Times;Serif"/>
          <w:b w:val="false"/>
          <w:i w:val="false"/>
          <w:caps w:val="false"/>
          <w:smallCaps w:val="false"/>
          <w:color w:val="0A0A0A"/>
          <w:sz w:val="20"/>
        </w:rPr>
        <w:t>Ind</w:t>
      </w:r>
      <w:r>
        <w:rPr>
          <w:rFonts w:ascii="Times New Roman;Times;Serif" w:hAnsi="Times New Roman;Times;Serif"/>
          <w:b w:val="false"/>
          <w:i w:val="false"/>
          <w:caps w:val="false"/>
          <w:smallCaps w:val="false"/>
          <w:color w:val="2F2F2F"/>
          <w:sz w:val="20"/>
        </w:rPr>
        <w:t>enture</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A1A1A"/>
          <w:sz w:val="20"/>
        </w:rPr>
        <w:t xml:space="preserve">the </w:t>
      </w:r>
      <w:r>
        <w:rPr>
          <w:rFonts w:ascii="Times New Roman;Times;Serif" w:hAnsi="Times New Roman;Times;Serif"/>
          <w:b w:val="false"/>
          <w:i w:val="false"/>
          <w:caps w:val="false"/>
          <w:smallCaps w:val="false"/>
          <w:color w:val="464646"/>
          <w:sz w:val="20"/>
        </w:rPr>
        <w:t>“</w:t>
      </w:r>
      <w:r>
        <w:rPr>
          <w:rFonts w:ascii="Times New Roman;Times;Serif" w:hAnsi="Times New Roman;Times;Serif"/>
          <w:b w:val="false"/>
          <w:i w:val="false"/>
          <w:caps w:val="false"/>
          <w:smallCaps w:val="false"/>
          <w:color w:val="0A0A0A"/>
          <w:sz w:val="20"/>
        </w:rPr>
        <w:t>Ind</w:t>
      </w:r>
      <w:r>
        <w:rPr>
          <w:rFonts w:ascii="Times New Roman;Times;Serif" w:hAnsi="Times New Roman;Times;Serif"/>
          <w:b w:val="false"/>
          <w:i w:val="false"/>
          <w:caps w:val="false"/>
          <w:smallCaps w:val="false"/>
          <w:color w:val="2F2F2F"/>
          <w:sz w:val="20"/>
        </w:rPr>
        <w:t>enture”)</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A1A1A"/>
          <w:sz w:val="20"/>
        </w:rPr>
        <w:t xml:space="preserve">duly </w:t>
      </w:r>
      <w:r>
        <w:rPr>
          <w:rFonts w:ascii="Times New Roman;Times;Serif" w:hAnsi="Times New Roman;Times;Serif"/>
          <w:b w:val="false"/>
          <w:i w:val="false"/>
          <w:caps w:val="false"/>
          <w:smallCaps w:val="false"/>
          <w:color w:val="2F2F2F"/>
          <w:sz w:val="20"/>
        </w:rPr>
        <w:t xml:space="preserve">executed </w:t>
      </w:r>
      <w:r>
        <w:rPr>
          <w:rFonts w:ascii="Times New Roman;Times;Serif" w:hAnsi="Times New Roman;Times;Serif"/>
          <w:b w:val="false"/>
          <w:i w:val="false"/>
          <w:caps w:val="false"/>
          <w:smallCaps w:val="false"/>
          <w:color w:val="1A1A1A"/>
          <w:sz w:val="20"/>
        </w:rPr>
        <w:t>and delivered by the Company to The Bank of New York Mellon Trust Company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A1A1A"/>
          <w:sz w:val="20"/>
        </w:rPr>
        <w:t>N.A</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A1A1A"/>
          <w:sz w:val="20"/>
        </w:rPr>
        <w:t>a</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1A1A1A"/>
          <w:sz w:val="20"/>
        </w:rPr>
        <w:t xml:space="preserve">trustee </w:t>
      </w:r>
      <w:r>
        <w:rPr>
          <w:rFonts w:ascii="Times New Roman;Times;Serif" w:hAnsi="Times New Roman;Times;Serif"/>
          <w:b w:val="false"/>
          <w:i w:val="false"/>
          <w:caps w:val="false"/>
          <w:smallCaps w:val="false"/>
          <w:color w:val="161616"/>
          <w:sz w:val="20"/>
        </w:rPr>
        <w:t xml:space="preserve">(hereinafter referred to as the </w:t>
      </w:r>
      <w:r>
        <w:rPr>
          <w:rFonts w:ascii="Times New Roman;Times;Serif" w:hAnsi="Times New Roman;Times;Serif"/>
          <w:b w:val="false"/>
          <w:i w:val="false"/>
          <w:caps w:val="false"/>
          <w:smallCaps w:val="false"/>
          <w:color w:val="2D2D2D"/>
          <w:sz w:val="20"/>
        </w:rPr>
        <w:t xml:space="preserve">“Trustee”), </w:t>
      </w:r>
      <w:r>
        <w:rPr>
          <w:rFonts w:ascii="Times New Roman;Times;Serif" w:hAnsi="Times New Roman;Times;Serif"/>
          <w:b w:val="false"/>
          <w:i w:val="false"/>
          <w:caps w:val="false"/>
          <w:smallCaps w:val="false"/>
          <w:color w:val="161616"/>
          <w:sz w:val="20"/>
        </w:rPr>
        <w:t xml:space="preserve">to which Indenture and all indentures </w:t>
      </w:r>
      <w:r>
        <w:rPr>
          <w:rFonts w:ascii="Times New Roman;Times;Serif" w:hAnsi="Times New Roman;Times;Serif"/>
          <w:b w:val="false"/>
          <w:i w:val="false"/>
          <w:caps w:val="false"/>
          <w:smallCaps w:val="false"/>
          <w:color w:val="2D2D2D"/>
          <w:sz w:val="20"/>
        </w:rPr>
        <w:t xml:space="preserve">supplemental </w:t>
      </w:r>
      <w:r>
        <w:rPr>
          <w:rFonts w:ascii="Times New Roman;Times;Serif" w:hAnsi="Times New Roman;Times;Serif"/>
          <w:b w:val="false"/>
          <w:i w:val="false"/>
          <w:caps w:val="false"/>
          <w:smallCaps w:val="false"/>
          <w:color w:val="161616"/>
          <w:sz w:val="20"/>
        </w:rPr>
        <w:t>thereto reference is hereby made for a description of the rights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limitation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rights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obligations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duties and immunities thereunder of the Trustee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the Company and the Holders </w:t>
      </w:r>
      <w:r>
        <w:rPr>
          <w:rFonts w:ascii="Times New Roman;Times;Serif" w:hAnsi="Times New Roman;Times;Serif"/>
          <w:b w:val="false"/>
          <w:i w:val="false"/>
          <w:caps w:val="false"/>
          <w:smallCaps w:val="false"/>
          <w:color w:val="2D2D2D"/>
          <w:sz w:val="20"/>
        </w:rPr>
        <w:t xml:space="preserve">(the words “Holders” </w:t>
      </w:r>
      <w:r>
        <w:rPr>
          <w:rFonts w:ascii="Times New Roman;Times;Serif" w:hAnsi="Times New Roman;Times;Serif"/>
          <w:b w:val="false"/>
          <w:i w:val="false"/>
          <w:caps w:val="false"/>
          <w:smallCaps w:val="false"/>
          <w:color w:val="161616"/>
          <w:sz w:val="20"/>
        </w:rPr>
        <w:t xml:space="preserve">or </w:t>
      </w:r>
      <w:r>
        <w:rPr>
          <w:rFonts w:ascii="Times New Roman;Times;Serif" w:hAnsi="Times New Roman;Times;Serif"/>
          <w:b w:val="false"/>
          <w:i w:val="false"/>
          <w:caps w:val="false"/>
          <w:smallCaps w:val="false"/>
          <w:color w:val="464646"/>
          <w:sz w:val="20"/>
        </w:rPr>
        <w:t>“</w:t>
      </w:r>
      <w:r>
        <w:rPr>
          <w:rFonts w:ascii="Times New Roman;Times;Serif" w:hAnsi="Times New Roman;Times;Serif"/>
          <w:b w:val="false"/>
          <w:i w:val="false"/>
          <w:caps w:val="false"/>
          <w:smallCaps w:val="false"/>
          <w:color w:val="161616"/>
          <w:sz w:val="20"/>
        </w:rPr>
        <w:t>Holder” meaning the registered holders or registered holder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Prior to March 30</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2023</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this Note will be redeemable at the option of the Company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in whole at any time or in part from time to time, at a Redemption Price equal to the </w:t>
      </w:r>
      <w:r>
        <w:rPr>
          <w:rFonts w:ascii="Times New Roman;Times;Serif" w:hAnsi="Times New Roman;Times;Serif"/>
          <w:b w:val="false"/>
          <w:i w:val="false"/>
          <w:caps w:val="false"/>
          <w:smallCaps w:val="false"/>
          <w:color w:val="2D2D2D"/>
          <w:sz w:val="20"/>
        </w:rPr>
        <w:t xml:space="preserve">greater </w:t>
      </w:r>
      <w:r>
        <w:rPr>
          <w:rFonts w:ascii="Times New Roman;Times;Serif" w:hAnsi="Times New Roman;Times;Serif"/>
          <w:b w:val="false"/>
          <w:i w:val="false"/>
          <w:caps w:val="false"/>
          <w:smallCaps w:val="false"/>
          <w:color w:val="161616"/>
          <w:sz w:val="20"/>
        </w:rPr>
        <w:t xml:space="preserve">of (i) 100% of the principal amount of this Note to be redeemed or </w:t>
      </w:r>
      <w:r>
        <w:rPr>
          <w:rFonts w:ascii="Times New Roman;Times;Serif" w:hAnsi="Times New Roman;Times;Serif"/>
          <w:b w:val="false"/>
          <w:i w:val="false"/>
          <w:caps w:val="false"/>
          <w:smallCaps w:val="false"/>
          <w:color w:val="2D2D2D"/>
          <w:sz w:val="20"/>
        </w:rPr>
        <w:t>(ii)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sum, </w:t>
      </w:r>
      <w:r>
        <w:rPr>
          <w:rFonts w:ascii="Times New Roman;Times;Serif" w:hAnsi="Times New Roman;Times;Serif"/>
          <w:b w:val="false"/>
          <w:i w:val="false"/>
          <w:caps w:val="false"/>
          <w:smallCaps w:val="false"/>
          <w:color w:val="161616"/>
          <w:sz w:val="20"/>
        </w:rPr>
        <w:t xml:space="preserve">as determined by the Quotation Agent, of the present </w:t>
      </w:r>
      <w:r>
        <w:rPr>
          <w:rFonts w:ascii="Times New Roman;Times;Serif" w:hAnsi="Times New Roman;Times;Serif"/>
          <w:b w:val="false"/>
          <w:i w:val="false"/>
          <w:caps w:val="false"/>
          <w:smallCaps w:val="false"/>
          <w:color w:val="2D2D2D"/>
          <w:sz w:val="20"/>
        </w:rPr>
        <w:t xml:space="preserve">values </w:t>
      </w:r>
      <w:r>
        <w:rPr>
          <w:rFonts w:ascii="Times New Roman;Times;Serif" w:hAnsi="Times New Roman;Times;Serif"/>
          <w:b w:val="false"/>
          <w:i w:val="false"/>
          <w:caps w:val="false"/>
          <w:smallCaps w:val="false"/>
          <w:color w:val="161616"/>
          <w:sz w:val="20"/>
        </w:rPr>
        <w:t xml:space="preserve">of the principal amount of this Note to be redeemed and the remaining </w:t>
      </w:r>
      <w:r>
        <w:rPr>
          <w:rFonts w:ascii="Times New Roman;Times;Serif" w:hAnsi="Times New Roman;Times;Serif"/>
          <w:b w:val="false"/>
          <w:i w:val="false"/>
          <w:caps w:val="false"/>
          <w:smallCaps w:val="false"/>
          <w:color w:val="2D2D2D"/>
          <w:sz w:val="20"/>
        </w:rPr>
        <w:t xml:space="preserve">scheduled </w:t>
      </w:r>
      <w:r>
        <w:rPr>
          <w:rFonts w:ascii="Times New Roman;Times;Serif" w:hAnsi="Times New Roman;Times;Serif"/>
          <w:b w:val="false"/>
          <w:i w:val="false"/>
          <w:caps w:val="false"/>
          <w:smallCaps w:val="false"/>
          <w:color w:val="161616"/>
          <w:sz w:val="20"/>
        </w:rPr>
        <w:t xml:space="preserve">payments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intere</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61616"/>
          <w:sz w:val="20"/>
        </w:rPr>
        <w:t xml:space="preserve">t </w:t>
      </w:r>
      <w:r>
        <w:rPr>
          <w:rFonts w:ascii="Times New Roman;Times;Serif" w:hAnsi="Times New Roman;Times;Serif"/>
          <w:b w:val="false"/>
          <w:i w:val="false"/>
          <w:caps w:val="false"/>
          <w:smallCaps w:val="false"/>
          <w:color w:val="2D2D2D"/>
          <w:sz w:val="20"/>
        </w:rPr>
        <w:t xml:space="preserve">on </w:t>
      </w:r>
      <w:r>
        <w:rPr>
          <w:rFonts w:ascii="Times New Roman;Times;Serif" w:hAnsi="Times New Roman;Times;Serif"/>
          <w:b w:val="false"/>
          <w:i w:val="false"/>
          <w:caps w:val="false"/>
          <w:smallCaps w:val="false"/>
          <w:color w:val="161616"/>
          <w:sz w:val="20"/>
        </w:rPr>
        <w:t xml:space="preserve">the principal amount of this Note to be redeemed </w:t>
      </w:r>
      <w:r>
        <w:rPr>
          <w:rFonts w:ascii="Times New Roman;Times;Serif" w:hAnsi="Times New Roman;Times;Serif"/>
          <w:b w:val="false"/>
          <w:i w:val="false"/>
          <w:caps w:val="false"/>
          <w:smallCaps w:val="false"/>
          <w:color w:val="2D2D2D"/>
          <w:sz w:val="20"/>
        </w:rPr>
        <w:t xml:space="preserve">(exclusive </w:t>
      </w:r>
      <w:r>
        <w:rPr>
          <w:rFonts w:ascii="Times New Roman;Times;Serif" w:hAnsi="Times New Roman;Times;Serif"/>
          <w:b w:val="false"/>
          <w:i w:val="false"/>
          <w:caps w:val="false"/>
          <w:smallCaps w:val="false"/>
          <w:color w:val="161616"/>
          <w:sz w:val="20"/>
        </w:rPr>
        <w:t>of interest accrued to the Redemption Date)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in each ca</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61616"/>
          <w:sz w:val="20"/>
        </w:rPr>
        <w:t>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discounted from their respective </w:t>
      </w:r>
      <w:r>
        <w:rPr>
          <w:rFonts w:ascii="Times New Roman;Times;Serif" w:hAnsi="Times New Roman;Times;Serif"/>
          <w:b w:val="false"/>
          <w:i w:val="false"/>
          <w:caps w:val="false"/>
          <w:smallCaps w:val="false"/>
          <w:color w:val="2D2D2D"/>
          <w:sz w:val="20"/>
        </w:rPr>
        <w:t xml:space="preserve">scheduled </w:t>
      </w:r>
      <w:r>
        <w:rPr>
          <w:rFonts w:ascii="Times New Roman;Times;Serif" w:hAnsi="Times New Roman;Times;Serif"/>
          <w:b w:val="false"/>
          <w:i w:val="false"/>
          <w:caps w:val="false"/>
          <w:smallCaps w:val="false"/>
          <w:color w:val="161616"/>
          <w:sz w:val="20"/>
        </w:rPr>
        <w:t xml:space="preserve">payment dates to the Redemption Date </w:t>
      </w:r>
      <w:r>
        <w:rPr>
          <w:rFonts w:ascii="Times New Roman;Times;Serif" w:hAnsi="Times New Roman;Times;Serif"/>
          <w:b w:val="false"/>
          <w:i w:val="false"/>
          <w:caps w:val="false"/>
          <w:smallCaps w:val="false"/>
          <w:color w:val="2D2D2D"/>
          <w:sz w:val="20"/>
        </w:rPr>
        <w:t xml:space="preserve">on </w:t>
      </w:r>
      <w:r>
        <w:rPr>
          <w:rFonts w:ascii="Times New Roman;Times;Serif" w:hAnsi="Times New Roman;Times;Serif"/>
          <w:b w:val="false"/>
          <w:i w:val="false"/>
          <w:caps w:val="false"/>
          <w:smallCaps w:val="false"/>
          <w:color w:val="161616"/>
          <w:sz w:val="20"/>
        </w:rPr>
        <w:t xml:space="preserve">a </w:t>
      </w:r>
      <w:r>
        <w:rPr>
          <w:rFonts w:ascii="Times New Roman;Times;Serif" w:hAnsi="Times New Roman;Times;Serif"/>
          <w:b w:val="false"/>
          <w:i w:val="false"/>
          <w:caps w:val="false"/>
          <w:smallCaps w:val="false"/>
          <w:color w:val="464646"/>
          <w:sz w:val="20"/>
        </w:rPr>
        <w:t xml:space="preserve">semiannual </w:t>
      </w:r>
      <w:r>
        <w:rPr>
          <w:rFonts w:ascii="Times New Roman;Times;Serif" w:hAnsi="Times New Roman;Times;Serif"/>
          <w:b w:val="false"/>
          <w:i w:val="false"/>
          <w:caps w:val="false"/>
          <w:smallCaps w:val="false"/>
          <w:color w:val="161616"/>
          <w:sz w:val="20"/>
        </w:rPr>
        <w:t xml:space="preserve">basis </w:t>
      </w:r>
      <w:r>
        <w:rPr>
          <w:rFonts w:ascii="Times New Roman;Times;Serif" w:hAnsi="Times New Roman;Times;Serif"/>
          <w:b w:val="false"/>
          <w:i w:val="false"/>
          <w:caps w:val="false"/>
          <w:smallCaps w:val="false"/>
          <w:color w:val="2D2D2D"/>
          <w:sz w:val="20"/>
        </w:rPr>
        <w:t xml:space="preserve">(assuming </w:t>
      </w:r>
      <w:r>
        <w:rPr>
          <w:rFonts w:ascii="Times New Roman;Times;Serif" w:hAnsi="Times New Roman;Times;Serif"/>
          <w:b w:val="false"/>
          <w:i w:val="false"/>
          <w:caps w:val="false"/>
          <w:smallCaps w:val="false"/>
          <w:color w:val="161616"/>
          <w:sz w:val="20"/>
        </w:rPr>
        <w:t xml:space="preserve">a 360-day </w:t>
      </w:r>
      <w:r>
        <w:rPr>
          <w:rFonts w:ascii="Times New Roman;Times;Serif" w:hAnsi="Times New Roman;Times;Serif"/>
          <w:b w:val="false"/>
          <w:i w:val="false"/>
          <w:caps w:val="false"/>
          <w:smallCaps w:val="false"/>
          <w:color w:val="2D2D2D"/>
          <w:sz w:val="20"/>
        </w:rPr>
        <w:t xml:space="preserve">year </w:t>
      </w:r>
      <w:r>
        <w:rPr>
          <w:rFonts w:ascii="Times New Roman;Times;Serif" w:hAnsi="Times New Roman;Times;Serif"/>
          <w:b w:val="false"/>
          <w:i w:val="false"/>
          <w:caps w:val="false"/>
          <w:smallCaps w:val="false"/>
          <w:color w:val="161616"/>
          <w:sz w:val="20"/>
        </w:rPr>
        <w:t xml:space="preserve">consisting </w:t>
      </w:r>
      <w:r>
        <w:rPr>
          <w:rFonts w:ascii="Times New Roman;Times;Serif" w:hAnsi="Times New Roman;Times;Serif"/>
          <w:b w:val="false"/>
          <w:i w:val="false"/>
          <w:caps w:val="false"/>
          <w:smallCaps w:val="false"/>
          <w:color w:val="2D2D2D"/>
          <w:sz w:val="20"/>
        </w:rPr>
        <w:t xml:space="preserve">of twelve 30-day </w:t>
      </w:r>
      <w:r>
        <w:rPr>
          <w:rFonts w:ascii="Times New Roman;Times;Serif" w:hAnsi="Times New Roman;Times;Serif"/>
          <w:b w:val="false"/>
          <w:i w:val="false"/>
          <w:caps w:val="false"/>
          <w:smallCaps w:val="false"/>
          <w:color w:val="161616"/>
          <w:sz w:val="20"/>
        </w:rPr>
        <w:t>months) at the Treasury Rate (as defined below) plus 20 basis points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plus accrued and unpaid interest thereon to</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but not including</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the Redemption Date. On or after March 30</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2023, </w:t>
      </w:r>
      <w:r>
        <w:rPr>
          <w:rFonts w:ascii="Times New Roman;Times;Serif" w:hAnsi="Times New Roman;Times;Serif"/>
          <w:b w:val="false"/>
          <w:i w:val="false"/>
          <w:caps w:val="false"/>
          <w:smallCaps w:val="false"/>
          <w:color w:val="161616"/>
          <w:sz w:val="20"/>
        </w:rPr>
        <w:t xml:space="preserve">this Note </w:t>
      </w:r>
      <w:r>
        <w:rPr>
          <w:rFonts w:ascii="Times New Roman;Times;Serif" w:hAnsi="Times New Roman;Times;Serif"/>
          <w:b w:val="false"/>
          <w:i w:val="false"/>
          <w:caps w:val="false"/>
          <w:smallCaps w:val="false"/>
          <w:color w:val="2D2D2D"/>
          <w:sz w:val="20"/>
        </w:rPr>
        <w:t xml:space="preserve">will </w:t>
      </w:r>
      <w:r>
        <w:rPr>
          <w:rFonts w:ascii="Times New Roman;Times;Serif" w:hAnsi="Times New Roman;Times;Serif"/>
          <w:b w:val="false"/>
          <w:i w:val="false"/>
          <w:caps w:val="false"/>
          <w:smallCaps w:val="false"/>
          <w:color w:val="161616"/>
          <w:sz w:val="20"/>
        </w:rPr>
        <w:t xml:space="preserve">be redeemable </w:t>
      </w:r>
      <w:r>
        <w:rPr>
          <w:rFonts w:ascii="Times New Roman;Times;Serif" w:hAnsi="Times New Roman;Times;Serif"/>
          <w:b w:val="false"/>
          <w:i w:val="false"/>
          <w:caps w:val="false"/>
          <w:smallCaps w:val="false"/>
          <w:color w:val="2D2D2D"/>
          <w:sz w:val="20"/>
        </w:rPr>
        <w:t xml:space="preserve">at </w:t>
      </w:r>
      <w:r>
        <w:rPr>
          <w:rFonts w:ascii="Times New Roman;Times;Serif" w:hAnsi="Times New Roman;Times;Serif"/>
          <w:b w:val="false"/>
          <w:i w:val="false"/>
          <w:caps w:val="false"/>
          <w:smallCaps w:val="false"/>
          <w:color w:val="161616"/>
          <w:sz w:val="20"/>
        </w:rPr>
        <w:t>the option of the Company, in whole at any time or in part from time to time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at </w:t>
      </w:r>
      <w:r>
        <w:rPr>
          <w:rFonts w:ascii="Times New Roman;Times;Serif" w:hAnsi="Times New Roman;Times;Serif"/>
          <w:b w:val="false"/>
          <w:i w:val="false"/>
          <w:caps w:val="false"/>
          <w:smallCaps w:val="false"/>
          <w:color w:val="161616"/>
          <w:sz w:val="20"/>
        </w:rPr>
        <w:t xml:space="preserve">a Redemption Price equal to 100%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the principal amount of this Note being redeemed</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plus accrued and unpaid interest thereon to</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but not including</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2D2D2D"/>
        </w:rPr>
        <w:t>“</w:t>
      </w:r>
      <w:r>
        <w:rPr>
          <w:rFonts w:ascii="Times New Roman;Times;Serif" w:hAnsi="Times New Roman;Times;Serif"/>
          <w:b w:val="false"/>
          <w:i w:val="false"/>
          <w:caps w:val="false"/>
          <w:smallCaps w:val="false"/>
          <w:color w:val="2D2D2D"/>
          <w:sz w:val="20"/>
        </w:rPr>
        <w:t xml:space="preserve">Comparable </w:t>
      </w:r>
      <w:r>
        <w:rPr>
          <w:rFonts w:ascii="Times New Roman;Times;Serif" w:hAnsi="Times New Roman;Times;Serif"/>
          <w:b w:val="false"/>
          <w:i w:val="false"/>
          <w:caps w:val="false"/>
          <w:smallCaps w:val="false"/>
          <w:color w:val="161616"/>
          <w:sz w:val="20"/>
        </w:rPr>
        <w:t>Treasury Issue” means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respect to this Note </w:t>
      </w:r>
      <w:r>
        <w:rPr>
          <w:rFonts w:ascii="Times New Roman;Times;Serif" w:hAnsi="Times New Roman;Times;Serif"/>
          <w:b w:val="false"/>
          <w:i w:val="false"/>
          <w:caps w:val="false"/>
          <w:smallCaps w:val="false"/>
          <w:color w:val="2D2D2D"/>
          <w:sz w:val="20"/>
        </w:rPr>
        <w:t xml:space="preserve">subject </w:t>
      </w:r>
      <w:r>
        <w:rPr>
          <w:rFonts w:ascii="Times New Roman;Times;Serif" w:hAnsi="Times New Roman;Times;Serif"/>
          <w:b w:val="false"/>
          <w:i w:val="false"/>
          <w:caps w:val="false"/>
          <w:smallCaps w:val="false"/>
          <w:color w:val="161616"/>
          <w:sz w:val="20"/>
        </w:rPr>
        <w:t xml:space="preserve">to redemption, the </w:t>
      </w:r>
      <w:r>
        <w:rPr>
          <w:rFonts w:ascii="Times New Roman;Times;Serif" w:hAnsi="Times New Roman;Times;Serif"/>
          <w:b w:val="false"/>
          <w:i w:val="false"/>
          <w:caps w:val="false"/>
          <w:smallCaps w:val="false"/>
          <w:color w:val="2D2D2D"/>
          <w:sz w:val="20"/>
        </w:rPr>
        <w:t xml:space="preserve">United </w:t>
      </w:r>
      <w:r>
        <w:rPr>
          <w:rFonts w:ascii="Times New Roman;Times;Serif" w:hAnsi="Times New Roman;Times;Serif"/>
          <w:b w:val="false"/>
          <w:i w:val="false"/>
          <w:caps w:val="false"/>
          <w:smallCaps w:val="false"/>
          <w:color w:val="161616"/>
          <w:sz w:val="20"/>
        </w:rPr>
        <w:t xml:space="preserve">States </w:t>
      </w:r>
      <w:r>
        <w:rPr>
          <w:rFonts w:ascii="Times New Roman;Times;Serif" w:hAnsi="Times New Roman;Times;Serif"/>
          <w:b w:val="false"/>
          <w:i w:val="false"/>
          <w:caps w:val="false"/>
          <w:smallCaps w:val="false"/>
          <w:color w:val="2D2D2D"/>
          <w:sz w:val="20"/>
        </w:rPr>
        <w:t xml:space="preserve">Treasury security </w:t>
      </w:r>
      <w:r>
        <w:rPr>
          <w:rFonts w:ascii="Times New Roman;Times;Serif" w:hAnsi="Times New Roman;Times;Serif"/>
          <w:b w:val="false"/>
          <w:i w:val="false"/>
          <w:caps w:val="false"/>
          <w:smallCaps w:val="false"/>
          <w:color w:val="161616"/>
          <w:sz w:val="20"/>
        </w:rPr>
        <w:t xml:space="preserve">selected by the Quotation Agent as having an actual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interpolated maturity comparable to the remaining life of </w:t>
      </w:r>
      <w:r>
        <w:rPr>
          <w:rFonts w:ascii="Times New Roman;Times;Serif" w:hAnsi="Times New Roman;Times;Serif"/>
          <w:b w:val="false"/>
          <w:i w:val="false"/>
          <w:caps w:val="false"/>
          <w:smallCaps w:val="false"/>
          <w:color w:val="2D2D2D"/>
          <w:sz w:val="20"/>
        </w:rPr>
        <w:t xml:space="preserve">this Note </w:t>
      </w:r>
      <w:r>
        <w:rPr>
          <w:rFonts w:ascii="Times New Roman;Times;Serif" w:hAnsi="Times New Roman;Times;Serif"/>
          <w:b w:val="false"/>
          <w:i w:val="false"/>
          <w:caps w:val="false"/>
          <w:smallCaps w:val="false"/>
          <w:color w:val="161616"/>
          <w:sz w:val="20"/>
        </w:rPr>
        <w:t xml:space="preserve">to be redeemed that </w:t>
      </w:r>
      <w:r>
        <w:rPr>
          <w:rFonts w:ascii="Times New Roman;Times;Serif" w:hAnsi="Times New Roman;Times;Serif"/>
          <w:b w:val="false"/>
          <w:i w:val="false"/>
          <w:caps w:val="false"/>
          <w:smallCaps w:val="false"/>
          <w:color w:val="2D2D2D"/>
          <w:sz w:val="20"/>
        </w:rPr>
        <w:t xml:space="preserve">would </w:t>
      </w:r>
      <w:r>
        <w:rPr>
          <w:rFonts w:ascii="Times New Roman;Times;Serif" w:hAnsi="Times New Roman;Times;Serif"/>
          <w:b w:val="false"/>
          <w:i w:val="false"/>
          <w:caps w:val="false"/>
          <w:smallCaps w:val="false"/>
          <w:color w:val="161616"/>
          <w:sz w:val="20"/>
        </w:rPr>
        <w:t>be utilized</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at the time of </w:t>
      </w:r>
      <w:r>
        <w:rPr>
          <w:rFonts w:ascii="Times New Roman;Times;Serif" w:hAnsi="Times New Roman;Times;Serif"/>
          <w:b w:val="false"/>
          <w:i w:val="false"/>
          <w:caps w:val="false"/>
          <w:smallCaps w:val="false"/>
          <w:color w:val="2D2D2D"/>
          <w:sz w:val="20"/>
        </w:rPr>
        <w:t xml:space="preserve">selection </w:t>
      </w:r>
      <w:r>
        <w:rPr>
          <w:rFonts w:ascii="Times New Roman;Times;Serif" w:hAnsi="Times New Roman;Times;Serif"/>
          <w:b w:val="false"/>
          <w:i w:val="false"/>
          <w:caps w:val="false"/>
          <w:smallCaps w:val="false"/>
          <w:color w:val="161616"/>
          <w:sz w:val="20"/>
        </w:rPr>
        <w:t xml:space="preserve">and in accordance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customary financial practice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in pricing new issues of corporate debt </w:t>
      </w:r>
      <w:r>
        <w:rPr>
          <w:rFonts w:ascii="Times New Roman;Times;Serif" w:hAnsi="Times New Roman;Times;Serif"/>
          <w:b w:val="false"/>
          <w:i w:val="false"/>
          <w:caps w:val="false"/>
          <w:smallCaps w:val="false"/>
          <w:color w:val="2D2D2D"/>
          <w:sz w:val="20"/>
        </w:rPr>
        <w:t xml:space="preserve">securities </w:t>
      </w:r>
      <w:r>
        <w:rPr>
          <w:rFonts w:ascii="Times New Roman;Times;Serif" w:hAnsi="Times New Roman;Times;Serif"/>
          <w:b w:val="false"/>
          <w:i w:val="false"/>
          <w:caps w:val="false"/>
          <w:smallCaps w:val="false"/>
          <w:color w:val="161616"/>
          <w:sz w:val="20"/>
        </w:rPr>
        <w:t xml:space="preserve">of comparable maturity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remaining life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this Note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464646"/>
        </w:rPr>
        <w:t>“</w:t>
      </w:r>
      <w:r>
        <w:rPr>
          <w:rFonts w:ascii="Times New Roman;Times;Serif" w:hAnsi="Times New Roman;Times;Serif"/>
          <w:b w:val="false"/>
          <w:i w:val="false"/>
          <w:caps w:val="false"/>
          <w:smallCaps w:val="false"/>
          <w:color w:val="161616"/>
          <w:sz w:val="20"/>
        </w:rPr>
        <w:t>Comparable Treasury Price” means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respect to any Redemption Date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the average of five Reference Treasury Dealer Quotations for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Redemption Date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after </w:t>
      </w:r>
      <w:r>
        <w:rPr>
          <w:rFonts w:ascii="Times New Roman;Times;Serif" w:hAnsi="Times New Roman;Times;Serif"/>
          <w:b w:val="false"/>
          <w:i w:val="false"/>
          <w:caps w:val="false"/>
          <w:smallCaps w:val="false"/>
          <w:color w:val="161616"/>
          <w:sz w:val="20"/>
        </w:rPr>
        <w:t xml:space="preserve">excluding the highest and lowest </w:t>
      </w:r>
      <w:r>
        <w:rPr>
          <w:rFonts w:ascii="Times New Roman;Times;Serif" w:hAnsi="Times New Roman;Times;Serif"/>
          <w:b w:val="false"/>
          <w:i w:val="false"/>
          <w:caps w:val="false"/>
          <w:smallCaps w:val="false"/>
          <w:color w:val="2D2D2D"/>
          <w:sz w:val="20"/>
        </w:rPr>
        <w:t xml:space="preserve">of such </w:t>
      </w:r>
      <w:r>
        <w:rPr>
          <w:rFonts w:ascii="Times New Roman;Times;Serif" w:hAnsi="Times New Roman;Times;Serif"/>
          <w:b w:val="false"/>
          <w:i w:val="false"/>
          <w:caps w:val="false"/>
          <w:smallCaps w:val="false"/>
          <w:color w:val="161616"/>
          <w:sz w:val="20"/>
        </w:rPr>
        <w:t xml:space="preserve">Reference </w:t>
      </w:r>
      <w:r>
        <w:rPr>
          <w:rFonts w:ascii="Times New Roman;Times;Serif" w:hAnsi="Times New Roman;Times;Serif"/>
          <w:b w:val="false"/>
          <w:i w:val="false"/>
          <w:caps w:val="false"/>
          <w:smallCaps w:val="false"/>
          <w:color w:val="2D2D2D"/>
          <w:sz w:val="20"/>
        </w:rPr>
        <w:t xml:space="preserve">Treasury </w:t>
      </w:r>
      <w:r>
        <w:rPr>
          <w:rFonts w:ascii="Times New Roman;Times;Serif" w:hAnsi="Times New Roman;Times;Serif"/>
          <w:b w:val="false"/>
          <w:i w:val="false"/>
          <w:caps w:val="false"/>
          <w:smallCaps w:val="false"/>
          <w:color w:val="161616"/>
          <w:sz w:val="20"/>
        </w:rPr>
        <w:t>Dealer Quotation</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161616"/>
          <w:sz w:val="20"/>
        </w:rPr>
        <w:t>or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if the Quotation Agent </w:t>
      </w:r>
      <w:r>
        <w:rPr>
          <w:rFonts w:ascii="Times New Roman;Times;Serif" w:hAnsi="Times New Roman;Times;Serif"/>
          <w:b w:val="false"/>
          <w:i w:val="false"/>
          <w:caps w:val="false"/>
          <w:smallCaps w:val="false"/>
          <w:color w:val="2D2D2D"/>
          <w:sz w:val="20"/>
        </w:rPr>
        <w:t xml:space="preserve">obtains fewer than </w:t>
      </w:r>
      <w:r>
        <w:rPr>
          <w:rFonts w:ascii="Times New Roman;Times;Serif" w:hAnsi="Times New Roman;Times;Serif"/>
          <w:b w:val="false"/>
          <w:i w:val="false"/>
          <w:caps w:val="false"/>
          <w:smallCaps w:val="false"/>
          <w:color w:val="161616"/>
          <w:sz w:val="20"/>
        </w:rPr>
        <w:t xml:space="preserve">four </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61616"/>
          <w:sz w:val="20"/>
        </w:rPr>
        <w:t>uch Reference Treasury Dealer Quotations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average </w:t>
      </w:r>
      <w:r>
        <w:rPr>
          <w:rFonts w:ascii="Times New Roman;Times;Serif" w:hAnsi="Times New Roman;Times;Serif"/>
          <w:b w:val="false"/>
          <w:i w:val="false"/>
          <w:caps w:val="false"/>
          <w:smallCaps w:val="false"/>
          <w:color w:val="161616"/>
          <w:sz w:val="20"/>
        </w:rPr>
        <w:t xml:space="preserve">of </w:t>
      </w:r>
      <w:r>
        <w:rPr>
          <w:rFonts w:ascii="Times New Roman;Times;Serif" w:hAnsi="Times New Roman;Times;Serif"/>
          <w:b w:val="false"/>
          <w:i w:val="false"/>
          <w:caps w:val="false"/>
          <w:smallCaps w:val="false"/>
          <w:color w:val="2D2D2D"/>
          <w:sz w:val="20"/>
        </w:rPr>
        <w:t xml:space="preserve">all such </w:t>
      </w:r>
      <w:r>
        <w:rPr>
          <w:rFonts w:ascii="Times New Roman;Times;Serif" w:hAnsi="Times New Roman;Times;Serif"/>
          <w:b w:val="false"/>
          <w:i w:val="false"/>
          <w:caps w:val="false"/>
          <w:smallCaps w:val="false"/>
          <w:color w:val="161616"/>
          <w:sz w:val="20"/>
        </w:rPr>
        <w:t>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2D2D2D"/>
        </w:rPr>
        <w:t>“</w:t>
      </w:r>
      <w:r>
        <w:rPr>
          <w:rFonts w:ascii="Times New Roman;Times;Serif" w:hAnsi="Times New Roman;Times;Serif"/>
          <w:b w:val="false"/>
          <w:i w:val="false"/>
          <w:caps w:val="false"/>
          <w:smallCaps w:val="false"/>
          <w:color w:val="2D2D2D"/>
          <w:sz w:val="20"/>
        </w:rPr>
        <w:t xml:space="preserve">Quotation </w:t>
      </w:r>
      <w:r>
        <w:rPr>
          <w:rFonts w:ascii="Times New Roman;Times;Serif" w:hAnsi="Times New Roman;Times;Serif"/>
          <w:b w:val="false"/>
          <w:i w:val="false"/>
          <w:caps w:val="false"/>
          <w:smallCaps w:val="false"/>
          <w:color w:val="161616"/>
          <w:sz w:val="20"/>
        </w:rPr>
        <w:t xml:space="preserve">Agent” means a Reference Treasury Dealer </w:t>
      </w:r>
      <w:r>
        <w:rPr>
          <w:rFonts w:ascii="Times New Roman;Times;Serif" w:hAnsi="Times New Roman;Times;Serif"/>
          <w:b w:val="false"/>
          <w:i w:val="false"/>
          <w:caps w:val="false"/>
          <w:smallCaps w:val="false"/>
          <w:color w:val="2D2D2D"/>
          <w:sz w:val="20"/>
        </w:rPr>
        <w:t xml:space="preserve">appointed </w:t>
      </w:r>
      <w:r>
        <w:rPr>
          <w:rFonts w:ascii="Times New Roman;Times;Serif" w:hAnsi="Times New Roman;Times;Serif"/>
          <w:b w:val="false"/>
          <w:i w:val="false"/>
          <w:caps w:val="false"/>
          <w:smallCaps w:val="false"/>
          <w:color w:val="161616"/>
          <w:sz w:val="20"/>
        </w:rPr>
        <w:t>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464646"/>
        </w:rPr>
        <w:t>“</w:t>
      </w:r>
      <w:r>
        <w:rPr>
          <w:rFonts w:ascii="Times New Roman;Times;Serif" w:hAnsi="Times New Roman;Times;Serif"/>
          <w:b w:val="false"/>
          <w:i w:val="false"/>
          <w:caps w:val="false"/>
          <w:smallCaps w:val="false"/>
          <w:color w:val="161616"/>
          <w:sz w:val="20"/>
        </w:rPr>
        <w:t xml:space="preserve">Reference </w:t>
      </w:r>
      <w:r>
        <w:rPr>
          <w:rFonts w:ascii="Times New Roman;Times;Serif" w:hAnsi="Times New Roman;Times;Serif"/>
          <w:b w:val="false"/>
          <w:i w:val="false"/>
          <w:caps w:val="false"/>
          <w:smallCaps w:val="false"/>
          <w:color w:val="2D2D2D"/>
          <w:sz w:val="20"/>
        </w:rPr>
        <w:t xml:space="preserve">Treasury </w:t>
      </w:r>
      <w:r>
        <w:rPr>
          <w:rFonts w:ascii="Times New Roman;Times;Serif" w:hAnsi="Times New Roman;Times;Serif"/>
          <w:b w:val="false"/>
          <w:i w:val="false"/>
          <w:caps w:val="false"/>
          <w:smallCaps w:val="false"/>
          <w:color w:val="161616"/>
          <w:sz w:val="20"/>
        </w:rPr>
        <w:t>Dealer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mean</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161616"/>
          <w:sz w:val="20"/>
        </w:rPr>
        <w:t xml:space="preserve">J.P. Morgan </w:t>
      </w:r>
      <w:r>
        <w:rPr>
          <w:rFonts w:ascii="Times New Roman;Times;Serif" w:hAnsi="Times New Roman;Times;Serif"/>
          <w:b w:val="false"/>
          <w:i w:val="false"/>
          <w:caps w:val="false"/>
          <w:smallCaps w:val="false"/>
          <w:color w:val="2D2D2D"/>
          <w:sz w:val="20"/>
        </w:rPr>
        <w:t xml:space="preserve">Securities </w:t>
      </w:r>
      <w:r>
        <w:rPr>
          <w:rFonts w:ascii="Times New Roman;Times;Serif" w:hAnsi="Times New Roman;Times;Serif"/>
          <w:b w:val="false"/>
          <w:i w:val="false"/>
          <w:caps w:val="false"/>
          <w:smallCaps w:val="false"/>
          <w:color w:val="161616"/>
          <w:sz w:val="20"/>
        </w:rPr>
        <w:t>LLC</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a </w:t>
      </w:r>
      <w:r>
        <w:rPr>
          <w:rFonts w:ascii="Times New Roman;Times;Serif" w:hAnsi="Times New Roman;Times;Serif"/>
          <w:b w:val="false"/>
          <w:i w:val="false"/>
          <w:caps w:val="false"/>
          <w:smallCaps w:val="false"/>
          <w:color w:val="161616"/>
          <w:sz w:val="20"/>
        </w:rPr>
        <w:t xml:space="preserve">primary Treasury dealer </w:t>
      </w:r>
      <w:r>
        <w:rPr>
          <w:rFonts w:ascii="Times New Roman;Times;Serif" w:hAnsi="Times New Roman;Times;Serif"/>
          <w:b w:val="false"/>
          <w:i w:val="false"/>
          <w:caps w:val="false"/>
          <w:smallCaps w:val="false"/>
          <w:color w:val="2D2D2D"/>
          <w:sz w:val="20"/>
        </w:rPr>
        <w:t xml:space="preserve">selected </w:t>
      </w:r>
      <w:r>
        <w:rPr>
          <w:rFonts w:ascii="Times New Roman;Times;Serif" w:hAnsi="Times New Roman;Times;Serif"/>
          <w:b w:val="false"/>
          <w:i w:val="false"/>
          <w:caps w:val="false"/>
          <w:smallCaps w:val="false"/>
          <w:color w:val="161616"/>
          <w:sz w:val="20"/>
        </w:rPr>
        <w:t>by Well</w:t>
      </w:r>
      <w:r>
        <w:rPr>
          <w:rFonts w:ascii="Times New Roman;Times;Serif" w:hAnsi="Times New Roman;Times;Serif"/>
          <w:b w:val="false"/>
          <w:i w:val="false"/>
          <w:caps w:val="false"/>
          <w:smallCaps w:val="false"/>
          <w:color w:val="464646"/>
          <w:sz w:val="20"/>
        </w:rPr>
        <w:t>s F</w:t>
      </w:r>
      <w:r>
        <w:rPr>
          <w:rFonts w:ascii="Times New Roman;Times;Serif" w:hAnsi="Times New Roman;Times;Serif"/>
          <w:b w:val="false"/>
          <w:i w:val="false"/>
          <w:caps w:val="false"/>
          <w:smallCaps w:val="false"/>
          <w:color w:val="2D2D2D"/>
          <w:sz w:val="20"/>
        </w:rPr>
        <w:t xml:space="preserve">argo Securities, </w:t>
      </w:r>
      <w:r>
        <w:rPr>
          <w:rFonts w:ascii="Times New Roman;Times;Serif" w:hAnsi="Times New Roman;Times;Serif"/>
          <w:b w:val="false"/>
          <w:i w:val="false"/>
          <w:caps w:val="false"/>
          <w:smallCaps w:val="false"/>
          <w:color w:val="161616"/>
          <w:sz w:val="20"/>
        </w:rPr>
        <w:t>LLC</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Barclays </w:t>
      </w:r>
      <w:r>
        <w:rPr>
          <w:rFonts w:ascii="Times New Roman;Times;Serif" w:hAnsi="Times New Roman;Times;Serif"/>
          <w:b w:val="false"/>
          <w:i w:val="false"/>
          <w:caps w:val="false"/>
          <w:smallCaps w:val="false"/>
          <w:color w:val="2D2D2D"/>
          <w:sz w:val="20"/>
        </w:rPr>
        <w:t xml:space="preserve">Capital </w:t>
      </w:r>
      <w:r>
        <w:rPr>
          <w:rFonts w:ascii="Times New Roman;Times;Serif" w:hAnsi="Times New Roman;Times;Serif"/>
          <w:b w:val="false"/>
          <w:i w:val="false"/>
          <w:caps w:val="false"/>
          <w:smallCaps w:val="false"/>
          <w:color w:val="161616"/>
          <w:sz w:val="20"/>
        </w:rPr>
        <w:t>Inc.</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Citigroup </w:t>
      </w:r>
      <w:r>
        <w:rPr>
          <w:rFonts w:ascii="Times New Roman;Times;Serif" w:hAnsi="Times New Roman;Times;Serif"/>
          <w:b w:val="false"/>
          <w:i w:val="false"/>
          <w:caps w:val="false"/>
          <w:smallCaps w:val="false"/>
          <w:color w:val="161616"/>
          <w:sz w:val="20"/>
        </w:rPr>
        <w:t>Global Markets Inc. and Mor</w:t>
      </w:r>
      <w:r>
        <w:rPr>
          <w:rFonts w:ascii="Times New Roman;Times;Serif" w:hAnsi="Times New Roman;Times;Serif"/>
          <w:b w:val="false"/>
          <w:i w:val="false"/>
          <w:caps w:val="false"/>
          <w:smallCaps w:val="false"/>
          <w:color w:val="464646"/>
          <w:sz w:val="20"/>
        </w:rPr>
        <w:t>g</w:t>
      </w:r>
      <w:r>
        <w:rPr>
          <w:rFonts w:ascii="Times New Roman;Times;Serif" w:hAnsi="Times New Roman;Times;Serif"/>
          <w:b w:val="false"/>
          <w:i w:val="false"/>
          <w:caps w:val="false"/>
          <w:smallCaps w:val="false"/>
          <w:color w:val="161616"/>
          <w:sz w:val="20"/>
        </w:rPr>
        <w:t>an Stanley &amp; Co. LLC</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and </w:t>
      </w:r>
      <w:r>
        <w:rPr>
          <w:rFonts w:ascii="Times New Roman;Times;Serif" w:hAnsi="Times New Roman;Times;Serif"/>
          <w:b w:val="false"/>
          <w:i w:val="false"/>
          <w:caps w:val="false"/>
          <w:smallCaps w:val="false"/>
          <w:color w:val="2D2D2D"/>
          <w:sz w:val="20"/>
        </w:rPr>
        <w:t xml:space="preserve">each </w:t>
      </w:r>
      <w:r>
        <w:rPr>
          <w:rFonts w:ascii="Times New Roman;Times;Serif" w:hAnsi="Times New Roman;Times;Serif"/>
          <w:b w:val="false"/>
          <w:i w:val="false"/>
          <w:caps w:val="false"/>
          <w:smallCaps w:val="false"/>
          <w:color w:val="161616"/>
          <w:sz w:val="20"/>
        </w:rPr>
        <w:t xml:space="preserve">of their respective </w:t>
      </w:r>
      <w:r>
        <w:rPr>
          <w:rFonts w:ascii="Times New Roman;Times;Serif" w:hAnsi="Times New Roman;Times;Serif"/>
          <w:b w:val="false"/>
          <w:i w:val="false"/>
          <w:caps w:val="false"/>
          <w:smallCaps w:val="false"/>
          <w:color w:val="2D2D2D"/>
          <w:sz w:val="20"/>
        </w:rPr>
        <w:t xml:space="preserve">successors; provided, </w:t>
      </w:r>
      <w:r>
        <w:rPr>
          <w:rFonts w:ascii="Times New Roman;Times;Serif" w:hAnsi="Times New Roman;Times;Serif"/>
          <w:b w:val="false"/>
          <w:i w:val="false"/>
          <w:caps w:val="false"/>
          <w:smallCaps w:val="false"/>
          <w:color w:val="161616"/>
          <w:sz w:val="20"/>
        </w:rPr>
        <w:t>however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that if any of the </w:t>
      </w:r>
      <w:r>
        <w:rPr>
          <w:rFonts w:ascii="Times New Roman;Times;Serif" w:hAnsi="Times New Roman;Times;Serif"/>
          <w:b w:val="false"/>
          <w:i w:val="false"/>
          <w:caps w:val="false"/>
          <w:smallCaps w:val="false"/>
          <w:color w:val="2D2D2D"/>
          <w:sz w:val="20"/>
        </w:rPr>
        <w:t xml:space="preserve">foregoing shall </w:t>
      </w:r>
      <w:r>
        <w:rPr>
          <w:rFonts w:ascii="Times New Roman;Times;Serif" w:hAnsi="Times New Roman;Times;Serif"/>
          <w:b w:val="false"/>
          <w:i w:val="false"/>
          <w:caps w:val="false"/>
          <w:smallCaps w:val="false"/>
          <w:color w:val="161616"/>
          <w:sz w:val="20"/>
        </w:rPr>
        <w:t xml:space="preserve">cease </w:t>
      </w:r>
      <w:r>
        <w:rPr>
          <w:rFonts w:ascii="Times New Roman;Times;Serif" w:hAnsi="Times New Roman;Times;Serif"/>
          <w:b w:val="false"/>
          <w:i w:val="false"/>
          <w:caps w:val="false"/>
          <w:smallCaps w:val="false"/>
          <w:color w:val="2D2D2D"/>
          <w:sz w:val="20"/>
        </w:rPr>
        <w:t xml:space="preserve">to </w:t>
      </w:r>
      <w:r>
        <w:rPr>
          <w:rFonts w:ascii="Times New Roman;Times;Serif" w:hAnsi="Times New Roman;Times;Serif"/>
          <w:b w:val="false"/>
          <w:i w:val="false"/>
          <w:caps w:val="false"/>
          <w:smallCaps w:val="false"/>
          <w:color w:val="161616"/>
          <w:sz w:val="20"/>
        </w:rPr>
        <w:t xml:space="preserve">be </w:t>
      </w:r>
      <w:r>
        <w:rPr>
          <w:rFonts w:ascii="Times New Roman;Times;Serif" w:hAnsi="Times New Roman;Times;Serif"/>
          <w:b w:val="false"/>
          <w:i w:val="false"/>
          <w:caps w:val="false"/>
          <w:smallCaps w:val="false"/>
          <w:color w:val="2D2D2D"/>
          <w:sz w:val="20"/>
        </w:rPr>
        <w:t xml:space="preserve">a </w:t>
      </w:r>
      <w:r>
        <w:rPr>
          <w:rFonts w:ascii="Times New Roman;Times;Serif" w:hAnsi="Times New Roman;Times;Serif"/>
          <w:b w:val="false"/>
          <w:i w:val="false"/>
          <w:caps w:val="false"/>
          <w:smallCaps w:val="false"/>
          <w:color w:val="161616"/>
          <w:sz w:val="20"/>
        </w:rPr>
        <w:t>primary Trea</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61616"/>
          <w:sz w:val="20"/>
        </w:rPr>
        <w:t>ury dealer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Company will </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61616"/>
          <w:sz w:val="20"/>
        </w:rPr>
        <w:t xml:space="preserve">ubstitute </w:t>
      </w:r>
      <w:r>
        <w:rPr>
          <w:rFonts w:ascii="Times New Roman;Times;Serif" w:hAnsi="Times New Roman;Times;Serif"/>
          <w:b w:val="false"/>
          <w:i w:val="false"/>
          <w:caps w:val="false"/>
          <w:smallCaps w:val="false"/>
          <w:color w:val="2D2D2D"/>
          <w:sz w:val="20"/>
        </w:rPr>
        <w:t xml:space="preserve">another </w:t>
      </w:r>
      <w:r>
        <w:rPr>
          <w:rFonts w:ascii="Times New Roman;Times;Serif" w:hAnsi="Times New Roman;Times;Serif"/>
          <w:b w:val="false"/>
          <w:i w:val="false"/>
          <w:caps w:val="false"/>
          <w:smallCaps w:val="false"/>
          <w:color w:val="161616"/>
          <w:sz w:val="20"/>
        </w:rPr>
        <w:t>primary Trea</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61616"/>
          <w:sz w:val="20"/>
        </w:rPr>
        <w:t>ury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464646"/>
        </w:rPr>
        <w:t>“</w:t>
      </w:r>
      <w:r>
        <w:rPr>
          <w:rFonts w:ascii="Times New Roman;Times;Serif" w:hAnsi="Times New Roman;Times;Serif"/>
          <w:b w:val="false"/>
          <w:i w:val="false"/>
          <w:caps w:val="false"/>
          <w:smallCaps w:val="false"/>
          <w:color w:val="161616"/>
          <w:sz w:val="20"/>
        </w:rPr>
        <w:t xml:space="preserve">Reference </w:t>
      </w:r>
      <w:r>
        <w:rPr>
          <w:rFonts w:ascii="Times New Roman;Times;Serif" w:hAnsi="Times New Roman;Times;Serif"/>
          <w:b w:val="false"/>
          <w:i w:val="false"/>
          <w:caps w:val="false"/>
          <w:smallCaps w:val="false"/>
          <w:color w:val="2D2D2D"/>
          <w:sz w:val="20"/>
        </w:rPr>
        <w:t xml:space="preserve">Treasury </w:t>
      </w:r>
      <w:r>
        <w:rPr>
          <w:rFonts w:ascii="Times New Roman;Times;Serif" w:hAnsi="Times New Roman;Times;Serif"/>
          <w:b w:val="false"/>
          <w:i w:val="false"/>
          <w:caps w:val="false"/>
          <w:smallCaps w:val="false"/>
          <w:color w:val="161616"/>
          <w:sz w:val="20"/>
        </w:rPr>
        <w:t>Dealer Quotations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means</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respect to each Reference Treasury Dealer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any Redemption Date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the average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as determined by the Quotation Agent</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the bid </w:t>
      </w:r>
      <w:r>
        <w:rPr>
          <w:rFonts w:ascii="Times New Roman;Times;Serif" w:hAnsi="Times New Roman;Times;Serif"/>
          <w:b w:val="false"/>
          <w:i w:val="false"/>
          <w:caps w:val="false"/>
          <w:smallCaps w:val="false"/>
          <w:color w:val="2D2D2D"/>
          <w:sz w:val="20"/>
        </w:rPr>
        <w:t xml:space="preserve">and asked </w:t>
      </w:r>
      <w:r>
        <w:rPr>
          <w:rFonts w:ascii="Times New Roman;Times;Serif" w:hAnsi="Times New Roman;Times;Serif"/>
          <w:b w:val="false"/>
          <w:i w:val="false"/>
          <w:caps w:val="false"/>
          <w:smallCaps w:val="false"/>
          <w:color w:val="161616"/>
          <w:sz w:val="20"/>
        </w:rPr>
        <w:t xml:space="preserve">prices </w:t>
      </w:r>
      <w:r>
        <w:rPr>
          <w:rFonts w:ascii="Times New Roman;Times;Serif" w:hAnsi="Times New Roman;Times;Serif"/>
          <w:b w:val="false"/>
          <w:i w:val="false"/>
          <w:caps w:val="false"/>
          <w:smallCaps w:val="false"/>
          <w:color w:val="2D2D2D"/>
          <w:sz w:val="20"/>
        </w:rPr>
        <w:t xml:space="preserve">for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Comparable </w:t>
      </w:r>
      <w:r>
        <w:rPr>
          <w:rFonts w:ascii="Times New Roman;Times;Serif" w:hAnsi="Times New Roman;Times;Serif"/>
          <w:b w:val="false"/>
          <w:i w:val="false"/>
          <w:caps w:val="false"/>
          <w:smallCaps w:val="false"/>
          <w:color w:val="161616"/>
          <w:sz w:val="20"/>
        </w:rPr>
        <w:t>Treasury Issue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expressed </w:t>
      </w:r>
      <w:r>
        <w:rPr>
          <w:rFonts w:ascii="Times New Roman;Times;Serif" w:hAnsi="Times New Roman;Times;Serif"/>
          <w:b w:val="false"/>
          <w:i w:val="false"/>
          <w:caps w:val="false"/>
          <w:smallCaps w:val="false"/>
          <w:color w:val="161616"/>
          <w:sz w:val="20"/>
        </w:rPr>
        <w:t xml:space="preserve">in </w:t>
      </w:r>
      <w:r>
        <w:rPr>
          <w:rFonts w:ascii="Times New Roman;Times;Serif" w:hAnsi="Times New Roman;Times;Serif"/>
          <w:b w:val="false"/>
          <w:i w:val="false"/>
          <w:caps w:val="false"/>
          <w:smallCaps w:val="false"/>
          <w:color w:val="2D2D2D"/>
          <w:sz w:val="20"/>
        </w:rPr>
        <w:t xml:space="preserve">each case </w:t>
      </w:r>
      <w:r>
        <w:rPr>
          <w:rFonts w:ascii="Times New Roman;Times;Serif" w:hAnsi="Times New Roman;Times;Serif"/>
          <w:b w:val="false"/>
          <w:i w:val="false"/>
          <w:caps w:val="false"/>
          <w:smallCaps w:val="false"/>
          <w:color w:val="161616"/>
          <w:sz w:val="20"/>
        </w:rPr>
        <w:t xml:space="preserve">as a percentage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its principal amount</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quoted in </w:t>
      </w:r>
      <w:r>
        <w:rPr>
          <w:rFonts w:ascii="Times New Roman;Times;Serif" w:hAnsi="Times New Roman;Times;Serif"/>
          <w:b w:val="false"/>
          <w:i w:val="false"/>
          <w:caps w:val="false"/>
          <w:smallCaps w:val="false"/>
          <w:color w:val="2D2D2D"/>
          <w:sz w:val="20"/>
        </w:rPr>
        <w:t xml:space="preserve">writing </w:t>
      </w:r>
      <w:r>
        <w:rPr>
          <w:rFonts w:ascii="Times New Roman;Times;Serif" w:hAnsi="Times New Roman;Times;Serif"/>
          <w:b w:val="false"/>
          <w:i w:val="false"/>
          <w:caps w:val="false"/>
          <w:smallCaps w:val="false"/>
          <w:color w:val="161616"/>
          <w:sz w:val="20"/>
        </w:rPr>
        <w:t xml:space="preserve">to the Quotation </w:t>
      </w:r>
      <w:r>
        <w:rPr>
          <w:rFonts w:ascii="Times New Roman;Times;Serif" w:hAnsi="Times New Roman;Times;Serif"/>
          <w:b w:val="false"/>
          <w:i w:val="false"/>
          <w:caps w:val="false"/>
          <w:smallCaps w:val="false"/>
          <w:color w:val="2D2D2D"/>
          <w:sz w:val="20"/>
        </w:rPr>
        <w:t xml:space="preserve">Agent </w:t>
      </w:r>
      <w:r>
        <w:rPr>
          <w:rFonts w:ascii="Times New Roman;Times;Serif" w:hAnsi="Times New Roman;Times;Serif"/>
          <w:b w:val="false"/>
          <w:i w:val="false"/>
          <w:caps w:val="false"/>
          <w:smallCaps w:val="false"/>
          <w:color w:val="161616"/>
          <w:sz w:val="20"/>
        </w:rPr>
        <w:t xml:space="preserve">by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Reference Treasury Dealer </w:t>
      </w:r>
      <w:r>
        <w:rPr>
          <w:rFonts w:ascii="Times New Roman;Times;Serif" w:hAnsi="Times New Roman;Times;Serif"/>
          <w:b w:val="false"/>
          <w:i w:val="false"/>
          <w:caps w:val="false"/>
          <w:smallCaps w:val="false"/>
          <w:color w:val="2D2D2D"/>
          <w:sz w:val="20"/>
        </w:rPr>
        <w:t xml:space="preserve">at 3:30 </w:t>
      </w:r>
      <w:r>
        <w:rPr>
          <w:rFonts w:ascii="Times New Roman;Times;Serif" w:hAnsi="Times New Roman;Times;Serif"/>
          <w:b w:val="false"/>
          <w:i w:val="false"/>
          <w:caps w:val="false"/>
          <w:smallCaps w:val="false"/>
          <w:color w:val="161616"/>
          <w:sz w:val="20"/>
        </w:rPr>
        <w:t>p.m.</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New York </w:t>
      </w:r>
      <w:r>
        <w:rPr>
          <w:rFonts w:ascii="Times New Roman;Times;Serif" w:hAnsi="Times New Roman;Times;Serif"/>
          <w:b w:val="false"/>
          <w:i w:val="false"/>
          <w:caps w:val="false"/>
          <w:smallCaps w:val="false"/>
          <w:color w:val="2D2D2D"/>
          <w:sz w:val="20"/>
        </w:rPr>
        <w:t xml:space="preserve">City </w:t>
      </w:r>
      <w:r>
        <w:rPr>
          <w:rFonts w:ascii="Times New Roman;Times;Serif" w:hAnsi="Times New Roman;Times;Serif"/>
          <w:b w:val="false"/>
          <w:i w:val="false"/>
          <w:caps w:val="false"/>
          <w:smallCaps w:val="false"/>
          <w:color w:val="161616"/>
          <w:sz w:val="20"/>
        </w:rPr>
        <w:t>time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on the third Business Day preceding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161616"/>
        </w:rPr>
        <w:t>“</w:t>
      </w:r>
      <w:r>
        <w:rPr>
          <w:rFonts w:ascii="Times New Roman;Times;Serif" w:hAnsi="Times New Roman;Times;Serif"/>
          <w:b w:val="false"/>
          <w:i w:val="false"/>
          <w:caps w:val="false"/>
          <w:smallCaps w:val="false"/>
          <w:color w:val="161616"/>
          <w:sz w:val="20"/>
        </w:rPr>
        <w:t>Treasury Rate” means, with respect to any Redemption Date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 xml:space="preserve">the rate per annum equal to the </w:t>
      </w:r>
      <w:r>
        <w:rPr>
          <w:rFonts w:ascii="Times New Roman;Times;Serif" w:hAnsi="Times New Roman;Times;Serif"/>
          <w:b w:val="false"/>
          <w:i w:val="false"/>
          <w:caps w:val="false"/>
          <w:smallCaps w:val="false"/>
          <w:color w:val="2D2D2D"/>
          <w:sz w:val="20"/>
        </w:rPr>
        <w:t xml:space="preserve">semi-annual </w:t>
      </w:r>
      <w:r>
        <w:rPr>
          <w:rFonts w:ascii="Times New Roman;Times;Serif" w:hAnsi="Times New Roman;Times;Serif"/>
          <w:b w:val="false"/>
          <w:i w:val="false"/>
          <w:caps w:val="false"/>
          <w:smallCaps w:val="false"/>
          <w:color w:val="161616"/>
          <w:sz w:val="20"/>
        </w:rPr>
        <w:t xml:space="preserve">or equivalent </w:t>
      </w:r>
      <w:r>
        <w:rPr>
          <w:rFonts w:ascii="Times New Roman;Times;Serif" w:hAnsi="Times New Roman;Times;Serif"/>
          <w:b w:val="false"/>
          <w:i w:val="false"/>
          <w:caps w:val="false"/>
          <w:smallCaps w:val="false"/>
          <w:color w:val="2D2D2D"/>
          <w:sz w:val="20"/>
        </w:rPr>
        <w:t xml:space="preserve">yield </w:t>
      </w:r>
      <w:r>
        <w:rPr>
          <w:rFonts w:ascii="Times New Roman;Times;Serif" w:hAnsi="Times New Roman;Times;Serif"/>
          <w:b w:val="false"/>
          <w:i w:val="false"/>
          <w:caps w:val="false"/>
          <w:smallCaps w:val="false"/>
          <w:color w:val="161616"/>
          <w:sz w:val="20"/>
        </w:rPr>
        <w:t xml:space="preserve">to maturity or interpolated (on a day-count basis)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the Comparable Treasury Issue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calculated on the third Business Day preceding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Redemption Date using a price for the Comparable Treasury Issue </w:t>
      </w:r>
      <w:r>
        <w:rPr>
          <w:rFonts w:ascii="Times New Roman;Times;Serif" w:hAnsi="Times New Roman;Times;Serif"/>
          <w:b w:val="false"/>
          <w:i w:val="false"/>
          <w:caps w:val="false"/>
          <w:smallCaps w:val="false"/>
          <w:color w:val="2D2D2D"/>
          <w:sz w:val="20"/>
        </w:rPr>
        <w:t>(</w:t>
      </w:r>
      <w:r>
        <w:rPr>
          <w:rFonts w:ascii="Times New Roman;Times;Serif" w:hAnsi="Times New Roman;Times;Serif"/>
          <w:b w:val="false"/>
          <w:i w:val="false"/>
          <w:caps w:val="false"/>
          <w:smallCaps w:val="false"/>
          <w:color w:val="161616"/>
          <w:sz w:val="20"/>
        </w:rPr>
        <w:t xml:space="preserve">expressed as a percentage of its principal amount) equal to the Comparable Treasury Price for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This Note is not </w:t>
      </w:r>
      <w:r>
        <w:rPr>
          <w:rFonts w:ascii="Times New Roman;Times;Serif" w:hAnsi="Times New Roman;Times;Serif"/>
          <w:b w:val="false"/>
          <w:i w:val="false"/>
          <w:caps w:val="false"/>
          <w:smallCaps w:val="false"/>
          <w:color w:val="2D2D2D"/>
          <w:sz w:val="20"/>
        </w:rPr>
        <w:t xml:space="preserve">subject </w:t>
      </w:r>
      <w:r>
        <w:rPr>
          <w:rFonts w:ascii="Times New Roman;Times;Serif" w:hAnsi="Times New Roman;Times;Serif"/>
          <w:b w:val="false"/>
          <w:i w:val="false"/>
          <w:caps w:val="false"/>
          <w:smallCaps w:val="false"/>
          <w:color w:val="161616"/>
          <w:sz w:val="20"/>
        </w:rPr>
        <w:t xml:space="preserve">to any </w:t>
      </w:r>
      <w:r>
        <w:rPr>
          <w:rFonts w:ascii="Times New Roman;Times;Serif" w:hAnsi="Times New Roman;Times;Serif"/>
          <w:b w:val="false"/>
          <w:i w:val="false"/>
          <w:caps w:val="false"/>
          <w:smallCaps w:val="false"/>
          <w:color w:val="2D2D2D"/>
          <w:sz w:val="20"/>
        </w:rPr>
        <w:t xml:space="preserve">sinking </w:t>
      </w:r>
      <w:r>
        <w:rPr>
          <w:rFonts w:ascii="Times New Roman;Times;Serif" w:hAnsi="Times New Roman;Times;Serif"/>
          <w:b w:val="false"/>
          <w:i w:val="false"/>
          <w:caps w:val="false"/>
          <w:smallCaps w:val="false"/>
          <w:color w:val="161616"/>
          <w:sz w:val="20"/>
        </w:rPr>
        <w:t>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Notice of any redemption </w:t>
      </w:r>
      <w:r>
        <w:rPr>
          <w:rFonts w:ascii="Times New Roman;Times;Serif" w:hAnsi="Times New Roman;Times;Serif"/>
          <w:b w:val="false"/>
          <w:i w:val="false"/>
          <w:caps w:val="false"/>
          <w:smallCaps w:val="false"/>
          <w:color w:val="2D2D2D"/>
          <w:sz w:val="20"/>
        </w:rPr>
        <w:t xml:space="preserve">will </w:t>
      </w:r>
      <w:r>
        <w:rPr>
          <w:rFonts w:ascii="Times New Roman;Times;Serif" w:hAnsi="Times New Roman;Times;Serif"/>
          <w:b w:val="false"/>
          <w:i w:val="false"/>
          <w:caps w:val="false"/>
          <w:smallCaps w:val="false"/>
          <w:color w:val="161616"/>
          <w:sz w:val="20"/>
        </w:rPr>
        <w:t>be mailed at least 30 days but not more than 60 days before the Redemption Date to the Holder hereof at its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If money </w:t>
      </w:r>
      <w:r>
        <w:rPr>
          <w:rFonts w:ascii="Times New Roman;Times;Serif" w:hAnsi="Times New Roman;Times;Serif"/>
          <w:b w:val="false"/>
          <w:i w:val="false"/>
          <w:caps w:val="false"/>
          <w:smallCaps w:val="false"/>
          <w:color w:val="2D2D2D"/>
          <w:sz w:val="20"/>
        </w:rPr>
        <w:t xml:space="preserve">sufficient </w:t>
      </w:r>
      <w:r>
        <w:rPr>
          <w:rFonts w:ascii="Times New Roman;Times;Serif" w:hAnsi="Times New Roman;Times;Serif"/>
          <w:b w:val="false"/>
          <w:i w:val="false"/>
          <w:caps w:val="false"/>
          <w:smallCaps w:val="false"/>
          <w:color w:val="161616"/>
          <w:sz w:val="20"/>
        </w:rPr>
        <w:t xml:space="preserve">to pay the Redemption Price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respect to </w:t>
      </w:r>
      <w:r>
        <w:rPr>
          <w:rFonts w:ascii="Times New Roman;Times;Serif" w:hAnsi="Times New Roman;Times;Serif"/>
          <w:b w:val="false"/>
          <w:i w:val="false"/>
          <w:caps w:val="false"/>
          <w:smallCaps w:val="false"/>
          <w:color w:val="2D2D2D"/>
          <w:sz w:val="20"/>
        </w:rPr>
        <w:t xml:space="preserve">and accrued </w:t>
      </w:r>
      <w:r>
        <w:rPr>
          <w:rFonts w:ascii="Times New Roman;Times;Serif" w:hAnsi="Times New Roman;Times;Serif"/>
          <w:b w:val="false"/>
          <w:i w:val="false"/>
          <w:caps w:val="false"/>
          <w:smallCaps w:val="false"/>
          <w:color w:val="161616"/>
          <w:sz w:val="20"/>
        </w:rPr>
        <w:t xml:space="preserve">and unpaid interest on the principal amount of this Note to be redeemed on the Redemption Date is deposited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Trustee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Paying Agent on or before the Redemption Date and certain </w:t>
      </w:r>
      <w:r>
        <w:rPr>
          <w:rFonts w:ascii="Times New Roman;Times;Serif" w:hAnsi="Times New Roman;Times;Serif"/>
          <w:b w:val="false"/>
          <w:i w:val="false"/>
          <w:caps w:val="false"/>
          <w:smallCaps w:val="false"/>
          <w:color w:val="2D2D2D"/>
          <w:sz w:val="20"/>
        </w:rPr>
        <w:t xml:space="preserve">other </w:t>
      </w:r>
      <w:r>
        <w:rPr>
          <w:rFonts w:ascii="Times New Roman;Times;Serif" w:hAnsi="Times New Roman;Times;Serif"/>
          <w:b w:val="false"/>
          <w:i w:val="false"/>
          <w:caps w:val="false"/>
          <w:smallCaps w:val="false"/>
          <w:color w:val="161616"/>
          <w:sz w:val="20"/>
        </w:rPr>
        <w:t xml:space="preserve">conditions </w:t>
      </w:r>
      <w:r>
        <w:rPr>
          <w:rFonts w:ascii="Times New Roman;Times;Serif" w:hAnsi="Times New Roman;Times;Serif"/>
          <w:b w:val="false"/>
          <w:i w:val="false"/>
          <w:caps w:val="false"/>
          <w:smallCaps w:val="false"/>
          <w:color w:val="2D2D2D"/>
          <w:sz w:val="20"/>
        </w:rPr>
        <w:t xml:space="preserve">specified </w:t>
      </w:r>
      <w:r>
        <w:rPr>
          <w:rFonts w:ascii="Times New Roman;Times;Serif" w:hAnsi="Times New Roman;Times;Serif"/>
          <w:b w:val="false"/>
          <w:i w:val="false"/>
          <w:caps w:val="false"/>
          <w:smallCaps w:val="false"/>
          <w:color w:val="161616"/>
          <w:sz w:val="20"/>
        </w:rPr>
        <w:t xml:space="preserve">in the Indenture are </w:t>
      </w:r>
      <w:r>
        <w:rPr>
          <w:rFonts w:ascii="Times New Roman;Times;Serif" w:hAnsi="Times New Roman;Times;Serif"/>
          <w:b w:val="false"/>
          <w:i w:val="false"/>
          <w:caps w:val="false"/>
          <w:smallCaps w:val="false"/>
          <w:color w:val="2D2D2D"/>
          <w:sz w:val="20"/>
        </w:rPr>
        <w:t xml:space="preserve">satisfied, </w:t>
      </w:r>
      <w:r>
        <w:rPr>
          <w:rFonts w:ascii="Times New Roman;Times;Serif" w:hAnsi="Times New Roman;Times;Serif"/>
          <w:b w:val="false"/>
          <w:i w:val="false"/>
          <w:caps w:val="false"/>
          <w:smallCaps w:val="false"/>
          <w:color w:val="161616"/>
          <w:sz w:val="20"/>
        </w:rPr>
        <w:t xml:space="preserve">then on or </w:t>
      </w:r>
      <w:r>
        <w:rPr>
          <w:rFonts w:ascii="Times New Roman;Times;Serif" w:hAnsi="Times New Roman;Times;Serif"/>
          <w:b w:val="false"/>
          <w:i w:val="false"/>
          <w:caps w:val="false"/>
          <w:smallCaps w:val="false"/>
          <w:color w:val="2D2D2D"/>
          <w:sz w:val="20"/>
        </w:rPr>
        <w:t xml:space="preserve">after such </w:t>
      </w:r>
      <w:r>
        <w:rPr>
          <w:rFonts w:ascii="Times New Roman;Times;Serif" w:hAnsi="Times New Roman;Times;Serif"/>
          <w:b w:val="false"/>
          <w:i w:val="false"/>
          <w:caps w:val="false"/>
          <w:smallCaps w:val="false"/>
          <w:color w:val="161616"/>
          <w:sz w:val="20"/>
        </w:rPr>
        <w:t>date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interest </w:t>
      </w:r>
      <w:r>
        <w:rPr>
          <w:rFonts w:ascii="Times New Roman;Times;Serif" w:hAnsi="Times New Roman;Times;Serif"/>
          <w:b w:val="false"/>
          <w:i w:val="false"/>
          <w:caps w:val="false"/>
          <w:smallCaps w:val="false"/>
          <w:color w:val="2D2D2D"/>
          <w:sz w:val="20"/>
        </w:rPr>
        <w:t xml:space="preserve">will </w:t>
      </w:r>
      <w:r>
        <w:rPr>
          <w:rFonts w:ascii="Times New Roman;Times;Serif" w:hAnsi="Times New Roman;Times;Serif"/>
          <w:b w:val="false"/>
          <w:i w:val="false"/>
          <w:caps w:val="false"/>
          <w:smallCaps w:val="false"/>
          <w:color w:val="161616"/>
          <w:sz w:val="20"/>
        </w:rPr>
        <w:t xml:space="preserve">cease to </w:t>
      </w:r>
      <w:r>
        <w:rPr>
          <w:rFonts w:ascii="Times New Roman;Times;Serif" w:hAnsi="Times New Roman;Times;Serif"/>
          <w:b w:val="false"/>
          <w:i w:val="false"/>
          <w:caps w:val="false"/>
          <w:smallCaps w:val="false"/>
          <w:color w:val="2D2D2D"/>
          <w:sz w:val="20"/>
        </w:rPr>
        <w:t xml:space="preserve">accrue </w:t>
      </w:r>
      <w:r>
        <w:rPr>
          <w:rFonts w:ascii="Times New Roman;Times;Serif" w:hAnsi="Times New Roman;Times;Serif"/>
          <w:b w:val="false"/>
          <w:i w:val="false"/>
          <w:caps w:val="false"/>
          <w:smallCaps w:val="false"/>
          <w:color w:val="161616"/>
          <w:sz w:val="20"/>
        </w:rPr>
        <w:t xml:space="preserve">on the principal amount </w:t>
      </w:r>
      <w:r>
        <w:rPr>
          <w:rFonts w:ascii="Times New Roman;Times;Serif" w:hAnsi="Times New Roman;Times;Serif"/>
          <w:b w:val="false"/>
          <w:i w:val="false"/>
          <w:caps w:val="false"/>
          <w:smallCaps w:val="false"/>
          <w:color w:val="2D2D2D"/>
          <w:sz w:val="20"/>
        </w:rPr>
        <w:t xml:space="preserve">of this </w:t>
      </w:r>
      <w:r>
        <w:rPr>
          <w:rFonts w:ascii="Times New Roman;Times;Serif" w:hAnsi="Times New Roman;Times;Serif"/>
          <w:b w:val="false"/>
          <w:i w:val="false"/>
          <w:caps w:val="false"/>
          <w:smallCaps w:val="false"/>
          <w:color w:val="161616"/>
          <w:sz w:val="20"/>
        </w:rPr>
        <w:t>Note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Except as provided above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this Note is not redeemable by the </w:t>
      </w:r>
      <w:r>
        <w:rPr>
          <w:rFonts w:ascii="Times New Roman;Times;Serif" w:hAnsi="Times New Roman;Times;Serif"/>
          <w:b w:val="false"/>
          <w:i w:val="false"/>
          <w:caps w:val="false"/>
          <w:smallCaps w:val="false"/>
          <w:color w:val="2D2D2D"/>
          <w:sz w:val="20"/>
        </w:rPr>
        <w:t xml:space="preserve">Company </w:t>
      </w:r>
      <w:r>
        <w:rPr>
          <w:rFonts w:ascii="Times New Roman;Times;Serif" w:hAnsi="Times New Roman;Times;Serif"/>
          <w:b w:val="false"/>
          <w:i w:val="false"/>
          <w:caps w:val="false"/>
          <w:smallCaps w:val="false"/>
          <w:color w:val="161616"/>
          <w:sz w:val="20"/>
        </w:rPr>
        <w:t xml:space="preserve">prior to maturity and is not </w:t>
      </w:r>
      <w:r>
        <w:rPr>
          <w:rFonts w:ascii="Times New Roman;Times;Serif" w:hAnsi="Times New Roman;Times;Serif"/>
          <w:b w:val="false"/>
          <w:i w:val="false"/>
          <w:caps w:val="false"/>
          <w:smallCaps w:val="false"/>
          <w:color w:val="2D2D2D"/>
          <w:sz w:val="20"/>
        </w:rPr>
        <w:t xml:space="preserve">subject </w:t>
      </w:r>
      <w:r>
        <w:rPr>
          <w:rFonts w:ascii="Times New Roman;Times;Serif" w:hAnsi="Times New Roman;Times;Serif"/>
          <w:b w:val="false"/>
          <w:i w:val="false"/>
          <w:caps w:val="false"/>
          <w:smallCaps w:val="false"/>
          <w:color w:val="161616"/>
          <w:sz w:val="20"/>
        </w:rPr>
        <w:t xml:space="preserve">to any </w:t>
      </w:r>
      <w:r>
        <w:rPr>
          <w:rFonts w:ascii="Times New Roman;Times;Serif" w:hAnsi="Times New Roman;Times;Serif"/>
          <w:b w:val="false"/>
          <w:i w:val="false"/>
          <w:caps w:val="false"/>
          <w:smallCaps w:val="false"/>
          <w:color w:val="2D2D2D"/>
          <w:sz w:val="20"/>
        </w:rPr>
        <w:t xml:space="preserve">sinking </w:t>
      </w:r>
      <w:r>
        <w:rPr>
          <w:rFonts w:ascii="Times New Roman;Times;Serif" w:hAnsi="Times New Roman;Times;Serif"/>
          <w:b w:val="false"/>
          <w:i w:val="false"/>
          <w:caps w:val="false"/>
          <w:smallCaps w:val="false"/>
          <w:color w:val="161616"/>
          <w:sz w:val="20"/>
        </w:rPr>
        <w:t>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In case an Event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Default </w:t>
      </w:r>
      <w:r>
        <w:rPr>
          <w:rFonts w:ascii="Times New Roman;Times;Serif" w:hAnsi="Times New Roman;Times;Serif"/>
          <w:b w:val="false"/>
          <w:i w:val="false"/>
          <w:caps w:val="false"/>
          <w:smallCaps w:val="false"/>
          <w:color w:val="2D2D2D"/>
          <w:sz w:val="20"/>
        </w:rPr>
        <w:t xml:space="preserve">shall </w:t>
      </w:r>
      <w:r>
        <w:rPr>
          <w:rFonts w:ascii="Times New Roman;Times;Serif" w:hAnsi="Times New Roman;Times;Serif"/>
          <w:b w:val="false"/>
          <w:i w:val="false"/>
          <w:caps w:val="false"/>
          <w:smallCaps w:val="false"/>
          <w:color w:val="161616"/>
          <w:sz w:val="20"/>
        </w:rPr>
        <w:t xml:space="preserve">occur and be </w:t>
      </w:r>
      <w:r>
        <w:rPr>
          <w:rFonts w:ascii="Times New Roman;Times;Serif" w:hAnsi="Times New Roman;Times;Serif"/>
          <w:b w:val="false"/>
          <w:i w:val="false"/>
          <w:caps w:val="false"/>
          <w:smallCaps w:val="false"/>
          <w:color w:val="2D2D2D"/>
          <w:sz w:val="20"/>
        </w:rPr>
        <w:t xml:space="preserve">continuing, </w:t>
      </w:r>
      <w:r>
        <w:rPr>
          <w:rFonts w:ascii="Times New Roman;Times;Serif" w:hAnsi="Times New Roman;Times;Serif"/>
          <w:b w:val="false"/>
          <w:i w:val="false"/>
          <w:caps w:val="false"/>
          <w:smallCaps w:val="false"/>
          <w:color w:val="161616"/>
          <w:sz w:val="20"/>
        </w:rPr>
        <w:t xml:space="preserve">the principal hereof may be declared,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 xml:space="preserve">upon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declaration </w:t>
      </w:r>
      <w:r>
        <w:rPr>
          <w:rFonts w:ascii="Times New Roman;Times;Serif" w:hAnsi="Times New Roman;Times;Serif"/>
          <w:b w:val="false"/>
          <w:i w:val="false"/>
          <w:caps w:val="false"/>
          <w:smallCaps w:val="false"/>
          <w:color w:val="2D2D2D"/>
          <w:sz w:val="20"/>
        </w:rPr>
        <w:t xml:space="preserve">shall </w:t>
      </w:r>
      <w:r>
        <w:rPr>
          <w:rFonts w:ascii="Times New Roman;Times;Serif" w:hAnsi="Times New Roman;Times;Serif"/>
          <w:b w:val="false"/>
          <w:i w:val="false"/>
          <w:caps w:val="false"/>
          <w:smallCaps w:val="false"/>
          <w:color w:val="161616"/>
          <w:sz w:val="20"/>
        </w:rPr>
        <w:t>become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due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payable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in the manner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effect and </w:t>
      </w:r>
      <w:r>
        <w:rPr>
          <w:rFonts w:ascii="Times New Roman;Times;Serif" w:hAnsi="Times New Roman;Times;Serif"/>
          <w:b w:val="false"/>
          <w:i w:val="false"/>
          <w:caps w:val="false"/>
          <w:smallCaps w:val="false"/>
          <w:color w:val="2D2D2D"/>
          <w:sz w:val="20"/>
        </w:rPr>
        <w:t xml:space="preserve">subject to </w:t>
      </w:r>
      <w:r>
        <w:rPr>
          <w:rFonts w:ascii="Times New Roman;Times;Serif" w:hAnsi="Times New Roman;Times;Serif"/>
          <w:b w:val="false"/>
          <w:i w:val="false"/>
          <w:caps w:val="false"/>
          <w:smallCaps w:val="false"/>
          <w:color w:val="161616"/>
          <w:sz w:val="20"/>
        </w:rPr>
        <w:t>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Subject to certain exceptions </w:t>
      </w:r>
      <w:r>
        <w:rPr>
          <w:rFonts w:ascii="Times New Roman;Times;Serif" w:hAnsi="Times New Roman;Times;Serif"/>
          <w:b w:val="false"/>
          <w:i w:val="false"/>
          <w:caps w:val="false"/>
          <w:smallCaps w:val="false"/>
          <w:color w:val="2D2D2D"/>
          <w:sz w:val="20"/>
        </w:rPr>
        <w:t xml:space="preserve">set </w:t>
      </w:r>
      <w:r>
        <w:rPr>
          <w:rFonts w:ascii="Times New Roman;Times;Serif" w:hAnsi="Times New Roman;Times;Serif"/>
          <w:b w:val="false"/>
          <w:i w:val="false"/>
          <w:caps w:val="false"/>
          <w:smallCaps w:val="false"/>
          <w:color w:val="161616"/>
          <w:sz w:val="20"/>
        </w:rPr>
        <w:t>forth in the Indenture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(i) </w:t>
      </w:r>
      <w:r>
        <w:rPr>
          <w:rFonts w:ascii="Times New Roman;Times;Serif" w:hAnsi="Times New Roman;Times;Serif"/>
          <w:b w:val="false"/>
          <w:i w:val="false"/>
          <w:caps w:val="false"/>
          <w:smallCaps w:val="false"/>
          <w:color w:val="161616"/>
          <w:sz w:val="20"/>
        </w:rPr>
        <w:t xml:space="preserve">the Indenture may be </w:t>
      </w:r>
      <w:r>
        <w:rPr>
          <w:rFonts w:ascii="Times New Roman;Times;Serif" w:hAnsi="Times New Roman;Times;Serif"/>
          <w:b w:val="false"/>
          <w:i w:val="false"/>
          <w:caps w:val="false"/>
          <w:smallCaps w:val="false"/>
          <w:color w:val="2D2D2D"/>
          <w:sz w:val="20"/>
        </w:rPr>
        <w:t xml:space="preserve">amended </w:t>
      </w:r>
      <w:r>
        <w:rPr>
          <w:rFonts w:ascii="Times New Roman;Times;Serif" w:hAnsi="Times New Roman;Times;Serif"/>
          <w:b w:val="false"/>
          <w:i w:val="false"/>
          <w:caps w:val="false"/>
          <w:smallCaps w:val="false"/>
          <w:color w:val="161616"/>
          <w:sz w:val="20"/>
        </w:rPr>
        <w:t xml:space="preserve">with respect to the Notes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consent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the Holders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at least </w:t>
      </w:r>
      <w:r>
        <w:rPr>
          <w:rFonts w:ascii="Times New Roman;Times;Serif" w:hAnsi="Times New Roman;Times;Serif"/>
          <w:b w:val="false"/>
          <w:i w:val="false"/>
          <w:caps w:val="false"/>
          <w:smallCaps w:val="false"/>
          <w:color w:val="2D2D2D"/>
          <w:sz w:val="20"/>
        </w:rPr>
        <w:t xml:space="preserve">a </w:t>
      </w:r>
      <w:r>
        <w:rPr>
          <w:rFonts w:ascii="Times New Roman;Times;Serif" w:hAnsi="Times New Roman;Times;Serif"/>
          <w:b w:val="false"/>
          <w:i w:val="false"/>
          <w:caps w:val="false"/>
          <w:smallCaps w:val="false"/>
          <w:color w:val="161616"/>
          <w:sz w:val="20"/>
        </w:rPr>
        <w:t xml:space="preserve">majority in principal amount </w:t>
      </w:r>
      <w:r>
        <w:rPr>
          <w:rFonts w:ascii="Times New Roman;Times;Serif" w:hAnsi="Times New Roman;Times;Serif"/>
          <w:b w:val="false"/>
          <w:i w:val="false"/>
          <w:caps w:val="false"/>
          <w:smallCaps w:val="false"/>
          <w:color w:val="2D2D2D"/>
          <w:sz w:val="20"/>
        </w:rPr>
        <w:t xml:space="preserve">outstanding of </w:t>
      </w:r>
      <w:r>
        <w:rPr>
          <w:rFonts w:ascii="Times New Roman;Times;Serif" w:hAnsi="Times New Roman;Times;Serif"/>
          <w:b w:val="false"/>
          <w:i w:val="false"/>
          <w:caps w:val="false"/>
          <w:smallCaps w:val="false"/>
          <w:color w:val="161616"/>
          <w:sz w:val="20"/>
        </w:rPr>
        <w:t xml:space="preserve">the Notes </w:t>
      </w:r>
      <w:r>
        <w:rPr>
          <w:rFonts w:ascii="Times New Roman;Times;Serif" w:hAnsi="Times New Roman;Times;Serif"/>
          <w:b w:val="false"/>
          <w:i w:val="false"/>
          <w:caps w:val="false"/>
          <w:smallCaps w:val="false"/>
          <w:color w:val="2D2D2D"/>
          <w:sz w:val="20"/>
        </w:rPr>
        <w:t xml:space="preserve">and (ii) any </w:t>
      </w:r>
      <w:r>
        <w:rPr>
          <w:rFonts w:ascii="Times New Roman;Times;Serif" w:hAnsi="Times New Roman;Times;Serif"/>
          <w:b w:val="false"/>
          <w:i w:val="false"/>
          <w:caps w:val="false"/>
          <w:smallCaps w:val="false"/>
          <w:color w:val="161616"/>
          <w:sz w:val="20"/>
        </w:rPr>
        <w:t xml:space="preserve">default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noncompliance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any provisions applicable to the Notes may be </w:t>
      </w:r>
      <w:r>
        <w:rPr>
          <w:rFonts w:ascii="Times New Roman;Times;Serif" w:hAnsi="Times New Roman;Times;Serif"/>
          <w:b w:val="false"/>
          <w:i w:val="false"/>
          <w:caps w:val="false"/>
          <w:smallCaps w:val="false"/>
          <w:color w:val="2D2D2D"/>
          <w:sz w:val="20"/>
        </w:rPr>
        <w:t xml:space="preserve">waived with </w:t>
      </w:r>
      <w:r>
        <w:rPr>
          <w:rFonts w:ascii="Times New Roman;Times;Serif" w:hAnsi="Times New Roman;Times;Serif"/>
          <w:b w:val="false"/>
          <w:i w:val="false"/>
          <w:caps w:val="false"/>
          <w:smallCaps w:val="false"/>
          <w:color w:val="161616"/>
          <w:sz w:val="20"/>
        </w:rPr>
        <w:t xml:space="preserve">the consent of the Holders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a majority in principal amount </w:t>
      </w:r>
      <w:r>
        <w:rPr>
          <w:rFonts w:ascii="Times New Roman;Times;Serif" w:hAnsi="Times New Roman;Times;Serif"/>
          <w:b w:val="false"/>
          <w:i w:val="false"/>
          <w:caps w:val="false"/>
          <w:smallCaps w:val="false"/>
          <w:color w:val="2D2D2D"/>
          <w:sz w:val="20"/>
        </w:rPr>
        <w:t xml:space="preserve">outstanding </w:t>
      </w:r>
      <w:r>
        <w:rPr>
          <w:rFonts w:ascii="Times New Roman;Times;Serif" w:hAnsi="Times New Roman;Times;Serif"/>
          <w:b w:val="false"/>
          <w:i w:val="false"/>
          <w:caps w:val="false"/>
          <w:smallCaps w:val="false"/>
          <w:color w:val="161616"/>
          <w:sz w:val="20"/>
        </w:rPr>
        <w:t xml:space="preserve">of the Notes. </w:t>
      </w:r>
      <w:r>
        <w:rPr>
          <w:rFonts w:ascii="Times New Roman;Times;Serif" w:hAnsi="Times New Roman;Times;Serif"/>
          <w:b w:val="false"/>
          <w:i w:val="false"/>
          <w:caps w:val="false"/>
          <w:smallCaps w:val="false"/>
          <w:color w:val="2D2D2D"/>
          <w:sz w:val="20"/>
        </w:rPr>
        <w:t xml:space="preserve">Subject </w:t>
      </w:r>
      <w:r>
        <w:rPr>
          <w:rFonts w:ascii="Times New Roman;Times;Serif" w:hAnsi="Times New Roman;Times;Serif"/>
          <w:b w:val="false"/>
          <w:i w:val="false"/>
          <w:caps w:val="false"/>
          <w:smallCaps w:val="false"/>
          <w:color w:val="161616"/>
          <w:sz w:val="20"/>
        </w:rPr>
        <w:t xml:space="preserve">to certain exceptions </w:t>
      </w:r>
      <w:r>
        <w:rPr>
          <w:rFonts w:ascii="Times New Roman;Times;Serif" w:hAnsi="Times New Roman;Times;Serif"/>
          <w:b w:val="false"/>
          <w:i w:val="false"/>
          <w:caps w:val="false"/>
          <w:smallCaps w:val="false"/>
          <w:color w:val="2D2D2D"/>
          <w:sz w:val="20"/>
        </w:rPr>
        <w:t xml:space="preserve">set </w:t>
      </w:r>
      <w:r>
        <w:rPr>
          <w:rFonts w:ascii="Times New Roman;Times;Serif" w:hAnsi="Times New Roman;Times;Serif"/>
          <w:b w:val="false"/>
          <w:i w:val="false"/>
          <w:caps w:val="false"/>
          <w:smallCaps w:val="false"/>
          <w:color w:val="161616"/>
          <w:sz w:val="20"/>
        </w:rPr>
        <w:t>forth in the Indenture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without </w:t>
      </w:r>
      <w:r>
        <w:rPr>
          <w:rFonts w:ascii="Times New Roman;Times;Serif" w:hAnsi="Times New Roman;Times;Serif"/>
          <w:b w:val="false"/>
          <w:i w:val="false"/>
          <w:caps w:val="false"/>
          <w:smallCaps w:val="false"/>
          <w:color w:val="161616"/>
          <w:sz w:val="20"/>
        </w:rPr>
        <w:t>the consent of any Holder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Company and </w:t>
      </w:r>
      <w:r>
        <w:rPr>
          <w:rFonts w:ascii="Times New Roman;Times;Serif" w:hAnsi="Times New Roman;Times;Serif"/>
          <w:b w:val="false"/>
          <w:i w:val="false"/>
          <w:caps w:val="false"/>
          <w:smallCaps w:val="false"/>
          <w:color w:val="161616"/>
          <w:sz w:val="20"/>
        </w:rPr>
        <w:t xml:space="preserve">the Trustee may </w:t>
      </w:r>
      <w:r>
        <w:rPr>
          <w:rFonts w:ascii="Times New Roman;Times;Serif" w:hAnsi="Times New Roman;Times;Serif"/>
          <w:b w:val="false"/>
          <w:i w:val="false"/>
          <w:caps w:val="false"/>
          <w:smallCaps w:val="false"/>
          <w:color w:val="2D2D2D"/>
          <w:sz w:val="20"/>
        </w:rPr>
        <w:t xml:space="preserve">amend </w:t>
      </w:r>
      <w:r>
        <w:rPr>
          <w:rFonts w:ascii="Times New Roman;Times;Serif" w:hAnsi="Times New Roman;Times;Serif"/>
          <w:b w:val="false"/>
          <w:i w:val="false"/>
          <w:caps w:val="false"/>
          <w:smallCaps w:val="false"/>
          <w:color w:val="161616"/>
          <w:sz w:val="20"/>
        </w:rPr>
        <w:t xml:space="preserve">the Indenture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the Notes to</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among other things, </w:t>
      </w:r>
      <w:r>
        <w:rPr>
          <w:rFonts w:ascii="Times New Roman;Times;Serif" w:hAnsi="Times New Roman;Times;Serif"/>
          <w:b w:val="false"/>
          <w:i w:val="false"/>
          <w:caps w:val="false"/>
          <w:smallCaps w:val="false"/>
          <w:color w:val="2D2D2D"/>
          <w:sz w:val="20"/>
        </w:rPr>
        <w:t xml:space="preserve">cure </w:t>
      </w:r>
      <w:r>
        <w:rPr>
          <w:rFonts w:ascii="Times New Roman;Times;Serif" w:hAnsi="Times New Roman;Times;Serif"/>
          <w:b w:val="false"/>
          <w:i w:val="false"/>
          <w:caps w:val="false"/>
          <w:smallCaps w:val="false"/>
          <w:color w:val="161616"/>
          <w:sz w:val="20"/>
        </w:rPr>
        <w:t>any ambiguity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defect or inconsistency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provide for the </w:t>
      </w:r>
      <w:r>
        <w:rPr>
          <w:rFonts w:ascii="Times New Roman;Times;Serif" w:hAnsi="Times New Roman;Times;Serif"/>
          <w:b w:val="false"/>
          <w:i w:val="false"/>
          <w:caps w:val="false"/>
          <w:smallCaps w:val="false"/>
          <w:color w:val="2D2D2D"/>
          <w:sz w:val="20"/>
        </w:rPr>
        <w:t xml:space="preserve">assumption </w:t>
      </w:r>
      <w:r>
        <w:rPr>
          <w:rFonts w:ascii="Times New Roman;Times;Serif" w:hAnsi="Times New Roman;Times;Serif"/>
          <w:b w:val="false"/>
          <w:i w:val="false"/>
          <w:caps w:val="false"/>
          <w:smallCaps w:val="false"/>
          <w:color w:val="161616"/>
          <w:sz w:val="20"/>
        </w:rPr>
        <w:t xml:space="preserve">by a </w:t>
      </w:r>
      <w:r>
        <w:rPr>
          <w:rFonts w:ascii="Times New Roman;Times;Serif" w:hAnsi="Times New Roman;Times;Serif"/>
          <w:b w:val="false"/>
          <w:i w:val="false"/>
          <w:caps w:val="false"/>
          <w:smallCaps w:val="false"/>
          <w:color w:val="2D2D2D"/>
          <w:sz w:val="20"/>
        </w:rPr>
        <w:t xml:space="preserve">successor </w:t>
      </w:r>
      <w:r>
        <w:rPr>
          <w:rFonts w:ascii="Times New Roman;Times;Serif" w:hAnsi="Times New Roman;Times;Serif"/>
          <w:b w:val="false"/>
          <w:i w:val="false"/>
          <w:caps w:val="false"/>
          <w:smallCaps w:val="false"/>
          <w:color w:val="161616"/>
          <w:sz w:val="20"/>
        </w:rPr>
        <w:t xml:space="preserve">person of the obligations of the Company under </w:t>
      </w:r>
      <w:r>
        <w:rPr>
          <w:rFonts w:ascii="Times New Roman;Times;Serif" w:hAnsi="Times New Roman;Times;Serif"/>
          <w:b w:val="false"/>
          <w:i w:val="false"/>
          <w:caps w:val="false"/>
          <w:smallCaps w:val="false"/>
          <w:color w:val="2D2D2D"/>
          <w:sz w:val="20"/>
        </w:rPr>
        <w:t xml:space="preserve">the </w:t>
      </w:r>
      <w:r>
        <w:rPr>
          <w:rFonts w:ascii="Times New Roman;Times;Serif" w:hAnsi="Times New Roman;Times;Serif"/>
          <w:b w:val="false"/>
          <w:i w:val="false"/>
          <w:caps w:val="false"/>
          <w:smallCaps w:val="false"/>
          <w:color w:val="161616"/>
          <w:sz w:val="20"/>
        </w:rPr>
        <w:t>Indenture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w:t>
      </w:r>
      <w:r>
        <w:rPr>
          <w:rFonts w:ascii="Times New Roman;Times;Serif" w:hAnsi="Times New Roman;Times;Serif"/>
          <w:b w:val="false"/>
          <w:i w:val="false"/>
          <w:caps w:val="false"/>
          <w:smallCaps w:val="false"/>
          <w:color w:val="2D2D2D"/>
          <w:sz w:val="20"/>
        </w:rPr>
        <w:t xml:space="preserve">add additional covenants or surrender </w:t>
      </w:r>
      <w:r>
        <w:rPr>
          <w:rFonts w:ascii="Times New Roman;Times;Serif" w:hAnsi="Times New Roman;Times;Serif"/>
          <w:b w:val="false"/>
          <w:i w:val="false"/>
          <w:caps w:val="false"/>
          <w:smallCaps w:val="false"/>
          <w:color w:val="161616"/>
          <w:sz w:val="20"/>
        </w:rPr>
        <w:t xml:space="preserve">any right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power conferred on the Company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establish the form or terms of the Notes of any </w:t>
      </w:r>
      <w:r>
        <w:rPr>
          <w:rFonts w:ascii="Times New Roman;Times;Serif" w:hAnsi="Times New Roman;Times;Serif"/>
          <w:b w:val="false"/>
          <w:i w:val="false"/>
          <w:caps w:val="false"/>
          <w:smallCaps w:val="false"/>
          <w:color w:val="2D2D2D"/>
          <w:sz w:val="20"/>
        </w:rPr>
        <w:t xml:space="preserve">series, or </w:t>
      </w:r>
      <w:r>
        <w:rPr>
          <w:rFonts w:ascii="Times New Roman;Times;Serif" w:hAnsi="Times New Roman;Times;Serif"/>
          <w:b w:val="false"/>
          <w:i w:val="false"/>
          <w:caps w:val="false"/>
          <w:smallCaps w:val="false"/>
          <w:color w:val="161616"/>
          <w:sz w:val="20"/>
        </w:rPr>
        <w:t xml:space="preserve">to appoint a </w:t>
      </w:r>
      <w:r>
        <w:rPr>
          <w:rFonts w:ascii="Times New Roman;Times;Serif" w:hAnsi="Times New Roman;Times;Serif"/>
          <w:b w:val="false"/>
          <w:i w:val="false"/>
          <w:caps w:val="false"/>
          <w:smallCaps w:val="false"/>
          <w:color w:val="2D2D2D"/>
          <w:sz w:val="20"/>
        </w:rPr>
        <w:t xml:space="preserve">successor </w:t>
      </w:r>
      <w:r>
        <w:rPr>
          <w:rFonts w:ascii="Times New Roman;Times;Serif" w:hAnsi="Times New Roman;Times;Serif"/>
          <w:b w:val="false"/>
          <w:i w:val="false"/>
          <w:caps w:val="false"/>
          <w:smallCaps w:val="false"/>
          <w:color w:val="161616"/>
          <w:sz w:val="20"/>
        </w:rPr>
        <w:t xml:space="preserve">Trustee or provide for </w:t>
      </w:r>
      <w:r>
        <w:rPr>
          <w:rFonts w:ascii="Times New Roman;Times;Serif" w:hAnsi="Times New Roman;Times;Serif"/>
          <w:b w:val="false"/>
          <w:i w:val="false"/>
          <w:caps w:val="false"/>
          <w:smallCaps w:val="false"/>
          <w:color w:val="2D2D2D"/>
          <w:sz w:val="20"/>
        </w:rPr>
        <w:t xml:space="preserve">administration </w:t>
      </w:r>
      <w:r>
        <w:rPr>
          <w:rFonts w:ascii="Times New Roman;Times;Serif" w:hAnsi="Times New Roman;Times;Serif"/>
          <w:b w:val="false"/>
          <w:i w:val="false"/>
          <w:caps w:val="false"/>
          <w:smallCaps w:val="false"/>
          <w:color w:val="161616"/>
          <w:sz w:val="20"/>
        </w:rPr>
        <w:t>of the trust by more than one Trustee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or to add to</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 xml:space="preserve">delete from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revise the conditions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limitations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and restrictions on the authorized amount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term</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purposes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issue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authentication </w:t>
      </w:r>
      <w:r>
        <w:rPr>
          <w:rFonts w:ascii="Times New Roman;Times;Serif" w:hAnsi="Times New Roman;Times;Serif"/>
          <w:b w:val="false"/>
          <w:i w:val="false"/>
          <w:caps w:val="false"/>
          <w:smallCaps w:val="false"/>
          <w:color w:val="161616"/>
          <w:sz w:val="20"/>
        </w:rPr>
        <w:t xml:space="preserve">and delivery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the Notes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w:t>
      </w:r>
      <w:r>
        <w:rPr>
          <w:rFonts w:ascii="Times New Roman;Times;Serif" w:hAnsi="Times New Roman;Times;Serif"/>
          <w:b w:val="false"/>
          <w:i w:val="false"/>
          <w:caps w:val="false"/>
          <w:smallCaps w:val="false"/>
          <w:color w:val="2D2D2D"/>
          <w:sz w:val="20"/>
        </w:rPr>
        <w:t xml:space="preserve">add any additional event </w:t>
      </w:r>
      <w:r>
        <w:rPr>
          <w:rFonts w:ascii="Times New Roman;Times;Serif" w:hAnsi="Times New Roman;Times;Serif"/>
          <w:b w:val="false"/>
          <w:i w:val="false"/>
          <w:caps w:val="false"/>
          <w:smallCaps w:val="false"/>
          <w:color w:val="161616"/>
          <w:sz w:val="20"/>
        </w:rPr>
        <w:t>of default</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to modify the provision</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the Indenture </w:t>
      </w:r>
      <w:r>
        <w:rPr>
          <w:rFonts w:ascii="Times New Roman;Times;Serif" w:hAnsi="Times New Roman;Times;Serif"/>
          <w:b w:val="false"/>
          <w:i w:val="false"/>
          <w:caps w:val="false"/>
          <w:smallCaps w:val="false"/>
          <w:color w:val="2D2D2D"/>
          <w:sz w:val="20"/>
        </w:rPr>
        <w:t xml:space="preserve">as shall </w:t>
      </w:r>
      <w:r>
        <w:rPr>
          <w:rFonts w:ascii="Times New Roman;Times;Serif" w:hAnsi="Times New Roman;Times;Serif"/>
          <w:b w:val="false"/>
          <w:i w:val="false"/>
          <w:caps w:val="false"/>
          <w:smallCaps w:val="false"/>
          <w:color w:val="161616"/>
          <w:sz w:val="20"/>
        </w:rPr>
        <w:t xml:space="preserve">be necessary to </w:t>
      </w:r>
      <w:r>
        <w:rPr>
          <w:rFonts w:ascii="Times New Roman;Times;Serif" w:hAnsi="Times New Roman;Times;Serif"/>
          <w:b w:val="false"/>
          <w:i w:val="false"/>
          <w:caps w:val="false"/>
          <w:smallCaps w:val="false"/>
          <w:color w:val="2D2D2D"/>
          <w:sz w:val="20"/>
        </w:rPr>
        <w:t xml:space="preserve">facilitate </w:t>
      </w:r>
      <w:r>
        <w:rPr>
          <w:rFonts w:ascii="Times New Roman;Times;Serif" w:hAnsi="Times New Roman;Times;Serif"/>
          <w:b w:val="false"/>
          <w:i w:val="false"/>
          <w:caps w:val="false"/>
          <w:smallCaps w:val="false"/>
          <w:color w:val="161616"/>
          <w:sz w:val="20"/>
        </w:rPr>
        <w:t>the defeasance and di</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61616"/>
          <w:sz w:val="20"/>
        </w:rPr>
        <w:t xml:space="preserve">charge of the Notes </w:t>
      </w:r>
      <w:r>
        <w:rPr>
          <w:rFonts w:ascii="Times New Roman;Times;Serif" w:hAnsi="Times New Roman;Times;Serif"/>
          <w:b w:val="false"/>
          <w:i w:val="false"/>
          <w:caps w:val="false"/>
          <w:smallCaps w:val="false"/>
          <w:color w:val="2D2D2D"/>
          <w:sz w:val="20"/>
        </w:rPr>
        <w:t xml:space="preserve">as shall </w:t>
      </w:r>
      <w:r>
        <w:rPr>
          <w:rFonts w:ascii="Times New Roman;Times;Serif" w:hAnsi="Times New Roman;Times;Serif"/>
          <w:b w:val="false"/>
          <w:i w:val="false"/>
          <w:caps w:val="false"/>
          <w:smallCaps w:val="false"/>
          <w:color w:val="161616"/>
          <w:sz w:val="20"/>
        </w:rPr>
        <w:t xml:space="preserve">not </w:t>
      </w:r>
      <w:r>
        <w:rPr>
          <w:rFonts w:ascii="Times New Roman;Times;Serif" w:hAnsi="Times New Roman;Times;Serif"/>
          <w:b w:val="false"/>
          <w:i w:val="false"/>
          <w:caps w:val="false"/>
          <w:smallCaps w:val="false"/>
          <w:color w:val="2D2D2D"/>
          <w:sz w:val="20"/>
        </w:rPr>
        <w:t xml:space="preserve">adversely </w:t>
      </w:r>
      <w:r>
        <w:rPr>
          <w:rFonts w:ascii="Times New Roman;Times;Serif" w:hAnsi="Times New Roman;Times;Serif"/>
          <w:b w:val="false"/>
          <w:i w:val="false"/>
          <w:caps w:val="false"/>
          <w:smallCaps w:val="false"/>
          <w:color w:val="161616"/>
          <w:sz w:val="20"/>
        </w:rPr>
        <w:t xml:space="preserve">affect </w:t>
      </w:r>
      <w:r>
        <w:rPr>
          <w:rFonts w:ascii="Times New Roman;Times;Serif" w:hAnsi="Times New Roman;Times;Serif"/>
          <w:b w:val="false"/>
          <w:i w:val="false"/>
          <w:caps w:val="false"/>
          <w:smallCaps w:val="false"/>
          <w:color w:val="2D2D2D"/>
          <w:sz w:val="20"/>
        </w:rPr>
        <w:t xml:space="preserve">any </w:t>
      </w:r>
      <w:r>
        <w:rPr>
          <w:rFonts w:ascii="Times New Roman;Times;Serif" w:hAnsi="Times New Roman;Times;Serif"/>
          <w:b w:val="false"/>
          <w:i w:val="false"/>
          <w:caps w:val="false"/>
          <w:smallCaps w:val="false"/>
          <w:color w:val="161616"/>
          <w:sz w:val="20"/>
        </w:rPr>
        <w:t>Holders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w:t>
      </w:r>
      <w:r>
        <w:rPr>
          <w:rFonts w:ascii="Times New Roman;Times;Serif" w:hAnsi="Times New Roman;Times;Serif"/>
          <w:b w:val="false"/>
          <w:i w:val="false"/>
          <w:caps w:val="false"/>
          <w:smallCaps w:val="false"/>
          <w:color w:val="2D2D2D"/>
          <w:sz w:val="20"/>
        </w:rPr>
        <w:t xml:space="preserve">secure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Notes, or </w:t>
      </w:r>
      <w:r>
        <w:rPr>
          <w:rFonts w:ascii="Times New Roman;Times;Serif" w:hAnsi="Times New Roman;Times;Serif"/>
          <w:b w:val="false"/>
          <w:i w:val="false"/>
          <w:caps w:val="false"/>
          <w:smallCaps w:val="false"/>
          <w:color w:val="161616"/>
          <w:sz w:val="20"/>
        </w:rPr>
        <w:t xml:space="preserve">to make provisions </w:t>
      </w:r>
      <w:r>
        <w:rPr>
          <w:rFonts w:ascii="Times New Roman;Times;Serif" w:hAnsi="Times New Roman;Times;Serif"/>
          <w:b w:val="false"/>
          <w:i w:val="false"/>
          <w:caps w:val="false"/>
          <w:smallCaps w:val="false"/>
          <w:color w:val="2D2D2D"/>
          <w:sz w:val="20"/>
        </w:rPr>
        <w:t xml:space="preserve">with respect </w:t>
      </w:r>
      <w:r>
        <w:rPr>
          <w:rFonts w:ascii="Times New Roman;Times;Serif" w:hAnsi="Times New Roman;Times;Serif"/>
          <w:b w:val="false"/>
          <w:i w:val="false"/>
          <w:caps w:val="false"/>
          <w:smallCaps w:val="false"/>
          <w:color w:val="161616"/>
          <w:sz w:val="20"/>
        </w:rPr>
        <w:t xml:space="preserve">to </w:t>
      </w:r>
      <w:r>
        <w:rPr>
          <w:rFonts w:ascii="Times New Roman;Times;Serif" w:hAnsi="Times New Roman;Times;Serif"/>
          <w:b w:val="false"/>
          <w:i w:val="false"/>
          <w:caps w:val="false"/>
          <w:smallCaps w:val="false"/>
          <w:color w:val="464646"/>
          <w:sz w:val="20"/>
        </w:rPr>
        <w:t xml:space="preserve">exchange </w:t>
      </w:r>
      <w:r>
        <w:rPr>
          <w:rFonts w:ascii="Times New Roman;Times;Serif" w:hAnsi="Times New Roman;Times;Serif"/>
          <w:b w:val="false"/>
          <w:i w:val="false"/>
          <w:caps w:val="false"/>
          <w:smallCaps w:val="false"/>
          <w:color w:val="161616"/>
          <w:sz w:val="20"/>
        </w:rPr>
        <w:t xml:space="preserve">rights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Holders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make </w:t>
      </w:r>
      <w:r>
        <w:rPr>
          <w:rFonts w:ascii="Times New Roman;Times;Serif" w:hAnsi="Times New Roman;Times;Serif"/>
          <w:b w:val="false"/>
          <w:i w:val="false"/>
          <w:caps w:val="false"/>
          <w:smallCaps w:val="false"/>
          <w:color w:val="2D2D2D"/>
          <w:sz w:val="20"/>
        </w:rPr>
        <w:t xml:space="preserve">any change </w:t>
      </w:r>
      <w:r>
        <w:rPr>
          <w:rFonts w:ascii="Times New Roman;Times;Serif" w:hAnsi="Times New Roman;Times;Serif"/>
          <w:b w:val="false"/>
          <w:i w:val="false"/>
          <w:caps w:val="false"/>
          <w:smallCaps w:val="false"/>
          <w:color w:val="161616"/>
          <w:sz w:val="20"/>
        </w:rPr>
        <w:t xml:space="preserve">that </w:t>
      </w:r>
      <w:r>
        <w:rPr>
          <w:rFonts w:ascii="Times New Roman;Times;Serif" w:hAnsi="Times New Roman;Times;Serif"/>
          <w:b w:val="false"/>
          <w:i w:val="false"/>
          <w:caps w:val="false"/>
          <w:smallCaps w:val="false"/>
          <w:color w:val="2D2D2D"/>
          <w:sz w:val="20"/>
        </w:rPr>
        <w:t xml:space="preserve">does </w:t>
      </w:r>
      <w:r>
        <w:rPr>
          <w:rFonts w:ascii="Times New Roman;Times;Serif" w:hAnsi="Times New Roman;Times;Serif"/>
          <w:b w:val="false"/>
          <w:i w:val="false"/>
          <w:caps w:val="false"/>
          <w:smallCaps w:val="false"/>
          <w:color w:val="161616"/>
          <w:sz w:val="20"/>
        </w:rPr>
        <w:t>not adver</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61616"/>
          <w:sz w:val="20"/>
        </w:rPr>
        <w:t xml:space="preserve">ely affect the rights </w:t>
      </w:r>
      <w:r>
        <w:rPr>
          <w:rFonts w:ascii="Times New Roman;Times;Serif" w:hAnsi="Times New Roman;Times;Serif"/>
          <w:b w:val="false"/>
          <w:i w:val="false"/>
          <w:caps w:val="false"/>
          <w:smallCaps w:val="false"/>
          <w:color w:val="2D2D2D"/>
          <w:sz w:val="20"/>
        </w:rPr>
        <w:t xml:space="preserve">of any </w:t>
      </w:r>
      <w:r>
        <w:rPr>
          <w:rFonts w:ascii="Times New Roman;Times;Serif" w:hAnsi="Times New Roman;Times;Serif"/>
          <w:b w:val="false"/>
          <w:i w:val="false"/>
          <w:caps w:val="false"/>
          <w:smallCaps w:val="false"/>
          <w:color w:val="161616"/>
          <w:sz w:val="20"/>
        </w:rPr>
        <w:t>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D2D2D"/>
          <w:sz w:val="20"/>
        </w:rPr>
        <w:t xml:space="preserve">Subject to certain conditions, the Company </w:t>
      </w:r>
      <w:r>
        <w:rPr>
          <w:rFonts w:ascii="Times New Roman;Times;Serif" w:hAnsi="Times New Roman;Times;Serif"/>
          <w:b w:val="false"/>
          <w:i w:val="false"/>
          <w:caps w:val="false"/>
          <w:smallCaps w:val="false"/>
          <w:color w:val="161616"/>
          <w:sz w:val="20"/>
        </w:rPr>
        <w:t xml:space="preserve">at any time may terminate </w:t>
      </w:r>
      <w:r>
        <w:rPr>
          <w:rFonts w:ascii="Times New Roman;Times;Serif" w:hAnsi="Times New Roman;Times;Serif"/>
          <w:b w:val="false"/>
          <w:i w:val="false"/>
          <w:caps w:val="false"/>
          <w:smallCaps w:val="false"/>
          <w:color w:val="2D2D2D"/>
          <w:sz w:val="20"/>
        </w:rPr>
        <w:t xml:space="preserve">some or </w:t>
      </w:r>
      <w:r>
        <w:rPr>
          <w:rFonts w:ascii="Times New Roman;Times;Serif" w:hAnsi="Times New Roman;Times;Serif"/>
          <w:b w:val="false"/>
          <w:i w:val="false"/>
          <w:caps w:val="false"/>
          <w:smallCaps w:val="false"/>
          <w:color w:val="161616"/>
          <w:sz w:val="20"/>
        </w:rPr>
        <w:t xml:space="preserve">all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it</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161616"/>
          <w:sz w:val="20"/>
        </w:rPr>
        <w:t xml:space="preserve">obligations under the Notes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 xml:space="preserve">the Indenture if the </w:t>
      </w:r>
      <w:r>
        <w:rPr>
          <w:rFonts w:ascii="Times New Roman;Times;Serif" w:hAnsi="Times New Roman;Times;Serif"/>
          <w:b w:val="false"/>
          <w:i w:val="false"/>
          <w:caps w:val="false"/>
          <w:smallCaps w:val="false"/>
          <w:color w:val="2D2D2D"/>
          <w:sz w:val="20"/>
        </w:rPr>
        <w:t xml:space="preserve">Company </w:t>
      </w:r>
      <w:r>
        <w:rPr>
          <w:rFonts w:ascii="Times New Roman;Times;Serif" w:hAnsi="Times New Roman;Times;Serif"/>
          <w:b w:val="false"/>
          <w:i w:val="false"/>
          <w:caps w:val="false"/>
          <w:smallCaps w:val="false"/>
          <w:color w:val="161616"/>
          <w:sz w:val="20"/>
        </w:rPr>
        <w:t>deposit</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Trustee </w:t>
      </w:r>
      <w:r>
        <w:rPr>
          <w:rFonts w:ascii="Times New Roman;Times;Serif" w:hAnsi="Times New Roman;Times;Serif"/>
          <w:b w:val="false"/>
          <w:i w:val="false"/>
          <w:caps w:val="false"/>
          <w:smallCaps w:val="false"/>
          <w:color w:val="161616"/>
          <w:sz w:val="20"/>
        </w:rPr>
        <w:t xml:space="preserve">money </w:t>
      </w:r>
      <w:r>
        <w:rPr>
          <w:rFonts w:ascii="Times New Roman;Times;Serif" w:hAnsi="Times New Roman;Times;Serif"/>
          <w:b w:val="false"/>
          <w:i w:val="false"/>
          <w:caps w:val="false"/>
          <w:smallCaps w:val="false"/>
          <w:color w:val="2D2D2D"/>
          <w:sz w:val="20"/>
        </w:rPr>
        <w:t xml:space="preserve">or Government </w:t>
      </w:r>
      <w:r>
        <w:rPr>
          <w:rFonts w:ascii="Times New Roman;Times;Serif" w:hAnsi="Times New Roman;Times;Serif"/>
          <w:b w:val="false"/>
          <w:i w:val="false"/>
          <w:caps w:val="false"/>
          <w:smallCaps w:val="false"/>
          <w:color w:val="161616"/>
          <w:sz w:val="20"/>
        </w:rPr>
        <w:t>Obligation</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161616"/>
          <w:sz w:val="20"/>
        </w:rPr>
        <w:t xml:space="preserve">for the payment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principal</w:t>
      </w:r>
      <w:r>
        <w:rPr>
          <w:rFonts w:ascii="Times New Roman;Times;Serif" w:hAnsi="Times New Roman;Times;Serif"/>
          <w:b w:val="false"/>
          <w:i w:val="false"/>
          <w:caps w:val="false"/>
          <w:smallCaps w:val="false"/>
          <w:color w:val="666666"/>
          <w:sz w:val="20"/>
        </w:rPr>
        <w:t xml:space="preserve">, </w:t>
      </w:r>
      <w:r>
        <w:rPr>
          <w:rFonts w:ascii="Times New Roman;Times;Serif" w:hAnsi="Times New Roman;Times;Serif"/>
          <w:b w:val="false"/>
          <w:i w:val="false"/>
          <w:caps w:val="false"/>
          <w:smallCaps w:val="false"/>
          <w:color w:val="161616"/>
          <w:sz w:val="20"/>
        </w:rPr>
        <w:t>premium</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if any</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 xml:space="preserve">interest </w:t>
      </w:r>
      <w:r>
        <w:rPr>
          <w:rFonts w:ascii="Times New Roman;Times;Serif" w:hAnsi="Times New Roman;Times;Serif"/>
          <w:b w:val="false"/>
          <w:i w:val="false"/>
          <w:caps w:val="false"/>
          <w:smallCaps w:val="false"/>
          <w:color w:val="2D2D2D"/>
          <w:sz w:val="20"/>
        </w:rPr>
        <w:t xml:space="preserve">on </w:t>
      </w:r>
      <w:r>
        <w:rPr>
          <w:rFonts w:ascii="Times New Roman;Times;Serif" w:hAnsi="Times New Roman;Times;Serif"/>
          <w:b w:val="false"/>
          <w:i w:val="false"/>
          <w:caps w:val="false"/>
          <w:smallCaps w:val="false"/>
          <w:color w:val="161616"/>
          <w:sz w:val="20"/>
        </w:rPr>
        <w:t>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If money </w:t>
      </w:r>
      <w:r>
        <w:rPr>
          <w:rFonts w:ascii="Times New Roman;Times;Serif" w:hAnsi="Times New Roman;Times;Serif"/>
          <w:b w:val="false"/>
          <w:i w:val="false"/>
          <w:caps w:val="false"/>
          <w:smallCaps w:val="false"/>
          <w:color w:val="212121"/>
          <w:sz w:val="20"/>
        </w:rPr>
        <w:t xml:space="preserve">for </w:t>
      </w:r>
      <w:r>
        <w:rPr>
          <w:rFonts w:ascii="Times New Roman;Times;Serif" w:hAnsi="Times New Roman;Times;Serif"/>
          <w:b w:val="false"/>
          <w:i w:val="false"/>
          <w:caps w:val="false"/>
          <w:smallCaps w:val="false"/>
          <w:color w:val="111111"/>
          <w:sz w:val="20"/>
        </w:rPr>
        <w:t xml:space="preserve">the payment of principal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interest remains unclaimed </w:t>
      </w:r>
      <w:r>
        <w:rPr>
          <w:rFonts w:ascii="Times New Roman;Times;Serif" w:hAnsi="Times New Roman;Times;Serif"/>
          <w:b w:val="false"/>
          <w:i w:val="false"/>
          <w:caps w:val="false"/>
          <w:smallCaps w:val="false"/>
          <w:color w:val="212121"/>
          <w:sz w:val="20"/>
        </w:rPr>
        <w:t xml:space="preserve">for two years, </w:t>
      </w:r>
      <w:r>
        <w:rPr>
          <w:rFonts w:ascii="Times New Roman;Times;Serif" w:hAnsi="Times New Roman;Times;Serif"/>
          <w:b w:val="false"/>
          <w:i w:val="false"/>
          <w:caps w:val="false"/>
          <w:smallCaps w:val="false"/>
          <w:color w:val="111111"/>
          <w:sz w:val="20"/>
        </w:rPr>
        <w:t xml:space="preserve">the Trustee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Paying </w:t>
      </w:r>
      <w:r>
        <w:rPr>
          <w:rFonts w:ascii="Times New Roman;Times;Serif" w:hAnsi="Times New Roman;Times;Serif"/>
          <w:b w:val="false"/>
          <w:i w:val="false"/>
          <w:caps w:val="false"/>
          <w:smallCaps w:val="false"/>
          <w:color w:val="212121"/>
          <w:sz w:val="20"/>
        </w:rPr>
        <w:t xml:space="preserve">Agent shall </w:t>
      </w:r>
      <w:r>
        <w:rPr>
          <w:rFonts w:ascii="Times New Roman;Times;Serif" w:hAnsi="Times New Roman;Times;Serif"/>
          <w:b w:val="false"/>
          <w:i w:val="false"/>
          <w:caps w:val="false"/>
          <w:smallCaps w:val="false"/>
          <w:color w:val="111111"/>
          <w:sz w:val="20"/>
        </w:rPr>
        <w:t xml:space="preserve">pay the money </w:t>
      </w:r>
      <w:r>
        <w:rPr>
          <w:rFonts w:ascii="Times New Roman;Times;Serif" w:hAnsi="Times New Roman;Times;Serif"/>
          <w:b w:val="false"/>
          <w:i w:val="false"/>
          <w:caps w:val="false"/>
          <w:smallCaps w:val="false"/>
          <w:color w:val="212121"/>
          <w:sz w:val="20"/>
        </w:rPr>
        <w:t xml:space="preserve">back </w:t>
      </w:r>
      <w:r>
        <w:rPr>
          <w:rFonts w:ascii="Times New Roman;Times;Serif" w:hAnsi="Times New Roman;Times;Serif"/>
          <w:b w:val="false"/>
          <w:i w:val="false"/>
          <w:caps w:val="false"/>
          <w:smallCaps w:val="false"/>
          <w:color w:val="111111"/>
          <w:sz w:val="20"/>
        </w:rPr>
        <w:t xml:space="preserve">to the </w:t>
      </w:r>
      <w:r>
        <w:rPr>
          <w:rFonts w:ascii="Times New Roman;Times;Serif" w:hAnsi="Times New Roman;Times;Serif"/>
          <w:b w:val="false"/>
          <w:i w:val="false"/>
          <w:caps w:val="false"/>
          <w:smallCaps w:val="false"/>
          <w:color w:val="212121"/>
          <w:sz w:val="20"/>
        </w:rPr>
        <w:t xml:space="preserve">Company at </w:t>
      </w:r>
      <w:r>
        <w:rPr>
          <w:rFonts w:ascii="Times New Roman;Times;Serif" w:hAnsi="Times New Roman;Times;Serif"/>
          <w:b w:val="false"/>
          <w:i w:val="false"/>
          <w:caps w:val="false"/>
          <w:smallCaps w:val="false"/>
          <w:color w:val="111111"/>
          <w:sz w:val="20"/>
        </w:rPr>
        <w:t xml:space="preserve">its request unless an </w:t>
      </w:r>
      <w:r>
        <w:rPr>
          <w:rFonts w:ascii="Times New Roman;Times;Serif" w:hAnsi="Times New Roman;Times;Serif"/>
          <w:b w:val="false"/>
          <w:i w:val="false"/>
          <w:caps w:val="false"/>
          <w:smallCaps w:val="false"/>
          <w:color w:val="212121"/>
          <w:sz w:val="20"/>
        </w:rPr>
        <w:t xml:space="preserve">abandoned </w:t>
      </w:r>
      <w:r>
        <w:rPr>
          <w:rFonts w:ascii="Times New Roman;Times;Serif" w:hAnsi="Times New Roman;Times;Serif"/>
          <w:b w:val="false"/>
          <w:i w:val="false"/>
          <w:caps w:val="false"/>
          <w:smallCaps w:val="false"/>
          <w:color w:val="111111"/>
          <w:sz w:val="20"/>
        </w:rPr>
        <w:t xml:space="preserve">property law designates </w:t>
      </w:r>
      <w:r>
        <w:rPr>
          <w:rFonts w:ascii="Times New Roman;Times;Serif" w:hAnsi="Times New Roman;Times;Serif"/>
          <w:b w:val="false"/>
          <w:i w:val="false"/>
          <w:caps w:val="false"/>
          <w:smallCaps w:val="false"/>
          <w:color w:val="212121"/>
          <w:sz w:val="20"/>
        </w:rPr>
        <w:t xml:space="preserve">another </w:t>
      </w:r>
      <w:r>
        <w:rPr>
          <w:rFonts w:ascii="Times New Roman;Times;Serif" w:hAnsi="Times New Roman;Times;Serif"/>
          <w:b w:val="false"/>
          <w:i w:val="false"/>
          <w:caps w:val="false"/>
          <w:smallCaps w:val="false"/>
          <w:color w:val="111111"/>
          <w:sz w:val="20"/>
        </w:rPr>
        <w:t xml:space="preserve">Person. </w:t>
      </w:r>
      <w:r>
        <w:rPr>
          <w:rFonts w:ascii="Times New Roman;Times;Serif" w:hAnsi="Times New Roman;Times;Serif"/>
          <w:b w:val="false"/>
          <w:i w:val="false"/>
          <w:caps w:val="false"/>
          <w:smallCaps w:val="false"/>
          <w:color w:val="212121"/>
          <w:sz w:val="20"/>
        </w:rPr>
        <w:t xml:space="preserve">After any such payment, </w:t>
      </w:r>
      <w:r>
        <w:rPr>
          <w:rFonts w:ascii="Times New Roman;Times;Serif" w:hAnsi="Times New Roman;Times;Serif"/>
          <w:b w:val="false"/>
          <w:i w:val="false"/>
          <w:caps w:val="false"/>
          <w:smallCaps w:val="false"/>
          <w:color w:val="111111"/>
          <w:sz w:val="20"/>
        </w:rPr>
        <w:t xml:space="preserve">Holders </w:t>
      </w:r>
      <w:r>
        <w:rPr>
          <w:rFonts w:ascii="Times New Roman;Times;Serif" w:hAnsi="Times New Roman;Times;Serif"/>
          <w:b w:val="false"/>
          <w:i w:val="false"/>
          <w:caps w:val="false"/>
          <w:smallCaps w:val="false"/>
          <w:color w:val="212121"/>
          <w:sz w:val="20"/>
        </w:rPr>
        <w:t xml:space="preserve">entitled </w:t>
      </w:r>
      <w:r>
        <w:rPr>
          <w:rFonts w:ascii="Times New Roman;Times;Serif" w:hAnsi="Times New Roman;Times;Serif"/>
          <w:b w:val="false"/>
          <w:i w:val="false"/>
          <w:caps w:val="false"/>
          <w:smallCaps w:val="false"/>
          <w:color w:val="111111"/>
          <w:sz w:val="20"/>
        </w:rPr>
        <w:t xml:space="preserve">to the money must look </w:t>
      </w:r>
      <w:r>
        <w:rPr>
          <w:rFonts w:ascii="Times New Roman;Times;Serif" w:hAnsi="Times New Roman;Times;Serif"/>
          <w:b w:val="false"/>
          <w:i w:val="false"/>
          <w:caps w:val="false"/>
          <w:smallCaps w:val="false"/>
          <w:color w:val="212121"/>
          <w:sz w:val="20"/>
        </w:rPr>
        <w:t xml:space="preserve">only to the Company and </w:t>
      </w:r>
      <w:r>
        <w:rPr>
          <w:rFonts w:ascii="Times New Roman;Times;Serif" w:hAnsi="Times New Roman;Times;Serif"/>
          <w:b w:val="false"/>
          <w:i w:val="false"/>
          <w:caps w:val="false"/>
          <w:smallCaps w:val="false"/>
          <w:color w:val="111111"/>
          <w:sz w:val="20"/>
        </w:rPr>
        <w:t xml:space="preserve">not </w:t>
      </w:r>
      <w:r>
        <w:rPr>
          <w:rFonts w:ascii="Times New Roman;Times;Serif" w:hAnsi="Times New Roman;Times;Serif"/>
          <w:b w:val="false"/>
          <w:i w:val="false"/>
          <w:caps w:val="false"/>
          <w:smallCaps w:val="false"/>
          <w:color w:val="212121"/>
          <w:sz w:val="20"/>
        </w:rPr>
        <w:t xml:space="preserve">to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for </w:t>
      </w:r>
      <w:r>
        <w:rPr>
          <w:rFonts w:ascii="Times New Roman;Times;Serif" w:hAnsi="Times New Roman;Times;Serif"/>
          <w:b w:val="false"/>
          <w:i w:val="false"/>
          <w:caps w:val="false"/>
          <w:smallCaps w:val="false"/>
          <w:color w:val="111111"/>
          <w:sz w:val="20"/>
        </w:rPr>
        <w:t>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No </w:t>
      </w:r>
      <w:r>
        <w:rPr>
          <w:rFonts w:ascii="Times New Roman;Times;Serif" w:hAnsi="Times New Roman;Times;Serif"/>
          <w:b w:val="false"/>
          <w:i w:val="false"/>
          <w:caps w:val="false"/>
          <w:smallCaps w:val="false"/>
          <w:color w:val="111111"/>
          <w:sz w:val="20"/>
        </w:rPr>
        <w:t xml:space="preserve">reference herein </w:t>
      </w:r>
      <w:r>
        <w:rPr>
          <w:rFonts w:ascii="Times New Roman;Times;Serif" w:hAnsi="Times New Roman;Times;Serif"/>
          <w:b w:val="false"/>
          <w:i w:val="false"/>
          <w:caps w:val="false"/>
          <w:smallCaps w:val="false"/>
          <w:color w:val="212121"/>
          <w:sz w:val="20"/>
        </w:rPr>
        <w:t xml:space="preserve">to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212121"/>
          <w:sz w:val="20"/>
        </w:rPr>
        <w:t xml:space="preserve">and no </w:t>
      </w:r>
      <w:r>
        <w:rPr>
          <w:rFonts w:ascii="Times New Roman;Times;Serif" w:hAnsi="Times New Roman;Times;Serif"/>
          <w:b w:val="false"/>
          <w:i w:val="false"/>
          <w:caps w:val="false"/>
          <w:smallCaps w:val="false"/>
          <w:color w:val="111111"/>
          <w:sz w:val="20"/>
        </w:rPr>
        <w:t xml:space="preserve">provision </w:t>
      </w:r>
      <w:r>
        <w:rPr>
          <w:rFonts w:ascii="Times New Roman;Times;Serif" w:hAnsi="Times New Roman;Times;Serif"/>
          <w:b w:val="false"/>
          <w:i w:val="false"/>
          <w:caps w:val="false"/>
          <w:smallCaps w:val="false"/>
          <w:color w:val="212121"/>
          <w:sz w:val="20"/>
        </w:rPr>
        <w:t xml:space="preserve">of this Note or of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212121"/>
          <w:sz w:val="20"/>
        </w:rPr>
        <w:t xml:space="preserve">shall alter or </w:t>
      </w:r>
      <w:r>
        <w:rPr>
          <w:rFonts w:ascii="Times New Roman;Times;Serif" w:hAnsi="Times New Roman;Times;Serif"/>
          <w:b w:val="false"/>
          <w:i w:val="false"/>
          <w:caps w:val="false"/>
          <w:smallCaps w:val="false"/>
          <w:color w:val="111111"/>
          <w:sz w:val="20"/>
        </w:rPr>
        <w:t xml:space="preserve">impair the </w:t>
      </w:r>
      <w:r>
        <w:rPr>
          <w:rFonts w:ascii="Times New Roman;Times;Serif" w:hAnsi="Times New Roman;Times;Serif"/>
          <w:b w:val="false"/>
          <w:i w:val="false"/>
          <w:caps w:val="false"/>
          <w:smallCaps w:val="false"/>
          <w:color w:val="212121"/>
          <w:sz w:val="20"/>
        </w:rPr>
        <w:t xml:space="preserve">obligation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Company, which </w:t>
      </w:r>
      <w:r>
        <w:rPr>
          <w:rFonts w:ascii="Times New Roman;Times;Serif" w:hAnsi="Times New Roman;Times;Serif"/>
          <w:b w:val="false"/>
          <w:i w:val="false"/>
          <w:caps w:val="false"/>
          <w:smallCaps w:val="false"/>
          <w:color w:val="111111"/>
          <w:sz w:val="20"/>
        </w:rPr>
        <w:t xml:space="preserve">is </w:t>
      </w:r>
      <w:r>
        <w:rPr>
          <w:rFonts w:ascii="Times New Roman;Times;Serif" w:hAnsi="Times New Roman;Times;Serif"/>
          <w:b w:val="false"/>
          <w:i w:val="false"/>
          <w:caps w:val="false"/>
          <w:smallCaps w:val="false"/>
          <w:color w:val="212121"/>
          <w:sz w:val="20"/>
        </w:rPr>
        <w:t xml:space="preserve">absolute and unconditional, </w:t>
      </w:r>
      <w:r>
        <w:rPr>
          <w:rFonts w:ascii="Times New Roman;Times;Serif" w:hAnsi="Times New Roman;Times;Serif"/>
          <w:b w:val="false"/>
          <w:i w:val="false"/>
          <w:caps w:val="false"/>
          <w:smallCaps w:val="false"/>
          <w:color w:val="111111"/>
          <w:sz w:val="20"/>
        </w:rPr>
        <w:t xml:space="preserve">to pay the principal </w:t>
      </w:r>
      <w:r>
        <w:rPr>
          <w:rFonts w:ascii="Times New Roman;Times;Serif" w:hAnsi="Times New Roman;Times;Serif"/>
          <w:b w:val="false"/>
          <w:i w:val="false"/>
          <w:caps w:val="false"/>
          <w:smallCaps w:val="false"/>
          <w:color w:val="212121"/>
          <w:sz w:val="20"/>
        </w:rPr>
        <w:t xml:space="preserve">of and premium, </w:t>
      </w:r>
      <w:r>
        <w:rPr>
          <w:rFonts w:ascii="Times New Roman;Times;Serif" w:hAnsi="Times New Roman;Times;Serif"/>
          <w:b w:val="false"/>
          <w:i w:val="false"/>
          <w:caps w:val="false"/>
          <w:smallCaps w:val="false"/>
          <w:color w:val="111111"/>
          <w:sz w:val="20"/>
        </w:rPr>
        <w:t xml:space="preserve">if </w:t>
      </w:r>
      <w:r>
        <w:rPr>
          <w:rFonts w:ascii="Times New Roman;Times;Serif" w:hAnsi="Times New Roman;Times;Serif"/>
          <w:b w:val="false"/>
          <w:i w:val="false"/>
          <w:caps w:val="false"/>
          <w:smallCaps w:val="false"/>
          <w:color w:val="212121"/>
          <w:sz w:val="20"/>
        </w:rPr>
        <w:t xml:space="preserve">any, and </w:t>
      </w:r>
      <w:r>
        <w:rPr>
          <w:rFonts w:ascii="Times New Roman;Times;Serif" w:hAnsi="Times New Roman;Times;Serif"/>
          <w:b w:val="false"/>
          <w:i w:val="false"/>
          <w:caps w:val="false"/>
          <w:smallCaps w:val="false"/>
          <w:color w:val="111111"/>
          <w:sz w:val="20"/>
        </w:rPr>
        <w:t xml:space="preserve">interest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 xml:space="preserve">Note at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place, at </w:t>
      </w:r>
      <w:r>
        <w:rPr>
          <w:rFonts w:ascii="Times New Roman;Times;Serif" w:hAnsi="Times New Roman;Times;Serif"/>
          <w:b w:val="false"/>
          <w:i w:val="false"/>
          <w:caps w:val="false"/>
          <w:smallCaps w:val="false"/>
          <w:color w:val="111111"/>
          <w:sz w:val="20"/>
        </w:rPr>
        <w:t xml:space="preserve">the respective times, </w:t>
      </w:r>
      <w:r>
        <w:rPr>
          <w:rFonts w:ascii="Times New Roman;Times;Serif" w:hAnsi="Times New Roman;Times;Serif"/>
          <w:b w:val="false"/>
          <w:i w:val="false"/>
          <w:caps w:val="false"/>
          <w:smallCaps w:val="false"/>
          <w:color w:val="212121"/>
          <w:sz w:val="20"/>
        </w:rPr>
        <w:t xml:space="preserve">at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rate, and </w:t>
      </w:r>
      <w:r>
        <w:rPr>
          <w:rFonts w:ascii="Times New Roman;Times;Serif" w:hAnsi="Times New Roman;Times;Serif"/>
          <w:b w:val="false"/>
          <w:i w:val="false"/>
          <w:caps w:val="false"/>
          <w:smallCaps w:val="false"/>
          <w:color w:val="111111"/>
          <w:sz w:val="20"/>
        </w:rPr>
        <w:t xml:space="preserve">in the </w:t>
      </w:r>
      <w:r>
        <w:rPr>
          <w:rFonts w:ascii="Times New Roman;Times;Serif" w:hAnsi="Times New Roman;Times;Serif"/>
          <w:b w:val="false"/>
          <w:i w:val="false"/>
          <w:caps w:val="false"/>
          <w:smallCaps w:val="false"/>
          <w:color w:val="212121"/>
          <w:sz w:val="20"/>
        </w:rPr>
        <w:t xml:space="preserve">coin or </w:t>
      </w:r>
      <w:r>
        <w:rPr>
          <w:rFonts w:ascii="Times New Roman;Times;Serif" w:hAnsi="Times New Roman;Times;Serif"/>
          <w:b w:val="false"/>
          <w:i w:val="false"/>
          <w:caps w:val="false"/>
          <w:smallCaps w:val="false"/>
          <w:color w:val="111111"/>
          <w:sz w:val="20"/>
        </w:rPr>
        <w:t>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No director, officer, employee </w:t>
      </w:r>
      <w:r>
        <w:rPr>
          <w:rFonts w:ascii="Times New Roman;Times;Serif" w:hAnsi="Times New Roman;Times;Serif"/>
          <w:b w:val="false"/>
          <w:i w:val="false"/>
          <w:caps w:val="false"/>
          <w:smallCaps w:val="false"/>
          <w:color w:val="111111"/>
          <w:sz w:val="20"/>
        </w:rPr>
        <w:t xml:space="preserve">or </w:t>
      </w:r>
      <w:r>
        <w:rPr>
          <w:rFonts w:ascii="Times New Roman;Times;Serif" w:hAnsi="Times New Roman;Times;Serif"/>
          <w:b w:val="false"/>
          <w:i w:val="false"/>
          <w:caps w:val="false"/>
          <w:smallCaps w:val="false"/>
          <w:color w:val="212121"/>
          <w:sz w:val="20"/>
        </w:rPr>
        <w:t xml:space="preserve">stockholder, as </w:t>
      </w:r>
      <w:r>
        <w:rPr>
          <w:rFonts w:ascii="Times New Roman;Times;Serif" w:hAnsi="Times New Roman;Times;Serif"/>
          <w:b w:val="false"/>
          <w:i w:val="false"/>
          <w:caps w:val="false"/>
          <w:smallCaps w:val="false"/>
          <w:color w:val="363636"/>
          <w:sz w:val="20"/>
        </w:rPr>
        <w:t xml:space="preserve">such,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111111"/>
          <w:sz w:val="20"/>
        </w:rPr>
        <w:t xml:space="preserve">have </w:t>
      </w:r>
      <w:r>
        <w:rPr>
          <w:rFonts w:ascii="Times New Roman;Times;Serif" w:hAnsi="Times New Roman;Times;Serif"/>
          <w:b w:val="false"/>
          <w:i w:val="false"/>
          <w:caps w:val="false"/>
          <w:smallCaps w:val="false"/>
          <w:color w:val="212121"/>
          <w:sz w:val="20"/>
        </w:rPr>
        <w:t xml:space="preserve">any </w:t>
      </w:r>
      <w:r>
        <w:rPr>
          <w:rFonts w:ascii="Times New Roman;Times;Serif" w:hAnsi="Times New Roman;Times;Serif"/>
          <w:b w:val="false"/>
          <w:i w:val="false"/>
          <w:caps w:val="false"/>
          <w:smallCaps w:val="false"/>
          <w:color w:val="111111"/>
          <w:sz w:val="20"/>
        </w:rPr>
        <w:t xml:space="preserve">liability </w:t>
      </w:r>
      <w:r>
        <w:rPr>
          <w:rFonts w:ascii="Times New Roman;Times;Serif" w:hAnsi="Times New Roman;Times;Serif"/>
          <w:b w:val="false"/>
          <w:i w:val="false"/>
          <w:caps w:val="false"/>
          <w:smallCaps w:val="false"/>
          <w:color w:val="212121"/>
          <w:sz w:val="20"/>
        </w:rPr>
        <w:t xml:space="preserve">for any obligations of the Company under this Note or the </w:t>
      </w:r>
      <w:r>
        <w:rPr>
          <w:rFonts w:ascii="Times New Roman;Times;Serif" w:hAnsi="Times New Roman;Times;Serif"/>
          <w:b w:val="false"/>
          <w:i w:val="false"/>
          <w:caps w:val="false"/>
          <w:smallCaps w:val="false"/>
          <w:color w:val="111111"/>
          <w:sz w:val="20"/>
        </w:rPr>
        <w:t xml:space="preserve">Indenture </w:t>
      </w:r>
      <w:r>
        <w:rPr>
          <w:rFonts w:ascii="Times New Roman;Times;Serif" w:hAnsi="Times New Roman;Times;Serif"/>
          <w:b w:val="false"/>
          <w:i w:val="false"/>
          <w:caps w:val="false"/>
          <w:smallCaps w:val="false"/>
          <w:color w:val="212121"/>
          <w:sz w:val="20"/>
        </w:rPr>
        <w:t xml:space="preserve">or for any </w:t>
      </w:r>
      <w:r>
        <w:rPr>
          <w:rFonts w:ascii="Times New Roman;Times;Serif" w:hAnsi="Times New Roman;Times;Serif"/>
          <w:b w:val="false"/>
          <w:i w:val="false"/>
          <w:caps w:val="false"/>
          <w:smallCaps w:val="false"/>
          <w:color w:val="111111"/>
          <w:sz w:val="20"/>
        </w:rPr>
        <w:t xml:space="preserve">claim based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11111"/>
          <w:sz w:val="20"/>
        </w:rPr>
        <w:t xml:space="preserve">in respect </w:t>
      </w:r>
      <w:r>
        <w:rPr>
          <w:rFonts w:ascii="Times New Roman;Times;Serif" w:hAnsi="Times New Roman;Times;Serif"/>
          <w:b w:val="false"/>
          <w:i w:val="false"/>
          <w:caps w:val="false"/>
          <w:smallCaps w:val="false"/>
          <w:color w:val="212121"/>
          <w:sz w:val="20"/>
        </w:rPr>
        <w:t xml:space="preserve">of or </w:t>
      </w:r>
      <w:r>
        <w:rPr>
          <w:rFonts w:ascii="Times New Roman;Times;Serif" w:hAnsi="Times New Roman;Times;Serif"/>
          <w:b w:val="false"/>
          <w:i w:val="false"/>
          <w:caps w:val="false"/>
          <w:smallCaps w:val="false"/>
          <w:color w:val="111111"/>
          <w:sz w:val="20"/>
        </w:rPr>
        <w:t xml:space="preserve">by reason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363636"/>
          <w:sz w:val="20"/>
        </w:rPr>
        <w:t xml:space="preserve">such </w:t>
      </w:r>
      <w:r>
        <w:rPr>
          <w:rFonts w:ascii="Times New Roman;Times;Serif" w:hAnsi="Times New Roman;Times;Serif"/>
          <w:b w:val="false"/>
          <w:i w:val="false"/>
          <w:caps w:val="false"/>
          <w:smallCaps w:val="false"/>
          <w:color w:val="212121"/>
          <w:sz w:val="20"/>
        </w:rPr>
        <w:t xml:space="preserve">obligations or </w:t>
      </w:r>
      <w:r>
        <w:rPr>
          <w:rFonts w:ascii="Times New Roman;Times;Serif" w:hAnsi="Times New Roman;Times;Serif"/>
          <w:b w:val="false"/>
          <w:i w:val="false"/>
          <w:caps w:val="false"/>
          <w:smallCaps w:val="false"/>
          <w:color w:val="111111"/>
          <w:sz w:val="20"/>
        </w:rPr>
        <w:t xml:space="preserve">their </w:t>
      </w:r>
      <w:r>
        <w:rPr>
          <w:rFonts w:ascii="Times New Roman;Times;Serif" w:hAnsi="Times New Roman;Times;Serif"/>
          <w:b w:val="false"/>
          <w:i w:val="false"/>
          <w:caps w:val="false"/>
          <w:smallCaps w:val="false"/>
          <w:color w:val="212121"/>
          <w:sz w:val="20"/>
        </w:rPr>
        <w:t xml:space="preserve">creation. Each </w:t>
      </w:r>
      <w:r>
        <w:rPr>
          <w:rFonts w:ascii="Times New Roman;Times;Serif" w:hAnsi="Times New Roman;Times;Serif"/>
          <w:b w:val="false"/>
          <w:i w:val="false"/>
          <w:caps w:val="false"/>
          <w:smallCaps w:val="false"/>
          <w:color w:val="111111"/>
          <w:sz w:val="20"/>
        </w:rPr>
        <w:t>Holder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11111"/>
          <w:sz w:val="20"/>
        </w:rPr>
        <w:t xml:space="preserve">by </w:t>
      </w:r>
      <w:r>
        <w:rPr>
          <w:rFonts w:ascii="Times New Roman;Times;Serif" w:hAnsi="Times New Roman;Times;Serif"/>
          <w:b w:val="false"/>
          <w:i w:val="false"/>
          <w:caps w:val="false"/>
          <w:smallCaps w:val="false"/>
          <w:color w:val="212121"/>
          <w:sz w:val="20"/>
        </w:rPr>
        <w:t xml:space="preserve">accepting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 xml:space="preserve">Note, waives and releases all such </w:t>
      </w:r>
      <w:r>
        <w:rPr>
          <w:rFonts w:ascii="Times New Roman;Times;Serif" w:hAnsi="Times New Roman;Times;Serif"/>
          <w:b w:val="false"/>
          <w:i w:val="false"/>
          <w:caps w:val="false"/>
          <w:smallCaps w:val="false"/>
          <w:color w:val="111111"/>
          <w:sz w:val="20"/>
        </w:rPr>
        <w:t xml:space="preserve">liability. The </w:t>
      </w:r>
      <w:r>
        <w:rPr>
          <w:rFonts w:ascii="Times New Roman;Times;Serif" w:hAnsi="Times New Roman;Times;Serif"/>
          <w:b w:val="false"/>
          <w:i w:val="false"/>
          <w:caps w:val="false"/>
          <w:smallCaps w:val="false"/>
          <w:color w:val="212121"/>
          <w:sz w:val="20"/>
        </w:rPr>
        <w:t xml:space="preserve">waiver and release are </w:t>
      </w:r>
      <w:r>
        <w:rPr>
          <w:rFonts w:ascii="Times New Roman;Times;Serif" w:hAnsi="Times New Roman;Times;Serif"/>
          <w:b w:val="false"/>
          <w:i w:val="false"/>
          <w:caps w:val="false"/>
          <w:smallCaps w:val="false"/>
          <w:color w:val="111111"/>
          <w:sz w:val="20"/>
        </w:rPr>
        <w:t xml:space="preserve">part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consideration </w:t>
      </w:r>
      <w:r>
        <w:rPr>
          <w:rFonts w:ascii="Times New Roman;Times;Serif" w:hAnsi="Times New Roman;Times;Serif"/>
          <w:b w:val="false"/>
          <w:i w:val="false"/>
          <w:caps w:val="false"/>
          <w:smallCaps w:val="false"/>
          <w:color w:val="212121"/>
          <w:sz w:val="20"/>
        </w:rPr>
        <w:t xml:space="preserve">for </w:t>
      </w:r>
      <w:r>
        <w:rPr>
          <w:rFonts w:ascii="Times New Roman;Times;Serif" w:hAnsi="Times New Roman;Times;Serif"/>
          <w:b w:val="false"/>
          <w:i w:val="false"/>
          <w:caps w:val="false"/>
          <w:smallCaps w:val="false"/>
          <w:color w:val="111111"/>
          <w:sz w:val="20"/>
        </w:rPr>
        <w:t xml:space="preserve">the issue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This Note and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212121"/>
          <w:sz w:val="20"/>
        </w:rPr>
        <w:t xml:space="preserve">shall </w:t>
      </w:r>
      <w:r>
        <w:rPr>
          <w:rFonts w:ascii="Times New Roman;Times;Serif" w:hAnsi="Times New Roman;Times;Serif"/>
          <w:b w:val="false"/>
          <w:i w:val="false"/>
          <w:caps w:val="false"/>
          <w:smallCaps w:val="false"/>
          <w:color w:val="111111"/>
          <w:sz w:val="20"/>
        </w:rPr>
        <w:t xml:space="preserve">be </w:t>
      </w:r>
      <w:r>
        <w:rPr>
          <w:rFonts w:ascii="Times New Roman;Times;Serif" w:hAnsi="Times New Roman;Times;Serif"/>
          <w:b w:val="false"/>
          <w:i w:val="false"/>
          <w:caps w:val="false"/>
          <w:smallCaps w:val="false"/>
          <w:color w:val="212121"/>
          <w:sz w:val="20"/>
        </w:rPr>
        <w:t xml:space="preserve">governed </w:t>
      </w:r>
      <w:r>
        <w:rPr>
          <w:rFonts w:ascii="Times New Roman;Times;Serif" w:hAnsi="Times New Roman;Times;Serif"/>
          <w:b w:val="false"/>
          <w:i w:val="false"/>
          <w:caps w:val="false"/>
          <w:smallCaps w:val="false"/>
          <w:color w:val="111111"/>
          <w:sz w:val="20"/>
        </w:rPr>
        <w:t xml:space="preserve">by </w:t>
      </w:r>
      <w:r>
        <w:rPr>
          <w:rFonts w:ascii="Times New Roman;Times;Serif" w:hAnsi="Times New Roman;Times;Serif"/>
          <w:b w:val="false"/>
          <w:i w:val="false"/>
          <w:caps w:val="false"/>
          <w:smallCaps w:val="false"/>
          <w:color w:val="212121"/>
          <w:sz w:val="20"/>
        </w:rPr>
        <w:t xml:space="preserve">and construed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accordance with </w:t>
      </w:r>
      <w:r>
        <w:rPr>
          <w:rFonts w:ascii="Times New Roman;Times;Serif" w:hAnsi="Times New Roman;Times;Serif"/>
          <w:b w:val="false"/>
          <w:i w:val="false"/>
          <w:caps w:val="false"/>
          <w:smallCaps w:val="false"/>
          <w:color w:val="111111"/>
          <w:sz w:val="20"/>
        </w:rPr>
        <w:t xml:space="preserve">the law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State </w:t>
      </w:r>
      <w:r>
        <w:rPr>
          <w:rFonts w:ascii="Times New Roman;Times;Serif" w:hAnsi="Times New Roman;Times;Serif"/>
          <w:b w:val="false"/>
          <w:i w:val="false"/>
          <w:caps w:val="false"/>
          <w:smallCaps w:val="false"/>
          <w:color w:val="111111"/>
          <w:sz w:val="20"/>
        </w:rPr>
        <w:t xml:space="preserve">of </w:t>
      </w:r>
      <w:r>
        <w:rPr>
          <w:rFonts w:ascii="Times New Roman;Times;Serif" w:hAnsi="Times New Roman;Times;Serif"/>
          <w:b w:val="false"/>
          <w:i w:val="false"/>
          <w:caps w:val="false"/>
          <w:smallCaps w:val="false"/>
          <w:color w:val="212121"/>
          <w:sz w:val="20"/>
        </w:rPr>
        <w:t xml:space="preserve">New York applicable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12121"/>
          <w:sz w:val="20"/>
        </w:rPr>
        <w:t xml:space="preserve">agreements </w:t>
      </w:r>
      <w:r>
        <w:rPr>
          <w:rFonts w:ascii="Times New Roman;Times;Serif" w:hAnsi="Times New Roman;Times;Serif"/>
          <w:b w:val="false"/>
          <w:i w:val="false"/>
          <w:caps w:val="false"/>
          <w:smallCaps w:val="false"/>
          <w:color w:val="111111"/>
          <w:sz w:val="20"/>
        </w:rPr>
        <w:t xml:space="preserve">made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instruments </w:t>
      </w:r>
      <w:r>
        <w:rPr>
          <w:rFonts w:ascii="Times New Roman;Times;Serif" w:hAnsi="Times New Roman;Times;Serif"/>
          <w:b w:val="false"/>
          <w:i w:val="false"/>
          <w:caps w:val="false"/>
          <w:smallCaps w:val="false"/>
          <w:color w:val="212121"/>
          <w:sz w:val="20"/>
        </w:rPr>
        <w:t xml:space="preserve">entered </w:t>
      </w:r>
      <w:r>
        <w:rPr>
          <w:rFonts w:ascii="Times New Roman;Times;Serif" w:hAnsi="Times New Roman;Times;Serif"/>
          <w:b w:val="false"/>
          <w:i w:val="false"/>
          <w:caps w:val="false"/>
          <w:smallCaps w:val="false"/>
          <w:color w:val="111111"/>
          <w:sz w:val="20"/>
        </w:rPr>
        <w:t xml:space="preserve">into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each case, </w:t>
      </w:r>
      <w:r>
        <w:rPr>
          <w:rFonts w:ascii="Times New Roman;Times;Serif" w:hAnsi="Times New Roman;Times;Serif"/>
          <w:b w:val="false"/>
          <w:i w:val="false"/>
          <w:caps w:val="false"/>
          <w:smallCaps w:val="false"/>
          <w:color w:val="111111"/>
          <w:sz w:val="20"/>
        </w:rPr>
        <w:t xml:space="preserve">performed in </w:t>
      </w:r>
      <w:r>
        <w:rPr>
          <w:rFonts w:ascii="Times New Roman;Times;Serif" w:hAnsi="Times New Roman;Times;Serif"/>
          <w:b w:val="false"/>
          <w:i w:val="false"/>
          <w:caps w:val="false"/>
          <w:smallCaps w:val="false"/>
          <w:color w:val="363636"/>
          <w:sz w:val="20"/>
        </w:rPr>
        <w:t xml:space="preserve">said </w:t>
      </w:r>
      <w:r>
        <w:rPr>
          <w:rFonts w:ascii="Times New Roman;Times;Serif" w:hAnsi="Times New Roman;Times;Serif"/>
          <w:b w:val="false"/>
          <w:i w:val="false"/>
          <w:caps w:val="false"/>
          <w:smallCaps w:val="false"/>
          <w:color w:val="212121"/>
          <w:sz w:val="20"/>
        </w:rPr>
        <w:t>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Ownership 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 xml:space="preserve">Note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212121"/>
          <w:sz w:val="20"/>
        </w:rPr>
        <w:t xml:space="preserve">be </w:t>
      </w:r>
      <w:r>
        <w:rPr>
          <w:rFonts w:ascii="Times New Roman;Times;Serif" w:hAnsi="Times New Roman;Times;Serif"/>
          <w:b w:val="false"/>
          <w:i w:val="false"/>
          <w:caps w:val="false"/>
          <w:smallCaps w:val="false"/>
          <w:color w:val="111111"/>
          <w:sz w:val="20"/>
        </w:rPr>
        <w:t xml:space="preserve">proved </w:t>
      </w:r>
      <w:r>
        <w:rPr>
          <w:rFonts w:ascii="Times New Roman;Times;Serif" w:hAnsi="Times New Roman;Times;Serif"/>
          <w:b w:val="false"/>
          <w:i w:val="false"/>
          <w:caps w:val="false"/>
          <w:smallCaps w:val="false"/>
          <w:color w:val="212121"/>
          <w:sz w:val="20"/>
        </w:rPr>
        <w:t xml:space="preserve">by the </w:t>
      </w:r>
      <w:r>
        <w:rPr>
          <w:rFonts w:ascii="Times New Roman;Times;Serif" w:hAnsi="Times New Roman;Times;Serif"/>
          <w:b w:val="false"/>
          <w:i w:val="false"/>
          <w:caps w:val="false"/>
          <w:smallCaps w:val="false"/>
          <w:color w:val="111111"/>
          <w:sz w:val="20"/>
        </w:rPr>
        <w:t xml:space="preserve">register </w:t>
      </w:r>
      <w:r>
        <w:rPr>
          <w:rFonts w:ascii="Times New Roman;Times;Serif" w:hAnsi="Times New Roman;Times;Serif"/>
          <w:b w:val="false"/>
          <w:i w:val="false"/>
          <w:caps w:val="false"/>
          <w:smallCaps w:val="false"/>
          <w:color w:val="212121"/>
          <w:sz w:val="20"/>
        </w:rPr>
        <w:t xml:space="preserve">for the Notes </w:t>
      </w:r>
      <w:r>
        <w:rPr>
          <w:rFonts w:ascii="Times New Roman;Times;Serif" w:hAnsi="Times New Roman;Times;Serif"/>
          <w:b w:val="false"/>
          <w:i w:val="false"/>
          <w:caps w:val="false"/>
          <w:smallCaps w:val="false"/>
          <w:color w:val="111111"/>
          <w:sz w:val="20"/>
        </w:rPr>
        <w:t xml:space="preserve">kept </w:t>
      </w:r>
      <w:r>
        <w:rPr>
          <w:rFonts w:ascii="Times New Roman;Times;Serif" w:hAnsi="Times New Roman;Times;Serif"/>
          <w:b w:val="false"/>
          <w:i w:val="false"/>
          <w:caps w:val="false"/>
          <w:smallCaps w:val="false"/>
          <w:color w:val="212121"/>
          <w:sz w:val="20"/>
        </w:rPr>
        <w:t xml:space="preserve">by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Registrar. The Company,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w:t>
      </w:r>
      <w:r>
        <w:rPr>
          <w:rFonts w:ascii="Times New Roman;Times;Serif" w:hAnsi="Times New Roman;Times;Serif"/>
          <w:b w:val="false"/>
          <w:i w:val="false"/>
          <w:caps w:val="false"/>
          <w:smallCaps w:val="false"/>
          <w:color w:val="111111"/>
          <w:sz w:val="20"/>
        </w:rPr>
        <w:t xml:space="preserve">and </w:t>
      </w:r>
      <w:r>
        <w:rPr>
          <w:rFonts w:ascii="Times New Roman;Times;Serif" w:hAnsi="Times New Roman;Times;Serif"/>
          <w:b w:val="false"/>
          <w:i w:val="false"/>
          <w:caps w:val="false"/>
          <w:smallCaps w:val="false"/>
          <w:color w:val="212121"/>
          <w:sz w:val="20"/>
        </w:rPr>
        <w:t xml:space="preserve">any agent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111111"/>
          <w:sz w:val="20"/>
        </w:rPr>
        <w:t xml:space="preserve">may </w:t>
      </w:r>
      <w:r>
        <w:rPr>
          <w:rFonts w:ascii="Times New Roman;Times;Serif" w:hAnsi="Times New Roman;Times;Serif"/>
          <w:b w:val="false"/>
          <w:i w:val="false"/>
          <w:caps w:val="false"/>
          <w:smallCaps w:val="false"/>
          <w:color w:val="212121"/>
          <w:sz w:val="20"/>
        </w:rPr>
        <w:t xml:space="preserve">treat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Person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whose </w:t>
      </w:r>
      <w:r>
        <w:rPr>
          <w:rFonts w:ascii="Times New Roman;Times;Serif" w:hAnsi="Times New Roman;Times;Serif"/>
          <w:b w:val="false"/>
          <w:i w:val="false"/>
          <w:caps w:val="false"/>
          <w:smallCaps w:val="false"/>
          <w:color w:val="111111"/>
          <w:sz w:val="20"/>
        </w:rPr>
        <w:t xml:space="preserve">name </w:t>
      </w:r>
      <w:r>
        <w:rPr>
          <w:rFonts w:ascii="Times New Roman;Times;Serif" w:hAnsi="Times New Roman;Times;Serif"/>
          <w:b w:val="false"/>
          <w:i w:val="false"/>
          <w:caps w:val="false"/>
          <w:smallCaps w:val="false"/>
          <w:color w:val="212121"/>
          <w:sz w:val="20"/>
        </w:rPr>
        <w:t xml:space="preserve">a </w:t>
      </w:r>
      <w:r>
        <w:rPr>
          <w:rFonts w:ascii="Times New Roman;Times;Serif" w:hAnsi="Times New Roman;Times;Serif"/>
          <w:b w:val="false"/>
          <w:i w:val="false"/>
          <w:caps w:val="false"/>
          <w:smallCaps w:val="false"/>
          <w:color w:val="111111"/>
          <w:sz w:val="20"/>
        </w:rPr>
        <w:t xml:space="preserve">Note is registered </w:t>
      </w:r>
      <w:r>
        <w:rPr>
          <w:rFonts w:ascii="Times New Roman;Times;Serif" w:hAnsi="Times New Roman;Times;Serif"/>
          <w:b w:val="false"/>
          <w:i w:val="false"/>
          <w:caps w:val="false"/>
          <w:smallCaps w:val="false"/>
          <w:color w:val="212121"/>
          <w:sz w:val="20"/>
        </w:rPr>
        <w:t xml:space="preserve">as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absolute owner </w:t>
      </w:r>
      <w:r>
        <w:rPr>
          <w:rFonts w:ascii="Times New Roman;Times;Serif" w:hAnsi="Times New Roman;Times;Serif"/>
          <w:b w:val="false"/>
          <w:i w:val="false"/>
          <w:caps w:val="false"/>
          <w:smallCaps w:val="false"/>
          <w:color w:val="111111"/>
          <w:sz w:val="20"/>
        </w:rPr>
        <w:t xml:space="preserve">thereof </w:t>
      </w:r>
      <w:r>
        <w:rPr>
          <w:rFonts w:ascii="Times New Roman;Times;Serif" w:hAnsi="Times New Roman;Times;Serif"/>
          <w:b w:val="false"/>
          <w:i w:val="false"/>
          <w:caps w:val="false"/>
          <w:smallCaps w:val="false"/>
          <w:color w:val="212121"/>
          <w:sz w:val="20"/>
        </w:rPr>
        <w:t>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Pursuant to </w:t>
      </w:r>
      <w:r>
        <w:rPr>
          <w:rFonts w:ascii="Times New Roman;Times;Serif" w:hAnsi="Times New Roman;Times;Serif"/>
          <w:b w:val="false"/>
          <w:i w:val="false"/>
          <w:caps w:val="false"/>
          <w:smallCaps w:val="false"/>
          <w:color w:val="212121"/>
          <w:sz w:val="20"/>
        </w:rPr>
        <w:t xml:space="preserve">a recommendation </w:t>
      </w:r>
      <w:r>
        <w:rPr>
          <w:rFonts w:ascii="Times New Roman;Times;Serif" w:hAnsi="Times New Roman;Times;Serif"/>
          <w:b w:val="false"/>
          <w:i w:val="false"/>
          <w:caps w:val="false"/>
          <w:smallCaps w:val="false"/>
          <w:color w:val="111111"/>
          <w:sz w:val="20"/>
        </w:rPr>
        <w:t xml:space="preserve">promulgated </w:t>
      </w:r>
      <w:r>
        <w:rPr>
          <w:rFonts w:ascii="Times New Roman;Times;Serif" w:hAnsi="Times New Roman;Times;Serif"/>
          <w:b w:val="false"/>
          <w:i w:val="false"/>
          <w:caps w:val="false"/>
          <w:smallCaps w:val="false"/>
          <w:color w:val="212121"/>
          <w:sz w:val="20"/>
        </w:rPr>
        <w:t xml:space="preserve">by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Committee on Uniform Securities </w:t>
      </w:r>
      <w:r>
        <w:rPr>
          <w:rFonts w:ascii="Times New Roman;Times;Serif" w:hAnsi="Times New Roman;Times;Serif"/>
          <w:b w:val="false"/>
          <w:i w:val="false"/>
          <w:caps w:val="false"/>
          <w:smallCaps w:val="false"/>
          <w:color w:val="111111"/>
          <w:sz w:val="20"/>
        </w:rPr>
        <w:t xml:space="preserve">Identification Procedures, 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111111"/>
          <w:sz w:val="20"/>
        </w:rPr>
        <w:t xml:space="preserve">has </w:t>
      </w:r>
      <w:r>
        <w:rPr>
          <w:rFonts w:ascii="Times New Roman;Times;Serif" w:hAnsi="Times New Roman;Times;Serif"/>
          <w:b w:val="false"/>
          <w:i w:val="false"/>
          <w:caps w:val="false"/>
          <w:smallCaps w:val="false"/>
          <w:color w:val="212121"/>
          <w:sz w:val="20"/>
        </w:rPr>
        <w:t xml:space="preserve">caused a CUSIP </w:t>
      </w:r>
      <w:r>
        <w:rPr>
          <w:rFonts w:ascii="Times New Roman;Times;Serif" w:hAnsi="Times New Roman;Times;Serif"/>
          <w:b w:val="false"/>
          <w:i w:val="false"/>
          <w:caps w:val="false"/>
          <w:smallCaps w:val="false"/>
          <w:color w:val="111111"/>
          <w:sz w:val="20"/>
        </w:rPr>
        <w:t xml:space="preserve">number </w:t>
      </w:r>
      <w:r>
        <w:rPr>
          <w:rFonts w:ascii="Times New Roman;Times;Serif" w:hAnsi="Times New Roman;Times;Serif"/>
          <w:b w:val="false"/>
          <w:i w:val="false"/>
          <w:caps w:val="false"/>
          <w:smallCaps w:val="false"/>
          <w:color w:val="212121"/>
          <w:sz w:val="20"/>
        </w:rPr>
        <w:t xml:space="preserve">to be </w:t>
      </w:r>
      <w:r>
        <w:rPr>
          <w:rFonts w:ascii="Times New Roman;Times;Serif" w:hAnsi="Times New Roman;Times;Serif"/>
          <w:b w:val="false"/>
          <w:i w:val="false"/>
          <w:caps w:val="false"/>
          <w:smallCaps w:val="false"/>
          <w:color w:val="111111"/>
          <w:sz w:val="20"/>
        </w:rPr>
        <w:t xml:space="preserve">printed </w:t>
      </w:r>
      <w:r>
        <w:rPr>
          <w:rFonts w:ascii="Times New Roman;Times;Serif" w:hAnsi="Times New Roman;Times;Serif"/>
          <w:b w:val="false"/>
          <w:i w:val="false"/>
          <w:caps w:val="false"/>
          <w:smallCaps w:val="false"/>
          <w:color w:val="212121"/>
          <w:sz w:val="20"/>
        </w:rPr>
        <w:t xml:space="preserve">on this Note and </w:t>
      </w:r>
      <w:r>
        <w:rPr>
          <w:rFonts w:ascii="Times New Roman;Times;Serif" w:hAnsi="Times New Roman;Times;Serif"/>
          <w:b w:val="false"/>
          <w:i w:val="false"/>
          <w:caps w:val="false"/>
          <w:smallCaps w:val="false"/>
          <w:color w:val="111111"/>
          <w:sz w:val="20"/>
        </w:rPr>
        <w:t xml:space="preserve">has directed the Trustee to </w:t>
      </w:r>
      <w:r>
        <w:rPr>
          <w:rFonts w:ascii="Times New Roman;Times;Serif" w:hAnsi="Times New Roman;Times;Serif"/>
          <w:b w:val="false"/>
          <w:i w:val="false"/>
          <w:caps w:val="false"/>
          <w:smallCaps w:val="false"/>
          <w:color w:val="212121"/>
          <w:sz w:val="20"/>
        </w:rPr>
        <w:t xml:space="preserve">use the CUSIP </w:t>
      </w:r>
      <w:r>
        <w:rPr>
          <w:rFonts w:ascii="Times New Roman;Times;Serif" w:hAnsi="Times New Roman;Times;Serif"/>
          <w:b w:val="false"/>
          <w:i w:val="false"/>
          <w:caps w:val="false"/>
          <w:smallCaps w:val="false"/>
          <w:color w:val="111111"/>
          <w:sz w:val="20"/>
        </w:rPr>
        <w:t xml:space="preserve">number </w:t>
      </w:r>
      <w:r>
        <w:rPr>
          <w:rFonts w:ascii="Times New Roman;Times;Serif" w:hAnsi="Times New Roman;Times;Serif"/>
          <w:b w:val="false"/>
          <w:i w:val="false"/>
          <w:caps w:val="false"/>
          <w:smallCaps w:val="false"/>
          <w:color w:val="212121"/>
          <w:sz w:val="20"/>
        </w:rPr>
        <w:t xml:space="preserve">as a convenience </w:t>
      </w:r>
      <w:r>
        <w:rPr>
          <w:rFonts w:ascii="Times New Roman;Times;Serif" w:hAnsi="Times New Roman;Times;Serif"/>
          <w:b w:val="false"/>
          <w:i w:val="false"/>
          <w:caps w:val="false"/>
          <w:smallCaps w:val="false"/>
          <w:color w:val="111111"/>
          <w:sz w:val="20"/>
        </w:rPr>
        <w:t xml:space="preserve">to Holders. </w:t>
      </w:r>
      <w:r>
        <w:rPr>
          <w:rFonts w:ascii="Times New Roman;Times;Serif" w:hAnsi="Times New Roman;Times;Serif"/>
          <w:b w:val="false"/>
          <w:i w:val="false"/>
          <w:caps w:val="false"/>
          <w:smallCaps w:val="false"/>
          <w:color w:val="212121"/>
          <w:sz w:val="20"/>
        </w:rPr>
        <w:t xml:space="preserve">No </w:t>
      </w:r>
      <w:r>
        <w:rPr>
          <w:rFonts w:ascii="Times New Roman;Times;Serif" w:hAnsi="Times New Roman;Times;Serif"/>
          <w:b w:val="false"/>
          <w:i w:val="false"/>
          <w:caps w:val="false"/>
          <w:smallCaps w:val="false"/>
          <w:color w:val="111111"/>
          <w:sz w:val="20"/>
        </w:rPr>
        <w:t xml:space="preserve">representation is made </w:t>
      </w:r>
      <w:r>
        <w:rPr>
          <w:rFonts w:ascii="Times New Roman;Times;Serif" w:hAnsi="Times New Roman;Times;Serif"/>
          <w:b w:val="false"/>
          <w:i w:val="false"/>
          <w:caps w:val="false"/>
          <w:smallCaps w:val="false"/>
          <w:color w:val="212121"/>
          <w:sz w:val="20"/>
        </w:rPr>
        <w:t xml:space="preserve">as to </w:t>
      </w:r>
      <w:r>
        <w:rPr>
          <w:rFonts w:ascii="Times New Roman;Times;Serif" w:hAnsi="Times New Roman;Times;Serif"/>
          <w:b w:val="false"/>
          <w:i w:val="false"/>
          <w:caps w:val="false"/>
          <w:smallCaps w:val="false"/>
          <w:color w:val="111111"/>
          <w:sz w:val="20"/>
        </w:rPr>
        <w:t xml:space="preserve">the correctness </w:t>
      </w:r>
      <w:r>
        <w:rPr>
          <w:rFonts w:ascii="Times New Roman;Times;Serif" w:hAnsi="Times New Roman;Times;Serif"/>
          <w:b w:val="false"/>
          <w:i w:val="false"/>
          <w:caps w:val="false"/>
          <w:smallCaps w:val="false"/>
          <w:color w:val="212121"/>
          <w:sz w:val="20"/>
        </w:rPr>
        <w:t xml:space="preserve">of such </w:t>
      </w:r>
      <w:r>
        <w:rPr>
          <w:rFonts w:ascii="Times New Roman;Times;Serif" w:hAnsi="Times New Roman;Times;Serif"/>
          <w:b w:val="false"/>
          <w:i w:val="false"/>
          <w:caps w:val="false"/>
          <w:smallCaps w:val="false"/>
          <w:color w:val="111111"/>
          <w:sz w:val="20"/>
        </w:rPr>
        <w:t xml:space="preserve">numbers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11111"/>
          <w:sz w:val="20"/>
        </w:rPr>
        <w:t xml:space="preserve">reliance may </w:t>
      </w:r>
      <w:r>
        <w:rPr>
          <w:rFonts w:ascii="Times New Roman;Times;Serif" w:hAnsi="Times New Roman;Times;Serif"/>
          <w:b w:val="false"/>
          <w:i w:val="false"/>
          <w:caps w:val="false"/>
          <w:smallCaps w:val="false"/>
          <w:color w:val="212121"/>
          <w:sz w:val="20"/>
        </w:rPr>
        <w:t xml:space="preserve">be </w:t>
      </w:r>
      <w:r>
        <w:rPr>
          <w:rFonts w:ascii="Times New Roman;Times;Serif" w:hAnsi="Times New Roman;Times;Serif"/>
          <w:b w:val="false"/>
          <w:i w:val="false"/>
          <w:caps w:val="false"/>
          <w:smallCaps w:val="false"/>
          <w:color w:val="111111"/>
          <w:sz w:val="20"/>
        </w:rPr>
        <w:t xml:space="preserve">placed </w:t>
      </w:r>
      <w:r>
        <w:rPr>
          <w:rFonts w:ascii="Times New Roman;Times;Serif" w:hAnsi="Times New Roman;Times;Serif"/>
          <w:b w:val="false"/>
          <w:i w:val="false"/>
          <w:caps w:val="false"/>
          <w:smallCaps w:val="false"/>
          <w:color w:val="212121"/>
          <w:sz w:val="20"/>
        </w:rPr>
        <w:t xml:space="preserve">only on the other </w:t>
      </w:r>
      <w:r>
        <w:rPr>
          <w:rFonts w:ascii="Times New Roman;Times;Serif" w:hAnsi="Times New Roman;Times;Serif"/>
          <w:b w:val="false"/>
          <w:i w:val="false"/>
          <w:caps w:val="false"/>
          <w:smallCaps w:val="false"/>
          <w:color w:val="111111"/>
          <w:sz w:val="20"/>
        </w:rPr>
        <w:t xml:space="preserve">identification numbers printed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Terms </w:t>
      </w:r>
      <w:r>
        <w:rPr>
          <w:rFonts w:ascii="Times New Roman;Times;Serif" w:hAnsi="Times New Roman;Times;Serif"/>
          <w:b w:val="false"/>
          <w:i w:val="false"/>
          <w:caps w:val="false"/>
          <w:smallCaps w:val="false"/>
          <w:color w:val="111111"/>
          <w:sz w:val="20"/>
        </w:rPr>
        <w:t xml:space="preserve">used herein </w:t>
      </w:r>
      <w:r>
        <w:rPr>
          <w:rFonts w:ascii="Times New Roman;Times;Serif" w:hAnsi="Times New Roman;Times;Serif"/>
          <w:b w:val="false"/>
          <w:i w:val="false"/>
          <w:caps w:val="false"/>
          <w:smallCaps w:val="false"/>
          <w:color w:val="212121"/>
          <w:sz w:val="20"/>
        </w:rPr>
        <w:t xml:space="preserve">without </w:t>
      </w:r>
      <w:r>
        <w:rPr>
          <w:rFonts w:ascii="Times New Roman;Times;Serif" w:hAnsi="Times New Roman;Times;Serif"/>
          <w:b w:val="false"/>
          <w:i w:val="false"/>
          <w:caps w:val="false"/>
          <w:smallCaps w:val="false"/>
          <w:color w:val="111111"/>
          <w:sz w:val="20"/>
        </w:rPr>
        <w:t xml:space="preserve">definition </w:t>
      </w:r>
      <w:r>
        <w:rPr>
          <w:rFonts w:ascii="Times New Roman;Times;Serif" w:hAnsi="Times New Roman;Times;Serif"/>
          <w:b w:val="false"/>
          <w:i w:val="false"/>
          <w:caps w:val="false"/>
          <w:smallCaps w:val="false"/>
          <w:color w:val="212121"/>
          <w:sz w:val="20"/>
        </w:rPr>
        <w:t xml:space="preserve">that are defined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11111"/>
          <w:sz w:val="20"/>
        </w:rPr>
        <w:t xml:space="preserve">Indenture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111111"/>
          <w:sz w:val="20"/>
        </w:rPr>
        <w:t xml:space="preserve">have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11111"/>
          <w:sz w:val="20"/>
        </w:rPr>
        <w:t xml:space="preserve">meanings </w:t>
      </w:r>
      <w:r>
        <w:rPr>
          <w:rFonts w:ascii="Times New Roman;Times;Serif" w:hAnsi="Times New Roman;Times;Serif"/>
          <w:b w:val="false"/>
          <w:i w:val="false"/>
          <w:caps w:val="false"/>
          <w:smallCaps w:val="false"/>
          <w:color w:val="212121"/>
          <w:sz w:val="20"/>
        </w:rPr>
        <w:t xml:space="preserve">assigned to them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11111"/>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Unless the Certificate of Authentication </w:t>
      </w:r>
      <w:r>
        <w:rPr>
          <w:rFonts w:ascii="Times New Roman;Times;Serif" w:hAnsi="Times New Roman;Times;Serif"/>
          <w:b w:val="false"/>
          <w:i w:val="false"/>
          <w:caps w:val="false"/>
          <w:smallCaps w:val="false"/>
          <w:color w:val="111111"/>
          <w:sz w:val="20"/>
        </w:rPr>
        <w:t xml:space="preserve">hereon has </w:t>
      </w:r>
      <w:r>
        <w:rPr>
          <w:rFonts w:ascii="Times New Roman;Times;Serif" w:hAnsi="Times New Roman;Times;Serif"/>
          <w:b w:val="false"/>
          <w:i w:val="false"/>
          <w:caps w:val="false"/>
          <w:smallCaps w:val="false"/>
          <w:color w:val="212121"/>
          <w:sz w:val="20"/>
        </w:rPr>
        <w:t xml:space="preserve">been executed by the Trustee under </w:t>
      </w:r>
      <w:r>
        <w:rPr>
          <w:rFonts w:ascii="Times New Roman;Times;Serif" w:hAnsi="Times New Roman;Times;Serif"/>
          <w:b w:val="false"/>
          <w:i w:val="false"/>
          <w:caps w:val="false"/>
          <w:smallCaps w:val="false"/>
          <w:color w:val="111111"/>
          <w:sz w:val="20"/>
        </w:rPr>
        <w:t xml:space="preserve">the Indenture referred to </w:t>
      </w:r>
      <w:r>
        <w:rPr>
          <w:rFonts w:ascii="Times New Roman;Times;Serif" w:hAnsi="Times New Roman;Times;Serif"/>
          <w:b w:val="false"/>
          <w:i w:val="false"/>
          <w:caps w:val="false"/>
          <w:smallCaps w:val="false"/>
          <w:color w:val="212121"/>
          <w:sz w:val="20"/>
        </w:rPr>
        <w:t xml:space="preserve">herein by </w:t>
      </w:r>
      <w:r>
        <w:rPr>
          <w:rFonts w:ascii="Times New Roman;Times;Serif" w:hAnsi="Times New Roman;Times;Serif"/>
          <w:b w:val="false"/>
          <w:i w:val="false"/>
          <w:caps w:val="false"/>
          <w:smallCaps w:val="false"/>
          <w:color w:val="111111"/>
          <w:sz w:val="20"/>
        </w:rPr>
        <w:t xml:space="preserve">the manual </w:t>
      </w:r>
      <w:r>
        <w:rPr>
          <w:rFonts w:ascii="Times New Roman;Times;Serif" w:hAnsi="Times New Roman;Times;Serif"/>
          <w:b w:val="false"/>
          <w:i w:val="false"/>
          <w:caps w:val="false"/>
          <w:smallCaps w:val="false"/>
          <w:color w:val="363636"/>
          <w:sz w:val="20"/>
        </w:rPr>
        <w:t xml:space="preserve">signature </w:t>
      </w:r>
      <w:r>
        <w:rPr>
          <w:rFonts w:ascii="Times New Roman;Times;Serif" w:hAnsi="Times New Roman;Times;Serif"/>
          <w:b w:val="false"/>
          <w:i w:val="false"/>
          <w:caps w:val="false"/>
          <w:smallCaps w:val="false"/>
          <w:color w:val="212121"/>
          <w:sz w:val="20"/>
        </w:rPr>
        <w:t xml:space="preserve">of one of its authorized officers, </w:t>
      </w:r>
      <w:r>
        <w:rPr>
          <w:rFonts w:ascii="Times New Roman;Times;Serif" w:hAnsi="Times New Roman;Times;Serif"/>
          <w:b w:val="false"/>
          <w:i w:val="false"/>
          <w:caps w:val="false"/>
          <w:smallCaps w:val="false"/>
          <w:color w:val="363636"/>
          <w:sz w:val="20"/>
        </w:rPr>
        <w:t xml:space="preserve">or </w:t>
      </w:r>
      <w:r>
        <w:rPr>
          <w:rFonts w:ascii="Times New Roman;Times;Serif" w:hAnsi="Times New Roman;Times;Serif"/>
          <w:b w:val="false"/>
          <w:i w:val="false"/>
          <w:caps w:val="false"/>
          <w:smallCaps w:val="false"/>
          <w:color w:val="212121"/>
          <w:sz w:val="20"/>
        </w:rPr>
        <w:t xml:space="preserve">on behalf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w:t>
      </w:r>
      <w:r>
        <w:rPr>
          <w:rFonts w:ascii="Times New Roman;Times;Serif" w:hAnsi="Times New Roman;Times;Serif"/>
          <w:b w:val="false"/>
          <w:i w:val="false"/>
          <w:caps w:val="false"/>
          <w:smallCaps w:val="false"/>
          <w:color w:val="111111"/>
          <w:sz w:val="20"/>
        </w:rPr>
        <w:t xml:space="preserve">by </w:t>
      </w:r>
      <w:r>
        <w:rPr>
          <w:rFonts w:ascii="Times New Roman;Times;Serif" w:hAnsi="Times New Roman;Times;Serif"/>
          <w:b w:val="false"/>
          <w:i w:val="false"/>
          <w:caps w:val="false"/>
          <w:smallCaps w:val="false"/>
          <w:color w:val="212121"/>
          <w:sz w:val="20"/>
        </w:rPr>
        <w:t xml:space="preserve">the manual </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11111"/>
          <w:sz w:val="20"/>
        </w:rPr>
        <w:t xml:space="preserve">ignature </w:t>
      </w:r>
      <w:r>
        <w:rPr>
          <w:rFonts w:ascii="Times New Roman;Times;Serif" w:hAnsi="Times New Roman;Times;Serif"/>
          <w:b w:val="false"/>
          <w:i w:val="false"/>
          <w:caps w:val="false"/>
          <w:smallCaps w:val="false"/>
          <w:color w:val="212121"/>
          <w:sz w:val="20"/>
        </w:rPr>
        <w:t xml:space="preserve">of an authorized officer </w:t>
      </w:r>
      <w:r>
        <w:rPr>
          <w:rFonts w:ascii="Times New Roman;Times;Serif" w:hAnsi="Times New Roman;Times;Serif"/>
          <w:b w:val="false"/>
          <w:i w:val="false"/>
          <w:caps w:val="false"/>
          <w:smallCaps w:val="false"/>
          <w:color w:val="363636"/>
          <w:sz w:val="20"/>
        </w:rPr>
        <w:t xml:space="preserve">of </w:t>
      </w:r>
      <w:r>
        <w:rPr>
          <w:rFonts w:ascii="Times New Roman;Times;Serif" w:hAnsi="Times New Roman;Times;Serif"/>
          <w:b w:val="false"/>
          <w:i w:val="false"/>
          <w:caps w:val="false"/>
          <w:smallCaps w:val="false"/>
          <w:color w:val="212121"/>
          <w:sz w:val="20"/>
        </w:rPr>
        <w:t xml:space="preserve">the Trustee’s </w:t>
      </w:r>
      <w:r>
        <w:rPr>
          <w:rFonts w:ascii="Times New Roman;Times;Serif" w:hAnsi="Times New Roman;Times;Serif"/>
          <w:b w:val="false"/>
          <w:i w:val="false"/>
          <w:caps w:val="false"/>
          <w:smallCaps w:val="false"/>
          <w:color w:val="363636"/>
          <w:sz w:val="20"/>
        </w:rPr>
        <w:t xml:space="preserve">authenticating </w:t>
      </w:r>
      <w:r>
        <w:rPr>
          <w:rFonts w:ascii="Times New Roman;Times;Serif" w:hAnsi="Times New Roman;Times;Serif"/>
          <w:b w:val="false"/>
          <w:i w:val="false"/>
          <w:caps w:val="false"/>
          <w:smallCaps w:val="false"/>
          <w:color w:val="212121"/>
          <w:sz w:val="20"/>
        </w:rPr>
        <w:t xml:space="preserve">agent,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 xml:space="preserve">Note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212121"/>
          <w:sz w:val="20"/>
        </w:rPr>
        <w:t xml:space="preserve">not be </w:t>
      </w:r>
      <w:r>
        <w:rPr>
          <w:rFonts w:ascii="Times New Roman;Times;Serif" w:hAnsi="Times New Roman;Times;Serif"/>
          <w:b w:val="false"/>
          <w:i w:val="false"/>
          <w:caps w:val="false"/>
          <w:smallCaps w:val="false"/>
          <w:color w:val="363636"/>
          <w:sz w:val="20"/>
        </w:rPr>
        <w:t xml:space="preserve">entitled </w:t>
      </w:r>
      <w:r>
        <w:rPr>
          <w:rFonts w:ascii="Times New Roman;Times;Serif" w:hAnsi="Times New Roman;Times;Serif"/>
          <w:b w:val="false"/>
          <w:i w:val="false"/>
          <w:caps w:val="false"/>
          <w:smallCaps w:val="false"/>
          <w:color w:val="212121"/>
          <w:sz w:val="20"/>
        </w:rPr>
        <w:t xml:space="preserve">to any benefit under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212121"/>
          <w:sz w:val="20"/>
        </w:rPr>
        <w:t xml:space="preserve">or be </w:t>
      </w:r>
      <w:r>
        <w:rPr>
          <w:rFonts w:ascii="Times New Roman;Times;Serif" w:hAnsi="Times New Roman;Times;Serif"/>
          <w:b w:val="false"/>
          <w:i w:val="false"/>
          <w:caps w:val="false"/>
          <w:smallCaps w:val="false"/>
          <w:color w:val="363636"/>
          <w:sz w:val="20"/>
        </w:rPr>
        <w:t xml:space="preserve">valid </w:t>
      </w:r>
      <w:r>
        <w:rPr>
          <w:rFonts w:ascii="Times New Roman;Times;Serif" w:hAnsi="Times New Roman;Times;Serif"/>
          <w:b w:val="false"/>
          <w:i w:val="false"/>
          <w:caps w:val="false"/>
          <w:smallCaps w:val="false"/>
          <w:color w:val="212121"/>
          <w:sz w:val="20"/>
        </w:rPr>
        <w:t xml:space="preserve">or obligatory for any </w:t>
      </w:r>
      <w:r>
        <w:rPr>
          <w:rFonts w:ascii="Times New Roman;Times;Serif" w:hAnsi="Times New Roman;Times;Serif"/>
          <w:b w:val="false"/>
          <w:i w:val="false"/>
          <w:caps w:val="false"/>
          <w:smallCaps w:val="false"/>
          <w:color w:val="111111"/>
          <w:sz w:val="20"/>
        </w:rPr>
        <w:t>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[Remainder </w:t>
      </w:r>
      <w:r>
        <w:rPr>
          <w:rFonts w:ascii="Times New Roman;Times;Serif" w:hAnsi="Times New Roman;Times;Serif"/>
          <w:b w:val="false"/>
          <w:i w:val="false"/>
          <w:caps w:val="false"/>
          <w:smallCaps w:val="false"/>
          <w:color w:val="212121"/>
          <w:sz w:val="20"/>
        </w:rPr>
        <w:t>of Page </w:t>
      </w:r>
      <w:r>
        <w:rPr>
          <w:rFonts w:ascii="Times New Roman;Times;Serif" w:hAnsi="Times New Roman;Times;Serif"/>
          <w:b w:val="false"/>
          <w:i w:val="false"/>
          <w:caps w:val="false"/>
          <w:smallCaps w:val="false"/>
          <w:color w:val="111111"/>
          <w:sz w:val="20"/>
        </w:rPr>
        <w:t xml:space="preserve">Intentionally </w:t>
      </w:r>
      <w:r>
        <w:rPr>
          <w:rFonts w:ascii="Times New Roman;Times;Serif" w:hAnsi="Times New Roman;Times;Serif"/>
          <w:b w:val="false"/>
          <w:i w:val="false"/>
          <w:caps w:val="false"/>
          <w:smallCaps w:val="false"/>
          <w:color w:val="212121"/>
          <w:sz w:val="20"/>
        </w:rPr>
        <w:t xml:space="preserve">Left </w:t>
      </w:r>
      <w:r>
        <w:rPr>
          <w:rFonts w:ascii="Times New Roman;Times;Serif" w:hAnsi="Times New Roman;Times;Serif"/>
          <w:b w:val="false"/>
          <w:i w:val="false"/>
          <w:caps w:val="false"/>
          <w:smallCaps w:val="false"/>
          <w:color w:val="111111"/>
          <w:sz w:val="20"/>
        </w:rPr>
        <w:t>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IN WITNESS WHEREOF, the Company </w:t>
      </w:r>
      <w:r>
        <w:rPr>
          <w:rFonts w:ascii="Times New Roman;Times;Serif" w:hAnsi="Times New Roman;Times;Serif"/>
          <w:b w:val="false"/>
          <w:i w:val="false"/>
          <w:caps w:val="false"/>
          <w:smallCaps w:val="false"/>
          <w:color w:val="080808"/>
          <w:sz w:val="20"/>
        </w:rPr>
        <w:t>ha</w:t>
      </w:r>
      <w:r>
        <w:rPr>
          <w:rFonts w:ascii="Times New Roman;Times;Serif" w:hAnsi="Times New Roman;Times;Serif"/>
          <w:b w:val="false"/>
          <w:i w:val="false"/>
          <w:caps w:val="false"/>
          <w:smallCaps w:val="false"/>
          <w:color w:val="363636"/>
          <w:sz w:val="20"/>
        </w:rPr>
        <w:t xml:space="preserve">s </w:t>
      </w:r>
      <w:r>
        <w:rPr>
          <w:rFonts w:ascii="Times New Roman;Times;Serif" w:hAnsi="Times New Roman;Times;Serif"/>
          <w:b w:val="false"/>
          <w:i w:val="false"/>
          <w:caps w:val="false"/>
          <w:smallCaps w:val="false"/>
          <w:color w:val="1C1C1C"/>
          <w:sz w:val="20"/>
        </w:rPr>
        <w:t>caused this instrument to be duly executed, manually or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2013</w:t>
      </w:r>
    </w:p>
    <w:p>
      <w:pPr>
        <w:pStyle w:val="TextBody"/>
        <w:bidi w:val="0"/>
        <w:spacing w:before="0" w:after="0"/>
        <w:ind w:left="0" w:right="0" w:hanging="0"/>
        <w:jc w:val="left"/>
        <w:rPr>
          <w:caps w:val="false"/>
          <w:smallCaps w:val="false"/>
        </w:rPr>
      </w:pPr>
      <w:r>
        <w:rPr>
          <w:caps w:val="false"/>
          <w:smallCaps w:val="false"/>
        </w:rPr>
        <w:t> </w:t>
      </w:r>
    </w:p>
    <w:tbl>
      <w:tblPr>
        <w:tblW w:w="3109" w:type="dxa"/>
        <w:jc w:val="left"/>
        <w:tblInd w:w="0" w:type="dxa"/>
        <w:tblLayout w:type="fixed"/>
        <w:tblCellMar>
          <w:top w:w="0" w:type="dxa"/>
          <w:left w:w="0" w:type="dxa"/>
          <w:bottom w:w="0" w:type="dxa"/>
          <w:right w:w="0" w:type="dxa"/>
        </w:tblCellMar>
      </w:tblPr>
      <w:tblGrid>
        <w:gridCol w:w="375"/>
        <w:gridCol w:w="935"/>
        <w:gridCol w:w="1799"/>
      </w:tblGrid>
      <w:tr>
        <w:trPr/>
        <w:tc>
          <w:tcPr>
            <w:tcW w:w="3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sz w:val="20"/>
              </w:rPr>
            </w:pPr>
            <w:r>
              <w:rPr>
                <w:sz w:val="20"/>
              </w:rPr>
              <w:t>COX COMMUNICATIONS</w:t>
            </w:r>
            <w:r>
              <w:rPr>
                <w:color w:val="484848"/>
                <w:sz w:val="20"/>
              </w:rPr>
              <w:t xml:space="preserve">, </w:t>
            </w:r>
            <w:r>
              <w:rPr>
                <w:sz w:val="20"/>
              </w:rPr>
              <w:t>INC.</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pPr>
            <w:r>
              <w:rPr/>
              <w:t> </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sz w:val="20"/>
              </w:rPr>
            </w:pPr>
            <w:r>
              <w:rPr>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sz w:val="20"/>
              </w:rPr>
            </w:pPr>
            <w:r>
              <w:rPr>
                <w:sz w:val="20"/>
              </w:rPr>
              <w:t>Name:</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sz w:val="20"/>
              </w:rPr>
            </w:pPr>
            <w:r>
              <w:rPr>
                <w:sz w:val="20"/>
              </w:rPr>
              <w:t>Title:</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pPr>
            <w:r>
              <w:rPr/>
              <w:t> </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sz w:val="20"/>
              </w:rPr>
            </w:pPr>
            <w:r>
              <w:rPr>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sz w:val="20"/>
              </w:rPr>
            </w:pPr>
            <w:r>
              <w:rPr>
                <w:sz w:val="20"/>
              </w:rPr>
              <w:t>Name:</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This </w:t>
      </w:r>
      <w:r>
        <w:rPr>
          <w:rFonts w:ascii="Times New Roman;Times;Serif" w:hAnsi="Times New Roman;Times;Serif"/>
          <w:b w:val="false"/>
          <w:i w:val="false"/>
          <w:caps w:val="false"/>
          <w:smallCaps w:val="false"/>
          <w:color w:val="080808"/>
          <w:sz w:val="20"/>
        </w:rPr>
        <w:t>i</w:t>
      </w:r>
      <w:r>
        <w:rPr>
          <w:rFonts w:ascii="Times New Roman;Times;Serif" w:hAnsi="Times New Roman;Times;Serif"/>
          <w:b w:val="false"/>
          <w:i w:val="false"/>
          <w:caps w:val="false"/>
          <w:smallCaps w:val="false"/>
          <w:color w:val="363636"/>
          <w:sz w:val="20"/>
        </w:rPr>
        <w:t xml:space="preserve">s </w:t>
      </w:r>
      <w:r>
        <w:rPr>
          <w:rFonts w:ascii="Times New Roman;Times;Serif" w:hAnsi="Times New Roman;Times;Serif"/>
          <w:b w:val="false"/>
          <w:i w:val="false"/>
          <w:caps w:val="false"/>
          <w:smallCaps w:val="false"/>
          <w:color w:val="1C1C1C"/>
          <w:sz w:val="20"/>
        </w:rPr>
        <w:t xml:space="preserve">one of the Notes designated therein </w:t>
      </w:r>
      <w:r>
        <w:rPr>
          <w:rFonts w:ascii="Times New Roman;Times;Serif" w:hAnsi="Times New Roman;Times;Serif"/>
          <w:b w:val="false"/>
          <w:i w:val="false"/>
          <w:caps w:val="false"/>
          <w:smallCaps w:val="false"/>
          <w:color w:val="080808"/>
          <w:sz w:val="20"/>
        </w:rPr>
        <w:t xml:space="preserve">referred </w:t>
      </w:r>
      <w:r>
        <w:rPr>
          <w:rFonts w:ascii="Times New Roman;Times;Serif" w:hAnsi="Times New Roman;Times;Serif"/>
          <w:b w:val="false"/>
          <w:i w:val="false"/>
          <w:caps w:val="false"/>
          <w:smallCaps w:val="false"/>
          <w:color w:val="1C1C1C"/>
          <w:sz w:val="20"/>
        </w:rPr>
        <w:t xml:space="preserve">to </w:t>
      </w:r>
      <w:r>
        <w:rPr>
          <w:rFonts w:ascii="Times New Roman;Times;Serif" w:hAnsi="Times New Roman;Times;Serif"/>
          <w:b w:val="false"/>
          <w:i w:val="false"/>
          <w:caps w:val="false"/>
          <w:smallCaps w:val="false"/>
          <w:color w:val="080808"/>
          <w:sz w:val="20"/>
        </w:rPr>
        <w:t xml:space="preserve">in </w:t>
      </w:r>
      <w:r>
        <w:rPr>
          <w:rFonts w:ascii="Times New Roman;Times;Serif" w:hAnsi="Times New Roman;Times;Serif"/>
          <w:b w:val="false"/>
          <w:i w:val="false"/>
          <w:caps w:val="false"/>
          <w:smallCaps w:val="false"/>
          <w:color w:val="1C1C1C"/>
          <w:sz w:val="20"/>
        </w:rPr>
        <w:t xml:space="preserve">the </w:t>
      </w:r>
      <w:r>
        <w:rPr>
          <w:rFonts w:ascii="Times New Roman;Times;Serif" w:hAnsi="Times New Roman;Times;Serif"/>
          <w:b w:val="false"/>
          <w:i w:val="false"/>
          <w:caps w:val="false"/>
          <w:smallCaps w:val="false"/>
          <w:color w:val="363636"/>
          <w:sz w:val="20"/>
        </w:rPr>
        <w:t>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THE BANK OF NEW YORK MELLON TRUST COMPANY</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N.A. </w:t>
      </w:r>
    </w:p>
    <w:p>
      <w:pPr>
        <w:pStyle w:val="TextBody"/>
        <w:bidi w:val="0"/>
        <w:spacing w:before="0" w:after="0"/>
        <w:ind w:left="360" w:right="0" w:hanging="0"/>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335"/>
        <w:gridCol w:w="1775"/>
        <w:gridCol w:w="375"/>
      </w:tblGrid>
      <w:tr>
        <w:trPr/>
        <w:tc>
          <w:tcPr>
            <w:tcW w:w="335" w:type="dxa"/>
            <w:tcBorders/>
            <w:vAlign w:val="center"/>
          </w:tcPr>
          <w:p>
            <w:pPr>
              <w:pStyle w:val="TableContents"/>
              <w:bidi w:val="0"/>
              <w:spacing w:before="0" w:after="283"/>
              <w:jc w:val="left"/>
              <w:rPr>
                <w:sz w:val="20"/>
              </w:rPr>
            </w:pPr>
            <w:r>
              <w:rPr>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sz w:val="20"/>
              </w:rPr>
            </w:pPr>
            <w:r>
              <w:rPr>
                <w:sz w:val="20"/>
              </w:rPr>
              <w:t>Authorized Signatory</w:t>
            </w:r>
          </w:p>
        </w:tc>
        <w:tc>
          <w:tcPr>
            <w:tcW w:w="3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sz w:val="20"/>
              </w:rPr>
            </w:pPr>
            <w:r>
              <w:rPr>
                <w:color w:val="1C1C1C"/>
                <w:sz w:val="20"/>
              </w:rPr>
              <w:t>Dated: May </w:t>
            </w:r>
            <w:r>
              <w:rPr>
                <w:color w:val="080808"/>
                <w:sz w:val="20"/>
              </w:rPr>
              <w:t>1</w:t>
            </w:r>
            <w:r>
              <w:rPr>
                <w:color w:val="363636"/>
                <w:sz w:val="20"/>
              </w:rPr>
              <w:t xml:space="preserve">, </w:t>
            </w:r>
            <w:r>
              <w:rPr>
                <w:color w:val="1C1C1C"/>
                <w:sz w:val="20"/>
              </w:rPr>
              <w:t>2013</w:t>
            </w:r>
          </w:p>
        </w:tc>
        <w:tc>
          <w:tcPr>
            <w:tcW w:w="3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31313"/>
          <w:sz w:val="20"/>
        </w:rPr>
      </w:pPr>
      <w:r>
        <w:rPr>
          <w:rFonts w:ascii="Times New Roman;Times;Serif" w:hAnsi="Times New Roman;Times;Serif"/>
          <w:b w:val="false"/>
          <w:i w:val="false"/>
          <w:caps w:val="false"/>
          <w:smallCaps w:val="false"/>
          <w:color w:val="131313"/>
          <w:sz w:val="20"/>
        </w:rPr>
        <w:t>ASSIGNMENT FORM</w:t>
      </w:r>
    </w:p>
    <w:p>
      <w:pPr>
        <w:pStyle w:val="TextBody"/>
        <w:bidi w:val="0"/>
        <w:spacing w:before="0" w:after="0"/>
        <w:ind w:left="0" w:right="0" w:hanging="0"/>
        <w:jc w:val="left"/>
        <w:rPr>
          <w:caps w:val="false"/>
          <w:smallCaps w:val="false"/>
        </w:rPr>
      </w:pPr>
      <w:r>
        <w:rPr>
          <w:caps w:val="false"/>
          <w:smallCaps w:val="false"/>
        </w:rPr>
        <w:t> </w:t>
      </w:r>
    </w:p>
    <w:tbl>
      <w:tblPr>
        <w:tblW w:w="7055" w:type="dxa"/>
        <w:jc w:val="left"/>
        <w:tblInd w:w="0" w:type="dxa"/>
        <w:tblLayout w:type="fixed"/>
        <w:tblCellMar>
          <w:top w:w="0" w:type="dxa"/>
          <w:left w:w="0" w:type="dxa"/>
          <w:bottom w:w="0" w:type="dxa"/>
          <w:right w:w="0" w:type="dxa"/>
        </w:tblCellMar>
      </w:tblPr>
      <w:tblGrid>
        <w:gridCol w:w="6980"/>
        <w:gridCol w:w="75"/>
      </w:tblGrid>
      <w:tr>
        <w:trPr/>
        <w:tc>
          <w:tcPr>
            <w:tcW w:w="6980" w:type="dxa"/>
            <w:tcBorders/>
            <w:vAlign w:val="center"/>
          </w:tcPr>
          <w:p>
            <w:pPr>
              <w:pStyle w:val="TableContents"/>
              <w:bidi w:val="0"/>
              <w:spacing w:before="0" w:after="283"/>
              <w:jc w:val="left"/>
              <w:rPr>
                <w:sz w:val="20"/>
              </w:rPr>
            </w:pPr>
            <w:r>
              <w:rPr>
                <w:sz w:val="20"/>
              </w:rPr>
              <w:t>FOR VALUE RECEIVED, the undersigned hereby sell(s) assign(s) and transfer(s) unto</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737"/>
        <w:gridCol w:w="1279"/>
        <w:gridCol w:w="4189"/>
      </w:tblGrid>
      <w:tr>
        <w:trPr/>
        <w:tc>
          <w:tcPr>
            <w:tcW w:w="10205" w:type="dxa"/>
            <w:gridSpan w:val="3"/>
            <w:tcBorders/>
            <w:vAlign w:val="center"/>
          </w:tcPr>
          <w:p>
            <w:pPr>
              <w:pStyle w:val="TableContents"/>
              <w:bidi w:val="0"/>
              <w:spacing w:before="0" w:after="283"/>
              <w:jc w:val="left"/>
              <w:rPr>
                <w:sz w:val="20"/>
              </w:rPr>
            </w:pPr>
            <w:r>
              <w:rPr>
                <w:sz w:val="20"/>
              </w:rPr>
              <w:t>Please insert social security number or other identifying number of assignee:</w:t>
            </w:r>
          </w:p>
        </w:tc>
      </w:tr>
      <w:tr>
        <w:trPr/>
        <w:tc>
          <w:tcPr>
            <w:tcW w:w="4737" w:type="dxa"/>
            <w:tcBorders>
              <w:bottom w:val="single" w:sz="8" w:space="0" w:color="000000"/>
            </w:tcBorders>
            <w:tcMar>
              <w:bottom w:w="28" w:type="dxa"/>
            </w:tcMar>
            <w:vAlign w:val="center"/>
          </w:tcPr>
          <w:p>
            <w:pPr>
              <w:pStyle w:val="TableContents"/>
              <w:bidi w:val="0"/>
              <w:spacing w:before="0" w:after="283"/>
              <w:jc w:val="left"/>
              <w:rPr/>
            </w:pPr>
            <w:r>
              <w:rPr/>
              <w:t> </w:t>
            </w:r>
          </w:p>
        </w:tc>
        <w:tc>
          <w:tcPr>
            <w:tcW w:w="5468" w:type="dxa"/>
            <w:gridSpan w:val="2"/>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sz w:val="20"/>
              </w:rPr>
            </w:pPr>
            <w:r>
              <w:rPr>
                <w:sz w:val="20"/>
              </w:rPr>
              <w:t>Please print or type name and address (including zip code) of assignee:</w:t>
            </w:r>
          </w:p>
        </w:tc>
      </w:tr>
      <w:tr>
        <w:trPr/>
        <w:tc>
          <w:tcPr>
            <w:tcW w:w="10205" w:type="dxa"/>
            <w:gridSpan w:val="3"/>
            <w:tcBorders/>
            <w:vAlign w:val="center"/>
          </w:tcPr>
          <w:p>
            <w:pPr>
              <w:pStyle w:val="TableContents"/>
              <w:bidi w:val="0"/>
              <w:spacing w:before="0" w:after="283"/>
              <w:jc w:val="left"/>
              <w:rPr/>
            </w:pPr>
            <w:r>
              <w:rPr/>
              <w:t> </w:t>
            </w:r>
          </w:p>
        </w:tc>
      </w:tr>
      <w:tr>
        <w:trPr/>
        <w:tc>
          <w:tcPr>
            <w:tcW w:w="6016"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4189" w:type="dxa"/>
            <w:tcBorders/>
            <w:vAlign w:val="center"/>
          </w:tcPr>
          <w:p>
            <w:pPr>
              <w:pStyle w:val="TableContents"/>
              <w:bidi w:val="0"/>
              <w:spacing w:before="0" w:after="283"/>
              <w:jc w:val="left"/>
              <w:rPr>
                <w:sz w:val="4"/>
                <w:szCs w:val="4"/>
              </w:rPr>
            </w:pPr>
            <w:r>
              <w:rPr>
                <w:sz w:val="4"/>
                <w:szCs w:val="4"/>
              </w:rPr>
            </w:r>
          </w:p>
        </w:tc>
      </w:tr>
      <w:tr>
        <w:trPr/>
        <w:tc>
          <w:tcPr>
            <w:tcW w:w="6016"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4189" w:type="dxa"/>
            <w:tcBorders/>
            <w:vAlign w:val="center"/>
          </w:tcPr>
          <w:p>
            <w:pPr>
              <w:pStyle w:val="TableContents"/>
              <w:bidi w:val="0"/>
              <w:spacing w:before="0" w:after="283"/>
              <w:jc w:val="left"/>
              <w:rPr/>
            </w:pPr>
            <w:r>
              <w:rPr/>
              <w:t> </w:t>
            </w:r>
          </w:p>
        </w:tc>
      </w:tr>
      <w:tr>
        <w:trPr/>
        <w:tc>
          <w:tcPr>
            <w:tcW w:w="6016"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4189" w:type="dxa"/>
            <w:tcBorders/>
            <w:vAlign w:val="center"/>
          </w:tcPr>
          <w:p>
            <w:pPr>
              <w:pStyle w:val="TableContents"/>
              <w:bidi w:val="0"/>
              <w:spacing w:before="0" w:after="283"/>
              <w:jc w:val="left"/>
              <w:rPr/>
            </w:pPr>
            <w:r>
              <w:rPr/>
              <w:t> </w:t>
            </w:r>
          </w:p>
        </w:tc>
      </w:tr>
      <w:tr>
        <w:trPr/>
        <w:tc>
          <w:tcPr>
            <w:tcW w:w="6016"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4189" w:type="dxa"/>
            <w:tcBorders/>
            <w:vAlign w:val="center"/>
          </w:tcPr>
          <w:p>
            <w:pPr>
              <w:pStyle w:val="TableContents"/>
              <w:bidi w:val="0"/>
              <w:spacing w:before="0" w:after="283"/>
              <w:jc w:val="left"/>
              <w:rPr/>
            </w:pPr>
            <w:r>
              <w:rPr/>
              <w:t> </w:t>
            </w:r>
          </w:p>
        </w:tc>
      </w:tr>
      <w:tr>
        <w:trPr/>
        <w:tc>
          <w:tcPr>
            <w:tcW w:w="6016" w:type="dxa"/>
            <w:gridSpan w:val="2"/>
            <w:tcBorders/>
            <w:vAlign w:val="center"/>
          </w:tcPr>
          <w:p>
            <w:pPr>
              <w:pStyle w:val="TableContents"/>
              <w:bidi w:val="0"/>
              <w:spacing w:before="0" w:after="283"/>
              <w:jc w:val="left"/>
              <w:rPr/>
            </w:pPr>
            <w:r>
              <w:rPr/>
              <w:t> </w:t>
            </w:r>
          </w:p>
        </w:tc>
        <w:tc>
          <w:tcPr>
            <w:tcW w:w="4189"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both"/>
              <w:rPr>
                <w:sz w:val="20"/>
              </w:rPr>
            </w:pPr>
            <w:r>
              <w:rPr>
                <w:sz w:val="20"/>
              </w:rPr>
              <w:t xml:space="preserve">the within Note and all rights thereunder, hereby irrevocably constituting and appointing </w:t>
            </w:r>
            <w:r>
              <w:rPr>
                <w:sz w:val="20"/>
                <w:u w:val="single"/>
              </w:rPr>
              <w:t>                                          </w:t>
            </w:r>
            <w:r>
              <w:rPr>
                <w:sz w:val="20"/>
              </w:rPr>
              <w:t xml:space="preserve"> attorney to transfer said Note of Cox Communications, Inc. on the books of Cox Communications, Inc. with full power of substitution in the premises.</w:t>
            </w:r>
          </w:p>
        </w:tc>
      </w:tr>
    </w:tbl>
    <w:p>
      <w:pPr>
        <w:pStyle w:val="TextBody"/>
        <w:bidi w:val="0"/>
        <w:spacing w:before="0" w:after="283"/>
        <w:jc w:val="left"/>
        <w:rPr/>
      </w:pPr>
      <w:r>
        <w:rPr/>
        <w:t> </w:t>
      </w:r>
    </w:p>
    <w:tbl>
      <w:tblPr>
        <w:tblW w:w="710" w:type="dxa"/>
        <w:jc w:val="left"/>
        <w:tblInd w:w="0" w:type="dxa"/>
        <w:tblLayout w:type="fixed"/>
        <w:tblCellMar>
          <w:top w:w="0" w:type="dxa"/>
          <w:left w:w="0" w:type="dxa"/>
          <w:bottom w:w="28" w:type="dxa"/>
          <w:right w:w="0" w:type="dxa"/>
        </w:tblCellMar>
      </w:tblPr>
      <w:tblGrid>
        <w:gridCol w:w="575"/>
        <w:gridCol w:w="60"/>
        <w:gridCol w:w="75"/>
      </w:tblGrid>
      <w:tr>
        <w:trPr/>
        <w:tc>
          <w:tcPr>
            <w:tcW w:w="63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75" w:type="dxa"/>
            <w:tcBorders/>
            <w:tcMar>
              <w:bottom w:w="0" w:type="dxa"/>
            </w:tcMar>
            <w:vAlign w:val="center"/>
          </w:tcPr>
          <w:p>
            <w:pPr>
              <w:pStyle w:val="TableContents"/>
              <w:bidi w:val="0"/>
              <w:spacing w:before="0" w:after="283"/>
              <w:jc w:val="left"/>
              <w:rPr>
                <w:sz w:val="20"/>
              </w:rPr>
            </w:pPr>
            <w:r>
              <w:rPr>
                <w:sz w:val="20"/>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NOTICE: The </w:t>
      </w:r>
      <w:r>
        <w:rPr>
          <w:rFonts w:ascii="Times New Roman;Times;Serif" w:hAnsi="Times New Roman;Times;Serif"/>
          <w:b w:val="false"/>
          <w:i w:val="false"/>
          <w:caps w:val="false"/>
          <w:smallCaps w:val="false"/>
          <w:color w:val="282828"/>
          <w:sz w:val="20"/>
        </w:rPr>
        <w:t xml:space="preserve">signature </w:t>
      </w:r>
      <w:r>
        <w:rPr>
          <w:rFonts w:ascii="Times New Roman;Times;Serif" w:hAnsi="Times New Roman;Times;Serif"/>
          <w:b w:val="false"/>
          <w:i w:val="false"/>
          <w:caps w:val="false"/>
          <w:smallCaps w:val="false"/>
          <w:color w:val="131313"/>
          <w:sz w:val="20"/>
        </w:rPr>
        <w:t xml:space="preserve">to this assignment must correspond </w:t>
      </w:r>
      <w:r>
        <w:rPr>
          <w:rFonts w:ascii="Times New Roman;Times;Serif" w:hAnsi="Times New Roman;Times;Serif"/>
          <w:b w:val="false"/>
          <w:i w:val="false"/>
          <w:caps w:val="false"/>
          <w:smallCaps w:val="false"/>
          <w:color w:val="282828"/>
          <w:sz w:val="20"/>
        </w:rPr>
        <w:t xml:space="preserve">with the </w:t>
      </w:r>
      <w:r>
        <w:rPr>
          <w:rFonts w:ascii="Times New Roman;Times;Serif" w:hAnsi="Times New Roman;Times;Serif"/>
          <w:b w:val="false"/>
          <w:i w:val="false"/>
          <w:caps w:val="false"/>
          <w:smallCaps w:val="false"/>
          <w:color w:val="131313"/>
          <w:sz w:val="20"/>
        </w:rPr>
        <w:t xml:space="preserve">name as </w:t>
      </w:r>
      <w:r>
        <w:rPr>
          <w:rFonts w:ascii="Times New Roman;Times;Serif" w:hAnsi="Times New Roman;Times;Serif"/>
          <w:b w:val="false"/>
          <w:i w:val="false"/>
          <w:caps w:val="false"/>
          <w:smallCaps w:val="false"/>
          <w:color w:val="282828"/>
          <w:sz w:val="20"/>
        </w:rPr>
        <w:t xml:space="preserve">written </w:t>
      </w:r>
      <w:r>
        <w:rPr>
          <w:rFonts w:ascii="Times New Roman;Times;Serif" w:hAnsi="Times New Roman;Times;Serif"/>
          <w:b w:val="false"/>
          <w:i w:val="false"/>
          <w:caps w:val="false"/>
          <w:smallCaps w:val="false"/>
          <w:color w:val="131313"/>
          <w:sz w:val="20"/>
        </w:rPr>
        <w:t xml:space="preserve">upon </w:t>
      </w:r>
      <w:r>
        <w:rPr>
          <w:rFonts w:ascii="Times New Roman;Times;Serif" w:hAnsi="Times New Roman;Times;Serif"/>
          <w:b w:val="false"/>
          <w:i w:val="false"/>
          <w:caps w:val="false"/>
          <w:smallCaps w:val="false"/>
          <w:color w:val="282828"/>
          <w:sz w:val="20"/>
        </w:rPr>
        <w:t xml:space="preserve">the face of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82828"/>
          <w:sz w:val="20"/>
        </w:rPr>
        <w:t xml:space="preserve">Note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 xml:space="preserve">every </w:t>
      </w:r>
      <w:r>
        <w:rPr>
          <w:rFonts w:ascii="Times New Roman;Times;Serif" w:hAnsi="Times New Roman;Times;Serif"/>
          <w:b w:val="false"/>
          <w:i w:val="false"/>
          <w:caps w:val="false"/>
          <w:smallCaps w:val="false"/>
          <w:color w:val="131313"/>
          <w:sz w:val="20"/>
        </w:rPr>
        <w:t xml:space="preserve">particular </w:t>
      </w:r>
      <w:r>
        <w:rPr>
          <w:rFonts w:ascii="Times New Roman;Times;Serif" w:hAnsi="Times New Roman;Times;Serif"/>
          <w:b w:val="false"/>
          <w:i w:val="false"/>
          <w:caps w:val="false"/>
          <w:smallCaps w:val="false"/>
          <w:color w:val="282828"/>
          <w:sz w:val="20"/>
        </w:rPr>
        <w:t xml:space="preserve">without alteration or enlargement or any change whatsoever. The Signature </w:t>
      </w:r>
      <w:r>
        <w:rPr>
          <w:rFonts w:ascii="Times New Roman;Times;Serif" w:hAnsi="Times New Roman;Times;Serif"/>
          <w:b w:val="false"/>
          <w:i w:val="false"/>
          <w:caps w:val="false"/>
          <w:smallCaps w:val="false"/>
          <w:color w:val="131313"/>
          <w:sz w:val="20"/>
        </w:rPr>
        <w:t xml:space="preserve">must be </w:t>
      </w:r>
      <w:r>
        <w:rPr>
          <w:rFonts w:ascii="Times New Roman;Times;Serif" w:hAnsi="Times New Roman;Times;Serif"/>
          <w:b w:val="false"/>
          <w:i w:val="false"/>
          <w:caps w:val="false"/>
          <w:smallCaps w:val="false"/>
          <w:color w:val="282828"/>
          <w:sz w:val="20"/>
        </w:rPr>
        <w:t xml:space="preserve">guaranteed </w:t>
      </w:r>
      <w:r>
        <w:rPr>
          <w:rFonts w:ascii="Times New Roman;Times;Serif" w:hAnsi="Times New Roman;Times;Serif"/>
          <w:b w:val="false"/>
          <w:i w:val="false"/>
          <w:caps w:val="false"/>
          <w:smallCaps w:val="false"/>
          <w:color w:val="131313"/>
          <w:sz w:val="20"/>
        </w:rPr>
        <w:t xml:space="preserve">by </w:t>
      </w:r>
      <w:r>
        <w:rPr>
          <w:rFonts w:ascii="Times New Roman;Times;Serif" w:hAnsi="Times New Roman;Times;Serif"/>
          <w:b w:val="false"/>
          <w:i w:val="false"/>
          <w:caps w:val="false"/>
          <w:smallCaps w:val="false"/>
          <w:color w:val="282828"/>
          <w:sz w:val="20"/>
        </w:rPr>
        <w:t xml:space="preserve">an </w:t>
      </w:r>
      <w:r>
        <w:rPr>
          <w:rFonts w:ascii="Times New Roman;Times;Serif" w:hAnsi="Times New Roman;Times;Serif"/>
          <w:b w:val="false"/>
          <w:i w:val="false"/>
          <w:caps w:val="false"/>
          <w:smallCaps w:val="false"/>
          <w:color w:val="444444"/>
          <w:sz w:val="20"/>
        </w:rPr>
        <w:t xml:space="preserve">“eligible </w:t>
      </w:r>
      <w:r>
        <w:rPr>
          <w:rFonts w:ascii="Times New Roman;Times;Serif" w:hAnsi="Times New Roman;Times;Serif"/>
          <w:b w:val="false"/>
          <w:i w:val="false"/>
          <w:caps w:val="false"/>
          <w:smallCaps w:val="false"/>
          <w:color w:val="282828"/>
          <w:sz w:val="20"/>
        </w:rPr>
        <w:t xml:space="preserve">guarantor </w:t>
      </w:r>
      <w:r>
        <w:rPr>
          <w:rFonts w:ascii="Times New Roman;Times;Serif" w:hAnsi="Times New Roman;Times;Serif"/>
          <w:b w:val="false"/>
          <w:i w:val="false"/>
          <w:caps w:val="false"/>
          <w:smallCaps w:val="false"/>
          <w:color w:val="131313"/>
          <w:sz w:val="20"/>
        </w:rPr>
        <w:t xml:space="preserve">institution meeting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131313"/>
          <w:sz w:val="20"/>
        </w:rPr>
        <w:t xml:space="preserve">requirements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the Registrar</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282828"/>
          <w:sz w:val="20"/>
        </w:rPr>
        <w:t xml:space="preserve">which </w:t>
      </w:r>
      <w:r>
        <w:rPr>
          <w:rFonts w:ascii="Times New Roman;Times;Serif" w:hAnsi="Times New Roman;Times;Serif"/>
          <w:b w:val="false"/>
          <w:i w:val="false"/>
          <w:caps w:val="false"/>
          <w:smallCaps w:val="false"/>
          <w:color w:val="131313"/>
          <w:sz w:val="20"/>
        </w:rPr>
        <w:t xml:space="preserve">requirements include memberships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participation in the Security Transfer Agent Medallion Program </w:t>
      </w:r>
      <w:r>
        <w:rPr>
          <w:rFonts w:ascii="Times New Roman;Times;Serif" w:hAnsi="Times New Roman;Times;Serif"/>
          <w:b w:val="false"/>
          <w:i w:val="false"/>
          <w:caps w:val="false"/>
          <w:smallCaps w:val="false"/>
          <w:color w:val="282828"/>
          <w:sz w:val="20"/>
        </w:rPr>
        <w:t xml:space="preserve">(“STAMP”) or such other </w:t>
      </w:r>
      <w:r>
        <w:rPr>
          <w:rFonts w:ascii="Times New Roman;Times;Serif" w:hAnsi="Times New Roman;Times;Serif"/>
          <w:b w:val="false"/>
          <w:i w:val="false"/>
          <w:caps w:val="false"/>
          <w:smallCaps w:val="false"/>
          <w:color w:val="444444"/>
          <w:sz w:val="20"/>
        </w:rPr>
        <w:t xml:space="preserve">“signature </w:t>
      </w:r>
      <w:r>
        <w:rPr>
          <w:rFonts w:ascii="Times New Roman;Times;Serif" w:hAnsi="Times New Roman;Times;Serif"/>
          <w:b w:val="false"/>
          <w:i w:val="false"/>
          <w:caps w:val="false"/>
          <w:smallCaps w:val="false"/>
          <w:color w:val="282828"/>
          <w:sz w:val="20"/>
        </w:rPr>
        <w:t xml:space="preserve">guarantee </w:t>
      </w:r>
      <w:r>
        <w:rPr>
          <w:rFonts w:ascii="Times New Roman;Times;Serif" w:hAnsi="Times New Roman;Times;Serif"/>
          <w:b w:val="false"/>
          <w:i w:val="false"/>
          <w:caps w:val="false"/>
          <w:smallCaps w:val="false"/>
          <w:color w:val="131313"/>
          <w:sz w:val="20"/>
        </w:rPr>
        <w:t xml:space="preserve">program” </w:t>
      </w:r>
      <w:r>
        <w:rPr>
          <w:rFonts w:ascii="Times New Roman;Times;Serif" w:hAnsi="Times New Roman;Times;Serif"/>
          <w:b w:val="false"/>
          <w:i w:val="false"/>
          <w:caps w:val="false"/>
          <w:smallCaps w:val="false"/>
          <w:color w:val="282828"/>
          <w:sz w:val="20"/>
        </w:rPr>
        <w:t xml:space="preserve">as </w:t>
      </w:r>
      <w:r>
        <w:rPr>
          <w:rFonts w:ascii="Times New Roman;Times;Serif" w:hAnsi="Times New Roman;Times;Serif"/>
          <w:b w:val="false"/>
          <w:i w:val="false"/>
          <w:caps w:val="false"/>
          <w:smallCaps w:val="false"/>
          <w:color w:val="131313"/>
          <w:sz w:val="20"/>
        </w:rPr>
        <w:t xml:space="preserve">may </w:t>
      </w:r>
      <w:r>
        <w:rPr>
          <w:rFonts w:ascii="Times New Roman;Times;Serif" w:hAnsi="Times New Roman;Times;Serif"/>
          <w:b w:val="false"/>
          <w:i w:val="false"/>
          <w:caps w:val="false"/>
          <w:smallCaps w:val="false"/>
          <w:color w:val="282828"/>
          <w:sz w:val="20"/>
        </w:rPr>
        <w:t xml:space="preserve">be </w:t>
      </w:r>
      <w:r>
        <w:rPr>
          <w:rFonts w:ascii="Times New Roman;Times;Serif" w:hAnsi="Times New Roman;Times;Serif"/>
          <w:b w:val="false"/>
          <w:i w:val="false"/>
          <w:caps w:val="false"/>
          <w:smallCaps w:val="false"/>
          <w:color w:val="131313"/>
          <w:sz w:val="20"/>
        </w:rPr>
        <w:t xml:space="preserve">determined by the Registrar in </w:t>
      </w:r>
      <w:r>
        <w:rPr>
          <w:rFonts w:ascii="Times New Roman;Times;Serif" w:hAnsi="Times New Roman;Times;Serif"/>
          <w:b w:val="false"/>
          <w:i w:val="false"/>
          <w:caps w:val="false"/>
          <w:smallCaps w:val="false"/>
          <w:color w:val="282828"/>
          <w:sz w:val="20"/>
        </w:rPr>
        <w:t xml:space="preserve">addition </w:t>
      </w:r>
      <w:r>
        <w:rPr>
          <w:rFonts w:ascii="Times New Roman;Times;Serif" w:hAnsi="Times New Roman;Times;Serif"/>
          <w:b w:val="false"/>
          <w:i w:val="false"/>
          <w:caps w:val="false"/>
          <w:smallCaps w:val="false"/>
          <w:color w:val="131313"/>
          <w:sz w:val="20"/>
        </w:rPr>
        <w:t>to</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 xml:space="preserve">substitution </w:t>
      </w:r>
      <w:r>
        <w:rPr>
          <w:rFonts w:ascii="Times New Roman;Times;Serif" w:hAnsi="Times New Roman;Times;Serif"/>
          <w:b w:val="false"/>
          <w:i w:val="false"/>
          <w:caps w:val="false"/>
          <w:smallCaps w:val="false"/>
          <w:color w:val="131313"/>
          <w:sz w:val="20"/>
        </w:rPr>
        <w:t>for</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282828"/>
          <w:sz w:val="20"/>
        </w:rPr>
        <w:t xml:space="preserve">STAMP, all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 xml:space="preserve">accordance with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Securities Exchange Act of </w:t>
      </w:r>
      <w:r>
        <w:rPr>
          <w:rFonts w:ascii="Times New Roman;Times;Serif" w:hAnsi="Times New Roman;Times;Serif"/>
          <w:b w:val="false"/>
          <w:i w:val="false"/>
          <w:caps w:val="false"/>
          <w:smallCaps w:val="false"/>
          <w:color w:val="131313"/>
          <w:sz w:val="20"/>
        </w:rPr>
        <w:t>1934</w:t>
      </w:r>
      <w:r>
        <w:rPr>
          <w:rFonts w:ascii="Times New Roman;Times;Serif" w:hAnsi="Times New Roman;Times;Serif"/>
          <w:b w:val="false"/>
          <w:i w:val="false"/>
          <w:caps w:val="false"/>
          <w:smallCaps w:val="false"/>
          <w:color w:val="444444"/>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61616"/>
          <w:sz w:val="20"/>
        </w:rPr>
      </w:pPr>
      <w:r>
        <w:rPr>
          <w:rFonts w:ascii="Times New Roman;Times;Serif" w:hAnsi="Times New Roman;Times;Serif"/>
          <w:b/>
          <w:i w:val="false"/>
          <w:caps w:val="false"/>
          <w:smallCaps w:val="false"/>
          <w:color w:val="161616"/>
          <w:sz w:val="20"/>
        </w:rPr>
        <w:t>EXHIBIT A-l(ii)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[FORM OF FACE OF </w:t>
      </w:r>
      <w:r>
        <w:rPr>
          <w:rFonts w:ascii="Times New Roman;Times;Serif" w:hAnsi="Times New Roman;Times;Serif"/>
          <w:b w:val="false"/>
          <w:i w:val="false"/>
          <w:caps w:val="false"/>
          <w:smallCaps w:val="false"/>
          <w:color w:val="242424"/>
          <w:sz w:val="20"/>
        </w:rPr>
        <w:t>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[US TRANSFER RESTRICTION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42424"/>
          <w:sz w:val="20"/>
        </w:rPr>
        <w:t xml:space="preserve">NOTES </w:t>
      </w:r>
      <w:r>
        <w:rPr>
          <w:rFonts w:ascii="Times New Roman;Times;Serif" w:hAnsi="Times New Roman;Times;Serif"/>
          <w:b w:val="false"/>
          <w:i w:val="false"/>
          <w:caps w:val="false"/>
          <w:smallCaps w:val="false"/>
          <w:color w:val="161616"/>
          <w:sz w:val="20"/>
        </w:rPr>
        <w:t xml:space="preserve">EVIDENCED HEREBY HAVE </w:t>
      </w:r>
      <w:r>
        <w:rPr>
          <w:rFonts w:ascii="Times New Roman;Times;Serif" w:hAnsi="Times New Roman;Times;Serif"/>
          <w:b w:val="false"/>
          <w:i w:val="false"/>
          <w:caps w:val="false"/>
          <w:smallCaps w:val="false"/>
          <w:color w:val="242424"/>
          <w:sz w:val="20"/>
        </w:rPr>
        <w:t xml:space="preserve">NOT </w:t>
      </w:r>
      <w:r>
        <w:rPr>
          <w:rFonts w:ascii="Times New Roman;Times;Serif" w:hAnsi="Times New Roman;Times;Serif"/>
          <w:b w:val="false"/>
          <w:i w:val="false"/>
          <w:caps w:val="false"/>
          <w:smallCaps w:val="false"/>
          <w:color w:val="161616"/>
          <w:sz w:val="20"/>
        </w:rPr>
        <w:t xml:space="preserve">BEEN REGISTERED </w:t>
      </w:r>
      <w:r>
        <w:rPr>
          <w:rFonts w:ascii="Times New Roman;Times;Serif" w:hAnsi="Times New Roman;Times;Serif"/>
          <w:b w:val="false"/>
          <w:i w:val="false"/>
          <w:caps w:val="false"/>
          <w:smallCaps w:val="false"/>
          <w:color w:val="242424"/>
          <w:sz w:val="20"/>
        </w:rPr>
        <w:t xml:space="preserve">UNDER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42424"/>
          <w:sz w:val="20"/>
        </w:rPr>
        <w:t xml:space="preserve">UNITED STATES </w:t>
      </w:r>
      <w:r>
        <w:rPr>
          <w:rFonts w:ascii="Times New Roman;Times;Serif" w:hAnsi="Times New Roman;Times;Serif"/>
          <w:b w:val="false"/>
          <w:i w:val="false"/>
          <w:caps w:val="false"/>
          <w:smallCaps w:val="false"/>
          <w:color w:val="161616"/>
          <w:sz w:val="20"/>
        </w:rPr>
        <w:t xml:space="preserve">SECURITIES ACT OF 1933, AS AMENDED </w:t>
      </w:r>
      <w:r>
        <w:rPr>
          <w:rFonts w:ascii="Times New Roman;Times;Serif" w:hAnsi="Times New Roman;Times;Serif"/>
          <w:b w:val="false"/>
          <w:i w:val="false"/>
          <w:caps w:val="false"/>
          <w:smallCaps w:val="false"/>
          <w:color w:val="242424"/>
          <w:sz w:val="20"/>
        </w:rPr>
        <w:t xml:space="preserve">(THE </w:t>
      </w:r>
      <w:r>
        <w:rPr>
          <w:rFonts w:ascii="Times New Roman;Times;Serif" w:hAnsi="Times New Roman;Times;Serif"/>
          <w:b w:val="false"/>
          <w:i w:val="false"/>
          <w:caps w:val="false"/>
          <w:smallCaps w:val="false"/>
          <w:color w:val="363636"/>
          <w:sz w:val="20"/>
        </w:rPr>
        <w:t xml:space="preserve">“SECURITIES </w:t>
      </w:r>
      <w:r>
        <w:rPr>
          <w:rFonts w:ascii="Times New Roman;Times;Serif" w:hAnsi="Times New Roman;Times;Serif"/>
          <w:b w:val="false"/>
          <w:i w:val="false"/>
          <w:caps w:val="false"/>
          <w:smallCaps w:val="false"/>
          <w:color w:val="161616"/>
          <w:sz w:val="20"/>
        </w:rPr>
        <w:t xml:space="preserve">ACT”), </w:t>
      </w:r>
      <w:r>
        <w:rPr>
          <w:rFonts w:ascii="Times New Roman;Times;Serif" w:hAnsi="Times New Roman;Times;Serif"/>
          <w:b w:val="false"/>
          <w:i w:val="false"/>
          <w:caps w:val="false"/>
          <w:smallCaps w:val="false"/>
          <w:color w:val="242424"/>
          <w:sz w:val="20"/>
        </w:rPr>
        <w:t>AND MAY </w:t>
      </w:r>
      <w:r>
        <w:rPr>
          <w:rFonts w:ascii="Times New Roman;Times;Serif" w:hAnsi="Times New Roman;Times;Serif"/>
          <w:b w:val="false"/>
          <w:i w:val="false"/>
          <w:caps w:val="false"/>
          <w:smallCaps w:val="false"/>
          <w:color w:val="161616"/>
          <w:sz w:val="20"/>
        </w:rPr>
        <w:t xml:space="preserve">NOT BE OFFERED, </w:t>
      </w:r>
      <w:r>
        <w:rPr>
          <w:rFonts w:ascii="Times New Roman;Times;Serif" w:hAnsi="Times New Roman;Times;Serif"/>
          <w:b w:val="false"/>
          <w:i w:val="false"/>
          <w:caps w:val="false"/>
          <w:smallCaps w:val="false"/>
          <w:color w:val="242424"/>
          <w:sz w:val="20"/>
        </w:rPr>
        <w:t xml:space="preserve">SOLD, </w:t>
      </w:r>
      <w:r>
        <w:rPr>
          <w:rFonts w:ascii="Times New Roman;Times;Serif" w:hAnsi="Times New Roman;Times;Serif"/>
          <w:b w:val="false"/>
          <w:i w:val="false"/>
          <w:caps w:val="false"/>
          <w:smallCaps w:val="false"/>
          <w:color w:val="161616"/>
          <w:sz w:val="20"/>
        </w:rPr>
        <w:t xml:space="preserve">PLEDGED </w:t>
      </w:r>
      <w:r>
        <w:rPr>
          <w:rFonts w:ascii="Times New Roman;Times;Serif" w:hAnsi="Times New Roman;Times;Serif"/>
          <w:b w:val="false"/>
          <w:i w:val="false"/>
          <w:caps w:val="false"/>
          <w:smallCaps w:val="false"/>
          <w:color w:val="242424"/>
          <w:sz w:val="20"/>
        </w:rPr>
        <w:t xml:space="preserve">OR </w:t>
      </w:r>
      <w:r>
        <w:rPr>
          <w:rFonts w:ascii="Times New Roman;Times;Serif" w:hAnsi="Times New Roman;Times;Serif"/>
          <w:b w:val="false"/>
          <w:i w:val="false"/>
          <w:caps w:val="false"/>
          <w:smallCaps w:val="false"/>
          <w:color w:val="161616"/>
          <w:sz w:val="20"/>
        </w:rPr>
        <w:t xml:space="preserve">OTHERWISE TRANSFERRED PRIOR TO THE END OF THE PERIOD (THE </w:t>
      </w:r>
      <w:r>
        <w:rPr>
          <w:rFonts w:ascii="Times New Roman;Times;Serif" w:hAnsi="Times New Roman;Times;Serif"/>
          <w:b w:val="false"/>
          <w:i w:val="false"/>
          <w:caps w:val="false"/>
          <w:smallCaps w:val="false"/>
          <w:color w:val="363636"/>
          <w:sz w:val="20"/>
        </w:rPr>
        <w:t xml:space="preserve">“RESALE </w:t>
      </w:r>
      <w:r>
        <w:rPr>
          <w:rFonts w:ascii="Times New Roman;Times;Serif" w:hAnsi="Times New Roman;Times;Serif"/>
          <w:b w:val="false"/>
          <w:i w:val="false"/>
          <w:caps w:val="false"/>
          <w:smallCaps w:val="false"/>
          <w:color w:val="161616"/>
          <w:sz w:val="20"/>
        </w:rPr>
        <w:t xml:space="preserve">RESTRICTION PERIOD”) FROM THE DATE OF ORIGINAL ISSUANCE </w:t>
      </w:r>
      <w:r>
        <w:rPr>
          <w:rFonts w:ascii="Times New Roman;Times;Serif" w:hAnsi="Times New Roman;Times;Serif"/>
          <w:b w:val="false"/>
          <w:i w:val="false"/>
          <w:caps w:val="false"/>
          <w:smallCaps w:val="false"/>
          <w:color w:val="242424"/>
          <w:sz w:val="20"/>
        </w:rPr>
        <w:t>UNTIL (A) </w:t>
      </w:r>
      <w:r>
        <w:rPr>
          <w:rFonts w:ascii="Times New Roman;Times;Serif" w:hAnsi="Times New Roman;Times;Serif"/>
          <w:b w:val="false"/>
          <w:i w:val="false"/>
          <w:caps w:val="false"/>
          <w:smallCaps w:val="false"/>
          <w:color w:val="161616"/>
          <w:sz w:val="20"/>
        </w:rPr>
        <w:t xml:space="preserve">THE DATE THAT IS ONE YEAR </w:t>
      </w:r>
      <w:r>
        <w:rPr>
          <w:rFonts w:ascii="Times New Roman;Times;Serif" w:hAnsi="Times New Roman;Times;Serif"/>
          <w:b w:val="false"/>
          <w:i w:val="false"/>
          <w:caps w:val="false"/>
          <w:smallCaps w:val="false"/>
          <w:color w:val="242424"/>
          <w:sz w:val="20"/>
        </w:rPr>
        <w:t xml:space="preserve">AFTER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42424"/>
          <w:sz w:val="20"/>
        </w:rPr>
        <w:t>LATER OF (X) </w:t>
      </w:r>
      <w:r>
        <w:rPr>
          <w:rFonts w:ascii="Times New Roman;Times;Serif" w:hAnsi="Times New Roman;Times;Serif"/>
          <w:b w:val="false"/>
          <w:i w:val="false"/>
          <w:caps w:val="false"/>
          <w:smallCaps w:val="false"/>
          <w:color w:val="161616"/>
          <w:sz w:val="20"/>
        </w:rPr>
        <w:t xml:space="preserve">THE DATE OF THE </w:t>
      </w:r>
      <w:r>
        <w:rPr>
          <w:rFonts w:ascii="Times New Roman;Times;Serif" w:hAnsi="Times New Roman;Times;Serif"/>
          <w:b w:val="false"/>
          <w:i w:val="false"/>
          <w:caps w:val="false"/>
          <w:smallCaps w:val="false"/>
          <w:color w:val="242424"/>
          <w:sz w:val="20"/>
        </w:rPr>
        <w:t xml:space="preserve">ORIGINAL </w:t>
      </w:r>
      <w:r>
        <w:rPr>
          <w:rFonts w:ascii="Times New Roman;Times;Serif" w:hAnsi="Times New Roman;Times;Serif"/>
          <w:b w:val="false"/>
          <w:i w:val="false"/>
          <w:caps w:val="false"/>
          <w:smallCaps w:val="false"/>
          <w:color w:val="161616"/>
          <w:sz w:val="20"/>
        </w:rPr>
        <w:t xml:space="preserve">ISSUANCE OF THE </w:t>
      </w:r>
      <w:r>
        <w:rPr>
          <w:rFonts w:ascii="Times New Roman;Times;Serif" w:hAnsi="Times New Roman;Times;Serif"/>
          <w:b w:val="false"/>
          <w:i w:val="false"/>
          <w:caps w:val="false"/>
          <w:smallCaps w:val="false"/>
          <w:color w:val="242424"/>
          <w:sz w:val="20"/>
        </w:rPr>
        <w:t xml:space="preserve">NOTES </w:t>
      </w:r>
      <w:r>
        <w:rPr>
          <w:rFonts w:ascii="Times New Roman;Times;Serif" w:hAnsi="Times New Roman;Times;Serif"/>
          <w:b w:val="false"/>
          <w:i w:val="false"/>
          <w:caps w:val="false"/>
          <w:smallCaps w:val="false"/>
          <w:color w:val="161616"/>
          <w:sz w:val="20"/>
        </w:rPr>
        <w:t xml:space="preserve">OR (Y) THE LAST DAY ON WHICH THE ISSUER OR ANY OF ITS AFFILIATES </w:t>
      </w:r>
      <w:r>
        <w:rPr>
          <w:rFonts w:ascii="Times New Roman;Times;Serif" w:hAnsi="Times New Roman;Times;Serif"/>
          <w:b w:val="false"/>
          <w:i w:val="false"/>
          <w:caps w:val="false"/>
          <w:smallCaps w:val="false"/>
          <w:color w:val="242424"/>
          <w:sz w:val="20"/>
        </w:rPr>
        <w:t xml:space="preserve">WAS </w:t>
      </w:r>
      <w:r>
        <w:rPr>
          <w:rFonts w:ascii="Times New Roman;Times;Serif" w:hAnsi="Times New Roman;Times;Serif"/>
          <w:b w:val="false"/>
          <w:i w:val="false"/>
          <w:caps w:val="false"/>
          <w:smallCaps w:val="false"/>
          <w:color w:val="161616"/>
          <w:sz w:val="20"/>
        </w:rPr>
        <w:t>THE OWNER OF THE NOTES</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61616"/>
          <w:sz w:val="20"/>
        </w:rPr>
        <w:t xml:space="preserve">AND </w:t>
      </w:r>
      <w:r>
        <w:rPr>
          <w:rFonts w:ascii="Times New Roman;Times;Serif" w:hAnsi="Times New Roman;Times;Serif"/>
          <w:b w:val="false"/>
          <w:i w:val="false"/>
          <w:caps w:val="false"/>
          <w:smallCaps w:val="false"/>
          <w:color w:val="242424"/>
          <w:sz w:val="20"/>
        </w:rPr>
        <w:t xml:space="preserve">(B) SUCH </w:t>
      </w:r>
      <w:r>
        <w:rPr>
          <w:rFonts w:ascii="Times New Roman;Times;Serif" w:hAnsi="Times New Roman;Times;Serif"/>
          <w:b w:val="false"/>
          <w:i w:val="false"/>
          <w:caps w:val="false"/>
          <w:smallCaps w:val="false"/>
          <w:color w:val="161616"/>
          <w:sz w:val="20"/>
        </w:rPr>
        <w:t>LATER DATE, IF ANY</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61616"/>
          <w:sz w:val="20"/>
        </w:rPr>
        <w:t xml:space="preserve">AS </w:t>
      </w:r>
      <w:r>
        <w:rPr>
          <w:rFonts w:ascii="Times New Roman;Times;Serif" w:hAnsi="Times New Roman;Times;Serif"/>
          <w:b w:val="false"/>
          <w:i w:val="false"/>
          <w:caps w:val="false"/>
          <w:smallCaps w:val="false"/>
          <w:color w:val="242424"/>
          <w:sz w:val="20"/>
        </w:rPr>
        <w:t>MAY </w:t>
      </w:r>
      <w:r>
        <w:rPr>
          <w:rFonts w:ascii="Times New Roman;Times;Serif" w:hAnsi="Times New Roman;Times;Serif"/>
          <w:b w:val="false"/>
          <w:i w:val="false"/>
          <w:caps w:val="false"/>
          <w:smallCaps w:val="false"/>
          <w:color w:val="161616"/>
          <w:sz w:val="20"/>
        </w:rPr>
        <w:t>BE REQUIRED BY APPLICABLE LAWS</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61616"/>
          <w:sz w:val="20"/>
        </w:rPr>
        <w:t xml:space="preserve">EXCEPT </w:t>
      </w:r>
      <w:r>
        <w:rPr>
          <w:rFonts w:ascii="Times New Roman;Times;Serif" w:hAnsi="Times New Roman;Times;Serif"/>
          <w:b w:val="false"/>
          <w:i w:val="false"/>
          <w:caps w:val="false"/>
          <w:smallCaps w:val="false"/>
          <w:color w:val="242424"/>
          <w:sz w:val="20"/>
        </w:rPr>
        <w:t xml:space="preserve">(1) TO THE </w:t>
      </w:r>
      <w:r>
        <w:rPr>
          <w:rFonts w:ascii="Times New Roman;Times;Serif" w:hAnsi="Times New Roman;Times;Serif"/>
          <w:b w:val="false"/>
          <w:i w:val="false"/>
          <w:caps w:val="false"/>
          <w:smallCaps w:val="false"/>
          <w:color w:val="161616"/>
          <w:sz w:val="20"/>
        </w:rPr>
        <w:t xml:space="preserve">ISSUER, (2) TO A PERSON WHO THE </w:t>
      </w:r>
      <w:r>
        <w:rPr>
          <w:rFonts w:ascii="Times New Roman;Times;Serif" w:hAnsi="Times New Roman;Times;Serif"/>
          <w:b w:val="false"/>
          <w:i w:val="false"/>
          <w:caps w:val="false"/>
          <w:smallCaps w:val="false"/>
          <w:color w:val="242424"/>
          <w:sz w:val="20"/>
        </w:rPr>
        <w:t xml:space="preserve">SELLER </w:t>
      </w:r>
      <w:r>
        <w:rPr>
          <w:rFonts w:ascii="Times New Roman;Times;Serif" w:hAnsi="Times New Roman;Times;Serif"/>
          <w:b w:val="false"/>
          <w:i w:val="false"/>
          <w:caps w:val="false"/>
          <w:smallCaps w:val="false"/>
          <w:color w:val="161616"/>
          <w:sz w:val="20"/>
        </w:rPr>
        <w:t xml:space="preserve">REASONABLY BELIEVES IS A QUALIFIED INSTITUTIONAL BUYER WITHIN THE </w:t>
      </w:r>
      <w:r>
        <w:rPr>
          <w:rFonts w:ascii="Times New Roman;Times;Serif" w:hAnsi="Times New Roman;Times;Serif"/>
          <w:b w:val="false"/>
          <w:i w:val="false"/>
          <w:caps w:val="false"/>
          <w:smallCaps w:val="false"/>
          <w:color w:val="242424"/>
          <w:sz w:val="20"/>
        </w:rPr>
        <w:t xml:space="preserve">MEANING </w:t>
      </w:r>
      <w:r>
        <w:rPr>
          <w:rFonts w:ascii="Times New Roman;Times;Serif" w:hAnsi="Times New Roman;Times;Serif"/>
          <w:b w:val="false"/>
          <w:i w:val="false"/>
          <w:caps w:val="false"/>
          <w:smallCaps w:val="false"/>
          <w:color w:val="161616"/>
          <w:sz w:val="20"/>
        </w:rPr>
        <w:t xml:space="preserve">OF RULE 144A </w:t>
      </w:r>
      <w:r>
        <w:rPr>
          <w:rFonts w:ascii="Times New Roman;Times;Serif" w:hAnsi="Times New Roman;Times;Serif"/>
          <w:b w:val="false"/>
          <w:i w:val="false"/>
          <w:caps w:val="false"/>
          <w:smallCaps w:val="false"/>
          <w:color w:val="242424"/>
          <w:sz w:val="20"/>
        </w:rPr>
        <w:t xml:space="preserve">UNDER THE SECURITIES </w:t>
      </w:r>
      <w:r>
        <w:rPr>
          <w:rFonts w:ascii="Times New Roman;Times;Serif" w:hAnsi="Times New Roman;Times;Serif"/>
          <w:b w:val="false"/>
          <w:i w:val="false"/>
          <w:caps w:val="false"/>
          <w:smallCaps w:val="false"/>
          <w:color w:val="161616"/>
          <w:sz w:val="20"/>
        </w:rPr>
        <w:t xml:space="preserve">ACT </w:t>
      </w:r>
      <w:r>
        <w:rPr>
          <w:rFonts w:ascii="Times New Roman;Times;Serif" w:hAnsi="Times New Roman;Times;Serif"/>
          <w:b w:val="false"/>
          <w:i w:val="false"/>
          <w:caps w:val="false"/>
          <w:smallCaps w:val="false"/>
          <w:color w:val="242424"/>
          <w:sz w:val="20"/>
        </w:rPr>
        <w:t xml:space="preserve">PURCHASING FOR </w:t>
      </w:r>
      <w:r>
        <w:rPr>
          <w:rFonts w:ascii="Times New Roman;Times;Serif" w:hAnsi="Times New Roman;Times;Serif"/>
          <w:b w:val="false"/>
          <w:i w:val="false"/>
          <w:caps w:val="false"/>
          <w:smallCaps w:val="false"/>
          <w:color w:val="161616"/>
          <w:sz w:val="20"/>
        </w:rPr>
        <w:t xml:space="preserve">ITS OWN ACCOUNT OR FOR </w:t>
      </w:r>
      <w:r>
        <w:rPr>
          <w:rFonts w:ascii="Times New Roman;Times;Serif" w:hAnsi="Times New Roman;Times;Serif"/>
          <w:b w:val="false"/>
          <w:i w:val="false"/>
          <w:caps w:val="false"/>
          <w:smallCaps w:val="false"/>
          <w:color w:val="242424"/>
          <w:sz w:val="20"/>
        </w:rPr>
        <w:t xml:space="preserve">THE </w:t>
      </w:r>
      <w:r>
        <w:rPr>
          <w:rFonts w:ascii="Times New Roman;Times;Serif" w:hAnsi="Times New Roman;Times;Serif"/>
          <w:b w:val="false"/>
          <w:i w:val="false"/>
          <w:caps w:val="false"/>
          <w:smallCaps w:val="false"/>
          <w:color w:val="161616"/>
          <w:sz w:val="20"/>
        </w:rPr>
        <w:t xml:space="preserve">ACCOUNT OF A QUALIFIED INSTITUTIONAL BUYER IN A TRANSACTION MEETING </w:t>
      </w:r>
      <w:r>
        <w:rPr>
          <w:rFonts w:ascii="Times New Roman;Times;Serif" w:hAnsi="Times New Roman;Times;Serif"/>
          <w:b w:val="false"/>
          <w:i w:val="false"/>
          <w:caps w:val="false"/>
          <w:smallCaps w:val="false"/>
          <w:color w:val="242424"/>
          <w:sz w:val="20"/>
        </w:rPr>
        <w:t xml:space="preserve">THE </w:t>
      </w:r>
      <w:r>
        <w:rPr>
          <w:rFonts w:ascii="Times New Roman;Times;Serif" w:hAnsi="Times New Roman;Times;Serif"/>
          <w:b w:val="false"/>
          <w:i w:val="false"/>
          <w:caps w:val="false"/>
          <w:smallCaps w:val="false"/>
          <w:color w:val="161616"/>
          <w:sz w:val="20"/>
        </w:rPr>
        <w:t xml:space="preserve">REQUIREMENTS </w:t>
      </w:r>
      <w:r>
        <w:rPr>
          <w:rFonts w:ascii="Times New Roman;Times;Serif" w:hAnsi="Times New Roman;Times;Serif"/>
          <w:b w:val="false"/>
          <w:i w:val="false"/>
          <w:caps w:val="false"/>
          <w:smallCaps w:val="false"/>
          <w:color w:val="242424"/>
          <w:sz w:val="20"/>
        </w:rPr>
        <w:t xml:space="preserve">OF </w:t>
      </w:r>
      <w:r>
        <w:rPr>
          <w:rFonts w:ascii="Times New Roman;Times;Serif" w:hAnsi="Times New Roman;Times;Serif"/>
          <w:b w:val="false"/>
          <w:i w:val="false"/>
          <w:caps w:val="false"/>
          <w:smallCaps w:val="false"/>
          <w:color w:val="161616"/>
          <w:sz w:val="20"/>
        </w:rPr>
        <w:t xml:space="preserve">RULE 144A, </w:t>
      </w:r>
      <w:r>
        <w:rPr>
          <w:rFonts w:ascii="Times New Roman;Times;Serif" w:hAnsi="Times New Roman;Times;Serif"/>
          <w:b w:val="false"/>
          <w:i w:val="false"/>
          <w:caps w:val="false"/>
          <w:smallCaps w:val="false"/>
          <w:color w:val="242424"/>
          <w:sz w:val="20"/>
        </w:rPr>
        <w:t>(3) </w:t>
      </w:r>
      <w:r>
        <w:rPr>
          <w:rFonts w:ascii="Times New Roman;Times;Serif" w:hAnsi="Times New Roman;Times;Serif"/>
          <w:b w:val="false"/>
          <w:i w:val="false"/>
          <w:caps w:val="false"/>
          <w:smallCaps w:val="false"/>
          <w:color w:val="161616"/>
          <w:sz w:val="20"/>
        </w:rPr>
        <w:t xml:space="preserve">IN </w:t>
      </w:r>
      <w:r>
        <w:rPr>
          <w:rFonts w:ascii="Times New Roman;Times;Serif" w:hAnsi="Times New Roman;Times;Serif"/>
          <w:b w:val="false"/>
          <w:i w:val="false"/>
          <w:caps w:val="false"/>
          <w:smallCaps w:val="false"/>
          <w:color w:val="242424"/>
          <w:sz w:val="20"/>
        </w:rPr>
        <w:t xml:space="preserve">AN </w:t>
      </w:r>
      <w:r>
        <w:rPr>
          <w:rFonts w:ascii="Times New Roman;Times;Serif" w:hAnsi="Times New Roman;Times;Serif"/>
          <w:b w:val="false"/>
          <w:i w:val="false"/>
          <w:caps w:val="false"/>
          <w:smallCaps w:val="false"/>
          <w:color w:val="161616"/>
          <w:sz w:val="20"/>
        </w:rPr>
        <w:t xml:space="preserve">OFFSHORE TRANSACTION </w:t>
      </w:r>
      <w:r>
        <w:rPr>
          <w:rFonts w:ascii="Times New Roman;Times;Serif" w:hAnsi="Times New Roman;Times;Serif"/>
          <w:b w:val="false"/>
          <w:i w:val="false"/>
          <w:caps w:val="false"/>
          <w:smallCaps w:val="false"/>
          <w:color w:val="242424"/>
          <w:sz w:val="20"/>
        </w:rPr>
        <w:t xml:space="preserve">COMPLYING </w:t>
      </w:r>
      <w:r>
        <w:rPr>
          <w:rFonts w:ascii="Times New Roman;Times;Serif" w:hAnsi="Times New Roman;Times;Serif"/>
          <w:b w:val="false"/>
          <w:i w:val="false"/>
          <w:caps w:val="false"/>
          <w:smallCaps w:val="false"/>
          <w:color w:val="161616"/>
          <w:sz w:val="20"/>
        </w:rPr>
        <w:t xml:space="preserve">WITH RULE </w:t>
      </w:r>
      <w:r>
        <w:rPr>
          <w:rFonts w:ascii="Times New Roman;Times;Serif" w:hAnsi="Times New Roman;Times;Serif"/>
          <w:b w:val="false"/>
          <w:i w:val="false"/>
          <w:caps w:val="false"/>
          <w:smallCaps w:val="false"/>
          <w:color w:val="242424"/>
          <w:sz w:val="20"/>
        </w:rPr>
        <w:t xml:space="preserve">904 </w:t>
      </w:r>
      <w:r>
        <w:rPr>
          <w:rFonts w:ascii="Times New Roman;Times;Serif" w:hAnsi="Times New Roman;Times;Serif"/>
          <w:b w:val="false"/>
          <w:i w:val="false"/>
          <w:caps w:val="false"/>
          <w:smallCaps w:val="false"/>
          <w:color w:val="161616"/>
          <w:sz w:val="20"/>
        </w:rPr>
        <w:t xml:space="preserve">OF REGULATION </w:t>
      </w:r>
      <w:r>
        <w:rPr>
          <w:rFonts w:ascii="Times New Roman;Times;Serif" w:hAnsi="Times New Roman;Times;Serif"/>
          <w:b w:val="false"/>
          <w:i w:val="false"/>
          <w:caps w:val="false"/>
          <w:smallCaps w:val="false"/>
          <w:color w:val="242424"/>
          <w:sz w:val="20"/>
        </w:rPr>
        <w:t xml:space="preserve">S UNDER </w:t>
      </w:r>
      <w:r>
        <w:rPr>
          <w:rFonts w:ascii="Times New Roman;Times;Serif" w:hAnsi="Times New Roman;Times;Serif"/>
          <w:b w:val="false"/>
          <w:i w:val="false"/>
          <w:caps w:val="false"/>
          <w:smallCaps w:val="false"/>
          <w:color w:val="161616"/>
          <w:sz w:val="20"/>
        </w:rPr>
        <w:t xml:space="preserve">THE SECURITIES </w:t>
      </w:r>
      <w:r>
        <w:rPr>
          <w:rFonts w:ascii="Times New Roman;Times;Serif" w:hAnsi="Times New Roman;Times;Serif"/>
          <w:b w:val="false"/>
          <w:i w:val="false"/>
          <w:caps w:val="false"/>
          <w:smallCaps w:val="false"/>
          <w:color w:val="242424"/>
          <w:sz w:val="20"/>
        </w:rPr>
        <w:t>ACT, (4) </w:t>
      </w:r>
      <w:r>
        <w:rPr>
          <w:rFonts w:ascii="Times New Roman;Times;Serif" w:hAnsi="Times New Roman;Times;Serif"/>
          <w:b w:val="false"/>
          <w:i w:val="false"/>
          <w:caps w:val="false"/>
          <w:smallCaps w:val="false"/>
          <w:color w:val="161616"/>
          <w:sz w:val="20"/>
        </w:rPr>
        <w:t xml:space="preserve">PURSUANT </w:t>
      </w:r>
      <w:r>
        <w:rPr>
          <w:rFonts w:ascii="Times New Roman;Times;Serif" w:hAnsi="Times New Roman;Times;Serif"/>
          <w:b w:val="false"/>
          <w:i w:val="false"/>
          <w:caps w:val="false"/>
          <w:smallCaps w:val="false"/>
          <w:color w:val="242424"/>
          <w:sz w:val="20"/>
        </w:rPr>
        <w:t xml:space="preserve">TO AN EXEMPTION </w:t>
      </w:r>
      <w:r>
        <w:rPr>
          <w:rFonts w:ascii="Times New Roman;Times;Serif" w:hAnsi="Times New Roman;Times;Serif"/>
          <w:b w:val="false"/>
          <w:i w:val="false"/>
          <w:caps w:val="false"/>
          <w:smallCaps w:val="false"/>
          <w:color w:val="161616"/>
          <w:sz w:val="20"/>
        </w:rPr>
        <w:t xml:space="preserve">FROM REGISTRATION UNDER THE </w:t>
      </w:r>
      <w:r>
        <w:rPr>
          <w:rFonts w:ascii="Times New Roman;Times;Serif" w:hAnsi="Times New Roman;Times;Serif"/>
          <w:b w:val="false"/>
          <w:i w:val="false"/>
          <w:caps w:val="false"/>
          <w:smallCaps w:val="false"/>
          <w:color w:val="242424"/>
          <w:sz w:val="20"/>
        </w:rPr>
        <w:t xml:space="preserve">SECURITIES </w:t>
      </w:r>
      <w:r>
        <w:rPr>
          <w:rFonts w:ascii="Times New Roman;Times;Serif" w:hAnsi="Times New Roman;Times;Serif"/>
          <w:b w:val="false"/>
          <w:i w:val="false"/>
          <w:caps w:val="false"/>
          <w:smallCaps w:val="false"/>
          <w:color w:val="161616"/>
          <w:sz w:val="20"/>
        </w:rPr>
        <w:t xml:space="preserve">ACT PROVIDED BY RULE 144 UNDER THE SECURITIES ACT (IF </w:t>
      </w:r>
      <w:r>
        <w:rPr>
          <w:rFonts w:ascii="Times New Roman;Times;Serif" w:hAnsi="Times New Roman;Times;Serif"/>
          <w:b w:val="false"/>
          <w:i w:val="false"/>
          <w:caps w:val="false"/>
          <w:smallCaps w:val="false"/>
          <w:color w:val="242424"/>
          <w:sz w:val="20"/>
        </w:rPr>
        <w:t xml:space="preserve">AVAILABLE), </w:t>
      </w:r>
      <w:r>
        <w:rPr>
          <w:rFonts w:ascii="Times New Roman;Times;Serif" w:hAnsi="Times New Roman;Times;Serif"/>
          <w:b w:val="false"/>
          <w:i w:val="false"/>
          <w:caps w:val="false"/>
          <w:smallCaps w:val="false"/>
          <w:color w:val="161616"/>
          <w:sz w:val="20"/>
        </w:rPr>
        <w:t xml:space="preserve">(5) TO AN INSTITUTIONAL </w:t>
      </w:r>
      <w:r>
        <w:rPr>
          <w:rFonts w:ascii="Times New Roman;Times;Serif" w:hAnsi="Times New Roman;Times;Serif"/>
          <w:b w:val="false"/>
          <w:i w:val="false"/>
          <w:caps w:val="false"/>
          <w:smallCaps w:val="false"/>
          <w:color w:val="242424"/>
          <w:sz w:val="20"/>
        </w:rPr>
        <w:t xml:space="preserve">“ACCREDITED INVESTOR” </w:t>
      </w:r>
      <w:r>
        <w:rPr>
          <w:rFonts w:ascii="Times New Roman;Times;Serif" w:hAnsi="Times New Roman;Times;Serif"/>
          <w:b w:val="false"/>
          <w:i w:val="false"/>
          <w:caps w:val="false"/>
          <w:smallCaps w:val="false"/>
          <w:color w:val="161616"/>
          <w:sz w:val="20"/>
        </w:rPr>
        <w:t xml:space="preserve">WITHIN THE </w:t>
      </w:r>
      <w:r>
        <w:rPr>
          <w:rFonts w:ascii="Times New Roman;Times;Serif" w:hAnsi="Times New Roman;Times;Serif"/>
          <w:b w:val="false"/>
          <w:i w:val="false"/>
          <w:caps w:val="false"/>
          <w:smallCaps w:val="false"/>
          <w:color w:val="242424"/>
          <w:sz w:val="20"/>
        </w:rPr>
        <w:t xml:space="preserve">MEANING </w:t>
      </w:r>
      <w:r>
        <w:rPr>
          <w:rFonts w:ascii="Times New Roman;Times;Serif" w:hAnsi="Times New Roman;Times;Serif"/>
          <w:b w:val="false"/>
          <w:i w:val="false"/>
          <w:caps w:val="false"/>
          <w:smallCaps w:val="false"/>
          <w:color w:val="161616"/>
          <w:sz w:val="20"/>
        </w:rPr>
        <w:t xml:space="preserve">OF RULE 501(a)(l), </w:t>
      </w:r>
      <w:r>
        <w:rPr>
          <w:rFonts w:ascii="Times New Roman;Times;Serif" w:hAnsi="Times New Roman;Times;Serif"/>
          <w:b w:val="false"/>
          <w:i w:val="false"/>
          <w:caps w:val="false"/>
          <w:smallCaps w:val="false"/>
          <w:color w:val="242424"/>
          <w:sz w:val="20"/>
        </w:rPr>
        <w:t xml:space="preserve">(2), (3) OR (7) UNDER THE SECURITIES </w:t>
      </w:r>
      <w:r>
        <w:rPr>
          <w:rFonts w:ascii="Times New Roman;Times;Serif" w:hAnsi="Times New Roman;Times;Serif"/>
          <w:b w:val="false"/>
          <w:i w:val="false"/>
          <w:caps w:val="false"/>
          <w:smallCaps w:val="false"/>
          <w:color w:val="161616"/>
          <w:sz w:val="20"/>
        </w:rPr>
        <w:t xml:space="preserve">ACT ACQUIRING </w:t>
      </w:r>
      <w:r>
        <w:rPr>
          <w:rFonts w:ascii="Times New Roman;Times;Serif" w:hAnsi="Times New Roman;Times;Serif"/>
          <w:b w:val="false"/>
          <w:i w:val="false"/>
          <w:caps w:val="false"/>
          <w:smallCaps w:val="false"/>
          <w:color w:val="242424"/>
          <w:sz w:val="20"/>
        </w:rPr>
        <w:t xml:space="preserve">THE SECURITY FOR </w:t>
      </w:r>
      <w:r>
        <w:rPr>
          <w:rFonts w:ascii="Times New Roman;Times;Serif" w:hAnsi="Times New Roman;Times;Serif"/>
          <w:b w:val="false"/>
          <w:i w:val="false"/>
          <w:caps w:val="false"/>
          <w:smallCaps w:val="false"/>
          <w:color w:val="161616"/>
          <w:sz w:val="20"/>
        </w:rPr>
        <w:t xml:space="preserve">ITS OWN ACCOUNT OR FOR THE ACCOUNT OF SUCH AN INSTITUTIONAL ACCREDITED </w:t>
      </w:r>
      <w:r>
        <w:rPr>
          <w:rFonts w:ascii="Times New Roman;Times;Serif" w:hAnsi="Times New Roman;Times;Serif"/>
          <w:b w:val="false"/>
          <w:i w:val="false"/>
          <w:caps w:val="false"/>
          <w:smallCaps w:val="false"/>
          <w:color w:val="242424"/>
          <w:sz w:val="20"/>
        </w:rPr>
        <w:t>INVESTOR, </w:t>
      </w:r>
      <w:r>
        <w:rPr>
          <w:rFonts w:ascii="Times New Roman;Times;Serif" w:hAnsi="Times New Roman;Times;Serif"/>
          <w:b w:val="false"/>
          <w:i w:val="false"/>
          <w:caps w:val="false"/>
          <w:smallCaps w:val="false"/>
          <w:color w:val="161616"/>
          <w:sz w:val="20"/>
        </w:rPr>
        <w:t xml:space="preserve">IN EACH </w:t>
      </w:r>
      <w:r>
        <w:rPr>
          <w:rFonts w:ascii="Times New Roman;Times;Serif" w:hAnsi="Times New Roman;Times;Serif"/>
          <w:b w:val="false"/>
          <w:i w:val="false"/>
          <w:caps w:val="false"/>
          <w:smallCaps w:val="false"/>
          <w:color w:val="242424"/>
          <w:sz w:val="20"/>
        </w:rPr>
        <w:t xml:space="preserve">CASE </w:t>
      </w:r>
      <w:r>
        <w:rPr>
          <w:rFonts w:ascii="Times New Roman;Times;Serif" w:hAnsi="Times New Roman;Times;Serif"/>
          <w:b w:val="false"/>
          <w:i w:val="false"/>
          <w:caps w:val="false"/>
          <w:smallCaps w:val="false"/>
          <w:color w:val="161616"/>
          <w:sz w:val="20"/>
        </w:rPr>
        <w:t xml:space="preserve">IN A MINIMUM PRINCIPAL AMOUNT OF </w:t>
      </w:r>
      <w:r>
        <w:rPr>
          <w:rFonts w:ascii="Times New Roman;Times;Serif" w:hAnsi="Times New Roman;Times;Serif"/>
          <w:b w:val="false"/>
          <w:i w:val="false"/>
          <w:caps w:val="false"/>
          <w:smallCaps w:val="false"/>
          <w:color w:val="363636"/>
          <w:sz w:val="20"/>
        </w:rPr>
        <w:t xml:space="preserve">$100,000, </w:t>
      </w:r>
      <w:r>
        <w:rPr>
          <w:rFonts w:ascii="Times New Roman;Times;Serif" w:hAnsi="Times New Roman;Times;Serif"/>
          <w:b w:val="false"/>
          <w:i w:val="false"/>
          <w:caps w:val="false"/>
          <w:smallCaps w:val="false"/>
          <w:color w:val="161616"/>
          <w:sz w:val="20"/>
        </w:rPr>
        <w:t xml:space="preserve">FOR </w:t>
      </w:r>
      <w:r>
        <w:rPr>
          <w:rFonts w:ascii="Times New Roman;Times;Serif" w:hAnsi="Times New Roman;Times;Serif"/>
          <w:b w:val="false"/>
          <w:i w:val="false"/>
          <w:caps w:val="false"/>
          <w:smallCaps w:val="false"/>
          <w:color w:val="242424"/>
          <w:sz w:val="20"/>
        </w:rPr>
        <w:t xml:space="preserve">INVESTMENT </w:t>
      </w:r>
      <w:r>
        <w:rPr>
          <w:rFonts w:ascii="Times New Roman;Times;Serif" w:hAnsi="Times New Roman;Times;Serif"/>
          <w:b w:val="false"/>
          <w:i w:val="false"/>
          <w:caps w:val="false"/>
          <w:smallCaps w:val="false"/>
          <w:color w:val="161616"/>
          <w:sz w:val="20"/>
        </w:rPr>
        <w:t xml:space="preserve">PURPOSES </w:t>
      </w:r>
      <w:r>
        <w:rPr>
          <w:rFonts w:ascii="Times New Roman;Times;Serif" w:hAnsi="Times New Roman;Times;Serif"/>
          <w:b w:val="false"/>
          <w:i w:val="false"/>
          <w:caps w:val="false"/>
          <w:smallCaps w:val="false"/>
          <w:color w:val="242424"/>
          <w:sz w:val="20"/>
        </w:rPr>
        <w:t xml:space="preserve">AND </w:t>
      </w:r>
      <w:r>
        <w:rPr>
          <w:rFonts w:ascii="Times New Roman;Times;Serif" w:hAnsi="Times New Roman;Times;Serif"/>
          <w:b w:val="false"/>
          <w:i w:val="false"/>
          <w:caps w:val="false"/>
          <w:smallCaps w:val="false"/>
          <w:color w:val="161616"/>
          <w:sz w:val="20"/>
        </w:rPr>
        <w:t xml:space="preserve">NOT WITH </w:t>
      </w:r>
      <w:r>
        <w:rPr>
          <w:rFonts w:ascii="Times New Roman;Times;Serif" w:hAnsi="Times New Roman;Times;Serif"/>
          <w:b w:val="false"/>
          <w:i w:val="false"/>
          <w:caps w:val="false"/>
          <w:smallCaps w:val="false"/>
          <w:color w:val="242424"/>
          <w:sz w:val="20"/>
        </w:rPr>
        <w:t xml:space="preserve">A VIEW TO </w:t>
      </w:r>
      <w:r>
        <w:rPr>
          <w:rFonts w:ascii="Times New Roman;Times;Serif" w:hAnsi="Times New Roman;Times;Serif"/>
          <w:b w:val="false"/>
          <w:i w:val="false"/>
          <w:caps w:val="false"/>
          <w:smallCaps w:val="false"/>
          <w:color w:val="161616"/>
          <w:sz w:val="20"/>
        </w:rPr>
        <w:t xml:space="preserve">OR FOR </w:t>
      </w:r>
      <w:r>
        <w:rPr>
          <w:rFonts w:ascii="Times New Roman;Times;Serif" w:hAnsi="Times New Roman;Times;Serif"/>
          <w:b w:val="false"/>
          <w:i w:val="false"/>
          <w:caps w:val="false"/>
          <w:smallCaps w:val="false"/>
          <w:color w:val="242424"/>
          <w:sz w:val="20"/>
        </w:rPr>
        <w:t xml:space="preserve">OFFER </w:t>
      </w:r>
      <w:r>
        <w:rPr>
          <w:rFonts w:ascii="Times New Roman;Times;Serif" w:hAnsi="Times New Roman;Times;Serif"/>
          <w:b w:val="false"/>
          <w:i w:val="false"/>
          <w:caps w:val="false"/>
          <w:smallCaps w:val="false"/>
          <w:color w:val="161616"/>
          <w:sz w:val="20"/>
        </w:rPr>
        <w:t xml:space="preserve">OR </w:t>
      </w:r>
      <w:r>
        <w:rPr>
          <w:rFonts w:ascii="Times New Roman;Times;Serif" w:hAnsi="Times New Roman;Times;Serif"/>
          <w:b w:val="false"/>
          <w:i w:val="false"/>
          <w:caps w:val="false"/>
          <w:smallCaps w:val="false"/>
          <w:color w:val="242424"/>
          <w:sz w:val="20"/>
        </w:rPr>
        <w:t xml:space="preserve">SALE </w:t>
      </w:r>
      <w:r>
        <w:rPr>
          <w:rFonts w:ascii="Times New Roman;Times;Serif" w:hAnsi="Times New Roman;Times;Serif"/>
          <w:b w:val="false"/>
          <w:i w:val="false"/>
          <w:caps w:val="false"/>
          <w:smallCaps w:val="false"/>
          <w:color w:val="161616"/>
          <w:sz w:val="20"/>
        </w:rPr>
        <w:t xml:space="preserve">IN </w:t>
      </w:r>
      <w:r>
        <w:rPr>
          <w:rFonts w:ascii="Times New Roman;Times;Serif" w:hAnsi="Times New Roman;Times;Serif"/>
          <w:b w:val="false"/>
          <w:i w:val="false"/>
          <w:caps w:val="false"/>
          <w:smallCaps w:val="false"/>
          <w:color w:val="242424"/>
          <w:sz w:val="20"/>
        </w:rPr>
        <w:t xml:space="preserve">CONNECTION WITH </w:t>
      </w:r>
      <w:r>
        <w:rPr>
          <w:rFonts w:ascii="Times New Roman;Times;Serif" w:hAnsi="Times New Roman;Times;Serif"/>
          <w:b w:val="false"/>
          <w:i w:val="false"/>
          <w:caps w:val="false"/>
          <w:smallCaps w:val="false"/>
          <w:color w:val="161616"/>
          <w:sz w:val="20"/>
        </w:rPr>
        <w:t xml:space="preserve">ANY DISTRIBUTION IN </w:t>
      </w:r>
      <w:r>
        <w:rPr>
          <w:rFonts w:ascii="Times New Roman;Times;Serif" w:hAnsi="Times New Roman;Times;Serif"/>
          <w:b w:val="false"/>
          <w:i w:val="false"/>
          <w:caps w:val="false"/>
          <w:smallCaps w:val="false"/>
          <w:color w:val="242424"/>
          <w:sz w:val="20"/>
        </w:rPr>
        <w:t xml:space="preserve">VIOLATION OF </w:t>
      </w:r>
      <w:r>
        <w:rPr>
          <w:rFonts w:ascii="Times New Roman;Times;Serif" w:hAnsi="Times New Roman;Times;Serif"/>
          <w:b w:val="false"/>
          <w:i w:val="false"/>
          <w:caps w:val="false"/>
          <w:smallCaps w:val="false"/>
          <w:color w:val="363636"/>
          <w:sz w:val="20"/>
        </w:rPr>
        <w:t xml:space="preserve">THE </w:t>
      </w:r>
      <w:r>
        <w:rPr>
          <w:rFonts w:ascii="Times New Roman;Times;Serif" w:hAnsi="Times New Roman;Times;Serif"/>
          <w:b w:val="false"/>
          <w:i w:val="false"/>
          <w:caps w:val="false"/>
          <w:smallCaps w:val="false"/>
          <w:color w:val="242424"/>
          <w:sz w:val="20"/>
        </w:rPr>
        <w:t xml:space="preserve">SECURITIES </w:t>
      </w:r>
      <w:r>
        <w:rPr>
          <w:rFonts w:ascii="Times New Roman;Times;Serif" w:hAnsi="Times New Roman;Times;Serif"/>
          <w:b w:val="false"/>
          <w:i w:val="false"/>
          <w:caps w:val="false"/>
          <w:smallCaps w:val="false"/>
          <w:color w:val="161616"/>
          <w:sz w:val="20"/>
        </w:rPr>
        <w:t>ACT</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242424"/>
          <w:sz w:val="20"/>
        </w:rPr>
        <w:t xml:space="preserve">OR (6) PURSUANT TO </w:t>
      </w:r>
      <w:r>
        <w:rPr>
          <w:rFonts w:ascii="Times New Roman;Times;Serif" w:hAnsi="Times New Roman;Times;Serif"/>
          <w:b w:val="false"/>
          <w:i w:val="false"/>
          <w:caps w:val="false"/>
          <w:smallCaps w:val="false"/>
          <w:color w:val="161616"/>
          <w:sz w:val="20"/>
        </w:rPr>
        <w:t xml:space="preserve">AN EFFECTIVE REGISTRATION </w:t>
      </w:r>
      <w:r>
        <w:rPr>
          <w:rFonts w:ascii="Times New Roman;Times;Serif" w:hAnsi="Times New Roman;Times;Serif"/>
          <w:b w:val="false"/>
          <w:i w:val="false"/>
          <w:caps w:val="false"/>
          <w:smallCaps w:val="false"/>
          <w:color w:val="242424"/>
          <w:sz w:val="20"/>
        </w:rPr>
        <w:t xml:space="preserve">STATEMENT UNDER THE SECURITIES </w:t>
      </w:r>
      <w:r>
        <w:rPr>
          <w:rFonts w:ascii="Times New Roman;Times;Serif" w:hAnsi="Times New Roman;Times;Serif"/>
          <w:b w:val="false"/>
          <w:i w:val="false"/>
          <w:caps w:val="false"/>
          <w:smallCaps w:val="false"/>
          <w:color w:val="161616"/>
          <w:sz w:val="20"/>
        </w:rPr>
        <w:t xml:space="preserve">ACT AND WHICH </w:t>
      </w:r>
      <w:r>
        <w:rPr>
          <w:rFonts w:ascii="Times New Roman;Times;Serif" w:hAnsi="Times New Roman;Times;Serif"/>
          <w:b w:val="false"/>
          <w:i w:val="false"/>
          <w:caps w:val="false"/>
          <w:smallCaps w:val="false"/>
          <w:color w:val="242424"/>
          <w:sz w:val="20"/>
        </w:rPr>
        <w:t xml:space="preserve">CONTINUES TO </w:t>
      </w:r>
      <w:r>
        <w:rPr>
          <w:rFonts w:ascii="Times New Roman;Times;Serif" w:hAnsi="Times New Roman;Times;Serif"/>
          <w:b w:val="false"/>
          <w:i w:val="false"/>
          <w:caps w:val="false"/>
          <w:smallCaps w:val="false"/>
          <w:color w:val="161616"/>
          <w:sz w:val="20"/>
        </w:rPr>
        <w:t xml:space="preserve">BE </w:t>
      </w:r>
      <w:r>
        <w:rPr>
          <w:rFonts w:ascii="Times New Roman;Times;Serif" w:hAnsi="Times New Roman;Times;Serif"/>
          <w:b w:val="false"/>
          <w:i w:val="false"/>
          <w:caps w:val="false"/>
          <w:smallCaps w:val="false"/>
          <w:color w:val="242424"/>
          <w:sz w:val="20"/>
        </w:rPr>
        <w:t xml:space="preserve">EFFECTIVE </w:t>
      </w:r>
      <w:r>
        <w:rPr>
          <w:rFonts w:ascii="Times New Roman;Times;Serif" w:hAnsi="Times New Roman;Times;Serif"/>
          <w:b w:val="false"/>
          <w:i w:val="false"/>
          <w:caps w:val="false"/>
          <w:smallCaps w:val="false"/>
          <w:color w:val="161616"/>
          <w:sz w:val="20"/>
        </w:rPr>
        <w:t xml:space="preserve">AT THE TIME OF </w:t>
      </w:r>
      <w:r>
        <w:rPr>
          <w:rFonts w:ascii="Times New Roman;Times;Serif" w:hAnsi="Times New Roman;Times;Serif"/>
          <w:b w:val="false"/>
          <w:i w:val="false"/>
          <w:caps w:val="false"/>
          <w:smallCaps w:val="false"/>
          <w:color w:val="242424"/>
          <w:sz w:val="20"/>
        </w:rPr>
        <w:t xml:space="preserve">SUCH </w:t>
      </w:r>
      <w:r>
        <w:rPr>
          <w:rFonts w:ascii="Times New Roman;Times;Serif" w:hAnsi="Times New Roman;Times;Serif"/>
          <w:b w:val="false"/>
          <w:i w:val="false"/>
          <w:caps w:val="false"/>
          <w:smallCaps w:val="false"/>
          <w:color w:val="161616"/>
          <w:sz w:val="20"/>
        </w:rPr>
        <w:t>TRANSF</w:t>
      </w:r>
      <w:r>
        <w:rPr>
          <w:rFonts w:ascii="Times New Roman;Times;Serif" w:hAnsi="Times New Roman;Times;Serif"/>
          <w:b w:val="false"/>
          <w:i w:val="false"/>
          <w:caps w:val="false"/>
          <w:smallCaps w:val="false"/>
          <w:color w:val="363636"/>
          <w:sz w:val="20"/>
        </w:rPr>
        <w:t>E</w:t>
      </w:r>
      <w:r>
        <w:rPr>
          <w:rFonts w:ascii="Times New Roman;Times;Serif" w:hAnsi="Times New Roman;Times;Serif"/>
          <w:b w:val="false"/>
          <w:i w:val="false"/>
          <w:caps w:val="false"/>
          <w:smallCaps w:val="false"/>
          <w:color w:val="161616"/>
          <w:sz w:val="20"/>
        </w:rPr>
        <w:t>R</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242424"/>
          <w:sz w:val="20"/>
        </w:rPr>
        <w:t xml:space="preserve">SUBJECT </w:t>
      </w:r>
      <w:r>
        <w:rPr>
          <w:rFonts w:ascii="Times New Roman;Times;Serif" w:hAnsi="Times New Roman;Times;Serif"/>
          <w:b w:val="false"/>
          <w:i w:val="false"/>
          <w:caps w:val="false"/>
          <w:smallCaps w:val="false"/>
          <w:color w:val="161616"/>
          <w:sz w:val="20"/>
        </w:rPr>
        <w:t>TO THE ISSUER</w:t>
      </w:r>
      <w:r>
        <w:rPr>
          <w:rFonts w:ascii="Times New Roman;Times;Serif" w:hAnsi="Times New Roman;Times;Serif"/>
          <w:b w:val="false"/>
          <w:i w:val="false"/>
          <w:caps w:val="false"/>
          <w:smallCaps w:val="false"/>
          <w:color w:val="494949"/>
          <w:sz w:val="20"/>
        </w:rPr>
        <w:t>’</w:t>
      </w:r>
      <w:r>
        <w:rPr>
          <w:rFonts w:ascii="Times New Roman;Times;Serif" w:hAnsi="Times New Roman;Times;Serif"/>
          <w:b w:val="false"/>
          <w:i w:val="false"/>
          <w:caps w:val="false"/>
          <w:smallCaps w:val="false"/>
          <w:color w:val="242424"/>
          <w:sz w:val="20"/>
        </w:rPr>
        <w:t xml:space="preserve">S AND </w:t>
      </w:r>
      <w:r>
        <w:rPr>
          <w:rFonts w:ascii="Times New Roman;Times;Serif" w:hAnsi="Times New Roman;Times;Serif"/>
          <w:b w:val="false"/>
          <w:i w:val="false"/>
          <w:caps w:val="false"/>
          <w:smallCaps w:val="false"/>
          <w:color w:val="161616"/>
          <w:sz w:val="20"/>
        </w:rPr>
        <w:t>THE TRUSTEE</w:t>
      </w:r>
      <w:r>
        <w:rPr>
          <w:rFonts w:ascii="Times New Roman;Times;Serif" w:hAnsi="Times New Roman;Times;Serif"/>
          <w:b w:val="false"/>
          <w:i w:val="false"/>
          <w:caps w:val="false"/>
          <w:smallCaps w:val="false"/>
          <w:color w:val="494949"/>
          <w:sz w:val="20"/>
        </w:rPr>
        <w:t>’</w:t>
      </w:r>
      <w:r>
        <w:rPr>
          <w:rFonts w:ascii="Times New Roman;Times;Serif" w:hAnsi="Times New Roman;Times;Serif"/>
          <w:b w:val="false"/>
          <w:i w:val="false"/>
          <w:caps w:val="false"/>
          <w:smallCaps w:val="false"/>
          <w:color w:val="242424"/>
          <w:sz w:val="20"/>
        </w:rPr>
        <w:t xml:space="preserve">S </w:t>
      </w:r>
      <w:r>
        <w:rPr>
          <w:rFonts w:ascii="Times New Roman;Times;Serif" w:hAnsi="Times New Roman;Times;Serif"/>
          <w:b w:val="false"/>
          <w:i w:val="false"/>
          <w:caps w:val="false"/>
          <w:smallCaps w:val="false"/>
          <w:color w:val="161616"/>
          <w:sz w:val="20"/>
        </w:rPr>
        <w:t xml:space="preserve">RIGHT PRIOR TO </w:t>
      </w:r>
      <w:r>
        <w:rPr>
          <w:rFonts w:ascii="Times New Roman;Times;Serif" w:hAnsi="Times New Roman;Times;Serif"/>
          <w:b w:val="false"/>
          <w:i w:val="false"/>
          <w:caps w:val="false"/>
          <w:smallCaps w:val="false"/>
          <w:color w:val="242424"/>
          <w:sz w:val="20"/>
        </w:rPr>
        <w:t>ANY SUCH OFFER</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242424"/>
          <w:sz w:val="20"/>
        </w:rPr>
        <w:t xml:space="preserve">SALE OR </w:t>
      </w:r>
      <w:r>
        <w:rPr>
          <w:rFonts w:ascii="Times New Roman;Times;Serif" w:hAnsi="Times New Roman;Times;Serif"/>
          <w:b w:val="false"/>
          <w:i w:val="false"/>
          <w:caps w:val="false"/>
          <w:smallCaps w:val="false"/>
          <w:color w:val="161616"/>
          <w:sz w:val="20"/>
        </w:rPr>
        <w:t xml:space="preserve">TRANSFER PURSUANT TO </w:t>
      </w:r>
      <w:r>
        <w:rPr>
          <w:rFonts w:ascii="Times New Roman;Times;Serif" w:hAnsi="Times New Roman;Times;Serif"/>
          <w:b w:val="false"/>
          <w:i w:val="false"/>
          <w:caps w:val="false"/>
          <w:smallCaps w:val="false"/>
          <w:color w:val="242424"/>
          <w:sz w:val="20"/>
        </w:rPr>
        <w:t xml:space="preserve">CLAUSES (4) OR (5) TO REQUIRE THE </w:t>
      </w:r>
      <w:r>
        <w:rPr>
          <w:rFonts w:ascii="Times New Roman;Times;Serif" w:hAnsi="Times New Roman;Times;Serif"/>
          <w:b w:val="false"/>
          <w:i w:val="false"/>
          <w:caps w:val="false"/>
          <w:smallCaps w:val="false"/>
          <w:color w:val="161616"/>
          <w:sz w:val="20"/>
        </w:rPr>
        <w:t xml:space="preserve">DELIVERY OF </w:t>
      </w:r>
      <w:r>
        <w:rPr>
          <w:rFonts w:ascii="Times New Roman;Times;Serif" w:hAnsi="Times New Roman;Times;Serif"/>
          <w:b w:val="false"/>
          <w:i w:val="false"/>
          <w:caps w:val="false"/>
          <w:smallCaps w:val="false"/>
          <w:color w:val="242424"/>
          <w:sz w:val="20"/>
        </w:rPr>
        <w:t>AN OPINION OF COUNSEL, CERTIFICATION AND</w:t>
      </w:r>
      <w:r>
        <w:rPr>
          <w:rFonts w:ascii="Times New Roman;Times;Serif" w:hAnsi="Times New Roman;Times;Serif"/>
          <w:b w:val="false"/>
          <w:i w:val="false"/>
          <w:caps w:val="false"/>
          <w:smallCaps w:val="false"/>
          <w:color w:val="5B5B5B"/>
          <w:sz w:val="20"/>
        </w:rPr>
        <w:t>/</w:t>
      </w:r>
      <w:r>
        <w:rPr>
          <w:rFonts w:ascii="Times New Roman;Times;Serif" w:hAnsi="Times New Roman;Times;Serif"/>
          <w:b w:val="false"/>
          <w:i w:val="false"/>
          <w:caps w:val="false"/>
          <w:smallCaps w:val="false"/>
          <w:color w:val="242424"/>
          <w:sz w:val="20"/>
        </w:rPr>
        <w:t xml:space="preserve">OR </w:t>
      </w:r>
      <w:r>
        <w:rPr>
          <w:rFonts w:ascii="Times New Roman;Times;Serif" w:hAnsi="Times New Roman;Times;Serif"/>
          <w:b w:val="false"/>
          <w:i w:val="false"/>
          <w:caps w:val="false"/>
          <w:smallCaps w:val="false"/>
          <w:color w:val="161616"/>
          <w:sz w:val="20"/>
        </w:rPr>
        <w:t xml:space="preserve">OTHER INFORMATION SATISFACTORY TO </w:t>
      </w:r>
      <w:r>
        <w:rPr>
          <w:rFonts w:ascii="Times New Roman;Times;Serif" w:hAnsi="Times New Roman;Times;Serif"/>
          <w:b w:val="false"/>
          <w:i w:val="false"/>
          <w:caps w:val="false"/>
          <w:smallCaps w:val="false"/>
          <w:color w:val="242424"/>
          <w:sz w:val="20"/>
        </w:rPr>
        <w:t xml:space="preserve">EACH </w:t>
      </w:r>
      <w:r>
        <w:rPr>
          <w:rFonts w:ascii="Times New Roman;Times;Serif" w:hAnsi="Times New Roman;Times;Serif"/>
          <w:b w:val="false"/>
          <w:i w:val="false"/>
          <w:caps w:val="false"/>
          <w:smallCaps w:val="false"/>
          <w:color w:val="161616"/>
          <w:sz w:val="20"/>
        </w:rPr>
        <w:t xml:space="preserve">OF </w:t>
      </w:r>
      <w:r>
        <w:rPr>
          <w:rFonts w:ascii="Times New Roman;Times;Serif" w:hAnsi="Times New Roman;Times;Serif"/>
          <w:b w:val="false"/>
          <w:i w:val="false"/>
          <w:caps w:val="false"/>
          <w:smallCaps w:val="false"/>
          <w:color w:val="242424"/>
          <w:sz w:val="20"/>
        </w:rPr>
        <w:t xml:space="preserve">THEM. </w:t>
      </w:r>
      <w:r>
        <w:rPr>
          <w:rFonts w:ascii="Times New Roman;Times;Serif" w:hAnsi="Times New Roman;Times;Serif"/>
          <w:b w:val="false"/>
          <w:i w:val="false"/>
          <w:caps w:val="false"/>
          <w:smallCaps w:val="false"/>
          <w:color w:val="161616"/>
          <w:sz w:val="20"/>
        </w:rPr>
        <w:t xml:space="preserve">THIS LEGEND WILL BE </w:t>
      </w:r>
      <w:r>
        <w:rPr>
          <w:rFonts w:ascii="Times New Roman;Times;Serif" w:hAnsi="Times New Roman;Times;Serif"/>
          <w:b w:val="false"/>
          <w:i w:val="false"/>
          <w:caps w:val="false"/>
          <w:smallCaps w:val="false"/>
          <w:color w:val="242424"/>
          <w:sz w:val="20"/>
        </w:rPr>
        <w:t xml:space="preserve">REMOVED </w:t>
      </w:r>
      <w:r>
        <w:rPr>
          <w:rFonts w:ascii="Times New Roman;Times;Serif" w:hAnsi="Times New Roman;Times;Serif"/>
          <w:b w:val="false"/>
          <w:i w:val="false"/>
          <w:caps w:val="false"/>
          <w:smallCaps w:val="false"/>
          <w:color w:val="161616"/>
          <w:sz w:val="20"/>
        </w:rPr>
        <w:t xml:space="preserve">UPON THE </w:t>
      </w:r>
      <w:r>
        <w:rPr>
          <w:rFonts w:ascii="Times New Roman;Times;Serif" w:hAnsi="Times New Roman;Times;Serif"/>
          <w:b w:val="false"/>
          <w:i w:val="false"/>
          <w:caps w:val="false"/>
          <w:smallCaps w:val="false"/>
          <w:color w:val="242424"/>
          <w:sz w:val="20"/>
        </w:rPr>
        <w:t xml:space="preserve">REQUEST OF THE </w:t>
      </w:r>
      <w:r>
        <w:rPr>
          <w:rFonts w:ascii="Times New Roman;Times;Serif" w:hAnsi="Times New Roman;Times;Serif"/>
          <w:b w:val="false"/>
          <w:i w:val="false"/>
          <w:caps w:val="false"/>
          <w:smallCaps w:val="false"/>
          <w:color w:val="161616"/>
          <w:sz w:val="20"/>
        </w:rPr>
        <w:t xml:space="preserve">HOLDER AFTER THE </w:t>
      </w:r>
      <w:r>
        <w:rPr>
          <w:rFonts w:ascii="Times New Roman;Times;Serif" w:hAnsi="Times New Roman;Times;Serif"/>
          <w:b w:val="false"/>
          <w:i w:val="false"/>
          <w:caps w:val="false"/>
          <w:smallCaps w:val="false"/>
          <w:color w:val="242424"/>
          <w:sz w:val="20"/>
        </w:rPr>
        <w:t xml:space="preserve">RESALE RESTRICTION </w:t>
      </w:r>
      <w:r>
        <w:rPr>
          <w:rFonts w:ascii="Times New Roman;Times;Serif" w:hAnsi="Times New Roman;Times;Serif"/>
          <w:b w:val="false"/>
          <w:i w:val="false"/>
          <w:caps w:val="false"/>
          <w:smallCaps w:val="false"/>
          <w:color w:val="161616"/>
          <w:sz w:val="20"/>
        </w:rPr>
        <w:t>TERMINATION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[GLOBAL </w:t>
      </w:r>
      <w:r>
        <w:rPr>
          <w:rFonts w:ascii="Times New Roman;Times;Serif" w:hAnsi="Times New Roman;Times;Serif"/>
          <w:b w:val="false"/>
          <w:i w:val="false"/>
          <w:caps w:val="false"/>
          <w:smallCaps w:val="false"/>
          <w:color w:val="242424"/>
          <w:sz w:val="20"/>
        </w:rPr>
        <w:t xml:space="preserve">NOTES </w:t>
      </w:r>
      <w:r>
        <w:rPr>
          <w:rFonts w:ascii="Times New Roman;Times;Serif" w:hAnsi="Times New Roman;Times;Serif"/>
          <w:b w:val="false"/>
          <w:i w:val="false"/>
          <w:caps w:val="false"/>
          <w:smallCaps w:val="false"/>
          <w:color w:val="161616"/>
          <w:sz w:val="20"/>
        </w:rPr>
        <w:t>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[UNLESS THIS </w:t>
      </w:r>
      <w:r>
        <w:rPr>
          <w:rFonts w:ascii="Times New Roman;Times;Serif" w:hAnsi="Times New Roman;Times;Serif"/>
          <w:b w:val="false"/>
          <w:i w:val="false"/>
          <w:caps w:val="false"/>
          <w:smallCaps w:val="false"/>
          <w:color w:val="242424"/>
          <w:sz w:val="20"/>
        </w:rPr>
        <w:t xml:space="preserve">CERTIFICATE </w:t>
      </w:r>
      <w:r>
        <w:rPr>
          <w:rFonts w:ascii="Times New Roman;Times;Serif" w:hAnsi="Times New Roman;Times;Serif"/>
          <w:b w:val="false"/>
          <w:i w:val="false"/>
          <w:caps w:val="false"/>
          <w:smallCaps w:val="false"/>
          <w:color w:val="161616"/>
          <w:sz w:val="20"/>
        </w:rPr>
        <w:t xml:space="preserve">IS PRESENTED </w:t>
      </w:r>
      <w:r>
        <w:rPr>
          <w:rFonts w:ascii="Times New Roman;Times;Serif" w:hAnsi="Times New Roman;Times;Serif"/>
          <w:b w:val="false"/>
          <w:i w:val="false"/>
          <w:caps w:val="false"/>
          <w:smallCaps w:val="false"/>
          <w:color w:val="242424"/>
          <w:sz w:val="20"/>
        </w:rPr>
        <w:t xml:space="preserve">BY AN AUTHORIZED REPRESENTATIVE </w:t>
      </w:r>
      <w:r>
        <w:rPr>
          <w:rFonts w:ascii="Times New Roman;Times;Serif" w:hAnsi="Times New Roman;Times;Serif"/>
          <w:b w:val="false"/>
          <w:i w:val="false"/>
          <w:caps w:val="false"/>
          <w:smallCaps w:val="false"/>
          <w:color w:val="161616"/>
          <w:sz w:val="20"/>
        </w:rPr>
        <w:t xml:space="preserve">OF </w:t>
      </w:r>
      <w:r>
        <w:rPr>
          <w:rFonts w:ascii="Times New Roman;Times;Serif" w:hAnsi="Times New Roman;Times;Serif"/>
          <w:b w:val="false"/>
          <w:i w:val="false"/>
          <w:caps w:val="false"/>
          <w:smallCaps w:val="false"/>
          <w:color w:val="242424"/>
          <w:sz w:val="20"/>
        </w:rPr>
        <w:t xml:space="preserve">THE </w:t>
      </w:r>
      <w:r>
        <w:rPr>
          <w:rFonts w:ascii="Times New Roman;Times;Serif" w:hAnsi="Times New Roman;Times;Serif"/>
          <w:b w:val="false"/>
          <w:i w:val="false"/>
          <w:caps w:val="false"/>
          <w:smallCaps w:val="false"/>
          <w:color w:val="161616"/>
          <w:sz w:val="20"/>
        </w:rPr>
        <w:t xml:space="preserve">DEPOSITORY </w:t>
      </w:r>
      <w:r>
        <w:rPr>
          <w:rFonts w:ascii="Times New Roman;Times;Serif" w:hAnsi="Times New Roman;Times;Serif"/>
          <w:b w:val="false"/>
          <w:i w:val="false"/>
          <w:caps w:val="false"/>
          <w:smallCaps w:val="false"/>
          <w:color w:val="242424"/>
          <w:sz w:val="20"/>
        </w:rPr>
        <w:t xml:space="preserve">TRUST COMPANY </w:t>
      </w:r>
      <w:r>
        <w:rPr>
          <w:rFonts w:ascii="Times New Roman;Times;Serif" w:hAnsi="Times New Roman;Times;Serif"/>
          <w:b w:val="false"/>
          <w:i w:val="false"/>
          <w:caps w:val="false"/>
          <w:smallCaps w:val="false"/>
          <w:color w:val="161616"/>
          <w:sz w:val="20"/>
        </w:rPr>
        <w:t xml:space="preserve">TO THE </w:t>
      </w:r>
      <w:r>
        <w:rPr>
          <w:rFonts w:ascii="Times New Roman;Times;Serif" w:hAnsi="Times New Roman;Times;Serif"/>
          <w:b w:val="false"/>
          <w:i w:val="false"/>
          <w:caps w:val="false"/>
          <w:smallCaps w:val="false"/>
          <w:color w:val="242424"/>
          <w:sz w:val="20"/>
        </w:rPr>
        <w:t xml:space="preserve">COMPANY OR ITS AGENT FOR </w:t>
      </w:r>
      <w:r>
        <w:rPr>
          <w:rFonts w:ascii="Times New Roman;Times;Serif" w:hAnsi="Times New Roman;Times;Serif"/>
          <w:b w:val="false"/>
          <w:i w:val="false"/>
          <w:caps w:val="false"/>
          <w:smallCaps w:val="false"/>
          <w:color w:val="161616"/>
          <w:sz w:val="20"/>
        </w:rPr>
        <w:t xml:space="preserve">REGISTRATION OF </w:t>
      </w:r>
      <w:r>
        <w:rPr>
          <w:rFonts w:ascii="Times New Roman;Times;Serif" w:hAnsi="Times New Roman;Times;Serif"/>
          <w:b w:val="false"/>
          <w:i w:val="false"/>
          <w:caps w:val="false"/>
          <w:smallCaps w:val="false"/>
          <w:color w:val="242424"/>
          <w:sz w:val="20"/>
        </w:rPr>
        <w:t xml:space="preserve">TRANSFER, EXCHANGE OR </w:t>
      </w:r>
      <w:r>
        <w:rPr>
          <w:rFonts w:ascii="Times New Roman;Times;Serif" w:hAnsi="Times New Roman;Times;Serif"/>
          <w:b w:val="false"/>
          <w:i w:val="false"/>
          <w:caps w:val="false"/>
          <w:smallCaps w:val="false"/>
          <w:color w:val="161616"/>
          <w:sz w:val="20"/>
        </w:rPr>
        <w:t>P</w:t>
      </w:r>
      <w:r>
        <w:rPr>
          <w:rFonts w:ascii="Times New Roman;Times;Serif" w:hAnsi="Times New Roman;Times;Serif"/>
          <w:b w:val="false"/>
          <w:i w:val="false"/>
          <w:caps w:val="false"/>
          <w:smallCaps w:val="false"/>
          <w:color w:val="363636"/>
          <w:sz w:val="20"/>
        </w:rPr>
        <w:t>AYMENT</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242424"/>
          <w:sz w:val="20"/>
        </w:rPr>
        <w:t xml:space="preserve">AND </w:t>
      </w:r>
      <w:r>
        <w:rPr>
          <w:rFonts w:ascii="Times New Roman;Times;Serif" w:hAnsi="Times New Roman;Times;Serif"/>
          <w:b w:val="false"/>
          <w:i w:val="false"/>
          <w:caps w:val="false"/>
          <w:smallCaps w:val="false"/>
          <w:color w:val="161616"/>
          <w:sz w:val="20"/>
        </w:rPr>
        <w:t xml:space="preserve">ANY </w:t>
      </w:r>
      <w:r>
        <w:rPr>
          <w:rFonts w:ascii="Times New Roman;Times;Serif" w:hAnsi="Times New Roman;Times;Serif"/>
          <w:b w:val="false"/>
          <w:i w:val="false"/>
          <w:caps w:val="false"/>
          <w:smallCaps w:val="false"/>
          <w:color w:val="242424"/>
          <w:sz w:val="20"/>
        </w:rPr>
        <w:t xml:space="preserve">CERTIFICATE </w:t>
      </w:r>
      <w:r>
        <w:rPr>
          <w:rFonts w:ascii="Times New Roman;Times;Serif" w:hAnsi="Times New Roman;Times;Serif"/>
          <w:b w:val="false"/>
          <w:i w:val="false"/>
          <w:caps w:val="false"/>
          <w:smallCaps w:val="false"/>
          <w:color w:val="161616"/>
          <w:sz w:val="20"/>
        </w:rPr>
        <w:t xml:space="preserve">ISSUED IS REGISTERED </w:t>
      </w:r>
      <w:r>
        <w:rPr>
          <w:rFonts w:ascii="Times New Roman;Times;Serif" w:hAnsi="Times New Roman;Times;Serif"/>
          <w:b w:val="false"/>
          <w:i w:val="false"/>
          <w:caps w:val="false"/>
          <w:smallCaps w:val="false"/>
          <w:color w:val="242424"/>
          <w:sz w:val="20"/>
        </w:rPr>
        <w:t xml:space="preserve">IN THE NAME </w:t>
      </w:r>
      <w:r>
        <w:rPr>
          <w:rFonts w:ascii="Times New Roman;Times;Serif" w:hAnsi="Times New Roman;Times;Serif"/>
          <w:b w:val="false"/>
          <w:i w:val="false"/>
          <w:caps w:val="false"/>
          <w:smallCaps w:val="false"/>
          <w:color w:val="161616"/>
          <w:sz w:val="20"/>
        </w:rPr>
        <w:t xml:space="preserve">OF </w:t>
      </w:r>
      <w:r>
        <w:rPr>
          <w:rFonts w:ascii="Times New Roman;Times;Serif" w:hAnsi="Times New Roman;Times;Serif"/>
          <w:b w:val="false"/>
          <w:i w:val="false"/>
          <w:caps w:val="false"/>
          <w:smallCaps w:val="false"/>
          <w:color w:val="242424"/>
          <w:sz w:val="20"/>
        </w:rPr>
        <w:t xml:space="preserve">CEDE &amp; CO. </w:t>
      </w:r>
      <w:r>
        <w:rPr>
          <w:rFonts w:ascii="Times New Roman;Times;Serif" w:hAnsi="Times New Roman;Times;Serif"/>
          <w:b w:val="false"/>
          <w:i w:val="false"/>
          <w:caps w:val="false"/>
          <w:smallCaps w:val="false"/>
          <w:color w:val="161616"/>
          <w:sz w:val="20"/>
        </w:rPr>
        <w:t xml:space="preserve">OR </w:t>
      </w:r>
      <w:r>
        <w:rPr>
          <w:rFonts w:ascii="Times New Roman;Times;Serif" w:hAnsi="Times New Roman;Times;Serif"/>
          <w:b w:val="false"/>
          <w:i w:val="false"/>
          <w:caps w:val="false"/>
          <w:smallCaps w:val="false"/>
          <w:color w:val="242424"/>
          <w:sz w:val="20"/>
        </w:rPr>
        <w:t xml:space="preserve">TO SUCH </w:t>
      </w:r>
      <w:r>
        <w:rPr>
          <w:rFonts w:ascii="Times New Roman;Times;Serif" w:hAnsi="Times New Roman;Times;Serif"/>
          <w:b w:val="false"/>
          <w:i w:val="false"/>
          <w:caps w:val="false"/>
          <w:smallCaps w:val="false"/>
          <w:color w:val="161616"/>
          <w:sz w:val="20"/>
        </w:rPr>
        <w:t xml:space="preserve">OTHER </w:t>
      </w:r>
      <w:r>
        <w:rPr>
          <w:rFonts w:ascii="Times New Roman;Times;Serif" w:hAnsi="Times New Roman;Times;Serif"/>
          <w:b w:val="false"/>
          <w:i w:val="false"/>
          <w:caps w:val="false"/>
          <w:smallCaps w:val="false"/>
          <w:color w:val="242424"/>
          <w:sz w:val="20"/>
        </w:rPr>
        <w:t xml:space="preserve">ENTITY </w:t>
      </w:r>
      <w:r>
        <w:rPr>
          <w:rFonts w:ascii="Times New Roman;Times;Serif" w:hAnsi="Times New Roman;Times;Serif"/>
          <w:b w:val="false"/>
          <w:i w:val="false"/>
          <w:caps w:val="false"/>
          <w:smallCaps w:val="false"/>
          <w:color w:val="161616"/>
          <w:sz w:val="20"/>
        </w:rPr>
        <w:t xml:space="preserve">AS IS REQUESTED BY AN AUTHORIZED </w:t>
      </w:r>
      <w:r>
        <w:rPr>
          <w:rFonts w:ascii="Times New Roman;Times;Serif" w:hAnsi="Times New Roman;Times;Serif"/>
          <w:b w:val="false"/>
          <w:i w:val="false"/>
          <w:caps w:val="false"/>
          <w:smallCaps w:val="false"/>
          <w:color w:val="242424"/>
          <w:sz w:val="20"/>
        </w:rPr>
        <w:t xml:space="preserve">REPRESENTATIVE OF THE </w:t>
      </w:r>
      <w:r>
        <w:rPr>
          <w:rFonts w:ascii="Times New Roman;Times;Serif" w:hAnsi="Times New Roman;Times;Serif"/>
          <w:b w:val="false"/>
          <w:i w:val="false"/>
          <w:caps w:val="false"/>
          <w:smallCaps w:val="false"/>
          <w:color w:val="161616"/>
          <w:sz w:val="20"/>
        </w:rPr>
        <w:t xml:space="preserve">DEPOSITORY </w:t>
      </w:r>
      <w:r>
        <w:rPr>
          <w:rFonts w:ascii="Times New Roman;Times;Serif" w:hAnsi="Times New Roman;Times;Serif"/>
          <w:b w:val="false"/>
          <w:i w:val="false"/>
          <w:caps w:val="false"/>
          <w:smallCaps w:val="false"/>
          <w:color w:val="242424"/>
          <w:sz w:val="20"/>
        </w:rPr>
        <w:t xml:space="preserve">TRUST COMPANY (AND </w:t>
      </w:r>
      <w:r>
        <w:rPr>
          <w:rFonts w:ascii="Times New Roman;Times;Serif" w:hAnsi="Times New Roman;Times;Serif"/>
          <w:b w:val="false"/>
          <w:i w:val="false"/>
          <w:caps w:val="false"/>
          <w:smallCaps w:val="false"/>
          <w:color w:val="161616"/>
          <w:sz w:val="20"/>
        </w:rPr>
        <w:t xml:space="preserve">ANY </w:t>
      </w:r>
      <w:r>
        <w:rPr>
          <w:rFonts w:ascii="Times New Roman;Times;Serif" w:hAnsi="Times New Roman;Times;Serif"/>
          <w:b w:val="false"/>
          <w:i w:val="false"/>
          <w:caps w:val="false"/>
          <w:smallCaps w:val="false"/>
          <w:color w:val="242424"/>
          <w:sz w:val="20"/>
        </w:rPr>
        <w:t xml:space="preserve">PAYMENT </w:t>
      </w:r>
      <w:r>
        <w:rPr>
          <w:rFonts w:ascii="Times New Roman;Times;Serif" w:hAnsi="Times New Roman;Times;Serif"/>
          <w:b w:val="false"/>
          <w:i w:val="false"/>
          <w:caps w:val="false"/>
          <w:smallCaps w:val="false"/>
          <w:color w:val="161616"/>
          <w:sz w:val="20"/>
        </w:rPr>
        <w:t xml:space="preserve">HEREON IS MADE TO </w:t>
      </w:r>
      <w:r>
        <w:rPr>
          <w:rFonts w:ascii="Times New Roman;Times;Serif" w:hAnsi="Times New Roman;Times;Serif"/>
          <w:b w:val="false"/>
          <w:i w:val="false"/>
          <w:caps w:val="false"/>
          <w:smallCaps w:val="false"/>
          <w:color w:val="242424"/>
          <w:sz w:val="20"/>
        </w:rPr>
        <w:t>CEDE &amp; CO.), ANY TRANSFER</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242424"/>
          <w:sz w:val="20"/>
        </w:rPr>
        <w:t xml:space="preserve">PLEDGE OR OTHER USE </w:t>
      </w:r>
      <w:r>
        <w:rPr>
          <w:rFonts w:ascii="Times New Roman;Times;Serif" w:hAnsi="Times New Roman;Times;Serif"/>
          <w:b w:val="false"/>
          <w:i w:val="false"/>
          <w:caps w:val="false"/>
          <w:smallCaps w:val="false"/>
          <w:color w:val="161616"/>
          <w:sz w:val="20"/>
        </w:rPr>
        <w:t xml:space="preserve">HEREOF </w:t>
      </w:r>
      <w:r>
        <w:rPr>
          <w:rFonts w:ascii="Times New Roman;Times;Serif" w:hAnsi="Times New Roman;Times;Serif"/>
          <w:b w:val="false"/>
          <w:i w:val="false"/>
          <w:caps w:val="false"/>
          <w:smallCaps w:val="false"/>
          <w:color w:val="242424"/>
          <w:sz w:val="20"/>
        </w:rPr>
        <w:t>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THIRTEENTH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905"/>
        <w:gridCol w:w="1910"/>
      </w:tblGrid>
      <w:tr>
        <w:trPr/>
        <w:tc>
          <w:tcPr>
            <w:tcW w:w="905" w:type="dxa"/>
            <w:tcBorders/>
            <w:vAlign w:val="center"/>
          </w:tcPr>
          <w:p>
            <w:pPr>
              <w:pStyle w:val="TableContents"/>
              <w:bidi w:val="0"/>
              <w:spacing w:before="0" w:after="283"/>
              <w:jc w:val="left"/>
              <w:rPr>
                <w:rFonts w:ascii="Times New Roman;Times;Serif" w:hAnsi="Times New Roman;Times;Serif"/>
                <w:color w:val="131313"/>
                <w:sz w:val="20"/>
              </w:rPr>
            </w:pPr>
            <w:r>
              <w:rPr>
                <w:rFonts w:ascii="Times New Roman;Times;Serif" w:hAnsi="Times New Roman;Times;Serif"/>
                <w:color w:val="131313"/>
                <w:sz w:val="20"/>
              </w:rPr>
              <w:t>No. R-</w:t>
            </w:r>
          </w:p>
        </w:tc>
        <w:tc>
          <w:tcPr>
            <w:tcW w:w="1910" w:type="dxa"/>
            <w:tcBorders/>
            <w:vAlign w:val="center"/>
          </w:tcPr>
          <w:p>
            <w:pPr>
              <w:pStyle w:val="TableContents"/>
              <w:bidi w:val="0"/>
              <w:spacing w:before="0" w:after="283"/>
              <w:jc w:val="left"/>
              <w:rPr>
                <w:sz w:val="20"/>
              </w:rPr>
            </w:pPr>
            <w:r>
              <w:rPr>
                <w:rFonts w:ascii="Times New Roman;Times;Serif" w:hAnsi="Times New Roman;Times;Serif"/>
                <w:color w:val="131313"/>
                <w:sz w:val="20"/>
              </w:rPr>
              <w:t xml:space="preserve">PRINCIPAL </w:t>
            </w:r>
            <w:r>
              <w:rPr>
                <w:rFonts w:ascii="Times New Roman;Times;Serif" w:hAnsi="Times New Roman;Times;Serif"/>
                <w:color w:val="262626"/>
                <w:sz w:val="20"/>
              </w:rPr>
              <w:t>AMOUNT</w:t>
            </w:r>
          </w:p>
        </w:tc>
      </w:tr>
      <w:tr>
        <w:trPr/>
        <w:tc>
          <w:tcPr>
            <w:tcW w:w="905" w:type="dxa"/>
            <w:tcBorders/>
            <w:vAlign w:val="center"/>
          </w:tcPr>
          <w:p>
            <w:pPr>
              <w:pStyle w:val="TableContents"/>
              <w:bidi w:val="0"/>
              <w:spacing w:before="0" w:after="283"/>
              <w:jc w:val="left"/>
              <w:rPr>
                <w:rFonts w:ascii="Times New Roman;Times;Serif" w:hAnsi="Times New Roman;Times;Serif"/>
                <w:color w:val="131313"/>
                <w:sz w:val="20"/>
              </w:rPr>
            </w:pPr>
            <w:r>
              <w:rPr>
                <w:rFonts w:ascii="Times New Roman;Times;Serif" w:hAnsi="Times New Roman;Times;Serif"/>
                <w:color w:val="131313"/>
                <w:sz w:val="20"/>
              </w:rPr>
              <w:t>CUSIP No.</w:t>
            </w:r>
          </w:p>
        </w:tc>
        <w:tc>
          <w:tcPr>
            <w:tcW w:w="1910" w:type="dxa"/>
            <w:tcBorders/>
            <w:vAlign w:val="center"/>
          </w:tcPr>
          <w:p>
            <w:pPr>
              <w:pStyle w:val="TableContents"/>
              <w:bidi w:val="0"/>
              <w:spacing w:before="0" w:after="283"/>
              <w:jc w:val="left"/>
              <w:rPr>
                <w:rFonts w:ascii="Times New Roman;Times;Serif" w:hAnsi="Times New Roman;Times;Serif"/>
                <w:color w:val="262626"/>
                <w:sz w:val="20"/>
              </w:rPr>
            </w:pPr>
            <w:r>
              <w:rPr>
                <w:rFonts w:ascii="Times New Roman;Times;Serif" w:hAnsi="Times New Roman;Times;Serif"/>
                <w:color w:val="262626"/>
                <w:sz w:val="20"/>
              </w:rPr>
              <w:t>$</w:t>
            </w:r>
          </w:p>
        </w:tc>
      </w:tr>
    </w:tbl>
    <w:p>
      <w:pPr>
        <w:pStyle w:val="TextBody"/>
        <w:bidi w:val="0"/>
        <w:spacing w:before="0" w:after="0"/>
        <w:ind w:left="0" w:right="0" w:hanging="0"/>
        <w:jc w:val="center"/>
        <w:rPr>
          <w:caps w:val="false"/>
          <w:smallCaps w:val="false"/>
          <w:color w:val="262626"/>
        </w:rPr>
      </w:pPr>
      <w:r>
        <w:rPr>
          <w:caps w:val="false"/>
          <w:smallCaps w:val="false"/>
          <w:color w:val="262626"/>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COX COMMUNICATIONS, </w:t>
      </w:r>
      <w:r>
        <w:rPr>
          <w:rFonts w:ascii="Times New Roman;Times;Serif" w:hAnsi="Times New Roman;Times;Serif"/>
          <w:b w:val="false"/>
          <w:i w:val="false"/>
          <w:caps w:val="false"/>
          <w:smallCaps w:val="false"/>
          <w:color w:val="131313"/>
          <w:sz w:val="20"/>
        </w:rPr>
        <w:t>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31313"/>
          <w:sz w:val="20"/>
        </w:rPr>
      </w:pPr>
      <w:r>
        <w:rPr>
          <w:rFonts w:ascii="Times New Roman;Times;Serif" w:hAnsi="Times New Roman;Times;Serif"/>
          <w:b w:val="false"/>
          <w:i w:val="false"/>
          <w:caps w:val="false"/>
          <w:smallCaps w:val="false"/>
          <w:color w:val="131313"/>
          <w:sz w:val="20"/>
        </w:rPr>
        <w:t>4.50% Notes due 2043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 xml:space="preserve">COX </w:t>
      </w:r>
      <w:r>
        <w:rPr>
          <w:rFonts w:ascii="Times New Roman;Times;Serif" w:hAnsi="Times New Roman;Times;Serif"/>
          <w:b w:val="false"/>
          <w:i w:val="false"/>
          <w:caps w:val="false"/>
          <w:smallCaps w:val="false"/>
          <w:color w:val="131313"/>
          <w:sz w:val="20"/>
        </w:rPr>
        <w:t xml:space="preserve">COMMUNICATIONS, INC., a Delaware corporation (hereinafter </w:t>
      </w:r>
      <w:r>
        <w:rPr>
          <w:rFonts w:ascii="Times New Roman;Times;Serif" w:hAnsi="Times New Roman;Times;Serif"/>
          <w:b w:val="false"/>
          <w:i w:val="false"/>
          <w:caps w:val="false"/>
          <w:smallCaps w:val="false"/>
          <w:color w:val="262626"/>
          <w:sz w:val="20"/>
        </w:rPr>
        <w:t xml:space="preserve">called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3B3B3B"/>
          <w:sz w:val="20"/>
        </w:rPr>
        <w:t xml:space="preserve">“Company,” </w:t>
      </w:r>
      <w:r>
        <w:rPr>
          <w:rFonts w:ascii="Times New Roman;Times;Serif" w:hAnsi="Times New Roman;Times;Serif"/>
          <w:b w:val="false"/>
          <w:i w:val="false"/>
          <w:caps w:val="false"/>
          <w:smallCaps w:val="false"/>
          <w:color w:val="262626"/>
          <w:sz w:val="20"/>
        </w:rPr>
        <w:t xml:space="preserve">which </w:t>
      </w:r>
      <w:r>
        <w:rPr>
          <w:rFonts w:ascii="Times New Roman;Times;Serif" w:hAnsi="Times New Roman;Times;Serif"/>
          <w:b w:val="false"/>
          <w:i w:val="false"/>
          <w:caps w:val="false"/>
          <w:smallCaps w:val="false"/>
          <w:color w:val="131313"/>
          <w:sz w:val="20"/>
        </w:rPr>
        <w:t xml:space="preserve">term includes any </w:t>
      </w:r>
      <w:r>
        <w:rPr>
          <w:rFonts w:ascii="Times New Roman;Times;Serif" w:hAnsi="Times New Roman;Times;Serif"/>
          <w:b w:val="false"/>
          <w:i w:val="false"/>
          <w:caps w:val="false"/>
          <w:smallCaps w:val="false"/>
          <w:color w:val="262626"/>
          <w:sz w:val="20"/>
        </w:rPr>
        <w:t xml:space="preserve">successor corporation </w:t>
      </w:r>
      <w:r>
        <w:rPr>
          <w:rFonts w:ascii="Times New Roman;Times;Serif" w:hAnsi="Times New Roman;Times;Serif"/>
          <w:b w:val="false"/>
          <w:i w:val="false"/>
          <w:caps w:val="false"/>
          <w:smallCaps w:val="false"/>
          <w:color w:val="131313"/>
          <w:sz w:val="20"/>
        </w:rPr>
        <w:t xml:space="preserve">under the Indenture referred to below), for </w:t>
      </w:r>
      <w:r>
        <w:rPr>
          <w:rFonts w:ascii="Times New Roman;Times;Serif" w:hAnsi="Times New Roman;Times;Serif"/>
          <w:b w:val="false"/>
          <w:i w:val="false"/>
          <w:caps w:val="false"/>
          <w:smallCaps w:val="false"/>
          <w:color w:val="262626"/>
          <w:sz w:val="20"/>
        </w:rPr>
        <w:t xml:space="preserve">value </w:t>
      </w:r>
      <w:r>
        <w:rPr>
          <w:rFonts w:ascii="Times New Roman;Times;Serif" w:hAnsi="Times New Roman;Times;Serif"/>
          <w:b w:val="false"/>
          <w:i w:val="false"/>
          <w:caps w:val="false"/>
          <w:smallCaps w:val="false"/>
          <w:color w:val="131313"/>
          <w:sz w:val="20"/>
        </w:rPr>
        <w:t xml:space="preserve">received, hereby promises to pay to </w:t>
      </w:r>
      <w:r>
        <w:rPr>
          <w:rFonts w:ascii="Times New Roman;Times;Serif" w:hAnsi="Times New Roman;Times;Serif"/>
          <w:b w:val="false"/>
          <w:i w:val="false"/>
          <w:caps w:val="false"/>
          <w:smallCaps w:val="false"/>
          <w:color w:val="262626"/>
          <w:sz w:val="20"/>
        </w:rPr>
        <w:t>Cede </w:t>
      </w:r>
      <w:r>
        <w:rPr>
          <w:rFonts w:ascii="Times New Roman;Times;Serif" w:hAnsi="Times New Roman;Times;Serif"/>
          <w:b w:val="false"/>
          <w:i w:val="false"/>
          <w:caps w:val="false"/>
          <w:smallCaps w:val="false"/>
          <w:color w:val="131313"/>
          <w:sz w:val="20"/>
        </w:rPr>
        <w:t xml:space="preserve">&amp; </w:t>
      </w:r>
      <w:r>
        <w:rPr>
          <w:rFonts w:ascii="Times New Roman;Times;Serif" w:hAnsi="Times New Roman;Times;Serif"/>
          <w:b w:val="false"/>
          <w:i w:val="false"/>
          <w:caps w:val="false"/>
          <w:smallCaps w:val="false"/>
          <w:color w:val="262626"/>
          <w:sz w:val="20"/>
        </w:rPr>
        <w:t xml:space="preserve">Co., or </w:t>
      </w:r>
      <w:r>
        <w:rPr>
          <w:rFonts w:ascii="Times New Roman;Times;Serif" w:hAnsi="Times New Roman;Times;Serif"/>
          <w:b w:val="false"/>
          <w:i w:val="false"/>
          <w:caps w:val="false"/>
          <w:smallCaps w:val="false"/>
          <w:color w:val="131313"/>
          <w:sz w:val="20"/>
        </w:rPr>
        <w:t>registered a</w:t>
      </w:r>
      <w:r>
        <w:rPr>
          <w:rFonts w:ascii="Times New Roman;Times;Serif" w:hAnsi="Times New Roman;Times;Serif"/>
          <w:b w:val="false"/>
          <w:i w:val="false"/>
          <w:caps w:val="false"/>
          <w:smallCaps w:val="false"/>
          <w:color w:val="3B3B3B"/>
          <w:sz w:val="20"/>
        </w:rPr>
        <w:t>ss</w:t>
      </w:r>
      <w:r>
        <w:rPr>
          <w:rFonts w:ascii="Times New Roman;Times;Serif" w:hAnsi="Times New Roman;Times;Serif"/>
          <w:b w:val="false"/>
          <w:i w:val="false"/>
          <w:caps w:val="false"/>
          <w:smallCaps w:val="false"/>
          <w:color w:val="131313"/>
          <w:sz w:val="20"/>
        </w:rPr>
        <w:t>igns</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31313"/>
          <w:sz w:val="20"/>
        </w:rPr>
        <w:t xml:space="preserve">principal </w:t>
      </w:r>
      <w:r>
        <w:rPr>
          <w:rFonts w:ascii="Times New Roman;Times;Serif" w:hAnsi="Times New Roman;Times;Serif"/>
          <w:b w:val="false"/>
          <w:i w:val="false"/>
          <w:caps w:val="false"/>
          <w:smallCaps w:val="false"/>
          <w:color w:val="3B3B3B"/>
          <w:sz w:val="20"/>
        </w:rPr>
        <w:t xml:space="preserve">sum </w:t>
      </w:r>
      <w:r>
        <w:rPr>
          <w:rFonts w:ascii="Times New Roman;Times;Serif" w:hAnsi="Times New Roman;Times;Serif"/>
          <w:b w:val="false"/>
          <w:i w:val="false"/>
          <w:caps w:val="false"/>
          <w:smallCaps w:val="false"/>
          <w:color w:val="131313"/>
          <w:sz w:val="20"/>
        </w:rPr>
        <w:t xml:space="preserve">of [             ] </w:t>
      </w:r>
      <w:r>
        <w:rPr>
          <w:rFonts w:ascii="Times New Roman;Times;Serif" w:hAnsi="Times New Roman;Times;Serif"/>
          <w:b w:val="false"/>
          <w:i w:val="false"/>
          <w:caps w:val="false"/>
          <w:smallCaps w:val="false"/>
          <w:color w:val="262626"/>
          <w:sz w:val="20"/>
        </w:rPr>
        <w:t xml:space="preserve">($            ) on </w:t>
      </w:r>
      <w:r>
        <w:rPr>
          <w:rFonts w:ascii="Times New Roman;Times;Serif" w:hAnsi="Times New Roman;Times;Serif"/>
          <w:b w:val="false"/>
          <w:i w:val="false"/>
          <w:caps w:val="false"/>
          <w:smallCaps w:val="false"/>
          <w:color w:val="131313"/>
          <w:sz w:val="20"/>
        </w:rPr>
        <w:t>June </w:t>
      </w:r>
      <w:r>
        <w:rPr>
          <w:rFonts w:ascii="Times New Roman;Times;Serif" w:hAnsi="Times New Roman;Times;Serif"/>
          <w:b w:val="false"/>
          <w:i w:val="false"/>
          <w:caps w:val="false"/>
          <w:smallCaps w:val="false"/>
          <w:color w:val="262626"/>
          <w:sz w:val="20"/>
        </w:rPr>
        <w:t xml:space="preserve">30, 2043 (the </w:t>
      </w:r>
      <w:r>
        <w:rPr>
          <w:rFonts w:ascii="Times New Roman;Times;Serif" w:hAnsi="Times New Roman;Times;Serif"/>
          <w:b w:val="false"/>
          <w:i w:val="false"/>
          <w:caps w:val="false"/>
          <w:smallCaps w:val="false"/>
          <w:color w:val="3B3B3B"/>
          <w:sz w:val="20"/>
        </w:rPr>
        <w:t xml:space="preserve">“Maturity </w:t>
      </w:r>
      <w:r>
        <w:rPr>
          <w:rFonts w:ascii="Times New Roman;Times;Serif" w:hAnsi="Times New Roman;Times;Serif"/>
          <w:b w:val="false"/>
          <w:i w:val="false"/>
          <w:caps w:val="false"/>
          <w:smallCaps w:val="false"/>
          <w:color w:val="131313"/>
          <w:sz w:val="20"/>
        </w:rPr>
        <w:t xml:space="preserve">Date”), unless previously redeemed,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to pay interest thereon from May 1</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2013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from the most recent Interest Payment Date </w:t>
      </w:r>
      <w:r>
        <w:rPr>
          <w:rFonts w:ascii="Times New Roman;Times;Serif" w:hAnsi="Times New Roman;Times;Serif"/>
          <w:b w:val="false"/>
          <w:i w:val="false"/>
          <w:caps w:val="false"/>
          <w:smallCaps w:val="false"/>
          <w:color w:val="262626"/>
          <w:sz w:val="20"/>
        </w:rPr>
        <w:t xml:space="preserve">to which </w:t>
      </w:r>
      <w:r>
        <w:rPr>
          <w:rFonts w:ascii="Times New Roman;Times;Serif" w:hAnsi="Times New Roman;Times;Serif"/>
          <w:b w:val="false"/>
          <w:i w:val="false"/>
          <w:caps w:val="false"/>
          <w:smallCaps w:val="false"/>
          <w:color w:val="131313"/>
          <w:sz w:val="20"/>
        </w:rPr>
        <w:t xml:space="preserve">interest has been paid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duly provided for, payable </w:t>
      </w:r>
      <w:r>
        <w:rPr>
          <w:rFonts w:ascii="Times New Roman;Times;Serif" w:hAnsi="Times New Roman;Times;Serif"/>
          <w:b w:val="false"/>
          <w:i w:val="false"/>
          <w:caps w:val="false"/>
          <w:smallCaps w:val="false"/>
          <w:color w:val="3B3B3B"/>
          <w:sz w:val="20"/>
        </w:rPr>
        <w:t xml:space="preserve">semiannually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June </w:t>
      </w:r>
      <w:r>
        <w:rPr>
          <w:rFonts w:ascii="Times New Roman;Times;Serif" w:hAnsi="Times New Roman;Times;Serif"/>
          <w:b w:val="false"/>
          <w:i w:val="false"/>
          <w:caps w:val="false"/>
          <w:smallCaps w:val="false"/>
          <w:color w:val="262626"/>
          <w:sz w:val="20"/>
        </w:rPr>
        <w:t xml:space="preserve">30 </w:t>
      </w:r>
      <w:r>
        <w:rPr>
          <w:rFonts w:ascii="Times New Roman;Times;Serif" w:hAnsi="Times New Roman;Times;Serif"/>
          <w:b w:val="false"/>
          <w:i w:val="false"/>
          <w:caps w:val="false"/>
          <w:smallCaps w:val="false"/>
          <w:color w:val="131313"/>
          <w:sz w:val="20"/>
        </w:rPr>
        <w:t>and December </w:t>
      </w:r>
      <w:r>
        <w:rPr>
          <w:rFonts w:ascii="Times New Roman;Times;Serif" w:hAnsi="Times New Roman;Times;Serif"/>
          <w:b w:val="false"/>
          <w:i w:val="false"/>
          <w:caps w:val="false"/>
          <w:smallCaps w:val="false"/>
          <w:color w:val="262626"/>
          <w:sz w:val="20"/>
        </w:rPr>
        <w:t>30 of each year (each</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an </w:t>
      </w:r>
      <w:r>
        <w:rPr>
          <w:rFonts w:ascii="Times New Roman;Times;Serif" w:hAnsi="Times New Roman;Times;Serif"/>
          <w:b w:val="false"/>
          <w:i w:val="false"/>
          <w:caps w:val="false"/>
          <w:smallCaps w:val="false"/>
          <w:color w:val="262626"/>
          <w:sz w:val="20"/>
        </w:rPr>
        <w:t xml:space="preserve">“Interest </w:t>
      </w:r>
      <w:r>
        <w:rPr>
          <w:rFonts w:ascii="Times New Roman;Times;Serif" w:hAnsi="Times New Roman;Times;Serif"/>
          <w:b w:val="false"/>
          <w:i w:val="false"/>
          <w:caps w:val="false"/>
          <w:smallCaps w:val="false"/>
          <w:color w:val="131313"/>
          <w:sz w:val="20"/>
        </w:rPr>
        <w:t xml:space="preserve">Payment Date”), </w:t>
      </w:r>
      <w:r>
        <w:rPr>
          <w:rFonts w:ascii="Times New Roman;Times;Serif" w:hAnsi="Times New Roman;Times;Serif"/>
          <w:b w:val="false"/>
          <w:i w:val="false"/>
          <w:caps w:val="false"/>
          <w:smallCaps w:val="false"/>
          <w:color w:val="262626"/>
          <w:sz w:val="20"/>
        </w:rPr>
        <w:t xml:space="preserve">commencing </w:t>
      </w:r>
      <w:r>
        <w:rPr>
          <w:rFonts w:ascii="Times New Roman;Times;Serif" w:hAnsi="Times New Roman;Times;Serif"/>
          <w:b w:val="false"/>
          <w:i w:val="false"/>
          <w:caps w:val="false"/>
          <w:smallCaps w:val="false"/>
          <w:color w:val="131313"/>
          <w:sz w:val="20"/>
        </w:rPr>
        <w:t>December </w:t>
      </w:r>
      <w:r>
        <w:rPr>
          <w:rFonts w:ascii="Times New Roman;Times;Serif" w:hAnsi="Times New Roman;Times;Serif"/>
          <w:b w:val="false"/>
          <w:i w:val="false"/>
          <w:caps w:val="false"/>
          <w:smallCaps w:val="false"/>
          <w:color w:val="262626"/>
          <w:sz w:val="20"/>
        </w:rPr>
        <w:t xml:space="preserve">30, </w:t>
      </w:r>
      <w:r>
        <w:rPr>
          <w:rFonts w:ascii="Times New Roman;Times;Serif" w:hAnsi="Times New Roman;Times;Serif"/>
          <w:b w:val="false"/>
          <w:i w:val="false"/>
          <w:caps w:val="false"/>
          <w:smallCaps w:val="false"/>
          <w:color w:val="131313"/>
          <w:sz w:val="20"/>
        </w:rPr>
        <w:t xml:space="preserve">2013, at the rate of 4.50% per </w:t>
      </w:r>
      <w:r>
        <w:rPr>
          <w:rFonts w:ascii="Times New Roman;Times;Serif" w:hAnsi="Times New Roman;Times;Serif"/>
          <w:b w:val="false"/>
          <w:i w:val="false"/>
          <w:caps w:val="false"/>
          <w:smallCaps w:val="false"/>
          <w:color w:val="262626"/>
          <w:sz w:val="20"/>
        </w:rPr>
        <w:t>annum</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until the principal hereof is paid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duly made </w:t>
      </w:r>
      <w:r>
        <w:rPr>
          <w:rFonts w:ascii="Times New Roman;Times;Serif" w:hAnsi="Times New Roman;Times;Serif"/>
          <w:b w:val="false"/>
          <w:i w:val="false"/>
          <w:caps w:val="false"/>
          <w:smallCaps w:val="false"/>
          <w:color w:val="262626"/>
          <w:sz w:val="20"/>
        </w:rPr>
        <w:t xml:space="preserve">available for </w:t>
      </w:r>
      <w:r>
        <w:rPr>
          <w:rFonts w:ascii="Times New Roman;Times;Serif" w:hAnsi="Times New Roman;Times;Serif"/>
          <w:b w:val="false"/>
          <w:i w:val="false"/>
          <w:caps w:val="false"/>
          <w:smallCaps w:val="false"/>
          <w:color w:val="131313"/>
          <w:sz w:val="20"/>
        </w:rPr>
        <w:t xml:space="preserve">payment. Interest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be computed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 xml:space="preserve">the basis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a </w:t>
      </w:r>
      <w:r>
        <w:rPr>
          <w:rFonts w:ascii="Times New Roman;Times;Serif" w:hAnsi="Times New Roman;Times;Serif"/>
          <w:b w:val="false"/>
          <w:i w:val="false"/>
          <w:caps w:val="false"/>
          <w:smallCaps w:val="false"/>
          <w:color w:val="262626"/>
          <w:sz w:val="20"/>
        </w:rPr>
        <w:t xml:space="preserve">360-day year of </w:t>
      </w:r>
      <w:r>
        <w:rPr>
          <w:rFonts w:ascii="Times New Roman;Times;Serif" w:hAnsi="Times New Roman;Times;Serif"/>
          <w:b w:val="false"/>
          <w:i w:val="false"/>
          <w:caps w:val="false"/>
          <w:smallCaps w:val="false"/>
          <w:color w:val="131313"/>
          <w:sz w:val="20"/>
        </w:rPr>
        <w:t xml:space="preserve">twelve 30-day months. The interest </w:t>
      </w:r>
      <w:r>
        <w:rPr>
          <w:rFonts w:ascii="Times New Roman;Times;Serif" w:hAnsi="Times New Roman;Times;Serif"/>
          <w:b w:val="false"/>
          <w:i w:val="false"/>
          <w:caps w:val="false"/>
          <w:smallCaps w:val="false"/>
          <w:color w:val="262626"/>
          <w:sz w:val="20"/>
        </w:rPr>
        <w:t xml:space="preserve">so </w:t>
      </w:r>
      <w:r>
        <w:rPr>
          <w:rFonts w:ascii="Times New Roman;Times;Serif" w:hAnsi="Times New Roman;Times;Serif"/>
          <w:b w:val="false"/>
          <w:i w:val="false"/>
          <w:caps w:val="false"/>
          <w:smallCaps w:val="false"/>
          <w:color w:val="131313"/>
          <w:sz w:val="20"/>
        </w:rPr>
        <w:t xml:space="preserve">payable and punctually paid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duly provided </w:t>
      </w:r>
      <w:r>
        <w:rPr>
          <w:rFonts w:ascii="Times New Roman;Times;Serif" w:hAnsi="Times New Roman;Times;Serif"/>
          <w:b w:val="false"/>
          <w:i w:val="false"/>
          <w:caps w:val="false"/>
          <w:smallCaps w:val="false"/>
          <w:color w:val="262626"/>
          <w:sz w:val="20"/>
        </w:rPr>
        <w:t xml:space="preserve">for on any </w:t>
      </w:r>
      <w:r>
        <w:rPr>
          <w:rFonts w:ascii="Times New Roman;Times;Serif" w:hAnsi="Times New Roman;Times;Serif"/>
          <w:b w:val="false"/>
          <w:i w:val="false"/>
          <w:caps w:val="false"/>
          <w:smallCaps w:val="false"/>
          <w:color w:val="131313"/>
          <w:sz w:val="20"/>
        </w:rPr>
        <w:t xml:space="preserve">Interest Payment Date </w:t>
      </w:r>
      <w:r>
        <w:rPr>
          <w:rFonts w:ascii="Times New Roman;Times;Serif" w:hAnsi="Times New Roman;Times;Serif"/>
          <w:b w:val="false"/>
          <w:i w:val="false"/>
          <w:caps w:val="false"/>
          <w:smallCaps w:val="false"/>
          <w:color w:val="262626"/>
          <w:sz w:val="20"/>
        </w:rPr>
        <w:t xml:space="preserve">will, as </w:t>
      </w:r>
      <w:r>
        <w:rPr>
          <w:rFonts w:ascii="Times New Roman;Times;Serif" w:hAnsi="Times New Roman;Times;Serif"/>
          <w:b w:val="false"/>
          <w:i w:val="false"/>
          <w:caps w:val="false"/>
          <w:smallCaps w:val="false"/>
          <w:color w:val="131313"/>
          <w:sz w:val="20"/>
        </w:rPr>
        <w:t>provided in the Indenture</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be paid to </w:t>
      </w:r>
      <w:r>
        <w:rPr>
          <w:rFonts w:ascii="Times New Roman;Times;Serif" w:hAnsi="Times New Roman;Times;Serif"/>
          <w:b w:val="false"/>
          <w:i w:val="false"/>
          <w:caps w:val="false"/>
          <w:smallCaps w:val="false"/>
          <w:color w:val="262626"/>
          <w:sz w:val="20"/>
        </w:rPr>
        <w:t xml:space="preserve">the Person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62626"/>
          <w:sz w:val="20"/>
        </w:rPr>
        <w:t xml:space="preserve">whose </w:t>
      </w:r>
      <w:r>
        <w:rPr>
          <w:rFonts w:ascii="Times New Roman;Times;Serif" w:hAnsi="Times New Roman;Times;Serif"/>
          <w:b w:val="false"/>
          <w:i w:val="false"/>
          <w:caps w:val="false"/>
          <w:smallCaps w:val="false"/>
          <w:color w:val="131313"/>
          <w:sz w:val="20"/>
        </w:rPr>
        <w:t xml:space="preserve">name </w:t>
      </w:r>
      <w:r>
        <w:rPr>
          <w:rFonts w:ascii="Times New Roman;Times;Serif" w:hAnsi="Times New Roman;Times;Serif"/>
          <w:b w:val="false"/>
          <w:i w:val="false"/>
          <w:caps w:val="false"/>
          <w:smallCaps w:val="false"/>
          <w:color w:val="262626"/>
          <w:sz w:val="20"/>
        </w:rPr>
        <w:t xml:space="preserve">this Note (or one or </w:t>
      </w:r>
      <w:r>
        <w:rPr>
          <w:rFonts w:ascii="Times New Roman;Times;Serif" w:hAnsi="Times New Roman;Times;Serif"/>
          <w:b w:val="false"/>
          <w:i w:val="false"/>
          <w:caps w:val="false"/>
          <w:smallCaps w:val="false"/>
          <w:color w:val="131313"/>
          <w:sz w:val="20"/>
        </w:rPr>
        <w:t xml:space="preserve">more predecessor </w:t>
      </w:r>
      <w:r>
        <w:rPr>
          <w:rFonts w:ascii="Times New Roman;Times;Serif" w:hAnsi="Times New Roman;Times;Serif"/>
          <w:b w:val="false"/>
          <w:i w:val="false"/>
          <w:caps w:val="false"/>
          <w:smallCaps w:val="false"/>
          <w:color w:val="262626"/>
          <w:sz w:val="20"/>
        </w:rPr>
        <w:t xml:space="preserve">securities) </w:t>
      </w:r>
      <w:r>
        <w:rPr>
          <w:rFonts w:ascii="Times New Roman;Times;Serif" w:hAnsi="Times New Roman;Times;Serif"/>
          <w:b w:val="false"/>
          <w:i w:val="false"/>
          <w:caps w:val="false"/>
          <w:smallCaps w:val="false"/>
          <w:color w:val="131313"/>
          <w:sz w:val="20"/>
        </w:rPr>
        <w:t xml:space="preserve">is registered </w:t>
      </w:r>
      <w:r>
        <w:rPr>
          <w:rFonts w:ascii="Times New Roman;Times;Serif" w:hAnsi="Times New Roman;Times;Serif"/>
          <w:b w:val="false"/>
          <w:i w:val="false"/>
          <w:caps w:val="false"/>
          <w:smallCaps w:val="false"/>
          <w:color w:val="262626"/>
          <w:sz w:val="20"/>
        </w:rPr>
        <w:t xml:space="preserve">at </w:t>
      </w:r>
      <w:r>
        <w:rPr>
          <w:rFonts w:ascii="Times New Roman;Times;Serif" w:hAnsi="Times New Roman;Times;Serif"/>
          <w:b w:val="false"/>
          <w:i w:val="false"/>
          <w:caps w:val="false"/>
          <w:smallCaps w:val="false"/>
          <w:color w:val="131313"/>
          <w:sz w:val="20"/>
        </w:rPr>
        <w:t xml:space="preserve">the close of business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 xml:space="preserve">the regular record date for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131313"/>
          <w:sz w:val="20"/>
        </w:rPr>
        <w:t xml:space="preserve">interest, </w:t>
      </w:r>
      <w:r>
        <w:rPr>
          <w:rFonts w:ascii="Times New Roman;Times;Serif" w:hAnsi="Times New Roman;Times;Serif"/>
          <w:b w:val="false"/>
          <w:i w:val="false"/>
          <w:caps w:val="false"/>
          <w:smallCaps w:val="false"/>
          <w:color w:val="262626"/>
          <w:sz w:val="20"/>
        </w:rPr>
        <w:t xml:space="preserve">which </w:t>
      </w:r>
      <w:r>
        <w:rPr>
          <w:rFonts w:ascii="Times New Roman;Times;Serif" w:hAnsi="Times New Roman;Times;Serif"/>
          <w:b w:val="false"/>
          <w:i w:val="false"/>
          <w:caps w:val="false"/>
          <w:smallCaps w:val="false"/>
          <w:color w:val="3B3B3B"/>
          <w:sz w:val="20"/>
        </w:rPr>
        <w:t xml:space="preserve">shall </w:t>
      </w:r>
      <w:r>
        <w:rPr>
          <w:rFonts w:ascii="Times New Roman;Times;Serif" w:hAnsi="Times New Roman;Times;Serif"/>
          <w:b w:val="false"/>
          <w:i w:val="false"/>
          <w:caps w:val="false"/>
          <w:smallCaps w:val="false"/>
          <w:color w:val="131313"/>
          <w:sz w:val="20"/>
        </w:rPr>
        <w:t xml:space="preserve">be June 15 or December 15 </w:t>
      </w:r>
      <w:r>
        <w:rPr>
          <w:rFonts w:ascii="Times New Roman;Times;Serif" w:hAnsi="Times New Roman;Times;Serif"/>
          <w:b w:val="false"/>
          <w:i w:val="false"/>
          <w:caps w:val="false"/>
          <w:smallCaps w:val="false"/>
          <w:color w:val="262626"/>
          <w:sz w:val="20"/>
        </w:rPr>
        <w:t xml:space="preserve">(whether or </w:t>
      </w:r>
      <w:r>
        <w:rPr>
          <w:rFonts w:ascii="Times New Roman;Times;Serif" w:hAnsi="Times New Roman;Times;Serif"/>
          <w:b w:val="false"/>
          <w:i w:val="false"/>
          <w:caps w:val="false"/>
          <w:smallCaps w:val="false"/>
          <w:color w:val="131313"/>
          <w:sz w:val="20"/>
        </w:rPr>
        <w:t xml:space="preserve">not </w:t>
      </w:r>
      <w:r>
        <w:rPr>
          <w:rFonts w:ascii="Times New Roman;Times;Serif" w:hAnsi="Times New Roman;Times;Serif"/>
          <w:b w:val="false"/>
          <w:i w:val="false"/>
          <w:caps w:val="false"/>
          <w:smallCaps w:val="false"/>
          <w:color w:val="262626"/>
          <w:sz w:val="20"/>
        </w:rPr>
        <w:t xml:space="preserve">a </w:t>
      </w:r>
      <w:r>
        <w:rPr>
          <w:rFonts w:ascii="Times New Roman;Times;Serif" w:hAnsi="Times New Roman;Times;Serif"/>
          <w:b w:val="false"/>
          <w:i w:val="false"/>
          <w:caps w:val="false"/>
          <w:smallCaps w:val="false"/>
          <w:color w:val="131313"/>
          <w:sz w:val="20"/>
        </w:rPr>
        <w:t>Business Day)</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case </w:t>
      </w:r>
      <w:r>
        <w:rPr>
          <w:rFonts w:ascii="Times New Roman;Times;Serif" w:hAnsi="Times New Roman;Times;Serif"/>
          <w:b w:val="false"/>
          <w:i w:val="false"/>
          <w:caps w:val="false"/>
          <w:smallCaps w:val="false"/>
          <w:color w:val="131313"/>
          <w:sz w:val="20"/>
        </w:rPr>
        <w:t xml:space="preserve">may be, immediately preceding </w:t>
      </w:r>
      <w:r>
        <w:rPr>
          <w:rFonts w:ascii="Times New Roman;Times;Serif" w:hAnsi="Times New Roman;Times;Serif"/>
          <w:b w:val="false"/>
          <w:i w:val="false"/>
          <w:caps w:val="false"/>
          <w:smallCaps w:val="false"/>
          <w:color w:val="3B3B3B"/>
          <w:sz w:val="20"/>
        </w:rPr>
        <w:t xml:space="preserve">such </w:t>
      </w:r>
      <w:r>
        <w:rPr>
          <w:rFonts w:ascii="Times New Roman;Times;Serif" w:hAnsi="Times New Roman;Times;Serif"/>
          <w:b w:val="false"/>
          <w:i w:val="false"/>
          <w:caps w:val="false"/>
          <w:smallCaps w:val="false"/>
          <w:color w:val="131313"/>
          <w:sz w:val="20"/>
        </w:rPr>
        <w:t xml:space="preserve">Interest Payment Date. Any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131313"/>
          <w:sz w:val="20"/>
        </w:rPr>
        <w:t xml:space="preserve">interest </w:t>
      </w:r>
      <w:r>
        <w:rPr>
          <w:rFonts w:ascii="Times New Roman;Times;Serif" w:hAnsi="Times New Roman;Times;Serif"/>
          <w:b w:val="false"/>
          <w:i w:val="false"/>
          <w:caps w:val="false"/>
          <w:smallCaps w:val="false"/>
          <w:color w:val="262626"/>
          <w:sz w:val="20"/>
        </w:rPr>
        <w:t xml:space="preserve">which </w:t>
      </w:r>
      <w:r>
        <w:rPr>
          <w:rFonts w:ascii="Times New Roman;Times;Serif" w:hAnsi="Times New Roman;Times;Serif"/>
          <w:b w:val="false"/>
          <w:i w:val="false"/>
          <w:caps w:val="false"/>
          <w:smallCaps w:val="false"/>
          <w:color w:val="131313"/>
          <w:sz w:val="20"/>
        </w:rPr>
        <w:t xml:space="preserve">is payable, but is not punctually paid or duly provided </w:t>
      </w:r>
      <w:r>
        <w:rPr>
          <w:rFonts w:ascii="Times New Roman;Times;Serif" w:hAnsi="Times New Roman;Times;Serif"/>
          <w:b w:val="false"/>
          <w:i w:val="false"/>
          <w:caps w:val="false"/>
          <w:smallCaps w:val="false"/>
          <w:color w:val="262626"/>
          <w:sz w:val="20"/>
        </w:rPr>
        <w:t xml:space="preserve">for, on any </w:t>
      </w:r>
      <w:r>
        <w:rPr>
          <w:rFonts w:ascii="Times New Roman;Times;Serif" w:hAnsi="Times New Roman;Times;Serif"/>
          <w:b w:val="false"/>
          <w:i w:val="false"/>
          <w:caps w:val="false"/>
          <w:smallCaps w:val="false"/>
          <w:color w:val="131313"/>
          <w:sz w:val="20"/>
        </w:rPr>
        <w:t xml:space="preserve">Interest Payment Date </w:t>
      </w:r>
      <w:r>
        <w:rPr>
          <w:rFonts w:ascii="Times New Roman;Times;Serif" w:hAnsi="Times New Roman;Times;Serif"/>
          <w:b w:val="false"/>
          <w:i w:val="false"/>
          <w:caps w:val="false"/>
          <w:smallCaps w:val="false"/>
          <w:color w:val="262626"/>
          <w:sz w:val="20"/>
        </w:rPr>
        <w:t xml:space="preserve">shall forthwith cease </w:t>
      </w:r>
      <w:r>
        <w:rPr>
          <w:rFonts w:ascii="Times New Roman;Times;Serif" w:hAnsi="Times New Roman;Times;Serif"/>
          <w:b w:val="false"/>
          <w:i w:val="false"/>
          <w:caps w:val="false"/>
          <w:smallCaps w:val="false"/>
          <w:color w:val="131313"/>
          <w:sz w:val="20"/>
        </w:rPr>
        <w:t xml:space="preserve">to be </w:t>
      </w:r>
      <w:r>
        <w:rPr>
          <w:rFonts w:ascii="Times New Roman;Times;Serif" w:hAnsi="Times New Roman;Times;Serif"/>
          <w:b w:val="false"/>
          <w:i w:val="false"/>
          <w:caps w:val="false"/>
          <w:smallCaps w:val="false"/>
          <w:color w:val="262626"/>
          <w:sz w:val="20"/>
        </w:rPr>
        <w:t xml:space="preserve">payable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31313"/>
          <w:sz w:val="20"/>
        </w:rPr>
        <w:t xml:space="preserve">registered Holder hereof on the relevant regular record date by </w:t>
      </w:r>
      <w:r>
        <w:rPr>
          <w:rFonts w:ascii="Times New Roman;Times;Serif" w:hAnsi="Times New Roman;Times;Serif"/>
          <w:b w:val="false"/>
          <w:i w:val="false"/>
          <w:caps w:val="false"/>
          <w:smallCaps w:val="false"/>
          <w:color w:val="262626"/>
          <w:sz w:val="20"/>
        </w:rPr>
        <w:t xml:space="preserve">virtue of </w:t>
      </w:r>
      <w:r>
        <w:rPr>
          <w:rFonts w:ascii="Times New Roman;Times;Serif" w:hAnsi="Times New Roman;Times;Serif"/>
          <w:b w:val="false"/>
          <w:i w:val="false"/>
          <w:caps w:val="false"/>
          <w:smallCaps w:val="false"/>
          <w:color w:val="131313"/>
          <w:sz w:val="20"/>
        </w:rPr>
        <w:t xml:space="preserve">having been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131313"/>
          <w:sz w:val="20"/>
        </w:rPr>
        <w:t xml:space="preserve">Holder,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may be paid to the Person in </w:t>
      </w:r>
      <w:r>
        <w:rPr>
          <w:rFonts w:ascii="Times New Roman;Times;Serif" w:hAnsi="Times New Roman;Times;Serif"/>
          <w:b w:val="false"/>
          <w:i w:val="false"/>
          <w:caps w:val="false"/>
          <w:smallCaps w:val="false"/>
          <w:color w:val="262626"/>
          <w:sz w:val="20"/>
        </w:rPr>
        <w:t xml:space="preserve">whose </w:t>
      </w:r>
      <w:r>
        <w:rPr>
          <w:rFonts w:ascii="Times New Roman;Times;Serif" w:hAnsi="Times New Roman;Times;Serif"/>
          <w:b w:val="false"/>
          <w:i w:val="false"/>
          <w:caps w:val="false"/>
          <w:smallCaps w:val="false"/>
          <w:color w:val="131313"/>
          <w:sz w:val="20"/>
        </w:rPr>
        <w:t xml:space="preserve">name this Note </w:t>
      </w:r>
      <w:r>
        <w:rPr>
          <w:rFonts w:ascii="Times New Roman;Times;Serif" w:hAnsi="Times New Roman;Times;Serif"/>
          <w:b w:val="false"/>
          <w:i w:val="false"/>
          <w:caps w:val="false"/>
          <w:smallCaps w:val="false"/>
          <w:color w:val="262626"/>
          <w:sz w:val="20"/>
        </w:rPr>
        <w:t xml:space="preserve">(or one </w:t>
      </w:r>
      <w:r>
        <w:rPr>
          <w:rFonts w:ascii="Times New Roman;Times;Serif" w:hAnsi="Times New Roman;Times;Serif"/>
          <w:b w:val="false"/>
          <w:i w:val="false"/>
          <w:caps w:val="false"/>
          <w:smallCaps w:val="false"/>
          <w:color w:val="131313"/>
          <w:sz w:val="20"/>
        </w:rPr>
        <w:t xml:space="preserve">or </w:t>
      </w:r>
      <w:r>
        <w:rPr>
          <w:rFonts w:ascii="Times New Roman;Times;Serif" w:hAnsi="Times New Roman;Times;Serif"/>
          <w:b w:val="false"/>
          <w:i w:val="false"/>
          <w:caps w:val="false"/>
          <w:smallCaps w:val="false"/>
          <w:color w:val="262626"/>
          <w:sz w:val="20"/>
        </w:rPr>
        <w:t xml:space="preserve">more </w:t>
      </w:r>
      <w:r>
        <w:rPr>
          <w:rFonts w:ascii="Times New Roman;Times;Serif" w:hAnsi="Times New Roman;Times;Serif"/>
          <w:b w:val="false"/>
          <w:i w:val="false"/>
          <w:caps w:val="false"/>
          <w:smallCaps w:val="false"/>
          <w:color w:val="131313"/>
          <w:sz w:val="20"/>
        </w:rPr>
        <w:t xml:space="preserve">predecessor </w:t>
      </w:r>
      <w:r>
        <w:rPr>
          <w:rFonts w:ascii="Times New Roman;Times;Serif" w:hAnsi="Times New Roman;Times;Serif"/>
          <w:b w:val="false"/>
          <w:i w:val="false"/>
          <w:caps w:val="false"/>
          <w:smallCaps w:val="false"/>
          <w:color w:val="262626"/>
          <w:sz w:val="20"/>
        </w:rPr>
        <w:t xml:space="preserve">securities) </w:t>
      </w:r>
      <w:r>
        <w:rPr>
          <w:rFonts w:ascii="Times New Roman;Times;Serif" w:hAnsi="Times New Roman;Times;Serif"/>
          <w:b w:val="false"/>
          <w:i w:val="false"/>
          <w:caps w:val="false"/>
          <w:smallCaps w:val="false"/>
          <w:color w:val="131313"/>
          <w:sz w:val="20"/>
        </w:rPr>
        <w:t xml:space="preserve">is registered </w:t>
      </w:r>
      <w:r>
        <w:rPr>
          <w:rFonts w:ascii="Times New Roman;Times;Serif" w:hAnsi="Times New Roman;Times;Serif"/>
          <w:b w:val="false"/>
          <w:i w:val="false"/>
          <w:caps w:val="false"/>
          <w:smallCaps w:val="false"/>
          <w:color w:val="262626"/>
          <w:sz w:val="20"/>
        </w:rPr>
        <w:t xml:space="preserve">at </w:t>
      </w:r>
      <w:r>
        <w:rPr>
          <w:rFonts w:ascii="Times New Roman;Times;Serif" w:hAnsi="Times New Roman;Times;Serif"/>
          <w:b w:val="false"/>
          <w:i w:val="false"/>
          <w:caps w:val="false"/>
          <w:smallCaps w:val="false"/>
          <w:color w:val="131313"/>
          <w:sz w:val="20"/>
        </w:rPr>
        <w:t xml:space="preserve">the close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business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 xml:space="preserve">a </w:t>
      </w:r>
      <w:r>
        <w:rPr>
          <w:rFonts w:ascii="Times New Roman;Times;Serif" w:hAnsi="Times New Roman;Times;Serif"/>
          <w:b w:val="false"/>
          <w:i w:val="false"/>
          <w:caps w:val="false"/>
          <w:smallCaps w:val="false"/>
          <w:color w:val="3B3B3B"/>
          <w:sz w:val="20"/>
        </w:rPr>
        <w:t xml:space="preserve">subsequent special </w:t>
      </w:r>
      <w:r>
        <w:rPr>
          <w:rFonts w:ascii="Times New Roman;Times;Serif" w:hAnsi="Times New Roman;Times;Serif"/>
          <w:b w:val="false"/>
          <w:i w:val="false"/>
          <w:caps w:val="false"/>
          <w:smallCaps w:val="false"/>
          <w:color w:val="131313"/>
          <w:sz w:val="20"/>
        </w:rPr>
        <w:t xml:space="preserve">record date </w:t>
      </w:r>
      <w:r>
        <w:rPr>
          <w:rFonts w:ascii="Times New Roman;Times;Serif" w:hAnsi="Times New Roman;Times;Serif"/>
          <w:b w:val="false"/>
          <w:i w:val="false"/>
          <w:caps w:val="false"/>
          <w:smallCaps w:val="false"/>
          <w:color w:val="262626"/>
          <w:sz w:val="20"/>
        </w:rPr>
        <w:t xml:space="preserve">(which </w:t>
      </w:r>
      <w:r>
        <w:rPr>
          <w:rFonts w:ascii="Times New Roman;Times;Serif" w:hAnsi="Times New Roman;Times;Serif"/>
          <w:b w:val="false"/>
          <w:i w:val="false"/>
          <w:caps w:val="false"/>
          <w:smallCaps w:val="false"/>
          <w:color w:val="3B3B3B"/>
          <w:sz w:val="20"/>
        </w:rPr>
        <w:t xml:space="preserve">shall </w:t>
      </w:r>
      <w:r>
        <w:rPr>
          <w:rFonts w:ascii="Times New Roman;Times;Serif" w:hAnsi="Times New Roman;Times;Serif"/>
          <w:b w:val="false"/>
          <w:i w:val="false"/>
          <w:caps w:val="false"/>
          <w:smallCaps w:val="false"/>
          <w:color w:val="131313"/>
          <w:sz w:val="20"/>
        </w:rPr>
        <w:t xml:space="preserve">be not more than 15 days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not less than 10 days before the payment date) </w:t>
      </w:r>
      <w:r>
        <w:rPr>
          <w:rFonts w:ascii="Times New Roman;Times;Serif" w:hAnsi="Times New Roman;Times;Serif"/>
          <w:b w:val="false"/>
          <w:i w:val="false"/>
          <w:caps w:val="false"/>
          <w:smallCaps w:val="false"/>
          <w:color w:val="262626"/>
          <w:sz w:val="20"/>
        </w:rPr>
        <w:t xml:space="preserve">for </w:t>
      </w:r>
      <w:r>
        <w:rPr>
          <w:rFonts w:ascii="Times New Roman;Times;Serif" w:hAnsi="Times New Roman;Times;Serif"/>
          <w:b w:val="false"/>
          <w:i w:val="false"/>
          <w:caps w:val="false"/>
          <w:smallCaps w:val="false"/>
          <w:color w:val="131313"/>
          <w:sz w:val="20"/>
        </w:rPr>
        <w:t xml:space="preserve">the payment </w:t>
      </w:r>
      <w:r>
        <w:rPr>
          <w:rFonts w:ascii="Times New Roman;Times;Serif" w:hAnsi="Times New Roman;Times;Serif"/>
          <w:b w:val="false"/>
          <w:i w:val="false"/>
          <w:caps w:val="false"/>
          <w:smallCaps w:val="false"/>
          <w:color w:val="262626"/>
          <w:sz w:val="20"/>
        </w:rPr>
        <w:t xml:space="preserve">of such </w:t>
      </w:r>
      <w:r>
        <w:rPr>
          <w:rFonts w:ascii="Times New Roman;Times;Serif" w:hAnsi="Times New Roman;Times;Serif"/>
          <w:b w:val="false"/>
          <w:i w:val="false"/>
          <w:caps w:val="false"/>
          <w:smallCaps w:val="false"/>
          <w:color w:val="131313"/>
          <w:sz w:val="20"/>
        </w:rPr>
        <w:t xml:space="preserve">defaulted interest to be fixed by the </w:t>
      </w:r>
      <w:r>
        <w:rPr>
          <w:rFonts w:ascii="Times New Roman;Times;Serif" w:hAnsi="Times New Roman;Times;Serif"/>
          <w:b w:val="false"/>
          <w:i w:val="false"/>
          <w:caps w:val="false"/>
          <w:smallCaps w:val="false"/>
          <w:color w:val="262626"/>
          <w:sz w:val="20"/>
        </w:rPr>
        <w:t xml:space="preserve">Trustee, </w:t>
      </w:r>
      <w:r>
        <w:rPr>
          <w:rFonts w:ascii="Times New Roman;Times;Serif" w:hAnsi="Times New Roman;Times;Serif"/>
          <w:b w:val="false"/>
          <w:i w:val="false"/>
          <w:caps w:val="false"/>
          <w:smallCaps w:val="false"/>
          <w:color w:val="131313"/>
          <w:sz w:val="20"/>
        </w:rPr>
        <w:t xml:space="preserve">notice </w:t>
      </w:r>
      <w:r>
        <w:rPr>
          <w:rFonts w:ascii="Times New Roman;Times;Serif" w:hAnsi="Times New Roman;Times;Serif"/>
          <w:b w:val="false"/>
          <w:i w:val="false"/>
          <w:caps w:val="false"/>
          <w:smallCaps w:val="false"/>
          <w:color w:val="3B3B3B"/>
          <w:sz w:val="20"/>
        </w:rPr>
        <w:t xml:space="preserve">whereof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be </w:t>
      </w:r>
      <w:r>
        <w:rPr>
          <w:rFonts w:ascii="Times New Roman;Times;Serif" w:hAnsi="Times New Roman;Times;Serif"/>
          <w:b w:val="false"/>
          <w:i w:val="false"/>
          <w:caps w:val="false"/>
          <w:smallCaps w:val="false"/>
          <w:color w:val="262626"/>
          <w:sz w:val="20"/>
        </w:rPr>
        <w:t xml:space="preserve">given </w:t>
      </w:r>
      <w:r>
        <w:rPr>
          <w:rFonts w:ascii="Times New Roman;Times;Serif" w:hAnsi="Times New Roman;Times;Serif"/>
          <w:b w:val="false"/>
          <w:i w:val="false"/>
          <w:caps w:val="false"/>
          <w:smallCaps w:val="false"/>
          <w:color w:val="131313"/>
          <w:sz w:val="20"/>
        </w:rPr>
        <w:t xml:space="preserve">to the Holders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Notes of this </w:t>
      </w:r>
      <w:r>
        <w:rPr>
          <w:rFonts w:ascii="Times New Roman;Times;Serif" w:hAnsi="Times New Roman;Times;Serif"/>
          <w:b w:val="false"/>
          <w:i w:val="false"/>
          <w:caps w:val="false"/>
          <w:smallCaps w:val="false"/>
          <w:color w:val="262626"/>
          <w:sz w:val="20"/>
        </w:rPr>
        <w:t xml:space="preserve">series </w:t>
      </w:r>
      <w:r>
        <w:rPr>
          <w:rFonts w:ascii="Times New Roman;Times;Serif" w:hAnsi="Times New Roman;Times;Serif"/>
          <w:b w:val="false"/>
          <w:i w:val="false"/>
          <w:caps w:val="false"/>
          <w:smallCaps w:val="false"/>
          <w:color w:val="131313"/>
          <w:sz w:val="20"/>
        </w:rPr>
        <w:t xml:space="preserve">not less than 10 days prior to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3B3B3B"/>
          <w:sz w:val="20"/>
        </w:rPr>
        <w:t xml:space="preserve">special </w:t>
      </w:r>
      <w:r>
        <w:rPr>
          <w:rFonts w:ascii="Times New Roman;Times;Serif" w:hAnsi="Times New Roman;Times;Serif"/>
          <w:b w:val="false"/>
          <w:i w:val="false"/>
          <w:caps w:val="false"/>
          <w:smallCaps w:val="false"/>
          <w:color w:val="131313"/>
          <w:sz w:val="20"/>
        </w:rPr>
        <w:t>record date</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or may be paid </w:t>
      </w:r>
      <w:r>
        <w:rPr>
          <w:rFonts w:ascii="Times New Roman;Times;Serif" w:hAnsi="Times New Roman;Times;Serif"/>
          <w:b w:val="false"/>
          <w:i w:val="false"/>
          <w:caps w:val="false"/>
          <w:smallCaps w:val="false"/>
          <w:color w:val="262626"/>
          <w:sz w:val="20"/>
        </w:rPr>
        <w:t xml:space="preserve">at any </w:t>
      </w:r>
      <w:r>
        <w:rPr>
          <w:rFonts w:ascii="Times New Roman;Times;Serif" w:hAnsi="Times New Roman;Times;Serif"/>
          <w:b w:val="false"/>
          <w:i w:val="false"/>
          <w:caps w:val="false"/>
          <w:smallCaps w:val="false"/>
          <w:color w:val="131313"/>
          <w:sz w:val="20"/>
        </w:rPr>
        <w:t xml:space="preserve">time in </w:t>
      </w:r>
      <w:r>
        <w:rPr>
          <w:rFonts w:ascii="Times New Roman;Times;Serif" w:hAnsi="Times New Roman;Times;Serif"/>
          <w:b w:val="false"/>
          <w:i w:val="false"/>
          <w:caps w:val="false"/>
          <w:smallCaps w:val="false"/>
          <w:color w:val="262626"/>
          <w:sz w:val="20"/>
        </w:rPr>
        <w:t xml:space="preserve">any </w:t>
      </w:r>
      <w:r>
        <w:rPr>
          <w:rFonts w:ascii="Times New Roman;Times;Serif" w:hAnsi="Times New Roman;Times;Serif"/>
          <w:b w:val="false"/>
          <w:i w:val="false"/>
          <w:caps w:val="false"/>
          <w:smallCaps w:val="false"/>
          <w:color w:val="131313"/>
          <w:sz w:val="20"/>
        </w:rPr>
        <w:t>other lawful manner</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all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 xml:space="preserve">more fully provided in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131313"/>
          <w:sz w:val="20"/>
        </w:rPr>
        <w:t xml:space="preserve">Indenture. If any Interest Payment Date, Redemption Date </w:t>
      </w:r>
      <w:r>
        <w:rPr>
          <w:rFonts w:ascii="Times New Roman;Times;Serif" w:hAnsi="Times New Roman;Times;Serif"/>
          <w:b w:val="false"/>
          <w:i w:val="false"/>
          <w:caps w:val="false"/>
          <w:smallCaps w:val="false"/>
          <w:color w:val="262626"/>
          <w:sz w:val="20"/>
        </w:rPr>
        <w:t xml:space="preserve">or the </w:t>
      </w:r>
      <w:r>
        <w:rPr>
          <w:rFonts w:ascii="Times New Roman;Times;Serif" w:hAnsi="Times New Roman;Times;Serif"/>
          <w:b w:val="false"/>
          <w:i w:val="false"/>
          <w:caps w:val="false"/>
          <w:smallCaps w:val="false"/>
          <w:color w:val="131313"/>
          <w:sz w:val="20"/>
        </w:rPr>
        <w:t xml:space="preserve">Maturity Date </w:t>
      </w:r>
      <w:r>
        <w:rPr>
          <w:rFonts w:ascii="Times New Roman;Times;Serif" w:hAnsi="Times New Roman;Times;Serif"/>
          <w:b w:val="false"/>
          <w:i w:val="false"/>
          <w:caps w:val="false"/>
          <w:smallCaps w:val="false"/>
          <w:color w:val="262626"/>
          <w:sz w:val="20"/>
        </w:rPr>
        <w:t xml:space="preserve">falls on a </w:t>
      </w:r>
      <w:r>
        <w:rPr>
          <w:rFonts w:ascii="Times New Roman;Times;Serif" w:hAnsi="Times New Roman;Times;Serif"/>
          <w:b w:val="false"/>
          <w:i w:val="false"/>
          <w:caps w:val="false"/>
          <w:smallCaps w:val="false"/>
          <w:color w:val="131313"/>
          <w:sz w:val="20"/>
        </w:rPr>
        <w:t xml:space="preserve">day </w:t>
      </w:r>
      <w:r>
        <w:rPr>
          <w:rFonts w:ascii="Times New Roman;Times;Serif" w:hAnsi="Times New Roman;Times;Serif"/>
          <w:b w:val="false"/>
          <w:i w:val="false"/>
          <w:caps w:val="false"/>
          <w:smallCaps w:val="false"/>
          <w:color w:val="262626"/>
          <w:sz w:val="20"/>
        </w:rPr>
        <w:t xml:space="preserve">that </w:t>
      </w:r>
      <w:r>
        <w:rPr>
          <w:rFonts w:ascii="Times New Roman;Times;Serif" w:hAnsi="Times New Roman;Times;Serif"/>
          <w:b w:val="false"/>
          <w:i w:val="false"/>
          <w:caps w:val="false"/>
          <w:smallCaps w:val="false"/>
          <w:color w:val="131313"/>
          <w:sz w:val="20"/>
        </w:rPr>
        <w:t xml:space="preserve">is not </w:t>
      </w:r>
      <w:r>
        <w:rPr>
          <w:rFonts w:ascii="Times New Roman;Times;Serif" w:hAnsi="Times New Roman;Times;Serif"/>
          <w:b w:val="false"/>
          <w:i w:val="false"/>
          <w:caps w:val="false"/>
          <w:smallCaps w:val="false"/>
          <w:color w:val="262626"/>
          <w:sz w:val="20"/>
        </w:rPr>
        <w:t xml:space="preserve">a </w:t>
      </w:r>
      <w:r>
        <w:rPr>
          <w:rFonts w:ascii="Times New Roman;Times;Serif" w:hAnsi="Times New Roman;Times;Serif"/>
          <w:b w:val="false"/>
          <w:i w:val="false"/>
          <w:caps w:val="false"/>
          <w:smallCaps w:val="false"/>
          <w:color w:val="131313"/>
          <w:sz w:val="20"/>
        </w:rPr>
        <w:t xml:space="preserve">Business Day, the required payment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be made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 xml:space="preserve">the next Business Day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 xml:space="preserve">if it </w:t>
      </w:r>
      <w:r>
        <w:rPr>
          <w:rFonts w:ascii="Times New Roman;Times;Serif" w:hAnsi="Times New Roman;Times;Serif"/>
          <w:b w:val="false"/>
          <w:i w:val="false"/>
          <w:caps w:val="false"/>
          <w:smallCaps w:val="false"/>
          <w:color w:val="262626"/>
          <w:sz w:val="20"/>
        </w:rPr>
        <w:t xml:space="preserve">were </w:t>
      </w:r>
      <w:r>
        <w:rPr>
          <w:rFonts w:ascii="Times New Roman;Times;Serif" w:hAnsi="Times New Roman;Times;Serif"/>
          <w:b w:val="false"/>
          <w:i w:val="false"/>
          <w:caps w:val="false"/>
          <w:smallCaps w:val="false"/>
          <w:color w:val="131313"/>
          <w:sz w:val="20"/>
        </w:rPr>
        <w:t xml:space="preserve">made </w:t>
      </w:r>
      <w:r>
        <w:rPr>
          <w:rFonts w:ascii="Times New Roman;Times;Serif" w:hAnsi="Times New Roman;Times;Serif"/>
          <w:b w:val="false"/>
          <w:i w:val="false"/>
          <w:caps w:val="false"/>
          <w:smallCaps w:val="false"/>
          <w:color w:val="262626"/>
          <w:sz w:val="20"/>
        </w:rPr>
        <w:t xml:space="preserve">on the date </w:t>
      </w:r>
      <w:r>
        <w:rPr>
          <w:rFonts w:ascii="Times New Roman;Times;Serif" w:hAnsi="Times New Roman;Times;Serif"/>
          <w:b w:val="false"/>
          <w:i w:val="false"/>
          <w:caps w:val="false"/>
          <w:smallCaps w:val="false"/>
          <w:color w:val="3B3B3B"/>
          <w:sz w:val="20"/>
        </w:rPr>
        <w:t xml:space="preserve">such </w:t>
      </w:r>
      <w:r>
        <w:rPr>
          <w:rFonts w:ascii="Times New Roman;Times;Serif" w:hAnsi="Times New Roman;Times;Serif"/>
          <w:b w:val="false"/>
          <w:i w:val="false"/>
          <w:caps w:val="false"/>
          <w:smallCaps w:val="false"/>
          <w:color w:val="262626"/>
          <w:sz w:val="20"/>
        </w:rPr>
        <w:t xml:space="preserve">payment was due and </w:t>
      </w:r>
      <w:r>
        <w:rPr>
          <w:rFonts w:ascii="Times New Roman;Times;Serif" w:hAnsi="Times New Roman;Times;Serif"/>
          <w:b w:val="false"/>
          <w:i w:val="false"/>
          <w:caps w:val="false"/>
          <w:smallCaps w:val="false"/>
          <w:color w:val="131313"/>
          <w:sz w:val="20"/>
        </w:rPr>
        <w:t xml:space="preserve">no interest </w:t>
      </w:r>
      <w:r>
        <w:rPr>
          <w:rFonts w:ascii="Times New Roman;Times;Serif" w:hAnsi="Times New Roman;Times;Serif"/>
          <w:b w:val="false"/>
          <w:i w:val="false"/>
          <w:caps w:val="false"/>
          <w:smallCaps w:val="false"/>
          <w:color w:val="3B3B3B"/>
          <w:sz w:val="20"/>
        </w:rPr>
        <w:t xml:space="preserve">shall </w:t>
      </w:r>
      <w:r>
        <w:rPr>
          <w:rFonts w:ascii="Times New Roman;Times;Serif" w:hAnsi="Times New Roman;Times;Serif"/>
          <w:b w:val="false"/>
          <w:i w:val="false"/>
          <w:caps w:val="false"/>
          <w:smallCaps w:val="false"/>
          <w:color w:val="262626"/>
          <w:sz w:val="20"/>
        </w:rPr>
        <w:t xml:space="preserve">accrue on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amount so </w:t>
      </w:r>
      <w:r>
        <w:rPr>
          <w:rFonts w:ascii="Times New Roman;Times;Serif" w:hAnsi="Times New Roman;Times;Serif"/>
          <w:b w:val="false"/>
          <w:i w:val="false"/>
          <w:caps w:val="false"/>
          <w:smallCaps w:val="false"/>
          <w:color w:val="131313"/>
          <w:sz w:val="20"/>
        </w:rPr>
        <w:t xml:space="preserve">payable for the period from and </w:t>
      </w:r>
      <w:r>
        <w:rPr>
          <w:rFonts w:ascii="Times New Roman;Times;Serif" w:hAnsi="Times New Roman;Times;Serif"/>
          <w:b w:val="false"/>
          <w:i w:val="false"/>
          <w:caps w:val="false"/>
          <w:smallCaps w:val="false"/>
          <w:color w:val="262626"/>
          <w:sz w:val="20"/>
        </w:rPr>
        <w:t xml:space="preserve">after such </w:t>
      </w:r>
      <w:r>
        <w:rPr>
          <w:rFonts w:ascii="Times New Roman;Times;Serif" w:hAnsi="Times New Roman;Times;Serif"/>
          <w:b w:val="false"/>
          <w:i w:val="false"/>
          <w:caps w:val="false"/>
          <w:smallCaps w:val="false"/>
          <w:color w:val="131313"/>
          <w:sz w:val="20"/>
        </w:rPr>
        <w:t xml:space="preserve">Interest Payment Date, </w:t>
      </w:r>
      <w:r>
        <w:rPr>
          <w:rFonts w:ascii="Times New Roman;Times;Serif" w:hAnsi="Times New Roman;Times;Serif"/>
          <w:b w:val="false"/>
          <w:i w:val="false"/>
          <w:caps w:val="false"/>
          <w:smallCaps w:val="false"/>
          <w:color w:val="262626"/>
          <w:sz w:val="20"/>
        </w:rPr>
        <w:t xml:space="preserve">Redemption Date or </w:t>
      </w:r>
      <w:r>
        <w:rPr>
          <w:rFonts w:ascii="Times New Roman;Times;Serif" w:hAnsi="Times New Roman;Times;Serif"/>
          <w:b w:val="false"/>
          <w:i w:val="false"/>
          <w:caps w:val="false"/>
          <w:smallCaps w:val="false"/>
          <w:color w:val="131313"/>
          <w:sz w:val="20"/>
        </w:rPr>
        <w:t>the Maturity Date</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62626"/>
          <w:sz w:val="20"/>
        </w:rPr>
        <w:t xml:space="preserve">as the </w:t>
      </w:r>
      <w:r>
        <w:rPr>
          <w:rFonts w:ascii="Times New Roman;Times;Serif" w:hAnsi="Times New Roman;Times;Serif"/>
          <w:b w:val="false"/>
          <w:i w:val="false"/>
          <w:caps w:val="false"/>
          <w:smallCaps w:val="false"/>
          <w:color w:val="131313"/>
          <w:sz w:val="20"/>
        </w:rPr>
        <w:t>case may be</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3B3B3B"/>
          <w:sz w:val="20"/>
        </w:rPr>
        <w:t xml:space="preserve">such </w:t>
      </w:r>
      <w:r>
        <w:rPr>
          <w:rFonts w:ascii="Times New Roman;Times;Serif" w:hAnsi="Times New Roman;Times;Serif"/>
          <w:b w:val="false"/>
          <w:i w:val="false"/>
          <w:caps w:val="false"/>
          <w:smallCaps w:val="false"/>
          <w:color w:val="131313"/>
          <w:sz w:val="20"/>
        </w:rPr>
        <w:t xml:space="preserve">next </w:t>
      </w:r>
      <w:r>
        <w:rPr>
          <w:rFonts w:ascii="Times New Roman;Times;Serif" w:hAnsi="Times New Roman;Times;Serif"/>
          <w:b w:val="false"/>
          <w:i w:val="false"/>
          <w:caps w:val="false"/>
          <w:smallCaps w:val="false"/>
          <w:color w:val="262626"/>
          <w:sz w:val="20"/>
        </w:rPr>
        <w:t xml:space="preserve">Business </w:t>
      </w:r>
      <w:r>
        <w:rPr>
          <w:rFonts w:ascii="Times New Roman;Times;Serif" w:hAnsi="Times New Roman;Times;Serif"/>
          <w:b w:val="false"/>
          <w:i w:val="false"/>
          <w:caps w:val="false"/>
          <w:smallCaps w:val="false"/>
          <w:color w:val="131313"/>
          <w:sz w:val="20"/>
        </w:rPr>
        <w:t xml:space="preserve">Day. Payments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principal</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62626"/>
          <w:sz w:val="20"/>
        </w:rPr>
        <w:t>premium</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if any,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interest hereunder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be made in </w:t>
      </w:r>
      <w:r>
        <w:rPr>
          <w:rFonts w:ascii="Times New Roman;Times;Serif" w:hAnsi="Times New Roman;Times;Serif"/>
          <w:b w:val="false"/>
          <w:i w:val="false"/>
          <w:caps w:val="false"/>
          <w:smallCaps w:val="false"/>
          <w:color w:val="262626"/>
          <w:sz w:val="20"/>
        </w:rPr>
        <w:t xml:space="preserve">such coin or currency of </w:t>
      </w:r>
      <w:r>
        <w:rPr>
          <w:rFonts w:ascii="Times New Roman;Times;Serif" w:hAnsi="Times New Roman;Times;Serif"/>
          <w:b w:val="false"/>
          <w:i w:val="false"/>
          <w:caps w:val="false"/>
          <w:smallCaps w:val="false"/>
          <w:color w:val="131313"/>
          <w:sz w:val="20"/>
        </w:rPr>
        <w:t xml:space="preserve">the United </w:t>
      </w:r>
      <w:r>
        <w:rPr>
          <w:rFonts w:ascii="Times New Roman;Times;Serif" w:hAnsi="Times New Roman;Times;Serif"/>
          <w:b w:val="false"/>
          <w:i w:val="false"/>
          <w:caps w:val="false"/>
          <w:smallCaps w:val="false"/>
          <w:color w:val="262626"/>
          <w:sz w:val="20"/>
        </w:rPr>
        <w:t xml:space="preserve">States of </w:t>
      </w:r>
      <w:r>
        <w:rPr>
          <w:rFonts w:ascii="Times New Roman;Times;Serif" w:hAnsi="Times New Roman;Times;Serif"/>
          <w:b w:val="false"/>
          <w:i w:val="false"/>
          <w:caps w:val="false"/>
          <w:smallCaps w:val="false"/>
          <w:color w:val="131313"/>
          <w:sz w:val="20"/>
        </w:rPr>
        <w:t xml:space="preserve">America </w:t>
      </w:r>
      <w:r>
        <w:rPr>
          <w:rFonts w:ascii="Times New Roman;Times;Serif" w:hAnsi="Times New Roman;Times;Serif"/>
          <w:b w:val="false"/>
          <w:i w:val="false"/>
          <w:caps w:val="false"/>
          <w:smallCaps w:val="false"/>
          <w:color w:val="262626"/>
          <w:sz w:val="20"/>
        </w:rPr>
        <w:t xml:space="preserve">as at the </w:t>
      </w:r>
      <w:r>
        <w:rPr>
          <w:rFonts w:ascii="Times New Roman;Times;Serif" w:hAnsi="Times New Roman;Times;Serif"/>
          <w:b w:val="false"/>
          <w:i w:val="false"/>
          <w:caps w:val="false"/>
          <w:smallCaps w:val="false"/>
          <w:color w:val="131313"/>
          <w:sz w:val="20"/>
        </w:rPr>
        <w:t xml:space="preserve">time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payment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be legal tender </w:t>
      </w:r>
      <w:r>
        <w:rPr>
          <w:rFonts w:ascii="Times New Roman;Times;Serif" w:hAnsi="Times New Roman;Times;Serif"/>
          <w:b w:val="false"/>
          <w:i w:val="false"/>
          <w:caps w:val="false"/>
          <w:smallCaps w:val="false"/>
          <w:color w:val="262626"/>
          <w:sz w:val="20"/>
        </w:rPr>
        <w:t xml:space="preserve">for </w:t>
      </w:r>
      <w:r>
        <w:rPr>
          <w:rFonts w:ascii="Times New Roman;Times;Serif" w:hAnsi="Times New Roman;Times;Serif"/>
          <w:b w:val="false"/>
          <w:i w:val="false"/>
          <w:caps w:val="false"/>
          <w:smallCaps w:val="false"/>
          <w:color w:val="131313"/>
          <w:sz w:val="20"/>
        </w:rPr>
        <w:t xml:space="preserve">the payment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public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private debts and </w:t>
      </w:r>
      <w:r>
        <w:rPr>
          <w:rFonts w:ascii="Times New Roman;Times;Serif" w:hAnsi="Times New Roman;Times;Serif"/>
          <w:b w:val="false"/>
          <w:i w:val="false"/>
          <w:caps w:val="false"/>
          <w:smallCaps w:val="false"/>
          <w:color w:val="262626"/>
          <w:sz w:val="20"/>
        </w:rPr>
        <w:t xml:space="preserve">shall be </w:t>
      </w:r>
      <w:r>
        <w:rPr>
          <w:rFonts w:ascii="Times New Roman;Times;Serif" w:hAnsi="Times New Roman;Times;Serif"/>
          <w:b w:val="false"/>
          <w:i w:val="false"/>
          <w:caps w:val="false"/>
          <w:smallCaps w:val="false"/>
          <w:color w:val="131313"/>
          <w:sz w:val="20"/>
        </w:rPr>
        <w:t xml:space="preserve">made immediately </w:t>
      </w:r>
      <w:r>
        <w:rPr>
          <w:rFonts w:ascii="Times New Roman;Times;Serif" w:hAnsi="Times New Roman;Times;Serif"/>
          <w:b w:val="false"/>
          <w:i w:val="false"/>
          <w:caps w:val="false"/>
          <w:smallCaps w:val="false"/>
          <w:color w:val="262626"/>
          <w:sz w:val="20"/>
        </w:rPr>
        <w:t xml:space="preserve">available </w:t>
      </w:r>
      <w:r>
        <w:rPr>
          <w:rFonts w:ascii="Times New Roman;Times;Serif" w:hAnsi="Times New Roman;Times;Serif"/>
          <w:b w:val="false"/>
          <w:i w:val="false"/>
          <w:caps w:val="false"/>
          <w:smallCaps w:val="false"/>
          <w:color w:val="131313"/>
          <w:sz w:val="20"/>
        </w:rPr>
        <w:t xml:space="preserve">to the Holder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defined below)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 xml:space="preserve">This </w:t>
      </w:r>
      <w:r>
        <w:rPr>
          <w:rFonts w:ascii="Times New Roman;Times;Serif" w:hAnsi="Times New Roman;Times;Serif"/>
          <w:b w:val="false"/>
          <w:i w:val="false"/>
          <w:caps w:val="false"/>
          <w:smallCaps w:val="false"/>
          <w:color w:val="131313"/>
          <w:sz w:val="20"/>
        </w:rPr>
        <w:t xml:space="preserve">Note is </w:t>
      </w:r>
      <w:r>
        <w:rPr>
          <w:rFonts w:ascii="Times New Roman;Times;Serif" w:hAnsi="Times New Roman;Times;Serif"/>
          <w:b w:val="false"/>
          <w:i w:val="false"/>
          <w:caps w:val="false"/>
          <w:smallCaps w:val="false"/>
          <w:color w:val="262626"/>
          <w:sz w:val="20"/>
        </w:rPr>
        <w:t xml:space="preserve">one of the </w:t>
      </w:r>
      <w:r>
        <w:rPr>
          <w:rFonts w:ascii="Times New Roman;Times;Serif" w:hAnsi="Times New Roman;Times;Serif"/>
          <w:b w:val="false"/>
          <w:i w:val="false"/>
          <w:caps w:val="false"/>
          <w:smallCaps w:val="false"/>
          <w:color w:val="131313"/>
          <w:sz w:val="20"/>
        </w:rPr>
        <w:t xml:space="preserve">duly </w:t>
      </w:r>
      <w:r>
        <w:rPr>
          <w:rFonts w:ascii="Times New Roman;Times;Serif" w:hAnsi="Times New Roman;Times;Serif"/>
          <w:b w:val="false"/>
          <w:i w:val="false"/>
          <w:caps w:val="false"/>
          <w:smallCaps w:val="false"/>
          <w:color w:val="262626"/>
          <w:sz w:val="20"/>
        </w:rPr>
        <w:t xml:space="preserve">authorized </w:t>
      </w:r>
      <w:r>
        <w:rPr>
          <w:rFonts w:ascii="Times New Roman;Times;Serif" w:hAnsi="Times New Roman;Times;Serif"/>
          <w:b w:val="false"/>
          <w:i w:val="false"/>
          <w:caps w:val="false"/>
          <w:smallCaps w:val="false"/>
          <w:color w:val="3B3B3B"/>
          <w:sz w:val="20"/>
        </w:rPr>
        <w:t xml:space="preserve">series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Debt </w:t>
      </w:r>
      <w:r>
        <w:rPr>
          <w:rFonts w:ascii="Times New Roman;Times;Serif" w:hAnsi="Times New Roman;Times;Serif"/>
          <w:b w:val="false"/>
          <w:i w:val="false"/>
          <w:caps w:val="false"/>
          <w:smallCaps w:val="false"/>
          <w:color w:val="262626"/>
          <w:sz w:val="20"/>
        </w:rPr>
        <w:t xml:space="preserve">Securities </w:t>
      </w:r>
      <w:r>
        <w:rPr>
          <w:rFonts w:ascii="Times New Roman;Times;Serif" w:hAnsi="Times New Roman;Times;Serif"/>
          <w:b w:val="false"/>
          <w:i w:val="false"/>
          <w:caps w:val="false"/>
          <w:smallCaps w:val="false"/>
          <w:color w:val="131313"/>
          <w:sz w:val="20"/>
        </w:rPr>
        <w:t xml:space="preserve">of </w:t>
      </w:r>
      <w:r>
        <w:rPr>
          <w:rFonts w:ascii="Times New Roman;Times;Serif" w:hAnsi="Times New Roman;Times;Serif"/>
          <w:b w:val="false"/>
          <w:i w:val="false"/>
          <w:caps w:val="false"/>
          <w:smallCaps w:val="false"/>
          <w:color w:val="262626"/>
          <w:sz w:val="20"/>
        </w:rPr>
        <w:t>the Company</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designated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Company’s </w:t>
      </w:r>
      <w:r>
        <w:rPr>
          <w:rFonts w:ascii="Times New Roman;Times;Serif" w:hAnsi="Times New Roman;Times;Serif"/>
          <w:b w:val="false"/>
          <w:i w:val="false"/>
          <w:caps w:val="false"/>
          <w:smallCaps w:val="false"/>
          <w:color w:val="3B3B3B"/>
          <w:sz w:val="20"/>
        </w:rPr>
        <w:t xml:space="preserve">“4.50% </w:t>
      </w:r>
      <w:r>
        <w:rPr>
          <w:rFonts w:ascii="Times New Roman;Times;Serif" w:hAnsi="Times New Roman;Times;Serif"/>
          <w:b w:val="false"/>
          <w:i w:val="false"/>
          <w:caps w:val="false"/>
          <w:smallCaps w:val="false"/>
          <w:color w:val="262626"/>
          <w:sz w:val="20"/>
        </w:rPr>
        <w:t xml:space="preserve">Notes </w:t>
      </w:r>
      <w:r>
        <w:rPr>
          <w:rFonts w:ascii="Times New Roman;Times;Serif" w:hAnsi="Times New Roman;Times;Serif"/>
          <w:b w:val="false"/>
          <w:i w:val="false"/>
          <w:caps w:val="false"/>
          <w:smallCaps w:val="false"/>
          <w:color w:val="131313"/>
          <w:sz w:val="20"/>
        </w:rPr>
        <w:t xml:space="preserve">due </w:t>
      </w:r>
      <w:r>
        <w:rPr>
          <w:rFonts w:ascii="Times New Roman;Times;Serif" w:hAnsi="Times New Roman;Times;Serif"/>
          <w:b w:val="false"/>
          <w:i w:val="false"/>
          <w:caps w:val="false"/>
          <w:smallCaps w:val="false"/>
          <w:color w:val="262626"/>
          <w:sz w:val="20"/>
        </w:rPr>
        <w:t xml:space="preserve">2043” (the </w:t>
      </w:r>
      <w:r>
        <w:rPr>
          <w:rFonts w:ascii="Times New Roman;Times;Serif" w:hAnsi="Times New Roman;Times;Serif"/>
          <w:b w:val="false"/>
          <w:i w:val="false"/>
          <w:caps w:val="false"/>
          <w:smallCaps w:val="false"/>
          <w:color w:val="3B3B3B"/>
          <w:sz w:val="20"/>
        </w:rPr>
        <w:t xml:space="preserve">“Notes”), </w:t>
      </w:r>
      <w:r>
        <w:rPr>
          <w:rFonts w:ascii="Times New Roman;Times;Serif" w:hAnsi="Times New Roman;Times;Serif"/>
          <w:b w:val="false"/>
          <w:i w:val="false"/>
          <w:caps w:val="false"/>
          <w:smallCaps w:val="false"/>
          <w:color w:val="131313"/>
          <w:sz w:val="20"/>
        </w:rPr>
        <w:t xml:space="preserve">initially limited </w:t>
      </w:r>
      <w:r>
        <w:rPr>
          <w:rFonts w:ascii="Times New Roman;Times;Serif" w:hAnsi="Times New Roman;Times;Serif"/>
          <w:b w:val="false"/>
          <w:i w:val="false"/>
          <w:caps w:val="false"/>
          <w:smallCaps w:val="false"/>
          <w:color w:val="262626"/>
          <w:sz w:val="20"/>
        </w:rPr>
        <w:t xml:space="preserve">to </w:t>
      </w:r>
      <w:r>
        <w:rPr>
          <w:rFonts w:ascii="Times New Roman;Times;Serif" w:hAnsi="Times New Roman;Times;Serif"/>
          <w:b w:val="false"/>
          <w:i w:val="false"/>
          <w:caps w:val="false"/>
          <w:smallCaps w:val="false"/>
          <w:color w:val="131313"/>
          <w:sz w:val="20"/>
        </w:rPr>
        <w:t xml:space="preserve">an </w:t>
      </w:r>
      <w:r>
        <w:rPr>
          <w:rFonts w:ascii="Times New Roman;Times;Serif" w:hAnsi="Times New Roman;Times;Serif"/>
          <w:b w:val="false"/>
          <w:i w:val="false"/>
          <w:caps w:val="false"/>
          <w:smallCaps w:val="false"/>
          <w:color w:val="262626"/>
          <w:sz w:val="20"/>
        </w:rPr>
        <w:t xml:space="preserve">aggregate </w:t>
      </w:r>
      <w:r>
        <w:rPr>
          <w:rFonts w:ascii="Times New Roman;Times;Serif" w:hAnsi="Times New Roman;Times;Serif"/>
          <w:b w:val="false"/>
          <w:i w:val="false"/>
          <w:caps w:val="false"/>
          <w:smallCaps w:val="false"/>
          <w:color w:val="131313"/>
          <w:sz w:val="20"/>
        </w:rPr>
        <w:t xml:space="preserve">principal </w:t>
      </w:r>
      <w:r>
        <w:rPr>
          <w:rFonts w:ascii="Times New Roman;Times;Serif" w:hAnsi="Times New Roman;Times;Serif"/>
          <w:b w:val="false"/>
          <w:i w:val="false"/>
          <w:caps w:val="false"/>
          <w:smallCaps w:val="false"/>
          <w:color w:val="262626"/>
          <w:sz w:val="20"/>
        </w:rPr>
        <w:t xml:space="preserve">amount of </w:t>
      </w:r>
      <w:r>
        <w:rPr>
          <w:rFonts w:ascii="Times New Roman;Times;Serif" w:hAnsi="Times New Roman;Times;Serif"/>
          <w:b w:val="false"/>
          <w:i w:val="false"/>
          <w:caps w:val="false"/>
          <w:smallCaps w:val="false"/>
          <w:color w:val="3B3B3B"/>
          <w:sz w:val="20"/>
        </w:rPr>
        <w:t xml:space="preserve">$500,000,000, all </w:t>
      </w:r>
      <w:r>
        <w:rPr>
          <w:rFonts w:ascii="Times New Roman;Times;Serif" w:hAnsi="Times New Roman;Times;Serif"/>
          <w:b w:val="false"/>
          <w:i w:val="false"/>
          <w:caps w:val="false"/>
          <w:smallCaps w:val="false"/>
          <w:color w:val="131313"/>
          <w:sz w:val="20"/>
        </w:rPr>
        <w:t xml:space="preserve">issued </w:t>
      </w:r>
      <w:r>
        <w:rPr>
          <w:rFonts w:ascii="Times New Roman;Times;Serif" w:hAnsi="Times New Roman;Times;Serif"/>
          <w:b w:val="false"/>
          <w:i w:val="false"/>
          <w:caps w:val="false"/>
          <w:smallCaps w:val="false"/>
          <w:color w:val="262626"/>
          <w:sz w:val="20"/>
        </w:rPr>
        <w:t xml:space="preserve">or to </w:t>
      </w:r>
      <w:r>
        <w:rPr>
          <w:rFonts w:ascii="Times New Roman;Times;Serif" w:hAnsi="Times New Roman;Times;Serif"/>
          <w:b w:val="false"/>
          <w:i w:val="false"/>
          <w:caps w:val="false"/>
          <w:smallCaps w:val="false"/>
          <w:color w:val="131313"/>
          <w:sz w:val="20"/>
        </w:rPr>
        <w:t xml:space="preserve">be issued under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pursuant </w:t>
      </w:r>
      <w:r>
        <w:rPr>
          <w:rFonts w:ascii="Times New Roman;Times;Serif" w:hAnsi="Times New Roman;Times;Serif"/>
          <w:b w:val="false"/>
          <w:i w:val="false"/>
          <w:caps w:val="false"/>
          <w:smallCaps w:val="false"/>
          <w:color w:val="262626"/>
          <w:sz w:val="20"/>
        </w:rPr>
        <w:t xml:space="preserve">to an </w:t>
      </w:r>
      <w:r>
        <w:rPr>
          <w:rFonts w:ascii="Times New Roman;Times;Serif" w:hAnsi="Times New Roman;Times;Serif"/>
          <w:b w:val="false"/>
          <w:i w:val="false"/>
          <w:caps w:val="false"/>
          <w:smallCaps w:val="false"/>
          <w:color w:val="131313"/>
          <w:sz w:val="20"/>
        </w:rPr>
        <w:t xml:space="preserve">Indenture </w:t>
      </w:r>
      <w:r>
        <w:rPr>
          <w:rFonts w:ascii="Times New Roman;Times;Serif" w:hAnsi="Times New Roman;Times;Serif"/>
          <w:b w:val="false"/>
          <w:i w:val="false"/>
          <w:caps w:val="false"/>
          <w:smallCaps w:val="false"/>
          <w:color w:val="262626"/>
          <w:sz w:val="20"/>
        </w:rPr>
        <w:t xml:space="preserve">dated as of June 27, </w:t>
      </w:r>
      <w:r>
        <w:rPr>
          <w:rFonts w:ascii="Times New Roman;Times;Serif" w:hAnsi="Times New Roman;Times;Serif"/>
          <w:b w:val="false"/>
          <w:i w:val="false"/>
          <w:caps w:val="false"/>
          <w:smallCaps w:val="false"/>
          <w:color w:val="131313"/>
          <w:sz w:val="20"/>
        </w:rPr>
        <w:t xml:space="preserve">1995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3B3B3B"/>
          <w:sz w:val="20"/>
        </w:rPr>
        <w:t xml:space="preserve">“Original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color w:val="3B3B3B"/>
          <w:sz w:val="20"/>
        </w:rPr>
        <w:t>”)</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as </w:t>
      </w:r>
      <w:r>
        <w:rPr>
          <w:rFonts w:ascii="Times New Roman;Times;Serif" w:hAnsi="Times New Roman;Times;Serif"/>
          <w:b w:val="false"/>
          <w:i w:val="false"/>
          <w:caps w:val="false"/>
          <w:smallCaps w:val="false"/>
          <w:color w:val="262626"/>
          <w:sz w:val="20"/>
        </w:rPr>
        <w:t xml:space="preserve">supplemented </w:t>
      </w:r>
      <w:r>
        <w:rPr>
          <w:rFonts w:ascii="Times New Roman;Times;Serif" w:hAnsi="Times New Roman;Times;Serif"/>
          <w:b w:val="false"/>
          <w:i w:val="false"/>
          <w:caps w:val="false"/>
          <w:smallCaps w:val="false"/>
          <w:color w:val="131313"/>
          <w:sz w:val="20"/>
        </w:rPr>
        <w:t xml:space="preserve">by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31313"/>
          <w:sz w:val="20"/>
        </w:rPr>
        <w:t xml:space="preserve">Thirteenth </w:t>
      </w:r>
      <w:r>
        <w:rPr>
          <w:rFonts w:ascii="Times New Roman;Times;Serif" w:hAnsi="Times New Roman;Times;Serif"/>
          <w:b w:val="false"/>
          <w:i w:val="false"/>
          <w:caps w:val="false"/>
          <w:smallCaps w:val="false"/>
          <w:color w:val="262626"/>
          <w:sz w:val="20"/>
        </w:rPr>
        <w:t>Supplemental Indenture dated as of May </w:t>
      </w:r>
      <w:r>
        <w:rPr>
          <w:rFonts w:ascii="Times New Roman;Times;Serif" w:hAnsi="Times New Roman;Times;Serif"/>
          <w:b w:val="false"/>
          <w:i w:val="false"/>
          <w:caps w:val="false"/>
          <w:smallCaps w:val="false"/>
          <w:color w:val="131313"/>
          <w:sz w:val="20"/>
        </w:rPr>
        <w:t>1</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262626"/>
          <w:sz w:val="20"/>
        </w:rPr>
        <w:t xml:space="preserve">2013 (the “Thirteenth Supplemental </w:t>
      </w:r>
      <w:r>
        <w:rPr>
          <w:rFonts w:ascii="Times New Roman;Times;Serif" w:hAnsi="Times New Roman;Times;Serif"/>
          <w:b w:val="false"/>
          <w:i w:val="false"/>
          <w:caps w:val="false"/>
          <w:smallCaps w:val="false"/>
          <w:color w:val="131313"/>
          <w:sz w:val="20"/>
        </w:rPr>
        <w:t xml:space="preserve">Indenture”,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together </w:t>
      </w:r>
      <w:r>
        <w:rPr>
          <w:rFonts w:ascii="Times New Roman;Times;Serif" w:hAnsi="Times New Roman;Times;Serif"/>
          <w:b w:val="false"/>
          <w:i w:val="false"/>
          <w:caps w:val="false"/>
          <w:smallCaps w:val="false"/>
          <w:color w:val="262626"/>
          <w:sz w:val="20"/>
        </w:rPr>
        <w:t xml:space="preserve">with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Original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4F4F4F"/>
          <w:sz w:val="20"/>
        </w:rPr>
        <w:t>“</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color w:val="3B3B3B"/>
          <w:sz w:val="20"/>
        </w:rPr>
        <w:t>”)</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duly </w:t>
      </w:r>
      <w:r>
        <w:rPr>
          <w:rFonts w:ascii="Times New Roman;Times;Serif" w:hAnsi="Times New Roman;Times;Serif"/>
          <w:b w:val="false"/>
          <w:i w:val="false"/>
          <w:caps w:val="false"/>
          <w:smallCaps w:val="false"/>
          <w:color w:val="262626"/>
          <w:sz w:val="20"/>
        </w:rPr>
        <w:t xml:space="preserve">executed and </w:t>
      </w:r>
      <w:r>
        <w:rPr>
          <w:rFonts w:ascii="Times New Roman;Times;Serif" w:hAnsi="Times New Roman;Times;Serif"/>
          <w:b w:val="false"/>
          <w:i w:val="false"/>
          <w:caps w:val="false"/>
          <w:smallCaps w:val="false"/>
          <w:color w:val="131313"/>
          <w:sz w:val="20"/>
        </w:rPr>
        <w:t xml:space="preserve">delivered by the </w:t>
      </w:r>
      <w:r>
        <w:rPr>
          <w:rFonts w:ascii="Times New Roman;Times;Serif" w:hAnsi="Times New Roman;Times;Serif"/>
          <w:b w:val="false"/>
          <w:i w:val="false"/>
          <w:caps w:val="false"/>
          <w:smallCaps w:val="false"/>
          <w:color w:val="262626"/>
          <w:sz w:val="20"/>
        </w:rPr>
        <w:t xml:space="preserve">Company </w:t>
      </w:r>
      <w:r>
        <w:rPr>
          <w:rFonts w:ascii="Times New Roman;Times;Serif" w:hAnsi="Times New Roman;Times;Serif"/>
          <w:b w:val="false"/>
          <w:i w:val="false"/>
          <w:caps w:val="false"/>
          <w:smallCaps w:val="false"/>
          <w:color w:val="131313"/>
          <w:sz w:val="20"/>
        </w:rPr>
        <w:t xml:space="preserve">to The Bank </w:t>
      </w:r>
      <w:r>
        <w:rPr>
          <w:rFonts w:ascii="Times New Roman;Times;Serif" w:hAnsi="Times New Roman;Times;Serif"/>
          <w:b w:val="false"/>
          <w:i w:val="false"/>
          <w:caps w:val="false"/>
          <w:smallCaps w:val="false"/>
          <w:color w:val="262626"/>
          <w:sz w:val="20"/>
        </w:rPr>
        <w:t xml:space="preserve">of New </w:t>
      </w:r>
      <w:r>
        <w:rPr>
          <w:rFonts w:ascii="Times New Roman;Times;Serif" w:hAnsi="Times New Roman;Times;Serif"/>
          <w:b w:val="false"/>
          <w:i w:val="false"/>
          <w:caps w:val="false"/>
          <w:smallCaps w:val="false"/>
          <w:color w:val="131313"/>
          <w:sz w:val="20"/>
        </w:rPr>
        <w:t xml:space="preserve">York </w:t>
      </w:r>
      <w:r>
        <w:rPr>
          <w:rFonts w:ascii="Times New Roman;Times;Serif" w:hAnsi="Times New Roman;Times;Serif"/>
          <w:b w:val="false"/>
          <w:i w:val="false"/>
          <w:caps w:val="false"/>
          <w:smallCaps w:val="false"/>
          <w:color w:val="262626"/>
          <w:sz w:val="20"/>
        </w:rPr>
        <w:t>Mellon Trust Company</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62626"/>
          <w:sz w:val="20"/>
        </w:rPr>
        <w:t>N.A</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as trustee </w:t>
      </w:r>
      <w:r>
        <w:rPr>
          <w:rFonts w:ascii="Times New Roman;Times;Serif" w:hAnsi="Times New Roman;Times;Serif"/>
          <w:b w:val="false"/>
          <w:i w:val="false"/>
          <w:caps w:val="false"/>
          <w:smallCaps w:val="false"/>
          <w:color w:val="161616"/>
          <w:sz w:val="20"/>
        </w:rPr>
        <w:t xml:space="preserve">(hereinafter referred to as the </w:t>
      </w:r>
      <w:r>
        <w:rPr>
          <w:rFonts w:ascii="Times New Roman;Times;Serif" w:hAnsi="Times New Roman;Times;Serif"/>
          <w:b w:val="false"/>
          <w:i w:val="false"/>
          <w:caps w:val="false"/>
          <w:smallCaps w:val="false"/>
          <w:color w:val="2D2D2D"/>
          <w:sz w:val="20"/>
        </w:rPr>
        <w:t xml:space="preserve">“Trustee”), </w:t>
      </w:r>
      <w:r>
        <w:rPr>
          <w:rFonts w:ascii="Times New Roman;Times;Serif" w:hAnsi="Times New Roman;Times;Serif"/>
          <w:b w:val="false"/>
          <w:i w:val="false"/>
          <w:caps w:val="false"/>
          <w:smallCaps w:val="false"/>
          <w:color w:val="161616"/>
          <w:sz w:val="20"/>
        </w:rPr>
        <w:t xml:space="preserve">to which Indenture and all indentures </w:t>
      </w:r>
      <w:r>
        <w:rPr>
          <w:rFonts w:ascii="Times New Roman;Times;Serif" w:hAnsi="Times New Roman;Times;Serif"/>
          <w:b w:val="false"/>
          <w:i w:val="false"/>
          <w:caps w:val="false"/>
          <w:smallCaps w:val="false"/>
          <w:color w:val="2D2D2D"/>
          <w:sz w:val="20"/>
        </w:rPr>
        <w:t xml:space="preserve">supplemental </w:t>
      </w:r>
      <w:r>
        <w:rPr>
          <w:rFonts w:ascii="Times New Roman;Times;Serif" w:hAnsi="Times New Roman;Times;Serif"/>
          <w:b w:val="false"/>
          <w:i w:val="false"/>
          <w:caps w:val="false"/>
          <w:smallCaps w:val="false"/>
          <w:color w:val="161616"/>
          <w:sz w:val="20"/>
        </w:rPr>
        <w:t>thereto reference is hereby made for a description of the rights</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limitation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rights</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obligations</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duties and immunities thereunder of the Trustee</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the Company and the Holders </w:t>
      </w:r>
      <w:r>
        <w:rPr>
          <w:rFonts w:ascii="Times New Roman;Times;Serif" w:hAnsi="Times New Roman;Times;Serif"/>
          <w:b w:val="false"/>
          <w:i w:val="false"/>
          <w:caps w:val="false"/>
          <w:smallCaps w:val="false"/>
          <w:color w:val="2D2D2D"/>
          <w:sz w:val="20"/>
        </w:rPr>
        <w:t xml:space="preserve">(the words “Holders” </w:t>
      </w:r>
      <w:r>
        <w:rPr>
          <w:rFonts w:ascii="Times New Roman;Times;Serif" w:hAnsi="Times New Roman;Times;Serif"/>
          <w:b w:val="false"/>
          <w:i w:val="false"/>
          <w:caps w:val="false"/>
          <w:smallCaps w:val="false"/>
          <w:color w:val="161616"/>
          <w:sz w:val="20"/>
        </w:rPr>
        <w:t xml:space="preserve">or </w:t>
      </w:r>
      <w:r>
        <w:rPr>
          <w:rFonts w:ascii="Times New Roman;Times;Serif" w:hAnsi="Times New Roman;Times;Serif"/>
          <w:b w:val="false"/>
          <w:i w:val="false"/>
          <w:caps w:val="false"/>
          <w:smallCaps w:val="false"/>
          <w:color w:val="424242"/>
          <w:sz w:val="20"/>
        </w:rPr>
        <w:t>“</w:t>
      </w:r>
      <w:r>
        <w:rPr>
          <w:rFonts w:ascii="Times New Roman;Times;Serif" w:hAnsi="Times New Roman;Times;Serif"/>
          <w:b w:val="false"/>
          <w:i w:val="false"/>
          <w:caps w:val="false"/>
          <w:smallCaps w:val="false"/>
          <w:color w:val="161616"/>
          <w:sz w:val="20"/>
        </w:rPr>
        <w:t>Holder” meaning the registered holders or registered holder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Prior to December 30</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2042, this Note will be redeemable at the option of the Company</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in whole at any time or in part from time to time, at a Redemption Price equal to the </w:t>
      </w:r>
      <w:r>
        <w:rPr>
          <w:rFonts w:ascii="Times New Roman;Times;Serif" w:hAnsi="Times New Roman;Times;Serif"/>
          <w:b w:val="false"/>
          <w:i w:val="false"/>
          <w:caps w:val="false"/>
          <w:smallCaps w:val="false"/>
          <w:color w:val="2D2D2D"/>
          <w:sz w:val="20"/>
        </w:rPr>
        <w:t xml:space="preserve">greater </w:t>
      </w:r>
      <w:r>
        <w:rPr>
          <w:rFonts w:ascii="Times New Roman;Times;Serif" w:hAnsi="Times New Roman;Times;Serif"/>
          <w:b w:val="false"/>
          <w:i w:val="false"/>
          <w:caps w:val="false"/>
          <w:smallCaps w:val="false"/>
          <w:color w:val="161616"/>
          <w:sz w:val="20"/>
        </w:rPr>
        <w:t xml:space="preserve">of (i) 100% of the principal amount of this Note to be redeemed or </w:t>
      </w:r>
      <w:r>
        <w:rPr>
          <w:rFonts w:ascii="Times New Roman;Times;Serif" w:hAnsi="Times New Roman;Times;Serif"/>
          <w:b w:val="false"/>
          <w:i w:val="false"/>
          <w:caps w:val="false"/>
          <w:smallCaps w:val="false"/>
          <w:color w:val="2D2D2D"/>
          <w:sz w:val="20"/>
        </w:rPr>
        <w:t>(ii)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sum, </w:t>
      </w:r>
      <w:r>
        <w:rPr>
          <w:rFonts w:ascii="Times New Roman;Times;Serif" w:hAnsi="Times New Roman;Times;Serif"/>
          <w:b w:val="false"/>
          <w:i w:val="false"/>
          <w:caps w:val="false"/>
          <w:smallCaps w:val="false"/>
          <w:color w:val="161616"/>
          <w:sz w:val="20"/>
        </w:rPr>
        <w:t xml:space="preserve">as determined by the Quotation Agent, of the present </w:t>
      </w:r>
      <w:r>
        <w:rPr>
          <w:rFonts w:ascii="Times New Roman;Times;Serif" w:hAnsi="Times New Roman;Times;Serif"/>
          <w:b w:val="false"/>
          <w:i w:val="false"/>
          <w:caps w:val="false"/>
          <w:smallCaps w:val="false"/>
          <w:color w:val="2D2D2D"/>
          <w:sz w:val="20"/>
        </w:rPr>
        <w:t xml:space="preserve">values </w:t>
      </w:r>
      <w:r>
        <w:rPr>
          <w:rFonts w:ascii="Times New Roman;Times;Serif" w:hAnsi="Times New Roman;Times;Serif"/>
          <w:b w:val="false"/>
          <w:i w:val="false"/>
          <w:caps w:val="false"/>
          <w:smallCaps w:val="false"/>
          <w:color w:val="161616"/>
          <w:sz w:val="20"/>
        </w:rPr>
        <w:t xml:space="preserve">of the principal amount of this Note to be redeemed and the remaining </w:t>
      </w:r>
      <w:r>
        <w:rPr>
          <w:rFonts w:ascii="Times New Roman;Times;Serif" w:hAnsi="Times New Roman;Times;Serif"/>
          <w:b w:val="false"/>
          <w:i w:val="false"/>
          <w:caps w:val="false"/>
          <w:smallCaps w:val="false"/>
          <w:color w:val="2D2D2D"/>
          <w:sz w:val="20"/>
        </w:rPr>
        <w:t xml:space="preserve">scheduled </w:t>
      </w:r>
      <w:r>
        <w:rPr>
          <w:rFonts w:ascii="Times New Roman;Times;Serif" w:hAnsi="Times New Roman;Times;Serif"/>
          <w:b w:val="false"/>
          <w:i w:val="false"/>
          <w:caps w:val="false"/>
          <w:smallCaps w:val="false"/>
          <w:color w:val="161616"/>
          <w:sz w:val="20"/>
        </w:rPr>
        <w:t xml:space="preserve">payments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intere</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61616"/>
          <w:sz w:val="20"/>
        </w:rPr>
        <w:t xml:space="preserve">t </w:t>
      </w:r>
      <w:r>
        <w:rPr>
          <w:rFonts w:ascii="Times New Roman;Times;Serif" w:hAnsi="Times New Roman;Times;Serif"/>
          <w:b w:val="false"/>
          <w:i w:val="false"/>
          <w:caps w:val="false"/>
          <w:smallCaps w:val="false"/>
          <w:color w:val="2D2D2D"/>
          <w:sz w:val="20"/>
        </w:rPr>
        <w:t xml:space="preserve">on </w:t>
      </w:r>
      <w:r>
        <w:rPr>
          <w:rFonts w:ascii="Times New Roman;Times;Serif" w:hAnsi="Times New Roman;Times;Serif"/>
          <w:b w:val="false"/>
          <w:i w:val="false"/>
          <w:caps w:val="false"/>
          <w:smallCaps w:val="false"/>
          <w:color w:val="161616"/>
          <w:sz w:val="20"/>
        </w:rPr>
        <w:t xml:space="preserve">the principal amount of this Note to be redeemed </w:t>
      </w:r>
      <w:r>
        <w:rPr>
          <w:rFonts w:ascii="Times New Roman;Times;Serif" w:hAnsi="Times New Roman;Times;Serif"/>
          <w:b w:val="false"/>
          <w:i w:val="false"/>
          <w:caps w:val="false"/>
          <w:smallCaps w:val="false"/>
          <w:color w:val="2D2D2D"/>
          <w:sz w:val="20"/>
        </w:rPr>
        <w:t xml:space="preserve">(exclusive </w:t>
      </w:r>
      <w:r>
        <w:rPr>
          <w:rFonts w:ascii="Times New Roman;Times;Serif" w:hAnsi="Times New Roman;Times;Serif"/>
          <w:b w:val="false"/>
          <w:i w:val="false"/>
          <w:caps w:val="false"/>
          <w:smallCaps w:val="false"/>
          <w:color w:val="161616"/>
          <w:sz w:val="20"/>
        </w:rPr>
        <w:t>of interest accrued to the Redemption Date)</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in each ca</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61616"/>
          <w:sz w:val="20"/>
        </w:rPr>
        <w:t>e</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 xml:space="preserve">discounted from their respective </w:t>
      </w:r>
      <w:r>
        <w:rPr>
          <w:rFonts w:ascii="Times New Roman;Times;Serif" w:hAnsi="Times New Roman;Times;Serif"/>
          <w:b w:val="false"/>
          <w:i w:val="false"/>
          <w:caps w:val="false"/>
          <w:smallCaps w:val="false"/>
          <w:color w:val="2D2D2D"/>
          <w:sz w:val="20"/>
        </w:rPr>
        <w:t xml:space="preserve">scheduled </w:t>
      </w:r>
      <w:r>
        <w:rPr>
          <w:rFonts w:ascii="Times New Roman;Times;Serif" w:hAnsi="Times New Roman;Times;Serif"/>
          <w:b w:val="false"/>
          <w:i w:val="false"/>
          <w:caps w:val="false"/>
          <w:smallCaps w:val="false"/>
          <w:color w:val="161616"/>
          <w:sz w:val="20"/>
        </w:rPr>
        <w:t xml:space="preserve">payment dates to the Redemption Date </w:t>
      </w:r>
      <w:r>
        <w:rPr>
          <w:rFonts w:ascii="Times New Roman;Times;Serif" w:hAnsi="Times New Roman;Times;Serif"/>
          <w:b w:val="false"/>
          <w:i w:val="false"/>
          <w:caps w:val="false"/>
          <w:smallCaps w:val="false"/>
          <w:color w:val="2D2D2D"/>
          <w:sz w:val="20"/>
        </w:rPr>
        <w:t xml:space="preserve">on </w:t>
      </w:r>
      <w:r>
        <w:rPr>
          <w:rFonts w:ascii="Times New Roman;Times;Serif" w:hAnsi="Times New Roman;Times;Serif"/>
          <w:b w:val="false"/>
          <w:i w:val="false"/>
          <w:caps w:val="false"/>
          <w:smallCaps w:val="false"/>
          <w:color w:val="161616"/>
          <w:sz w:val="20"/>
        </w:rPr>
        <w:t xml:space="preserve">a </w:t>
      </w:r>
      <w:r>
        <w:rPr>
          <w:rFonts w:ascii="Times New Roman;Times;Serif" w:hAnsi="Times New Roman;Times;Serif"/>
          <w:b w:val="false"/>
          <w:i w:val="false"/>
          <w:caps w:val="false"/>
          <w:smallCaps w:val="false"/>
          <w:color w:val="424242"/>
          <w:sz w:val="20"/>
        </w:rPr>
        <w:t>se</w:t>
      </w:r>
      <w:r>
        <w:rPr>
          <w:rFonts w:ascii="Times New Roman;Times;Serif" w:hAnsi="Times New Roman;Times;Serif"/>
          <w:b w:val="false"/>
          <w:i w:val="false"/>
          <w:caps w:val="false"/>
          <w:smallCaps w:val="false"/>
          <w:color w:val="161616"/>
          <w:sz w:val="20"/>
        </w:rPr>
        <w:t xml:space="preserve">miannual basis </w:t>
      </w:r>
      <w:r>
        <w:rPr>
          <w:rFonts w:ascii="Times New Roman;Times;Serif" w:hAnsi="Times New Roman;Times;Serif"/>
          <w:b w:val="false"/>
          <w:i w:val="false"/>
          <w:caps w:val="false"/>
          <w:smallCaps w:val="false"/>
          <w:color w:val="2D2D2D"/>
          <w:sz w:val="20"/>
        </w:rPr>
        <w:t xml:space="preserve">(assuming </w:t>
      </w:r>
      <w:r>
        <w:rPr>
          <w:rFonts w:ascii="Times New Roman;Times;Serif" w:hAnsi="Times New Roman;Times;Serif"/>
          <w:b w:val="false"/>
          <w:i w:val="false"/>
          <w:caps w:val="false"/>
          <w:smallCaps w:val="false"/>
          <w:color w:val="161616"/>
          <w:sz w:val="20"/>
        </w:rPr>
        <w:t xml:space="preserve">a 360-day </w:t>
      </w:r>
      <w:r>
        <w:rPr>
          <w:rFonts w:ascii="Times New Roman;Times;Serif" w:hAnsi="Times New Roman;Times;Serif"/>
          <w:b w:val="false"/>
          <w:i w:val="false"/>
          <w:caps w:val="false"/>
          <w:smallCaps w:val="false"/>
          <w:color w:val="2D2D2D"/>
          <w:sz w:val="20"/>
        </w:rPr>
        <w:t xml:space="preserve">year </w:t>
      </w:r>
      <w:r>
        <w:rPr>
          <w:rFonts w:ascii="Times New Roman;Times;Serif" w:hAnsi="Times New Roman;Times;Serif"/>
          <w:b w:val="false"/>
          <w:i w:val="false"/>
          <w:caps w:val="false"/>
          <w:smallCaps w:val="false"/>
          <w:color w:val="161616"/>
          <w:sz w:val="20"/>
        </w:rPr>
        <w:t xml:space="preserve">consisting </w:t>
      </w:r>
      <w:r>
        <w:rPr>
          <w:rFonts w:ascii="Times New Roman;Times;Serif" w:hAnsi="Times New Roman;Times;Serif"/>
          <w:b w:val="false"/>
          <w:i w:val="false"/>
          <w:caps w:val="false"/>
          <w:smallCaps w:val="false"/>
          <w:color w:val="2D2D2D"/>
          <w:sz w:val="20"/>
        </w:rPr>
        <w:t xml:space="preserve">of twelve 30-day </w:t>
      </w:r>
      <w:r>
        <w:rPr>
          <w:rFonts w:ascii="Times New Roman;Times;Serif" w:hAnsi="Times New Roman;Times;Serif"/>
          <w:b w:val="false"/>
          <w:i w:val="false"/>
          <w:caps w:val="false"/>
          <w:smallCaps w:val="false"/>
          <w:color w:val="161616"/>
          <w:sz w:val="20"/>
        </w:rPr>
        <w:t>months) at the Treasury Rate (as defined below) plus 25 basis points</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plus accrued and unpaid interest thereon to</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but not including</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the Redemption Date. On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after December </w:t>
      </w:r>
      <w:r>
        <w:rPr>
          <w:rFonts w:ascii="Times New Roman;Times;Serif" w:hAnsi="Times New Roman;Times;Serif"/>
          <w:b w:val="false"/>
          <w:i w:val="false"/>
          <w:caps w:val="false"/>
          <w:smallCaps w:val="false"/>
          <w:color w:val="2D2D2D"/>
          <w:sz w:val="20"/>
        </w:rPr>
        <w:t xml:space="preserve">30, 2042, </w:t>
      </w:r>
      <w:r>
        <w:rPr>
          <w:rFonts w:ascii="Times New Roman;Times;Serif" w:hAnsi="Times New Roman;Times;Serif"/>
          <w:b w:val="false"/>
          <w:i w:val="false"/>
          <w:caps w:val="false"/>
          <w:smallCaps w:val="false"/>
          <w:color w:val="161616"/>
          <w:sz w:val="20"/>
        </w:rPr>
        <w:t xml:space="preserve">this Note </w:t>
      </w:r>
      <w:r>
        <w:rPr>
          <w:rFonts w:ascii="Times New Roman;Times;Serif" w:hAnsi="Times New Roman;Times;Serif"/>
          <w:b w:val="false"/>
          <w:i w:val="false"/>
          <w:caps w:val="false"/>
          <w:smallCaps w:val="false"/>
          <w:color w:val="2D2D2D"/>
          <w:sz w:val="20"/>
        </w:rPr>
        <w:t xml:space="preserve">will </w:t>
      </w:r>
      <w:r>
        <w:rPr>
          <w:rFonts w:ascii="Times New Roman;Times;Serif" w:hAnsi="Times New Roman;Times;Serif"/>
          <w:b w:val="false"/>
          <w:i w:val="false"/>
          <w:caps w:val="false"/>
          <w:smallCaps w:val="false"/>
          <w:color w:val="161616"/>
          <w:sz w:val="20"/>
        </w:rPr>
        <w:t xml:space="preserve">be redeemable </w:t>
      </w:r>
      <w:r>
        <w:rPr>
          <w:rFonts w:ascii="Times New Roman;Times;Serif" w:hAnsi="Times New Roman;Times;Serif"/>
          <w:b w:val="false"/>
          <w:i w:val="false"/>
          <w:caps w:val="false"/>
          <w:smallCaps w:val="false"/>
          <w:color w:val="2D2D2D"/>
          <w:sz w:val="20"/>
        </w:rPr>
        <w:t xml:space="preserve">at </w:t>
      </w:r>
      <w:r>
        <w:rPr>
          <w:rFonts w:ascii="Times New Roman;Times;Serif" w:hAnsi="Times New Roman;Times;Serif"/>
          <w:b w:val="false"/>
          <w:i w:val="false"/>
          <w:caps w:val="false"/>
          <w:smallCaps w:val="false"/>
          <w:color w:val="161616"/>
          <w:sz w:val="20"/>
        </w:rPr>
        <w:t xml:space="preserve">the option of the Company, in whole at any time or in part from time to time, at a Redemption Price equal to 100% of the principal amount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this Note being redeemed, plus accrued and unpaid interest thereon to</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but not including</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2D2D2D"/>
        </w:rPr>
        <w:t>“</w:t>
      </w:r>
      <w:r>
        <w:rPr>
          <w:rFonts w:ascii="Times New Roman;Times;Serif" w:hAnsi="Times New Roman;Times;Serif"/>
          <w:b w:val="false"/>
          <w:i w:val="false"/>
          <w:caps w:val="false"/>
          <w:smallCaps w:val="false"/>
          <w:color w:val="2D2D2D"/>
          <w:sz w:val="20"/>
        </w:rPr>
        <w:t xml:space="preserve">Comparable </w:t>
      </w:r>
      <w:r>
        <w:rPr>
          <w:rFonts w:ascii="Times New Roman;Times;Serif" w:hAnsi="Times New Roman;Times;Serif"/>
          <w:b w:val="false"/>
          <w:i w:val="false"/>
          <w:caps w:val="false"/>
          <w:smallCaps w:val="false"/>
          <w:color w:val="161616"/>
          <w:sz w:val="20"/>
        </w:rPr>
        <w:t>Treasury Issue” means</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respect to this Note </w:t>
      </w:r>
      <w:r>
        <w:rPr>
          <w:rFonts w:ascii="Times New Roman;Times;Serif" w:hAnsi="Times New Roman;Times;Serif"/>
          <w:b w:val="false"/>
          <w:i w:val="false"/>
          <w:caps w:val="false"/>
          <w:smallCaps w:val="false"/>
          <w:color w:val="2D2D2D"/>
          <w:sz w:val="20"/>
        </w:rPr>
        <w:t xml:space="preserve">subject </w:t>
      </w:r>
      <w:r>
        <w:rPr>
          <w:rFonts w:ascii="Times New Roman;Times;Serif" w:hAnsi="Times New Roman;Times;Serif"/>
          <w:b w:val="false"/>
          <w:i w:val="false"/>
          <w:caps w:val="false"/>
          <w:smallCaps w:val="false"/>
          <w:color w:val="161616"/>
          <w:sz w:val="20"/>
        </w:rPr>
        <w:t xml:space="preserve">to redemption, the </w:t>
      </w:r>
      <w:r>
        <w:rPr>
          <w:rFonts w:ascii="Times New Roman;Times;Serif" w:hAnsi="Times New Roman;Times;Serif"/>
          <w:b w:val="false"/>
          <w:i w:val="false"/>
          <w:caps w:val="false"/>
          <w:smallCaps w:val="false"/>
          <w:color w:val="2D2D2D"/>
          <w:sz w:val="20"/>
        </w:rPr>
        <w:t xml:space="preserve">United </w:t>
      </w:r>
      <w:r>
        <w:rPr>
          <w:rFonts w:ascii="Times New Roman;Times;Serif" w:hAnsi="Times New Roman;Times;Serif"/>
          <w:b w:val="false"/>
          <w:i w:val="false"/>
          <w:caps w:val="false"/>
          <w:smallCaps w:val="false"/>
          <w:color w:val="161616"/>
          <w:sz w:val="20"/>
        </w:rPr>
        <w:t xml:space="preserve">States </w:t>
      </w:r>
      <w:r>
        <w:rPr>
          <w:rFonts w:ascii="Times New Roman;Times;Serif" w:hAnsi="Times New Roman;Times;Serif"/>
          <w:b w:val="false"/>
          <w:i w:val="false"/>
          <w:caps w:val="false"/>
          <w:smallCaps w:val="false"/>
          <w:color w:val="2D2D2D"/>
          <w:sz w:val="20"/>
        </w:rPr>
        <w:t xml:space="preserve">Treasury security selected </w:t>
      </w:r>
      <w:r>
        <w:rPr>
          <w:rFonts w:ascii="Times New Roman;Times;Serif" w:hAnsi="Times New Roman;Times;Serif"/>
          <w:b w:val="false"/>
          <w:i w:val="false"/>
          <w:caps w:val="false"/>
          <w:smallCaps w:val="false"/>
          <w:color w:val="161616"/>
          <w:sz w:val="20"/>
        </w:rPr>
        <w:t xml:space="preserve">by the Quotation Agent as having an actual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interpolated maturity comparable to the remaining life of </w:t>
      </w:r>
      <w:r>
        <w:rPr>
          <w:rFonts w:ascii="Times New Roman;Times;Serif" w:hAnsi="Times New Roman;Times;Serif"/>
          <w:b w:val="false"/>
          <w:i w:val="false"/>
          <w:caps w:val="false"/>
          <w:smallCaps w:val="false"/>
          <w:color w:val="2D2D2D"/>
          <w:sz w:val="20"/>
        </w:rPr>
        <w:t xml:space="preserve">this Note </w:t>
      </w:r>
      <w:r>
        <w:rPr>
          <w:rFonts w:ascii="Times New Roman;Times;Serif" w:hAnsi="Times New Roman;Times;Serif"/>
          <w:b w:val="false"/>
          <w:i w:val="false"/>
          <w:caps w:val="false"/>
          <w:smallCaps w:val="false"/>
          <w:color w:val="161616"/>
          <w:sz w:val="20"/>
        </w:rPr>
        <w:t xml:space="preserve">to be redeemed that </w:t>
      </w:r>
      <w:r>
        <w:rPr>
          <w:rFonts w:ascii="Times New Roman;Times;Serif" w:hAnsi="Times New Roman;Times;Serif"/>
          <w:b w:val="false"/>
          <w:i w:val="false"/>
          <w:caps w:val="false"/>
          <w:smallCaps w:val="false"/>
          <w:color w:val="2D2D2D"/>
          <w:sz w:val="20"/>
        </w:rPr>
        <w:t xml:space="preserve">would </w:t>
      </w:r>
      <w:r>
        <w:rPr>
          <w:rFonts w:ascii="Times New Roman;Times;Serif" w:hAnsi="Times New Roman;Times;Serif"/>
          <w:b w:val="false"/>
          <w:i w:val="false"/>
          <w:caps w:val="false"/>
          <w:smallCaps w:val="false"/>
          <w:color w:val="161616"/>
          <w:sz w:val="20"/>
        </w:rPr>
        <w:t>be utilized</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at the time of </w:t>
      </w:r>
      <w:r>
        <w:rPr>
          <w:rFonts w:ascii="Times New Roman;Times;Serif" w:hAnsi="Times New Roman;Times;Serif"/>
          <w:b w:val="false"/>
          <w:i w:val="false"/>
          <w:caps w:val="false"/>
          <w:smallCaps w:val="false"/>
          <w:color w:val="2D2D2D"/>
          <w:sz w:val="20"/>
        </w:rPr>
        <w:t xml:space="preserve">selection </w:t>
      </w:r>
      <w:r>
        <w:rPr>
          <w:rFonts w:ascii="Times New Roman;Times;Serif" w:hAnsi="Times New Roman;Times;Serif"/>
          <w:b w:val="false"/>
          <w:i w:val="false"/>
          <w:caps w:val="false"/>
          <w:smallCaps w:val="false"/>
          <w:color w:val="161616"/>
          <w:sz w:val="20"/>
        </w:rPr>
        <w:t xml:space="preserve">and in accordance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customary financial practice</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in pricing new issues of corporate debt </w:t>
      </w:r>
      <w:r>
        <w:rPr>
          <w:rFonts w:ascii="Times New Roman;Times;Serif" w:hAnsi="Times New Roman;Times;Serif"/>
          <w:b w:val="false"/>
          <w:i w:val="false"/>
          <w:caps w:val="false"/>
          <w:smallCaps w:val="false"/>
          <w:color w:val="2D2D2D"/>
          <w:sz w:val="20"/>
        </w:rPr>
        <w:t xml:space="preserve">securities </w:t>
      </w:r>
      <w:r>
        <w:rPr>
          <w:rFonts w:ascii="Times New Roman;Times;Serif" w:hAnsi="Times New Roman;Times;Serif"/>
          <w:b w:val="false"/>
          <w:i w:val="false"/>
          <w:caps w:val="false"/>
          <w:smallCaps w:val="false"/>
          <w:color w:val="161616"/>
          <w:sz w:val="20"/>
        </w:rPr>
        <w:t xml:space="preserve">of comparable maturity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remaining life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this Note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424242"/>
        </w:rPr>
        <w:t>“</w:t>
      </w:r>
      <w:r>
        <w:rPr>
          <w:rFonts w:ascii="Times New Roman;Times;Serif" w:hAnsi="Times New Roman;Times;Serif"/>
          <w:b w:val="false"/>
          <w:i w:val="false"/>
          <w:caps w:val="false"/>
          <w:smallCaps w:val="false"/>
          <w:color w:val="161616"/>
          <w:sz w:val="20"/>
        </w:rPr>
        <w:t>Comparable Treasury Price” means</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respect to any Redemption Date</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 xml:space="preserve">the average of five Reference Treasury Dealer Quotations for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Redemption Date</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2D2D2D"/>
          <w:sz w:val="20"/>
        </w:rPr>
        <w:t xml:space="preserve">after </w:t>
      </w:r>
      <w:r>
        <w:rPr>
          <w:rFonts w:ascii="Times New Roman;Times;Serif" w:hAnsi="Times New Roman;Times;Serif"/>
          <w:b w:val="false"/>
          <w:i w:val="false"/>
          <w:caps w:val="false"/>
          <w:smallCaps w:val="false"/>
          <w:color w:val="161616"/>
          <w:sz w:val="20"/>
        </w:rPr>
        <w:t xml:space="preserve">excluding the highest and lowest </w:t>
      </w:r>
      <w:r>
        <w:rPr>
          <w:rFonts w:ascii="Times New Roman;Times;Serif" w:hAnsi="Times New Roman;Times;Serif"/>
          <w:b w:val="false"/>
          <w:i w:val="false"/>
          <w:caps w:val="false"/>
          <w:smallCaps w:val="false"/>
          <w:color w:val="2D2D2D"/>
          <w:sz w:val="20"/>
        </w:rPr>
        <w:t xml:space="preserve">of such </w:t>
      </w:r>
      <w:r>
        <w:rPr>
          <w:rFonts w:ascii="Times New Roman;Times;Serif" w:hAnsi="Times New Roman;Times;Serif"/>
          <w:b w:val="false"/>
          <w:i w:val="false"/>
          <w:caps w:val="false"/>
          <w:smallCaps w:val="false"/>
          <w:color w:val="161616"/>
          <w:sz w:val="20"/>
        </w:rPr>
        <w:t xml:space="preserve">Reference </w:t>
      </w:r>
      <w:r>
        <w:rPr>
          <w:rFonts w:ascii="Times New Roman;Times;Serif" w:hAnsi="Times New Roman;Times;Serif"/>
          <w:b w:val="false"/>
          <w:i w:val="false"/>
          <w:caps w:val="false"/>
          <w:smallCaps w:val="false"/>
          <w:color w:val="2D2D2D"/>
          <w:sz w:val="20"/>
        </w:rPr>
        <w:t xml:space="preserve">Treasury </w:t>
      </w:r>
      <w:r>
        <w:rPr>
          <w:rFonts w:ascii="Times New Roman;Times;Serif" w:hAnsi="Times New Roman;Times;Serif"/>
          <w:b w:val="false"/>
          <w:i w:val="false"/>
          <w:caps w:val="false"/>
          <w:smallCaps w:val="false"/>
          <w:color w:val="161616"/>
          <w:sz w:val="20"/>
        </w:rPr>
        <w:t>Dealer Quotation</w:t>
      </w:r>
      <w:r>
        <w:rPr>
          <w:rFonts w:ascii="Times New Roman;Times;Serif" w:hAnsi="Times New Roman;Times;Serif"/>
          <w:b w:val="false"/>
          <w:i w:val="false"/>
          <w:caps w:val="false"/>
          <w:smallCaps w:val="false"/>
          <w:color w:val="424242"/>
          <w:sz w:val="20"/>
        </w:rPr>
        <w:t xml:space="preserve">s, </w:t>
      </w:r>
      <w:r>
        <w:rPr>
          <w:rFonts w:ascii="Times New Roman;Times;Serif" w:hAnsi="Times New Roman;Times;Serif"/>
          <w:b w:val="false"/>
          <w:i w:val="false"/>
          <w:caps w:val="false"/>
          <w:smallCaps w:val="false"/>
          <w:color w:val="161616"/>
          <w:sz w:val="20"/>
        </w:rPr>
        <w:t>or</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 xml:space="preserve">if the Quotation Agent </w:t>
      </w:r>
      <w:r>
        <w:rPr>
          <w:rFonts w:ascii="Times New Roman;Times;Serif" w:hAnsi="Times New Roman;Times;Serif"/>
          <w:b w:val="false"/>
          <w:i w:val="false"/>
          <w:caps w:val="false"/>
          <w:smallCaps w:val="false"/>
          <w:color w:val="2D2D2D"/>
          <w:sz w:val="20"/>
        </w:rPr>
        <w:t xml:space="preserve">obtains fewer than </w:t>
      </w:r>
      <w:r>
        <w:rPr>
          <w:rFonts w:ascii="Times New Roman;Times;Serif" w:hAnsi="Times New Roman;Times;Serif"/>
          <w:b w:val="false"/>
          <w:i w:val="false"/>
          <w:caps w:val="false"/>
          <w:smallCaps w:val="false"/>
          <w:color w:val="161616"/>
          <w:sz w:val="20"/>
        </w:rPr>
        <w:t xml:space="preserve">four </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61616"/>
          <w:sz w:val="20"/>
        </w:rPr>
        <w:t>uch Reference Treasury Dealer Quotations</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average </w:t>
      </w:r>
      <w:r>
        <w:rPr>
          <w:rFonts w:ascii="Times New Roman;Times;Serif" w:hAnsi="Times New Roman;Times;Serif"/>
          <w:b w:val="false"/>
          <w:i w:val="false"/>
          <w:caps w:val="false"/>
          <w:smallCaps w:val="false"/>
          <w:color w:val="161616"/>
          <w:sz w:val="20"/>
        </w:rPr>
        <w:t xml:space="preserve">of </w:t>
      </w:r>
      <w:r>
        <w:rPr>
          <w:rFonts w:ascii="Times New Roman;Times;Serif" w:hAnsi="Times New Roman;Times;Serif"/>
          <w:b w:val="false"/>
          <w:i w:val="false"/>
          <w:caps w:val="false"/>
          <w:smallCaps w:val="false"/>
          <w:color w:val="2D2D2D"/>
          <w:sz w:val="20"/>
        </w:rPr>
        <w:t xml:space="preserve">all such </w:t>
      </w:r>
      <w:r>
        <w:rPr>
          <w:rFonts w:ascii="Times New Roman;Times;Serif" w:hAnsi="Times New Roman;Times;Serif"/>
          <w:b w:val="false"/>
          <w:i w:val="false"/>
          <w:caps w:val="false"/>
          <w:smallCaps w:val="false"/>
          <w:color w:val="161616"/>
          <w:sz w:val="20"/>
        </w:rPr>
        <w:t>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2D2D2D"/>
        </w:rPr>
        <w:t>“</w:t>
      </w:r>
      <w:r>
        <w:rPr>
          <w:rFonts w:ascii="Times New Roman;Times;Serif" w:hAnsi="Times New Roman;Times;Serif"/>
          <w:b w:val="false"/>
          <w:i w:val="false"/>
          <w:caps w:val="false"/>
          <w:smallCaps w:val="false"/>
          <w:color w:val="2D2D2D"/>
          <w:sz w:val="20"/>
        </w:rPr>
        <w:t xml:space="preserve">Quotation </w:t>
      </w:r>
      <w:r>
        <w:rPr>
          <w:rFonts w:ascii="Times New Roman;Times;Serif" w:hAnsi="Times New Roman;Times;Serif"/>
          <w:b w:val="false"/>
          <w:i w:val="false"/>
          <w:caps w:val="false"/>
          <w:smallCaps w:val="false"/>
          <w:color w:val="161616"/>
          <w:sz w:val="20"/>
        </w:rPr>
        <w:t xml:space="preserve">Agent” means a Reference Treasury Dealer </w:t>
      </w:r>
      <w:r>
        <w:rPr>
          <w:rFonts w:ascii="Times New Roman;Times;Serif" w:hAnsi="Times New Roman;Times;Serif"/>
          <w:b w:val="false"/>
          <w:i w:val="false"/>
          <w:caps w:val="false"/>
          <w:smallCaps w:val="false"/>
          <w:color w:val="2D2D2D"/>
          <w:sz w:val="20"/>
        </w:rPr>
        <w:t xml:space="preserve">appointed </w:t>
      </w:r>
      <w:r>
        <w:rPr>
          <w:rFonts w:ascii="Times New Roman;Times;Serif" w:hAnsi="Times New Roman;Times;Serif"/>
          <w:b w:val="false"/>
          <w:i w:val="false"/>
          <w:caps w:val="false"/>
          <w:smallCaps w:val="false"/>
          <w:color w:val="161616"/>
          <w:sz w:val="20"/>
        </w:rPr>
        <w:t>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505050"/>
        </w:rPr>
        <w:t>“</w:t>
      </w:r>
      <w:r>
        <w:rPr>
          <w:rFonts w:ascii="Times New Roman;Times;Serif" w:hAnsi="Times New Roman;Times;Serif"/>
          <w:b w:val="false"/>
          <w:i w:val="false"/>
          <w:caps w:val="false"/>
          <w:smallCaps w:val="false"/>
          <w:color w:val="161616"/>
          <w:sz w:val="20"/>
        </w:rPr>
        <w:t xml:space="preserve">Reference </w:t>
      </w:r>
      <w:r>
        <w:rPr>
          <w:rFonts w:ascii="Times New Roman;Times;Serif" w:hAnsi="Times New Roman;Times;Serif"/>
          <w:b w:val="false"/>
          <w:i w:val="false"/>
          <w:caps w:val="false"/>
          <w:smallCaps w:val="false"/>
          <w:color w:val="2D2D2D"/>
          <w:sz w:val="20"/>
        </w:rPr>
        <w:t xml:space="preserve">Treasury </w:t>
      </w:r>
      <w:r>
        <w:rPr>
          <w:rFonts w:ascii="Times New Roman;Times;Serif" w:hAnsi="Times New Roman;Times;Serif"/>
          <w:b w:val="false"/>
          <w:i w:val="false"/>
          <w:caps w:val="false"/>
          <w:smallCaps w:val="false"/>
          <w:color w:val="161616"/>
          <w:sz w:val="20"/>
        </w:rPr>
        <w:t>Dealer</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mean</w:t>
      </w:r>
      <w:r>
        <w:rPr>
          <w:rFonts w:ascii="Times New Roman;Times;Serif" w:hAnsi="Times New Roman;Times;Serif"/>
          <w:b w:val="false"/>
          <w:i w:val="false"/>
          <w:caps w:val="false"/>
          <w:smallCaps w:val="false"/>
          <w:color w:val="424242"/>
          <w:sz w:val="20"/>
        </w:rPr>
        <w:t xml:space="preserve">s </w:t>
      </w:r>
      <w:r>
        <w:rPr>
          <w:rFonts w:ascii="Times New Roman;Times;Serif" w:hAnsi="Times New Roman;Times;Serif"/>
          <w:b w:val="false"/>
          <w:i w:val="false"/>
          <w:caps w:val="false"/>
          <w:smallCaps w:val="false"/>
          <w:color w:val="161616"/>
          <w:sz w:val="20"/>
        </w:rPr>
        <w:t xml:space="preserve">J.P. Morgan </w:t>
      </w:r>
      <w:r>
        <w:rPr>
          <w:rFonts w:ascii="Times New Roman;Times;Serif" w:hAnsi="Times New Roman;Times;Serif"/>
          <w:b w:val="false"/>
          <w:i w:val="false"/>
          <w:caps w:val="false"/>
          <w:smallCaps w:val="false"/>
          <w:color w:val="2D2D2D"/>
          <w:sz w:val="20"/>
        </w:rPr>
        <w:t xml:space="preserve">Securities </w:t>
      </w:r>
      <w:r>
        <w:rPr>
          <w:rFonts w:ascii="Times New Roman;Times;Serif" w:hAnsi="Times New Roman;Times;Serif"/>
          <w:b w:val="false"/>
          <w:i w:val="false"/>
          <w:caps w:val="false"/>
          <w:smallCaps w:val="false"/>
          <w:color w:val="161616"/>
          <w:sz w:val="20"/>
        </w:rPr>
        <w:t>LLC</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2D2D2D"/>
          <w:sz w:val="20"/>
        </w:rPr>
        <w:t xml:space="preserve">a </w:t>
      </w:r>
      <w:r>
        <w:rPr>
          <w:rFonts w:ascii="Times New Roman;Times;Serif" w:hAnsi="Times New Roman;Times;Serif"/>
          <w:b w:val="false"/>
          <w:i w:val="false"/>
          <w:caps w:val="false"/>
          <w:smallCaps w:val="false"/>
          <w:color w:val="161616"/>
          <w:sz w:val="20"/>
        </w:rPr>
        <w:t xml:space="preserve">primary Treasury dealer </w:t>
      </w:r>
      <w:r>
        <w:rPr>
          <w:rFonts w:ascii="Times New Roman;Times;Serif" w:hAnsi="Times New Roman;Times;Serif"/>
          <w:b w:val="false"/>
          <w:i w:val="false"/>
          <w:caps w:val="false"/>
          <w:smallCaps w:val="false"/>
          <w:color w:val="2D2D2D"/>
          <w:sz w:val="20"/>
        </w:rPr>
        <w:t xml:space="preserve">selected </w:t>
      </w:r>
      <w:r>
        <w:rPr>
          <w:rFonts w:ascii="Times New Roman;Times;Serif" w:hAnsi="Times New Roman;Times;Serif"/>
          <w:b w:val="false"/>
          <w:i w:val="false"/>
          <w:caps w:val="false"/>
          <w:smallCaps w:val="false"/>
          <w:color w:val="161616"/>
          <w:sz w:val="20"/>
        </w:rPr>
        <w:t>by Well</w:t>
      </w:r>
      <w:r>
        <w:rPr>
          <w:rFonts w:ascii="Times New Roman;Times;Serif" w:hAnsi="Times New Roman;Times;Serif"/>
          <w:b w:val="false"/>
          <w:i w:val="false"/>
          <w:caps w:val="false"/>
          <w:smallCaps w:val="false"/>
          <w:color w:val="424242"/>
          <w:sz w:val="20"/>
        </w:rPr>
        <w:t>s Fa</w:t>
      </w:r>
      <w:r>
        <w:rPr>
          <w:rFonts w:ascii="Times New Roman;Times;Serif" w:hAnsi="Times New Roman;Times;Serif"/>
          <w:b w:val="false"/>
          <w:i w:val="false"/>
          <w:caps w:val="false"/>
          <w:smallCaps w:val="false"/>
          <w:color w:val="161616"/>
          <w:sz w:val="20"/>
        </w:rPr>
        <w:t xml:space="preserve">rgo </w:t>
      </w:r>
      <w:r>
        <w:rPr>
          <w:rFonts w:ascii="Times New Roman;Times;Serif" w:hAnsi="Times New Roman;Times;Serif"/>
          <w:b w:val="false"/>
          <w:i w:val="false"/>
          <w:caps w:val="false"/>
          <w:smallCaps w:val="false"/>
          <w:color w:val="2D2D2D"/>
          <w:sz w:val="20"/>
        </w:rPr>
        <w:t xml:space="preserve">Securities, </w:t>
      </w:r>
      <w:r>
        <w:rPr>
          <w:rFonts w:ascii="Times New Roman;Times;Serif" w:hAnsi="Times New Roman;Times;Serif"/>
          <w:b w:val="false"/>
          <w:i w:val="false"/>
          <w:caps w:val="false"/>
          <w:smallCaps w:val="false"/>
          <w:color w:val="161616"/>
          <w:sz w:val="20"/>
        </w:rPr>
        <w:t>LLC</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Barclays </w:t>
      </w:r>
      <w:r>
        <w:rPr>
          <w:rFonts w:ascii="Times New Roman;Times;Serif" w:hAnsi="Times New Roman;Times;Serif"/>
          <w:b w:val="false"/>
          <w:i w:val="false"/>
          <w:caps w:val="false"/>
          <w:smallCaps w:val="false"/>
          <w:color w:val="2D2D2D"/>
          <w:sz w:val="20"/>
        </w:rPr>
        <w:t xml:space="preserve">Capital </w:t>
      </w:r>
      <w:r>
        <w:rPr>
          <w:rFonts w:ascii="Times New Roman;Times;Serif" w:hAnsi="Times New Roman;Times;Serif"/>
          <w:b w:val="false"/>
          <w:i w:val="false"/>
          <w:caps w:val="false"/>
          <w:smallCaps w:val="false"/>
          <w:color w:val="161616"/>
          <w:sz w:val="20"/>
        </w:rPr>
        <w:t>Inc.</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2D2D2D"/>
          <w:sz w:val="20"/>
        </w:rPr>
        <w:t xml:space="preserve">Citigroup </w:t>
      </w:r>
      <w:r>
        <w:rPr>
          <w:rFonts w:ascii="Times New Roman;Times;Serif" w:hAnsi="Times New Roman;Times;Serif"/>
          <w:b w:val="false"/>
          <w:i w:val="false"/>
          <w:caps w:val="false"/>
          <w:smallCaps w:val="false"/>
          <w:color w:val="161616"/>
          <w:sz w:val="20"/>
        </w:rPr>
        <w:t>Global Markets Inc. and Mor</w:t>
      </w:r>
      <w:r>
        <w:rPr>
          <w:rFonts w:ascii="Times New Roman;Times;Serif" w:hAnsi="Times New Roman;Times;Serif"/>
          <w:b w:val="false"/>
          <w:i w:val="false"/>
          <w:caps w:val="false"/>
          <w:smallCaps w:val="false"/>
          <w:color w:val="424242"/>
          <w:sz w:val="20"/>
        </w:rPr>
        <w:t>g</w:t>
      </w:r>
      <w:r>
        <w:rPr>
          <w:rFonts w:ascii="Times New Roman;Times;Serif" w:hAnsi="Times New Roman;Times;Serif"/>
          <w:b w:val="false"/>
          <w:i w:val="false"/>
          <w:caps w:val="false"/>
          <w:smallCaps w:val="false"/>
          <w:color w:val="161616"/>
          <w:sz w:val="20"/>
        </w:rPr>
        <w:t>an Stanley &amp; Co. LLC</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and </w:t>
      </w:r>
      <w:r>
        <w:rPr>
          <w:rFonts w:ascii="Times New Roman;Times;Serif" w:hAnsi="Times New Roman;Times;Serif"/>
          <w:b w:val="false"/>
          <w:i w:val="false"/>
          <w:caps w:val="false"/>
          <w:smallCaps w:val="false"/>
          <w:color w:val="2D2D2D"/>
          <w:sz w:val="20"/>
        </w:rPr>
        <w:t xml:space="preserve">each </w:t>
      </w:r>
      <w:r>
        <w:rPr>
          <w:rFonts w:ascii="Times New Roman;Times;Serif" w:hAnsi="Times New Roman;Times;Serif"/>
          <w:b w:val="false"/>
          <w:i w:val="false"/>
          <w:caps w:val="false"/>
          <w:smallCaps w:val="false"/>
          <w:color w:val="161616"/>
          <w:sz w:val="20"/>
        </w:rPr>
        <w:t xml:space="preserve">of their respective </w:t>
      </w:r>
      <w:r>
        <w:rPr>
          <w:rFonts w:ascii="Times New Roman;Times;Serif" w:hAnsi="Times New Roman;Times;Serif"/>
          <w:b w:val="false"/>
          <w:i w:val="false"/>
          <w:caps w:val="false"/>
          <w:smallCaps w:val="false"/>
          <w:color w:val="2D2D2D"/>
          <w:sz w:val="20"/>
        </w:rPr>
        <w:t xml:space="preserve">successors; provided, </w:t>
      </w:r>
      <w:r>
        <w:rPr>
          <w:rFonts w:ascii="Times New Roman;Times;Serif" w:hAnsi="Times New Roman;Times;Serif"/>
          <w:b w:val="false"/>
          <w:i w:val="false"/>
          <w:caps w:val="false"/>
          <w:smallCaps w:val="false"/>
          <w:color w:val="161616"/>
          <w:sz w:val="20"/>
        </w:rPr>
        <w:t>however</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 xml:space="preserve">that if any of the </w:t>
      </w:r>
      <w:r>
        <w:rPr>
          <w:rFonts w:ascii="Times New Roman;Times;Serif" w:hAnsi="Times New Roman;Times;Serif"/>
          <w:b w:val="false"/>
          <w:i w:val="false"/>
          <w:caps w:val="false"/>
          <w:smallCaps w:val="false"/>
          <w:color w:val="2D2D2D"/>
          <w:sz w:val="20"/>
        </w:rPr>
        <w:t xml:space="preserve">foregoing shall </w:t>
      </w:r>
      <w:r>
        <w:rPr>
          <w:rFonts w:ascii="Times New Roman;Times;Serif" w:hAnsi="Times New Roman;Times;Serif"/>
          <w:b w:val="false"/>
          <w:i w:val="false"/>
          <w:caps w:val="false"/>
          <w:smallCaps w:val="false"/>
          <w:color w:val="161616"/>
          <w:sz w:val="20"/>
        </w:rPr>
        <w:t xml:space="preserve">cease </w:t>
      </w:r>
      <w:r>
        <w:rPr>
          <w:rFonts w:ascii="Times New Roman;Times;Serif" w:hAnsi="Times New Roman;Times;Serif"/>
          <w:b w:val="false"/>
          <w:i w:val="false"/>
          <w:caps w:val="false"/>
          <w:smallCaps w:val="false"/>
          <w:color w:val="2D2D2D"/>
          <w:sz w:val="20"/>
        </w:rPr>
        <w:t xml:space="preserve">to </w:t>
      </w:r>
      <w:r>
        <w:rPr>
          <w:rFonts w:ascii="Times New Roman;Times;Serif" w:hAnsi="Times New Roman;Times;Serif"/>
          <w:b w:val="false"/>
          <w:i w:val="false"/>
          <w:caps w:val="false"/>
          <w:smallCaps w:val="false"/>
          <w:color w:val="161616"/>
          <w:sz w:val="20"/>
        </w:rPr>
        <w:t xml:space="preserve">be </w:t>
      </w:r>
      <w:r>
        <w:rPr>
          <w:rFonts w:ascii="Times New Roman;Times;Serif" w:hAnsi="Times New Roman;Times;Serif"/>
          <w:b w:val="false"/>
          <w:i w:val="false"/>
          <w:caps w:val="false"/>
          <w:smallCaps w:val="false"/>
          <w:color w:val="2D2D2D"/>
          <w:sz w:val="20"/>
        </w:rPr>
        <w:t xml:space="preserve">a </w:t>
      </w:r>
      <w:r>
        <w:rPr>
          <w:rFonts w:ascii="Times New Roman;Times;Serif" w:hAnsi="Times New Roman;Times;Serif"/>
          <w:b w:val="false"/>
          <w:i w:val="false"/>
          <w:caps w:val="false"/>
          <w:smallCaps w:val="false"/>
          <w:color w:val="161616"/>
          <w:sz w:val="20"/>
        </w:rPr>
        <w:t>primary Trea</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61616"/>
          <w:sz w:val="20"/>
        </w:rPr>
        <w:t>ury dealer</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Company will </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61616"/>
          <w:sz w:val="20"/>
        </w:rPr>
        <w:t xml:space="preserve">ubstitute </w:t>
      </w:r>
      <w:r>
        <w:rPr>
          <w:rFonts w:ascii="Times New Roman;Times;Serif" w:hAnsi="Times New Roman;Times;Serif"/>
          <w:b w:val="false"/>
          <w:i w:val="false"/>
          <w:caps w:val="false"/>
          <w:smallCaps w:val="false"/>
          <w:color w:val="2D2D2D"/>
          <w:sz w:val="20"/>
        </w:rPr>
        <w:t xml:space="preserve">another </w:t>
      </w:r>
      <w:r>
        <w:rPr>
          <w:rFonts w:ascii="Times New Roman;Times;Serif" w:hAnsi="Times New Roman;Times;Serif"/>
          <w:b w:val="false"/>
          <w:i w:val="false"/>
          <w:caps w:val="false"/>
          <w:smallCaps w:val="false"/>
          <w:color w:val="161616"/>
          <w:sz w:val="20"/>
        </w:rPr>
        <w:t>primary Trea</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61616"/>
          <w:sz w:val="20"/>
        </w:rPr>
        <w:t>ury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424242"/>
        </w:rPr>
        <w:t>“</w:t>
      </w:r>
      <w:r>
        <w:rPr>
          <w:rFonts w:ascii="Times New Roman;Times;Serif" w:hAnsi="Times New Roman;Times;Serif"/>
          <w:b w:val="false"/>
          <w:i w:val="false"/>
          <w:caps w:val="false"/>
          <w:smallCaps w:val="false"/>
          <w:color w:val="161616"/>
          <w:sz w:val="20"/>
        </w:rPr>
        <w:t xml:space="preserve">Reference </w:t>
      </w:r>
      <w:r>
        <w:rPr>
          <w:rFonts w:ascii="Times New Roman;Times;Serif" w:hAnsi="Times New Roman;Times;Serif"/>
          <w:b w:val="false"/>
          <w:i w:val="false"/>
          <w:caps w:val="false"/>
          <w:smallCaps w:val="false"/>
          <w:color w:val="2D2D2D"/>
          <w:sz w:val="20"/>
        </w:rPr>
        <w:t xml:space="preserve">Treasury </w:t>
      </w:r>
      <w:r>
        <w:rPr>
          <w:rFonts w:ascii="Times New Roman;Times;Serif" w:hAnsi="Times New Roman;Times;Serif"/>
          <w:b w:val="false"/>
          <w:i w:val="false"/>
          <w:caps w:val="false"/>
          <w:smallCaps w:val="false"/>
          <w:color w:val="161616"/>
          <w:sz w:val="20"/>
        </w:rPr>
        <w:t>Dealer Quotations</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means</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respect to each Reference Treasury Dealer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any Redemption Date</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the average</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as determined by the Quotation Agent</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the bid </w:t>
      </w:r>
      <w:r>
        <w:rPr>
          <w:rFonts w:ascii="Times New Roman;Times;Serif" w:hAnsi="Times New Roman;Times;Serif"/>
          <w:b w:val="false"/>
          <w:i w:val="false"/>
          <w:caps w:val="false"/>
          <w:smallCaps w:val="false"/>
          <w:color w:val="2D2D2D"/>
          <w:sz w:val="20"/>
        </w:rPr>
        <w:t xml:space="preserve">and asked </w:t>
      </w:r>
      <w:r>
        <w:rPr>
          <w:rFonts w:ascii="Times New Roman;Times;Serif" w:hAnsi="Times New Roman;Times;Serif"/>
          <w:b w:val="false"/>
          <w:i w:val="false"/>
          <w:caps w:val="false"/>
          <w:smallCaps w:val="false"/>
          <w:color w:val="161616"/>
          <w:sz w:val="20"/>
        </w:rPr>
        <w:t xml:space="preserve">prices </w:t>
      </w:r>
      <w:r>
        <w:rPr>
          <w:rFonts w:ascii="Times New Roman;Times;Serif" w:hAnsi="Times New Roman;Times;Serif"/>
          <w:b w:val="false"/>
          <w:i w:val="false"/>
          <w:caps w:val="false"/>
          <w:smallCaps w:val="false"/>
          <w:color w:val="2D2D2D"/>
          <w:sz w:val="20"/>
        </w:rPr>
        <w:t xml:space="preserve">for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Comparable </w:t>
      </w:r>
      <w:r>
        <w:rPr>
          <w:rFonts w:ascii="Times New Roman;Times;Serif" w:hAnsi="Times New Roman;Times;Serif"/>
          <w:b w:val="false"/>
          <w:i w:val="false"/>
          <w:caps w:val="false"/>
          <w:smallCaps w:val="false"/>
          <w:color w:val="161616"/>
          <w:sz w:val="20"/>
        </w:rPr>
        <w:t>Treasury Issue</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2D2D2D"/>
          <w:sz w:val="20"/>
        </w:rPr>
        <w:t xml:space="preserve">expressed </w:t>
      </w:r>
      <w:r>
        <w:rPr>
          <w:rFonts w:ascii="Times New Roman;Times;Serif" w:hAnsi="Times New Roman;Times;Serif"/>
          <w:b w:val="false"/>
          <w:i w:val="false"/>
          <w:caps w:val="false"/>
          <w:smallCaps w:val="false"/>
          <w:color w:val="161616"/>
          <w:sz w:val="20"/>
        </w:rPr>
        <w:t xml:space="preserve">in </w:t>
      </w:r>
      <w:r>
        <w:rPr>
          <w:rFonts w:ascii="Times New Roman;Times;Serif" w:hAnsi="Times New Roman;Times;Serif"/>
          <w:b w:val="false"/>
          <w:i w:val="false"/>
          <w:caps w:val="false"/>
          <w:smallCaps w:val="false"/>
          <w:color w:val="2D2D2D"/>
          <w:sz w:val="20"/>
        </w:rPr>
        <w:t xml:space="preserve">each case </w:t>
      </w:r>
      <w:r>
        <w:rPr>
          <w:rFonts w:ascii="Times New Roman;Times;Serif" w:hAnsi="Times New Roman;Times;Serif"/>
          <w:b w:val="false"/>
          <w:i w:val="false"/>
          <w:caps w:val="false"/>
          <w:smallCaps w:val="false"/>
          <w:color w:val="161616"/>
          <w:sz w:val="20"/>
        </w:rPr>
        <w:t xml:space="preserve">as a percentage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its principal amount</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 xml:space="preserve">quoted in </w:t>
      </w:r>
      <w:r>
        <w:rPr>
          <w:rFonts w:ascii="Times New Roman;Times;Serif" w:hAnsi="Times New Roman;Times;Serif"/>
          <w:b w:val="false"/>
          <w:i w:val="false"/>
          <w:caps w:val="false"/>
          <w:smallCaps w:val="false"/>
          <w:color w:val="2D2D2D"/>
          <w:sz w:val="20"/>
        </w:rPr>
        <w:t xml:space="preserve">writing </w:t>
      </w:r>
      <w:r>
        <w:rPr>
          <w:rFonts w:ascii="Times New Roman;Times;Serif" w:hAnsi="Times New Roman;Times;Serif"/>
          <w:b w:val="false"/>
          <w:i w:val="false"/>
          <w:caps w:val="false"/>
          <w:smallCaps w:val="false"/>
          <w:color w:val="161616"/>
          <w:sz w:val="20"/>
        </w:rPr>
        <w:t xml:space="preserve">to the Quotation </w:t>
      </w:r>
      <w:r>
        <w:rPr>
          <w:rFonts w:ascii="Times New Roman;Times;Serif" w:hAnsi="Times New Roman;Times;Serif"/>
          <w:b w:val="false"/>
          <w:i w:val="false"/>
          <w:caps w:val="false"/>
          <w:smallCaps w:val="false"/>
          <w:color w:val="2D2D2D"/>
          <w:sz w:val="20"/>
        </w:rPr>
        <w:t xml:space="preserve">Agent </w:t>
      </w:r>
      <w:r>
        <w:rPr>
          <w:rFonts w:ascii="Times New Roman;Times;Serif" w:hAnsi="Times New Roman;Times;Serif"/>
          <w:b w:val="false"/>
          <w:i w:val="false"/>
          <w:caps w:val="false"/>
          <w:smallCaps w:val="false"/>
          <w:color w:val="161616"/>
          <w:sz w:val="20"/>
        </w:rPr>
        <w:t xml:space="preserve">by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Reference Treasury Dealer </w:t>
      </w:r>
      <w:r>
        <w:rPr>
          <w:rFonts w:ascii="Times New Roman;Times;Serif" w:hAnsi="Times New Roman;Times;Serif"/>
          <w:b w:val="false"/>
          <w:i w:val="false"/>
          <w:caps w:val="false"/>
          <w:smallCaps w:val="false"/>
          <w:color w:val="2D2D2D"/>
          <w:sz w:val="20"/>
        </w:rPr>
        <w:t xml:space="preserve">at 3:30 </w:t>
      </w:r>
      <w:r>
        <w:rPr>
          <w:rFonts w:ascii="Times New Roman;Times;Serif" w:hAnsi="Times New Roman;Times;Serif"/>
          <w:b w:val="false"/>
          <w:i w:val="false"/>
          <w:caps w:val="false"/>
          <w:smallCaps w:val="false"/>
          <w:color w:val="161616"/>
          <w:sz w:val="20"/>
        </w:rPr>
        <w:t>p.m.</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 xml:space="preserve">New York </w:t>
      </w:r>
      <w:r>
        <w:rPr>
          <w:rFonts w:ascii="Times New Roman;Times;Serif" w:hAnsi="Times New Roman;Times;Serif"/>
          <w:b w:val="false"/>
          <w:i w:val="false"/>
          <w:caps w:val="false"/>
          <w:smallCaps w:val="false"/>
          <w:color w:val="2D2D2D"/>
          <w:sz w:val="20"/>
        </w:rPr>
        <w:t xml:space="preserve">City </w:t>
      </w:r>
      <w:r>
        <w:rPr>
          <w:rFonts w:ascii="Times New Roman;Times;Serif" w:hAnsi="Times New Roman;Times;Serif"/>
          <w:b w:val="false"/>
          <w:i w:val="false"/>
          <w:caps w:val="false"/>
          <w:smallCaps w:val="false"/>
          <w:color w:val="161616"/>
          <w:sz w:val="20"/>
        </w:rPr>
        <w:t>time</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 xml:space="preserve">on the third Business Day preceding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161616"/>
        </w:rPr>
        <w:t>“</w:t>
      </w:r>
      <w:r>
        <w:rPr>
          <w:rFonts w:ascii="Times New Roman;Times;Serif" w:hAnsi="Times New Roman;Times;Serif"/>
          <w:b w:val="false"/>
          <w:i w:val="false"/>
          <w:caps w:val="false"/>
          <w:smallCaps w:val="false"/>
          <w:color w:val="161616"/>
          <w:sz w:val="20"/>
        </w:rPr>
        <w:t>Treasury Rate” means, with respect to any Redemption Date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 xml:space="preserve">the rate per annum equal to the </w:t>
      </w:r>
      <w:r>
        <w:rPr>
          <w:rFonts w:ascii="Times New Roman;Times;Serif" w:hAnsi="Times New Roman;Times;Serif"/>
          <w:b w:val="false"/>
          <w:i w:val="false"/>
          <w:caps w:val="false"/>
          <w:smallCaps w:val="false"/>
          <w:color w:val="2D2D2D"/>
          <w:sz w:val="20"/>
        </w:rPr>
        <w:t xml:space="preserve">semi-annual </w:t>
      </w:r>
      <w:r>
        <w:rPr>
          <w:rFonts w:ascii="Times New Roman;Times;Serif" w:hAnsi="Times New Roman;Times;Serif"/>
          <w:b w:val="false"/>
          <w:i w:val="false"/>
          <w:caps w:val="false"/>
          <w:smallCaps w:val="false"/>
          <w:color w:val="161616"/>
          <w:sz w:val="20"/>
        </w:rPr>
        <w:t xml:space="preserve">or equivalent </w:t>
      </w:r>
      <w:r>
        <w:rPr>
          <w:rFonts w:ascii="Times New Roman;Times;Serif" w:hAnsi="Times New Roman;Times;Serif"/>
          <w:b w:val="false"/>
          <w:i w:val="false"/>
          <w:caps w:val="false"/>
          <w:smallCaps w:val="false"/>
          <w:color w:val="2D2D2D"/>
          <w:sz w:val="20"/>
        </w:rPr>
        <w:t xml:space="preserve">yield </w:t>
      </w:r>
      <w:r>
        <w:rPr>
          <w:rFonts w:ascii="Times New Roman;Times;Serif" w:hAnsi="Times New Roman;Times;Serif"/>
          <w:b w:val="false"/>
          <w:i w:val="false"/>
          <w:caps w:val="false"/>
          <w:smallCaps w:val="false"/>
          <w:color w:val="161616"/>
          <w:sz w:val="20"/>
        </w:rPr>
        <w:t xml:space="preserve">to maturity or interpolated (on a day-count basis)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the Comparable Treasury Issue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calculated on the third Business Day preceding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Redemption Date using a price for the Comparable Treasury Issue </w:t>
      </w:r>
      <w:r>
        <w:rPr>
          <w:rFonts w:ascii="Times New Roman;Times;Serif" w:hAnsi="Times New Roman;Times;Serif"/>
          <w:b w:val="false"/>
          <w:i w:val="false"/>
          <w:caps w:val="false"/>
          <w:smallCaps w:val="false"/>
          <w:color w:val="2D2D2D"/>
          <w:sz w:val="20"/>
        </w:rPr>
        <w:t>(</w:t>
      </w:r>
      <w:r>
        <w:rPr>
          <w:rFonts w:ascii="Times New Roman;Times;Serif" w:hAnsi="Times New Roman;Times;Serif"/>
          <w:b w:val="false"/>
          <w:i w:val="false"/>
          <w:caps w:val="false"/>
          <w:smallCaps w:val="false"/>
          <w:color w:val="161616"/>
          <w:sz w:val="20"/>
        </w:rPr>
        <w:t xml:space="preserve">expressed as a percentage of its principal amount) equal to the Comparable Treasury Price for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This Note is not </w:t>
      </w:r>
      <w:r>
        <w:rPr>
          <w:rFonts w:ascii="Times New Roman;Times;Serif" w:hAnsi="Times New Roman;Times;Serif"/>
          <w:b w:val="false"/>
          <w:i w:val="false"/>
          <w:caps w:val="false"/>
          <w:smallCaps w:val="false"/>
          <w:color w:val="2D2D2D"/>
          <w:sz w:val="20"/>
        </w:rPr>
        <w:t xml:space="preserve">subject </w:t>
      </w:r>
      <w:r>
        <w:rPr>
          <w:rFonts w:ascii="Times New Roman;Times;Serif" w:hAnsi="Times New Roman;Times;Serif"/>
          <w:b w:val="false"/>
          <w:i w:val="false"/>
          <w:caps w:val="false"/>
          <w:smallCaps w:val="false"/>
          <w:color w:val="161616"/>
          <w:sz w:val="20"/>
        </w:rPr>
        <w:t xml:space="preserve">to any </w:t>
      </w:r>
      <w:r>
        <w:rPr>
          <w:rFonts w:ascii="Times New Roman;Times;Serif" w:hAnsi="Times New Roman;Times;Serif"/>
          <w:b w:val="false"/>
          <w:i w:val="false"/>
          <w:caps w:val="false"/>
          <w:smallCaps w:val="false"/>
          <w:color w:val="2D2D2D"/>
          <w:sz w:val="20"/>
        </w:rPr>
        <w:t xml:space="preserve">sinking </w:t>
      </w:r>
      <w:r>
        <w:rPr>
          <w:rFonts w:ascii="Times New Roman;Times;Serif" w:hAnsi="Times New Roman;Times;Serif"/>
          <w:b w:val="false"/>
          <w:i w:val="false"/>
          <w:caps w:val="false"/>
          <w:smallCaps w:val="false"/>
          <w:color w:val="161616"/>
          <w:sz w:val="20"/>
        </w:rPr>
        <w:t>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Notice of any redemption </w:t>
      </w:r>
      <w:r>
        <w:rPr>
          <w:rFonts w:ascii="Times New Roman;Times;Serif" w:hAnsi="Times New Roman;Times;Serif"/>
          <w:b w:val="false"/>
          <w:i w:val="false"/>
          <w:caps w:val="false"/>
          <w:smallCaps w:val="false"/>
          <w:color w:val="2D2D2D"/>
          <w:sz w:val="20"/>
        </w:rPr>
        <w:t xml:space="preserve">will </w:t>
      </w:r>
      <w:r>
        <w:rPr>
          <w:rFonts w:ascii="Times New Roman;Times;Serif" w:hAnsi="Times New Roman;Times;Serif"/>
          <w:b w:val="false"/>
          <w:i w:val="false"/>
          <w:caps w:val="false"/>
          <w:smallCaps w:val="false"/>
          <w:color w:val="161616"/>
          <w:sz w:val="20"/>
        </w:rPr>
        <w:t>be mailed at least 30 days but not more than 60 days before the Redemption Date to the Holder hereof at its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If money </w:t>
      </w:r>
      <w:r>
        <w:rPr>
          <w:rFonts w:ascii="Times New Roman;Times;Serif" w:hAnsi="Times New Roman;Times;Serif"/>
          <w:b w:val="false"/>
          <w:i w:val="false"/>
          <w:caps w:val="false"/>
          <w:smallCaps w:val="false"/>
          <w:color w:val="2D2D2D"/>
          <w:sz w:val="20"/>
        </w:rPr>
        <w:t xml:space="preserve">sufficient </w:t>
      </w:r>
      <w:r>
        <w:rPr>
          <w:rFonts w:ascii="Times New Roman;Times;Serif" w:hAnsi="Times New Roman;Times;Serif"/>
          <w:b w:val="false"/>
          <w:i w:val="false"/>
          <w:caps w:val="false"/>
          <w:smallCaps w:val="false"/>
          <w:color w:val="161616"/>
          <w:sz w:val="20"/>
        </w:rPr>
        <w:t xml:space="preserve">to pay the Redemption Price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respect to </w:t>
      </w:r>
      <w:r>
        <w:rPr>
          <w:rFonts w:ascii="Times New Roman;Times;Serif" w:hAnsi="Times New Roman;Times;Serif"/>
          <w:b w:val="false"/>
          <w:i w:val="false"/>
          <w:caps w:val="false"/>
          <w:smallCaps w:val="false"/>
          <w:color w:val="2D2D2D"/>
          <w:sz w:val="20"/>
        </w:rPr>
        <w:t xml:space="preserve">and accrued </w:t>
      </w:r>
      <w:r>
        <w:rPr>
          <w:rFonts w:ascii="Times New Roman;Times;Serif" w:hAnsi="Times New Roman;Times;Serif"/>
          <w:b w:val="false"/>
          <w:i w:val="false"/>
          <w:caps w:val="false"/>
          <w:smallCaps w:val="false"/>
          <w:color w:val="161616"/>
          <w:sz w:val="20"/>
        </w:rPr>
        <w:t xml:space="preserve">and unpaid interest on the principal amount of this Note to be redeemed on the Redemption Date is deposited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Trustee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Paying Agent on or before the Redemption Date and certain </w:t>
      </w:r>
      <w:r>
        <w:rPr>
          <w:rFonts w:ascii="Times New Roman;Times;Serif" w:hAnsi="Times New Roman;Times;Serif"/>
          <w:b w:val="false"/>
          <w:i w:val="false"/>
          <w:caps w:val="false"/>
          <w:smallCaps w:val="false"/>
          <w:color w:val="2D2D2D"/>
          <w:sz w:val="20"/>
        </w:rPr>
        <w:t xml:space="preserve">other </w:t>
      </w:r>
      <w:r>
        <w:rPr>
          <w:rFonts w:ascii="Times New Roman;Times;Serif" w:hAnsi="Times New Roman;Times;Serif"/>
          <w:b w:val="false"/>
          <w:i w:val="false"/>
          <w:caps w:val="false"/>
          <w:smallCaps w:val="false"/>
          <w:color w:val="161616"/>
          <w:sz w:val="20"/>
        </w:rPr>
        <w:t xml:space="preserve">conditions </w:t>
      </w:r>
      <w:r>
        <w:rPr>
          <w:rFonts w:ascii="Times New Roman;Times;Serif" w:hAnsi="Times New Roman;Times;Serif"/>
          <w:b w:val="false"/>
          <w:i w:val="false"/>
          <w:caps w:val="false"/>
          <w:smallCaps w:val="false"/>
          <w:color w:val="2D2D2D"/>
          <w:sz w:val="20"/>
        </w:rPr>
        <w:t xml:space="preserve">specified </w:t>
      </w:r>
      <w:r>
        <w:rPr>
          <w:rFonts w:ascii="Times New Roman;Times;Serif" w:hAnsi="Times New Roman;Times;Serif"/>
          <w:b w:val="false"/>
          <w:i w:val="false"/>
          <w:caps w:val="false"/>
          <w:smallCaps w:val="false"/>
          <w:color w:val="161616"/>
          <w:sz w:val="20"/>
        </w:rPr>
        <w:t xml:space="preserve">in the Indenture are </w:t>
      </w:r>
      <w:r>
        <w:rPr>
          <w:rFonts w:ascii="Times New Roman;Times;Serif" w:hAnsi="Times New Roman;Times;Serif"/>
          <w:b w:val="false"/>
          <w:i w:val="false"/>
          <w:caps w:val="false"/>
          <w:smallCaps w:val="false"/>
          <w:color w:val="2D2D2D"/>
          <w:sz w:val="20"/>
        </w:rPr>
        <w:t xml:space="preserve">satisfied, </w:t>
      </w:r>
      <w:r>
        <w:rPr>
          <w:rFonts w:ascii="Times New Roman;Times;Serif" w:hAnsi="Times New Roman;Times;Serif"/>
          <w:b w:val="false"/>
          <w:i w:val="false"/>
          <w:caps w:val="false"/>
          <w:smallCaps w:val="false"/>
          <w:color w:val="161616"/>
          <w:sz w:val="20"/>
        </w:rPr>
        <w:t xml:space="preserve">then on or </w:t>
      </w:r>
      <w:r>
        <w:rPr>
          <w:rFonts w:ascii="Times New Roman;Times;Serif" w:hAnsi="Times New Roman;Times;Serif"/>
          <w:b w:val="false"/>
          <w:i w:val="false"/>
          <w:caps w:val="false"/>
          <w:smallCaps w:val="false"/>
          <w:color w:val="2D2D2D"/>
          <w:sz w:val="20"/>
        </w:rPr>
        <w:t xml:space="preserve">after such </w:t>
      </w:r>
      <w:r>
        <w:rPr>
          <w:rFonts w:ascii="Times New Roman;Times;Serif" w:hAnsi="Times New Roman;Times;Serif"/>
          <w:b w:val="false"/>
          <w:i w:val="false"/>
          <w:caps w:val="false"/>
          <w:smallCaps w:val="false"/>
          <w:color w:val="161616"/>
          <w:sz w:val="20"/>
        </w:rPr>
        <w:t>date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interest </w:t>
      </w:r>
      <w:r>
        <w:rPr>
          <w:rFonts w:ascii="Times New Roman;Times;Serif" w:hAnsi="Times New Roman;Times;Serif"/>
          <w:b w:val="false"/>
          <w:i w:val="false"/>
          <w:caps w:val="false"/>
          <w:smallCaps w:val="false"/>
          <w:color w:val="2D2D2D"/>
          <w:sz w:val="20"/>
        </w:rPr>
        <w:t xml:space="preserve">will </w:t>
      </w:r>
      <w:r>
        <w:rPr>
          <w:rFonts w:ascii="Times New Roman;Times;Serif" w:hAnsi="Times New Roman;Times;Serif"/>
          <w:b w:val="false"/>
          <w:i w:val="false"/>
          <w:caps w:val="false"/>
          <w:smallCaps w:val="false"/>
          <w:color w:val="161616"/>
          <w:sz w:val="20"/>
        </w:rPr>
        <w:t xml:space="preserve">cease to </w:t>
      </w:r>
      <w:r>
        <w:rPr>
          <w:rFonts w:ascii="Times New Roman;Times;Serif" w:hAnsi="Times New Roman;Times;Serif"/>
          <w:b w:val="false"/>
          <w:i w:val="false"/>
          <w:caps w:val="false"/>
          <w:smallCaps w:val="false"/>
          <w:color w:val="2D2D2D"/>
          <w:sz w:val="20"/>
        </w:rPr>
        <w:t xml:space="preserve">accrue </w:t>
      </w:r>
      <w:r>
        <w:rPr>
          <w:rFonts w:ascii="Times New Roman;Times;Serif" w:hAnsi="Times New Roman;Times;Serif"/>
          <w:b w:val="false"/>
          <w:i w:val="false"/>
          <w:caps w:val="false"/>
          <w:smallCaps w:val="false"/>
          <w:color w:val="161616"/>
          <w:sz w:val="20"/>
        </w:rPr>
        <w:t xml:space="preserve">on the principal amount </w:t>
      </w:r>
      <w:r>
        <w:rPr>
          <w:rFonts w:ascii="Times New Roman;Times;Serif" w:hAnsi="Times New Roman;Times;Serif"/>
          <w:b w:val="false"/>
          <w:i w:val="false"/>
          <w:caps w:val="false"/>
          <w:smallCaps w:val="false"/>
          <w:color w:val="2D2D2D"/>
          <w:sz w:val="20"/>
        </w:rPr>
        <w:t xml:space="preserve">of this </w:t>
      </w:r>
      <w:r>
        <w:rPr>
          <w:rFonts w:ascii="Times New Roman;Times;Serif" w:hAnsi="Times New Roman;Times;Serif"/>
          <w:b w:val="false"/>
          <w:i w:val="false"/>
          <w:caps w:val="false"/>
          <w:smallCaps w:val="false"/>
          <w:color w:val="161616"/>
          <w:sz w:val="20"/>
        </w:rPr>
        <w:t>Note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Except as provided above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this Note is not redeemable by the </w:t>
      </w:r>
      <w:r>
        <w:rPr>
          <w:rFonts w:ascii="Times New Roman;Times;Serif" w:hAnsi="Times New Roman;Times;Serif"/>
          <w:b w:val="false"/>
          <w:i w:val="false"/>
          <w:caps w:val="false"/>
          <w:smallCaps w:val="false"/>
          <w:color w:val="2D2D2D"/>
          <w:sz w:val="20"/>
        </w:rPr>
        <w:t xml:space="preserve">Company </w:t>
      </w:r>
      <w:r>
        <w:rPr>
          <w:rFonts w:ascii="Times New Roman;Times;Serif" w:hAnsi="Times New Roman;Times;Serif"/>
          <w:b w:val="false"/>
          <w:i w:val="false"/>
          <w:caps w:val="false"/>
          <w:smallCaps w:val="false"/>
          <w:color w:val="161616"/>
          <w:sz w:val="20"/>
        </w:rPr>
        <w:t xml:space="preserve">prior to maturity and is not </w:t>
      </w:r>
      <w:r>
        <w:rPr>
          <w:rFonts w:ascii="Times New Roman;Times;Serif" w:hAnsi="Times New Roman;Times;Serif"/>
          <w:b w:val="false"/>
          <w:i w:val="false"/>
          <w:caps w:val="false"/>
          <w:smallCaps w:val="false"/>
          <w:color w:val="2D2D2D"/>
          <w:sz w:val="20"/>
        </w:rPr>
        <w:t xml:space="preserve">subject </w:t>
      </w:r>
      <w:r>
        <w:rPr>
          <w:rFonts w:ascii="Times New Roman;Times;Serif" w:hAnsi="Times New Roman;Times;Serif"/>
          <w:b w:val="false"/>
          <w:i w:val="false"/>
          <w:caps w:val="false"/>
          <w:smallCaps w:val="false"/>
          <w:color w:val="161616"/>
          <w:sz w:val="20"/>
        </w:rPr>
        <w:t xml:space="preserve">to any </w:t>
      </w:r>
      <w:r>
        <w:rPr>
          <w:rFonts w:ascii="Times New Roman;Times;Serif" w:hAnsi="Times New Roman;Times;Serif"/>
          <w:b w:val="false"/>
          <w:i w:val="false"/>
          <w:caps w:val="false"/>
          <w:smallCaps w:val="false"/>
          <w:color w:val="2D2D2D"/>
          <w:sz w:val="20"/>
        </w:rPr>
        <w:t xml:space="preserve">sinking </w:t>
      </w:r>
      <w:r>
        <w:rPr>
          <w:rFonts w:ascii="Times New Roman;Times;Serif" w:hAnsi="Times New Roman;Times;Serif"/>
          <w:b w:val="false"/>
          <w:i w:val="false"/>
          <w:caps w:val="false"/>
          <w:smallCaps w:val="false"/>
          <w:color w:val="161616"/>
          <w:sz w:val="20"/>
        </w:rPr>
        <w:t>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In case an Event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Default </w:t>
      </w:r>
      <w:r>
        <w:rPr>
          <w:rFonts w:ascii="Times New Roman;Times;Serif" w:hAnsi="Times New Roman;Times;Serif"/>
          <w:b w:val="false"/>
          <w:i w:val="false"/>
          <w:caps w:val="false"/>
          <w:smallCaps w:val="false"/>
          <w:color w:val="2D2D2D"/>
          <w:sz w:val="20"/>
        </w:rPr>
        <w:t xml:space="preserve">shall </w:t>
      </w:r>
      <w:r>
        <w:rPr>
          <w:rFonts w:ascii="Times New Roman;Times;Serif" w:hAnsi="Times New Roman;Times;Serif"/>
          <w:b w:val="false"/>
          <w:i w:val="false"/>
          <w:caps w:val="false"/>
          <w:smallCaps w:val="false"/>
          <w:color w:val="161616"/>
          <w:sz w:val="20"/>
        </w:rPr>
        <w:t xml:space="preserve">occur and be </w:t>
      </w:r>
      <w:r>
        <w:rPr>
          <w:rFonts w:ascii="Times New Roman;Times;Serif" w:hAnsi="Times New Roman;Times;Serif"/>
          <w:b w:val="false"/>
          <w:i w:val="false"/>
          <w:caps w:val="false"/>
          <w:smallCaps w:val="false"/>
          <w:color w:val="2D2D2D"/>
          <w:sz w:val="20"/>
        </w:rPr>
        <w:t xml:space="preserve">continuing, </w:t>
      </w:r>
      <w:r>
        <w:rPr>
          <w:rFonts w:ascii="Times New Roman;Times;Serif" w:hAnsi="Times New Roman;Times;Serif"/>
          <w:b w:val="false"/>
          <w:i w:val="false"/>
          <w:caps w:val="false"/>
          <w:smallCaps w:val="false"/>
          <w:color w:val="161616"/>
          <w:sz w:val="20"/>
        </w:rPr>
        <w:t xml:space="preserve">the principal hereof may be declared,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 xml:space="preserve">upon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declaration </w:t>
      </w:r>
      <w:r>
        <w:rPr>
          <w:rFonts w:ascii="Times New Roman;Times;Serif" w:hAnsi="Times New Roman;Times;Serif"/>
          <w:b w:val="false"/>
          <w:i w:val="false"/>
          <w:caps w:val="false"/>
          <w:smallCaps w:val="false"/>
          <w:color w:val="2D2D2D"/>
          <w:sz w:val="20"/>
        </w:rPr>
        <w:t xml:space="preserve">shall </w:t>
      </w:r>
      <w:r>
        <w:rPr>
          <w:rFonts w:ascii="Times New Roman;Times;Serif" w:hAnsi="Times New Roman;Times;Serif"/>
          <w:b w:val="false"/>
          <w:i w:val="false"/>
          <w:caps w:val="false"/>
          <w:smallCaps w:val="false"/>
          <w:color w:val="161616"/>
          <w:sz w:val="20"/>
        </w:rPr>
        <w:t>become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due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payable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in the manner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effect and </w:t>
      </w:r>
      <w:r>
        <w:rPr>
          <w:rFonts w:ascii="Times New Roman;Times;Serif" w:hAnsi="Times New Roman;Times;Serif"/>
          <w:b w:val="false"/>
          <w:i w:val="false"/>
          <w:caps w:val="false"/>
          <w:smallCaps w:val="false"/>
          <w:color w:val="2D2D2D"/>
          <w:sz w:val="20"/>
        </w:rPr>
        <w:t xml:space="preserve">subject to </w:t>
      </w:r>
      <w:r>
        <w:rPr>
          <w:rFonts w:ascii="Times New Roman;Times;Serif" w:hAnsi="Times New Roman;Times;Serif"/>
          <w:b w:val="false"/>
          <w:i w:val="false"/>
          <w:caps w:val="false"/>
          <w:smallCaps w:val="false"/>
          <w:color w:val="161616"/>
          <w:sz w:val="20"/>
        </w:rPr>
        <w:t>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Subject to certain exceptions </w:t>
      </w:r>
      <w:r>
        <w:rPr>
          <w:rFonts w:ascii="Times New Roman;Times;Serif" w:hAnsi="Times New Roman;Times;Serif"/>
          <w:b w:val="false"/>
          <w:i w:val="false"/>
          <w:caps w:val="false"/>
          <w:smallCaps w:val="false"/>
          <w:color w:val="2D2D2D"/>
          <w:sz w:val="20"/>
        </w:rPr>
        <w:t xml:space="preserve">set </w:t>
      </w:r>
      <w:r>
        <w:rPr>
          <w:rFonts w:ascii="Times New Roman;Times;Serif" w:hAnsi="Times New Roman;Times;Serif"/>
          <w:b w:val="false"/>
          <w:i w:val="false"/>
          <w:caps w:val="false"/>
          <w:smallCaps w:val="false"/>
          <w:color w:val="161616"/>
          <w:sz w:val="20"/>
        </w:rPr>
        <w:t>forth in the Indenture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(i) </w:t>
      </w:r>
      <w:r>
        <w:rPr>
          <w:rFonts w:ascii="Times New Roman;Times;Serif" w:hAnsi="Times New Roman;Times;Serif"/>
          <w:b w:val="false"/>
          <w:i w:val="false"/>
          <w:caps w:val="false"/>
          <w:smallCaps w:val="false"/>
          <w:color w:val="161616"/>
          <w:sz w:val="20"/>
        </w:rPr>
        <w:t xml:space="preserve">the Indenture may be </w:t>
      </w:r>
      <w:r>
        <w:rPr>
          <w:rFonts w:ascii="Times New Roman;Times;Serif" w:hAnsi="Times New Roman;Times;Serif"/>
          <w:b w:val="false"/>
          <w:i w:val="false"/>
          <w:caps w:val="false"/>
          <w:smallCaps w:val="false"/>
          <w:color w:val="2D2D2D"/>
          <w:sz w:val="20"/>
        </w:rPr>
        <w:t xml:space="preserve">amended </w:t>
      </w:r>
      <w:r>
        <w:rPr>
          <w:rFonts w:ascii="Times New Roman;Times;Serif" w:hAnsi="Times New Roman;Times;Serif"/>
          <w:b w:val="false"/>
          <w:i w:val="false"/>
          <w:caps w:val="false"/>
          <w:smallCaps w:val="false"/>
          <w:color w:val="161616"/>
          <w:sz w:val="20"/>
        </w:rPr>
        <w:t xml:space="preserve">with respect to the Notes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consent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the Holders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at least </w:t>
      </w:r>
      <w:r>
        <w:rPr>
          <w:rFonts w:ascii="Times New Roman;Times;Serif" w:hAnsi="Times New Roman;Times;Serif"/>
          <w:b w:val="false"/>
          <w:i w:val="false"/>
          <w:caps w:val="false"/>
          <w:smallCaps w:val="false"/>
          <w:color w:val="2D2D2D"/>
          <w:sz w:val="20"/>
        </w:rPr>
        <w:t xml:space="preserve">a </w:t>
      </w:r>
      <w:r>
        <w:rPr>
          <w:rFonts w:ascii="Times New Roman;Times;Serif" w:hAnsi="Times New Roman;Times;Serif"/>
          <w:b w:val="false"/>
          <w:i w:val="false"/>
          <w:caps w:val="false"/>
          <w:smallCaps w:val="false"/>
          <w:color w:val="161616"/>
          <w:sz w:val="20"/>
        </w:rPr>
        <w:t xml:space="preserve">majority in principal amount </w:t>
      </w:r>
      <w:r>
        <w:rPr>
          <w:rFonts w:ascii="Times New Roman;Times;Serif" w:hAnsi="Times New Roman;Times;Serif"/>
          <w:b w:val="false"/>
          <w:i w:val="false"/>
          <w:caps w:val="false"/>
          <w:smallCaps w:val="false"/>
          <w:color w:val="2D2D2D"/>
          <w:sz w:val="20"/>
        </w:rPr>
        <w:t xml:space="preserve">outstanding of </w:t>
      </w:r>
      <w:r>
        <w:rPr>
          <w:rFonts w:ascii="Times New Roman;Times;Serif" w:hAnsi="Times New Roman;Times;Serif"/>
          <w:b w:val="false"/>
          <w:i w:val="false"/>
          <w:caps w:val="false"/>
          <w:smallCaps w:val="false"/>
          <w:color w:val="161616"/>
          <w:sz w:val="20"/>
        </w:rPr>
        <w:t xml:space="preserve">the Notes </w:t>
      </w:r>
      <w:r>
        <w:rPr>
          <w:rFonts w:ascii="Times New Roman;Times;Serif" w:hAnsi="Times New Roman;Times;Serif"/>
          <w:b w:val="false"/>
          <w:i w:val="false"/>
          <w:caps w:val="false"/>
          <w:smallCaps w:val="false"/>
          <w:color w:val="2D2D2D"/>
          <w:sz w:val="20"/>
        </w:rPr>
        <w:t xml:space="preserve">and (ii) any </w:t>
      </w:r>
      <w:r>
        <w:rPr>
          <w:rFonts w:ascii="Times New Roman;Times;Serif" w:hAnsi="Times New Roman;Times;Serif"/>
          <w:b w:val="false"/>
          <w:i w:val="false"/>
          <w:caps w:val="false"/>
          <w:smallCaps w:val="false"/>
          <w:color w:val="161616"/>
          <w:sz w:val="20"/>
        </w:rPr>
        <w:t xml:space="preserve">default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noncompliance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any provisions applicable to the Notes may be </w:t>
      </w:r>
      <w:r>
        <w:rPr>
          <w:rFonts w:ascii="Times New Roman;Times;Serif" w:hAnsi="Times New Roman;Times;Serif"/>
          <w:b w:val="false"/>
          <w:i w:val="false"/>
          <w:caps w:val="false"/>
          <w:smallCaps w:val="false"/>
          <w:color w:val="2D2D2D"/>
          <w:sz w:val="20"/>
        </w:rPr>
        <w:t xml:space="preserve">waived with </w:t>
      </w:r>
      <w:r>
        <w:rPr>
          <w:rFonts w:ascii="Times New Roman;Times;Serif" w:hAnsi="Times New Roman;Times;Serif"/>
          <w:b w:val="false"/>
          <w:i w:val="false"/>
          <w:caps w:val="false"/>
          <w:smallCaps w:val="false"/>
          <w:color w:val="161616"/>
          <w:sz w:val="20"/>
        </w:rPr>
        <w:t xml:space="preserve">the consent of the Holders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a majority in principal amount </w:t>
      </w:r>
      <w:r>
        <w:rPr>
          <w:rFonts w:ascii="Times New Roman;Times;Serif" w:hAnsi="Times New Roman;Times;Serif"/>
          <w:b w:val="false"/>
          <w:i w:val="false"/>
          <w:caps w:val="false"/>
          <w:smallCaps w:val="false"/>
          <w:color w:val="2D2D2D"/>
          <w:sz w:val="20"/>
        </w:rPr>
        <w:t xml:space="preserve">outstanding </w:t>
      </w:r>
      <w:r>
        <w:rPr>
          <w:rFonts w:ascii="Times New Roman;Times;Serif" w:hAnsi="Times New Roman;Times;Serif"/>
          <w:b w:val="false"/>
          <w:i w:val="false"/>
          <w:caps w:val="false"/>
          <w:smallCaps w:val="false"/>
          <w:color w:val="161616"/>
          <w:sz w:val="20"/>
        </w:rPr>
        <w:t xml:space="preserve">of the Notes. </w:t>
      </w:r>
      <w:r>
        <w:rPr>
          <w:rFonts w:ascii="Times New Roman;Times;Serif" w:hAnsi="Times New Roman;Times;Serif"/>
          <w:b w:val="false"/>
          <w:i w:val="false"/>
          <w:caps w:val="false"/>
          <w:smallCaps w:val="false"/>
          <w:color w:val="2D2D2D"/>
          <w:sz w:val="20"/>
        </w:rPr>
        <w:t xml:space="preserve">Subject </w:t>
      </w:r>
      <w:r>
        <w:rPr>
          <w:rFonts w:ascii="Times New Roman;Times;Serif" w:hAnsi="Times New Roman;Times;Serif"/>
          <w:b w:val="false"/>
          <w:i w:val="false"/>
          <w:caps w:val="false"/>
          <w:smallCaps w:val="false"/>
          <w:color w:val="161616"/>
          <w:sz w:val="20"/>
        </w:rPr>
        <w:t xml:space="preserve">to certain exceptions </w:t>
      </w:r>
      <w:r>
        <w:rPr>
          <w:rFonts w:ascii="Times New Roman;Times;Serif" w:hAnsi="Times New Roman;Times;Serif"/>
          <w:b w:val="false"/>
          <w:i w:val="false"/>
          <w:caps w:val="false"/>
          <w:smallCaps w:val="false"/>
          <w:color w:val="2D2D2D"/>
          <w:sz w:val="20"/>
        </w:rPr>
        <w:t xml:space="preserve">set </w:t>
      </w:r>
      <w:r>
        <w:rPr>
          <w:rFonts w:ascii="Times New Roman;Times;Serif" w:hAnsi="Times New Roman;Times;Serif"/>
          <w:b w:val="false"/>
          <w:i w:val="false"/>
          <w:caps w:val="false"/>
          <w:smallCaps w:val="false"/>
          <w:color w:val="161616"/>
          <w:sz w:val="20"/>
        </w:rPr>
        <w:t>forth in the Indenture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without </w:t>
      </w:r>
      <w:r>
        <w:rPr>
          <w:rFonts w:ascii="Times New Roman;Times;Serif" w:hAnsi="Times New Roman;Times;Serif"/>
          <w:b w:val="false"/>
          <w:i w:val="false"/>
          <w:caps w:val="false"/>
          <w:smallCaps w:val="false"/>
          <w:color w:val="161616"/>
          <w:sz w:val="20"/>
        </w:rPr>
        <w:t>the consent of any Holder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Company and </w:t>
      </w:r>
      <w:r>
        <w:rPr>
          <w:rFonts w:ascii="Times New Roman;Times;Serif" w:hAnsi="Times New Roman;Times;Serif"/>
          <w:b w:val="false"/>
          <w:i w:val="false"/>
          <w:caps w:val="false"/>
          <w:smallCaps w:val="false"/>
          <w:color w:val="161616"/>
          <w:sz w:val="20"/>
        </w:rPr>
        <w:t xml:space="preserve">the Trustee may </w:t>
      </w:r>
      <w:r>
        <w:rPr>
          <w:rFonts w:ascii="Times New Roman;Times;Serif" w:hAnsi="Times New Roman;Times;Serif"/>
          <w:b w:val="false"/>
          <w:i w:val="false"/>
          <w:caps w:val="false"/>
          <w:smallCaps w:val="false"/>
          <w:color w:val="2D2D2D"/>
          <w:sz w:val="20"/>
        </w:rPr>
        <w:t xml:space="preserve">amend </w:t>
      </w:r>
      <w:r>
        <w:rPr>
          <w:rFonts w:ascii="Times New Roman;Times;Serif" w:hAnsi="Times New Roman;Times;Serif"/>
          <w:b w:val="false"/>
          <w:i w:val="false"/>
          <w:caps w:val="false"/>
          <w:smallCaps w:val="false"/>
          <w:color w:val="161616"/>
          <w:sz w:val="20"/>
        </w:rPr>
        <w:t xml:space="preserve">the Indenture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the Notes to</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among other things, </w:t>
      </w:r>
      <w:r>
        <w:rPr>
          <w:rFonts w:ascii="Times New Roman;Times;Serif" w:hAnsi="Times New Roman;Times;Serif"/>
          <w:b w:val="false"/>
          <w:i w:val="false"/>
          <w:caps w:val="false"/>
          <w:smallCaps w:val="false"/>
          <w:color w:val="2D2D2D"/>
          <w:sz w:val="20"/>
        </w:rPr>
        <w:t xml:space="preserve">cure </w:t>
      </w:r>
      <w:r>
        <w:rPr>
          <w:rFonts w:ascii="Times New Roman;Times;Serif" w:hAnsi="Times New Roman;Times;Serif"/>
          <w:b w:val="false"/>
          <w:i w:val="false"/>
          <w:caps w:val="false"/>
          <w:smallCaps w:val="false"/>
          <w:color w:val="161616"/>
          <w:sz w:val="20"/>
        </w:rPr>
        <w:t>any ambiguity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defect or inconsistency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provide for the </w:t>
      </w:r>
      <w:r>
        <w:rPr>
          <w:rFonts w:ascii="Times New Roman;Times;Serif" w:hAnsi="Times New Roman;Times;Serif"/>
          <w:b w:val="false"/>
          <w:i w:val="false"/>
          <w:caps w:val="false"/>
          <w:smallCaps w:val="false"/>
          <w:color w:val="2D2D2D"/>
          <w:sz w:val="20"/>
        </w:rPr>
        <w:t xml:space="preserve">assumption </w:t>
      </w:r>
      <w:r>
        <w:rPr>
          <w:rFonts w:ascii="Times New Roman;Times;Serif" w:hAnsi="Times New Roman;Times;Serif"/>
          <w:b w:val="false"/>
          <w:i w:val="false"/>
          <w:caps w:val="false"/>
          <w:smallCaps w:val="false"/>
          <w:color w:val="161616"/>
          <w:sz w:val="20"/>
        </w:rPr>
        <w:t xml:space="preserve">by a </w:t>
      </w:r>
      <w:r>
        <w:rPr>
          <w:rFonts w:ascii="Times New Roman;Times;Serif" w:hAnsi="Times New Roman;Times;Serif"/>
          <w:b w:val="false"/>
          <w:i w:val="false"/>
          <w:caps w:val="false"/>
          <w:smallCaps w:val="false"/>
          <w:color w:val="2D2D2D"/>
          <w:sz w:val="20"/>
        </w:rPr>
        <w:t xml:space="preserve">successor </w:t>
      </w:r>
      <w:r>
        <w:rPr>
          <w:rFonts w:ascii="Times New Roman;Times;Serif" w:hAnsi="Times New Roman;Times;Serif"/>
          <w:b w:val="false"/>
          <w:i w:val="false"/>
          <w:caps w:val="false"/>
          <w:smallCaps w:val="false"/>
          <w:color w:val="161616"/>
          <w:sz w:val="20"/>
        </w:rPr>
        <w:t xml:space="preserve">person of the obligations of the Company under </w:t>
      </w:r>
      <w:r>
        <w:rPr>
          <w:rFonts w:ascii="Times New Roman;Times;Serif" w:hAnsi="Times New Roman;Times;Serif"/>
          <w:b w:val="false"/>
          <w:i w:val="false"/>
          <w:caps w:val="false"/>
          <w:smallCaps w:val="false"/>
          <w:color w:val="2D2D2D"/>
          <w:sz w:val="20"/>
        </w:rPr>
        <w:t xml:space="preserve">the </w:t>
      </w:r>
      <w:r>
        <w:rPr>
          <w:rFonts w:ascii="Times New Roman;Times;Serif" w:hAnsi="Times New Roman;Times;Serif"/>
          <w:b w:val="false"/>
          <w:i w:val="false"/>
          <w:caps w:val="false"/>
          <w:smallCaps w:val="false"/>
          <w:color w:val="161616"/>
          <w:sz w:val="20"/>
        </w:rPr>
        <w:t>Indenture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w:t>
      </w:r>
      <w:r>
        <w:rPr>
          <w:rFonts w:ascii="Times New Roman;Times;Serif" w:hAnsi="Times New Roman;Times;Serif"/>
          <w:b w:val="false"/>
          <w:i w:val="false"/>
          <w:caps w:val="false"/>
          <w:smallCaps w:val="false"/>
          <w:color w:val="2D2D2D"/>
          <w:sz w:val="20"/>
        </w:rPr>
        <w:t xml:space="preserve">add additional covenants or surrender </w:t>
      </w:r>
      <w:r>
        <w:rPr>
          <w:rFonts w:ascii="Times New Roman;Times;Serif" w:hAnsi="Times New Roman;Times;Serif"/>
          <w:b w:val="false"/>
          <w:i w:val="false"/>
          <w:caps w:val="false"/>
          <w:smallCaps w:val="false"/>
          <w:color w:val="161616"/>
          <w:sz w:val="20"/>
        </w:rPr>
        <w:t xml:space="preserve">any right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power conferred on the Company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establish the form or terms of the Notes of any </w:t>
      </w:r>
      <w:r>
        <w:rPr>
          <w:rFonts w:ascii="Times New Roman;Times;Serif" w:hAnsi="Times New Roman;Times;Serif"/>
          <w:b w:val="false"/>
          <w:i w:val="false"/>
          <w:caps w:val="false"/>
          <w:smallCaps w:val="false"/>
          <w:color w:val="2D2D2D"/>
          <w:sz w:val="20"/>
        </w:rPr>
        <w:t xml:space="preserve">series, or </w:t>
      </w:r>
      <w:r>
        <w:rPr>
          <w:rFonts w:ascii="Times New Roman;Times;Serif" w:hAnsi="Times New Roman;Times;Serif"/>
          <w:b w:val="false"/>
          <w:i w:val="false"/>
          <w:caps w:val="false"/>
          <w:smallCaps w:val="false"/>
          <w:color w:val="161616"/>
          <w:sz w:val="20"/>
        </w:rPr>
        <w:t xml:space="preserve">to appoint a </w:t>
      </w:r>
      <w:r>
        <w:rPr>
          <w:rFonts w:ascii="Times New Roman;Times;Serif" w:hAnsi="Times New Roman;Times;Serif"/>
          <w:b w:val="false"/>
          <w:i w:val="false"/>
          <w:caps w:val="false"/>
          <w:smallCaps w:val="false"/>
          <w:color w:val="2D2D2D"/>
          <w:sz w:val="20"/>
        </w:rPr>
        <w:t xml:space="preserve">successor </w:t>
      </w:r>
      <w:r>
        <w:rPr>
          <w:rFonts w:ascii="Times New Roman;Times;Serif" w:hAnsi="Times New Roman;Times;Serif"/>
          <w:b w:val="false"/>
          <w:i w:val="false"/>
          <w:caps w:val="false"/>
          <w:smallCaps w:val="false"/>
          <w:color w:val="161616"/>
          <w:sz w:val="20"/>
        </w:rPr>
        <w:t xml:space="preserve">Trustee or provide for </w:t>
      </w:r>
      <w:r>
        <w:rPr>
          <w:rFonts w:ascii="Times New Roman;Times;Serif" w:hAnsi="Times New Roman;Times;Serif"/>
          <w:b w:val="false"/>
          <w:i w:val="false"/>
          <w:caps w:val="false"/>
          <w:smallCaps w:val="false"/>
          <w:color w:val="2D2D2D"/>
          <w:sz w:val="20"/>
        </w:rPr>
        <w:t xml:space="preserve">administration </w:t>
      </w:r>
      <w:r>
        <w:rPr>
          <w:rFonts w:ascii="Times New Roman;Times;Serif" w:hAnsi="Times New Roman;Times;Serif"/>
          <w:b w:val="false"/>
          <w:i w:val="false"/>
          <w:caps w:val="false"/>
          <w:smallCaps w:val="false"/>
          <w:color w:val="161616"/>
          <w:sz w:val="20"/>
        </w:rPr>
        <w:t>of the trust by more than one Trustee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or to add to</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 xml:space="preserve">delete from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revise the conditions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limitations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and restrictions on the authorized amount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term</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purposes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issue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authentication </w:t>
      </w:r>
      <w:r>
        <w:rPr>
          <w:rFonts w:ascii="Times New Roman;Times;Serif" w:hAnsi="Times New Roman;Times;Serif"/>
          <w:b w:val="false"/>
          <w:i w:val="false"/>
          <w:caps w:val="false"/>
          <w:smallCaps w:val="false"/>
          <w:color w:val="161616"/>
          <w:sz w:val="20"/>
        </w:rPr>
        <w:t xml:space="preserve">and delivery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the Notes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w:t>
      </w:r>
      <w:r>
        <w:rPr>
          <w:rFonts w:ascii="Times New Roman;Times;Serif" w:hAnsi="Times New Roman;Times;Serif"/>
          <w:b w:val="false"/>
          <w:i w:val="false"/>
          <w:caps w:val="false"/>
          <w:smallCaps w:val="false"/>
          <w:color w:val="2D2D2D"/>
          <w:sz w:val="20"/>
        </w:rPr>
        <w:t xml:space="preserve">add any additional event </w:t>
      </w:r>
      <w:r>
        <w:rPr>
          <w:rFonts w:ascii="Times New Roman;Times;Serif" w:hAnsi="Times New Roman;Times;Serif"/>
          <w:b w:val="false"/>
          <w:i w:val="false"/>
          <w:caps w:val="false"/>
          <w:smallCaps w:val="false"/>
          <w:color w:val="161616"/>
          <w:sz w:val="20"/>
        </w:rPr>
        <w:t>of default</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to modify the provision</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the Indenture </w:t>
      </w:r>
      <w:r>
        <w:rPr>
          <w:rFonts w:ascii="Times New Roman;Times;Serif" w:hAnsi="Times New Roman;Times;Serif"/>
          <w:b w:val="false"/>
          <w:i w:val="false"/>
          <w:caps w:val="false"/>
          <w:smallCaps w:val="false"/>
          <w:color w:val="2D2D2D"/>
          <w:sz w:val="20"/>
        </w:rPr>
        <w:t xml:space="preserve">as shall </w:t>
      </w:r>
      <w:r>
        <w:rPr>
          <w:rFonts w:ascii="Times New Roman;Times;Serif" w:hAnsi="Times New Roman;Times;Serif"/>
          <w:b w:val="false"/>
          <w:i w:val="false"/>
          <w:caps w:val="false"/>
          <w:smallCaps w:val="false"/>
          <w:color w:val="161616"/>
          <w:sz w:val="20"/>
        </w:rPr>
        <w:t xml:space="preserve">be necessary to </w:t>
      </w:r>
      <w:r>
        <w:rPr>
          <w:rFonts w:ascii="Times New Roman;Times;Serif" w:hAnsi="Times New Roman;Times;Serif"/>
          <w:b w:val="false"/>
          <w:i w:val="false"/>
          <w:caps w:val="false"/>
          <w:smallCaps w:val="false"/>
          <w:color w:val="2D2D2D"/>
          <w:sz w:val="20"/>
        </w:rPr>
        <w:t xml:space="preserve">facilitate </w:t>
      </w:r>
      <w:r>
        <w:rPr>
          <w:rFonts w:ascii="Times New Roman;Times;Serif" w:hAnsi="Times New Roman;Times;Serif"/>
          <w:b w:val="false"/>
          <w:i w:val="false"/>
          <w:caps w:val="false"/>
          <w:smallCaps w:val="false"/>
          <w:color w:val="161616"/>
          <w:sz w:val="20"/>
        </w:rPr>
        <w:t>the defeasance and di</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61616"/>
          <w:sz w:val="20"/>
        </w:rPr>
        <w:t xml:space="preserve">charge of the Notes </w:t>
      </w:r>
      <w:r>
        <w:rPr>
          <w:rFonts w:ascii="Times New Roman;Times;Serif" w:hAnsi="Times New Roman;Times;Serif"/>
          <w:b w:val="false"/>
          <w:i w:val="false"/>
          <w:caps w:val="false"/>
          <w:smallCaps w:val="false"/>
          <w:color w:val="2D2D2D"/>
          <w:sz w:val="20"/>
        </w:rPr>
        <w:t xml:space="preserve">as shall </w:t>
      </w:r>
      <w:r>
        <w:rPr>
          <w:rFonts w:ascii="Times New Roman;Times;Serif" w:hAnsi="Times New Roman;Times;Serif"/>
          <w:b w:val="false"/>
          <w:i w:val="false"/>
          <w:caps w:val="false"/>
          <w:smallCaps w:val="false"/>
          <w:color w:val="161616"/>
          <w:sz w:val="20"/>
        </w:rPr>
        <w:t xml:space="preserve">not </w:t>
      </w:r>
      <w:r>
        <w:rPr>
          <w:rFonts w:ascii="Times New Roman;Times;Serif" w:hAnsi="Times New Roman;Times;Serif"/>
          <w:b w:val="false"/>
          <w:i w:val="false"/>
          <w:caps w:val="false"/>
          <w:smallCaps w:val="false"/>
          <w:color w:val="2D2D2D"/>
          <w:sz w:val="20"/>
        </w:rPr>
        <w:t xml:space="preserve">adversely </w:t>
      </w:r>
      <w:r>
        <w:rPr>
          <w:rFonts w:ascii="Times New Roman;Times;Serif" w:hAnsi="Times New Roman;Times;Serif"/>
          <w:b w:val="false"/>
          <w:i w:val="false"/>
          <w:caps w:val="false"/>
          <w:smallCaps w:val="false"/>
          <w:color w:val="161616"/>
          <w:sz w:val="20"/>
        </w:rPr>
        <w:t xml:space="preserve">affect </w:t>
      </w:r>
      <w:r>
        <w:rPr>
          <w:rFonts w:ascii="Times New Roman;Times;Serif" w:hAnsi="Times New Roman;Times;Serif"/>
          <w:b w:val="false"/>
          <w:i w:val="false"/>
          <w:caps w:val="false"/>
          <w:smallCaps w:val="false"/>
          <w:color w:val="2D2D2D"/>
          <w:sz w:val="20"/>
        </w:rPr>
        <w:t xml:space="preserve">any </w:t>
      </w:r>
      <w:r>
        <w:rPr>
          <w:rFonts w:ascii="Times New Roman;Times;Serif" w:hAnsi="Times New Roman;Times;Serif"/>
          <w:b w:val="false"/>
          <w:i w:val="false"/>
          <w:caps w:val="false"/>
          <w:smallCaps w:val="false"/>
          <w:color w:val="161616"/>
          <w:sz w:val="20"/>
        </w:rPr>
        <w:t>Holders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w:t>
      </w:r>
      <w:r>
        <w:rPr>
          <w:rFonts w:ascii="Times New Roman;Times;Serif" w:hAnsi="Times New Roman;Times;Serif"/>
          <w:b w:val="false"/>
          <w:i w:val="false"/>
          <w:caps w:val="false"/>
          <w:smallCaps w:val="false"/>
          <w:color w:val="2D2D2D"/>
          <w:sz w:val="20"/>
        </w:rPr>
        <w:t xml:space="preserve">secure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Notes, or </w:t>
      </w:r>
      <w:r>
        <w:rPr>
          <w:rFonts w:ascii="Times New Roman;Times;Serif" w:hAnsi="Times New Roman;Times;Serif"/>
          <w:b w:val="false"/>
          <w:i w:val="false"/>
          <w:caps w:val="false"/>
          <w:smallCaps w:val="false"/>
          <w:color w:val="161616"/>
          <w:sz w:val="20"/>
        </w:rPr>
        <w:t xml:space="preserve">to make provisions </w:t>
      </w:r>
      <w:r>
        <w:rPr>
          <w:rFonts w:ascii="Times New Roman;Times;Serif" w:hAnsi="Times New Roman;Times;Serif"/>
          <w:b w:val="false"/>
          <w:i w:val="false"/>
          <w:caps w:val="false"/>
          <w:smallCaps w:val="false"/>
          <w:color w:val="2D2D2D"/>
          <w:sz w:val="20"/>
        </w:rPr>
        <w:t xml:space="preserve">with respect </w:t>
      </w:r>
      <w:r>
        <w:rPr>
          <w:rFonts w:ascii="Times New Roman;Times;Serif" w:hAnsi="Times New Roman;Times;Serif"/>
          <w:b w:val="false"/>
          <w:i w:val="false"/>
          <w:caps w:val="false"/>
          <w:smallCaps w:val="false"/>
          <w:color w:val="161616"/>
          <w:sz w:val="20"/>
        </w:rPr>
        <w:t xml:space="preserve">to </w:t>
      </w:r>
      <w:r>
        <w:rPr>
          <w:rFonts w:ascii="Times New Roman;Times;Serif" w:hAnsi="Times New Roman;Times;Serif"/>
          <w:b w:val="false"/>
          <w:i w:val="false"/>
          <w:caps w:val="false"/>
          <w:smallCaps w:val="false"/>
          <w:color w:val="464646"/>
          <w:sz w:val="20"/>
        </w:rPr>
        <w:t xml:space="preserve">exchange </w:t>
      </w:r>
      <w:r>
        <w:rPr>
          <w:rFonts w:ascii="Times New Roman;Times;Serif" w:hAnsi="Times New Roman;Times;Serif"/>
          <w:b w:val="false"/>
          <w:i w:val="false"/>
          <w:caps w:val="false"/>
          <w:smallCaps w:val="false"/>
          <w:color w:val="161616"/>
          <w:sz w:val="20"/>
        </w:rPr>
        <w:t xml:space="preserve">rights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Holders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make </w:t>
      </w:r>
      <w:r>
        <w:rPr>
          <w:rFonts w:ascii="Times New Roman;Times;Serif" w:hAnsi="Times New Roman;Times;Serif"/>
          <w:b w:val="false"/>
          <w:i w:val="false"/>
          <w:caps w:val="false"/>
          <w:smallCaps w:val="false"/>
          <w:color w:val="2D2D2D"/>
          <w:sz w:val="20"/>
        </w:rPr>
        <w:t xml:space="preserve">any change </w:t>
      </w:r>
      <w:r>
        <w:rPr>
          <w:rFonts w:ascii="Times New Roman;Times;Serif" w:hAnsi="Times New Roman;Times;Serif"/>
          <w:b w:val="false"/>
          <w:i w:val="false"/>
          <w:caps w:val="false"/>
          <w:smallCaps w:val="false"/>
          <w:color w:val="161616"/>
          <w:sz w:val="20"/>
        </w:rPr>
        <w:t xml:space="preserve">that </w:t>
      </w:r>
      <w:r>
        <w:rPr>
          <w:rFonts w:ascii="Times New Roman;Times;Serif" w:hAnsi="Times New Roman;Times;Serif"/>
          <w:b w:val="false"/>
          <w:i w:val="false"/>
          <w:caps w:val="false"/>
          <w:smallCaps w:val="false"/>
          <w:color w:val="2D2D2D"/>
          <w:sz w:val="20"/>
        </w:rPr>
        <w:t xml:space="preserve">does </w:t>
      </w:r>
      <w:r>
        <w:rPr>
          <w:rFonts w:ascii="Times New Roman;Times;Serif" w:hAnsi="Times New Roman;Times;Serif"/>
          <w:b w:val="false"/>
          <w:i w:val="false"/>
          <w:caps w:val="false"/>
          <w:smallCaps w:val="false"/>
          <w:color w:val="161616"/>
          <w:sz w:val="20"/>
        </w:rPr>
        <w:t>not adver</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61616"/>
          <w:sz w:val="20"/>
        </w:rPr>
        <w:t xml:space="preserve">ely affect the rights </w:t>
      </w:r>
      <w:r>
        <w:rPr>
          <w:rFonts w:ascii="Times New Roman;Times;Serif" w:hAnsi="Times New Roman;Times;Serif"/>
          <w:b w:val="false"/>
          <w:i w:val="false"/>
          <w:caps w:val="false"/>
          <w:smallCaps w:val="false"/>
          <w:color w:val="2D2D2D"/>
          <w:sz w:val="20"/>
        </w:rPr>
        <w:t xml:space="preserve">of any </w:t>
      </w:r>
      <w:r>
        <w:rPr>
          <w:rFonts w:ascii="Times New Roman;Times;Serif" w:hAnsi="Times New Roman;Times;Serif"/>
          <w:b w:val="false"/>
          <w:i w:val="false"/>
          <w:caps w:val="false"/>
          <w:smallCaps w:val="false"/>
          <w:color w:val="161616"/>
          <w:sz w:val="20"/>
        </w:rPr>
        <w:t>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D2D2D"/>
          <w:sz w:val="20"/>
        </w:rPr>
        <w:t xml:space="preserve">Subject to certain conditions, the Company </w:t>
      </w:r>
      <w:r>
        <w:rPr>
          <w:rFonts w:ascii="Times New Roman;Times;Serif" w:hAnsi="Times New Roman;Times;Serif"/>
          <w:b w:val="false"/>
          <w:i w:val="false"/>
          <w:caps w:val="false"/>
          <w:smallCaps w:val="false"/>
          <w:color w:val="161616"/>
          <w:sz w:val="20"/>
        </w:rPr>
        <w:t xml:space="preserve">at any time may terminate </w:t>
      </w:r>
      <w:r>
        <w:rPr>
          <w:rFonts w:ascii="Times New Roman;Times;Serif" w:hAnsi="Times New Roman;Times;Serif"/>
          <w:b w:val="false"/>
          <w:i w:val="false"/>
          <w:caps w:val="false"/>
          <w:smallCaps w:val="false"/>
          <w:color w:val="2D2D2D"/>
          <w:sz w:val="20"/>
        </w:rPr>
        <w:t xml:space="preserve">some or </w:t>
      </w:r>
      <w:r>
        <w:rPr>
          <w:rFonts w:ascii="Times New Roman;Times;Serif" w:hAnsi="Times New Roman;Times;Serif"/>
          <w:b w:val="false"/>
          <w:i w:val="false"/>
          <w:caps w:val="false"/>
          <w:smallCaps w:val="false"/>
          <w:color w:val="161616"/>
          <w:sz w:val="20"/>
        </w:rPr>
        <w:t xml:space="preserve">all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it</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161616"/>
          <w:sz w:val="20"/>
        </w:rPr>
        <w:t xml:space="preserve">obligations under the Notes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 xml:space="preserve">the Indenture if the </w:t>
      </w:r>
      <w:r>
        <w:rPr>
          <w:rFonts w:ascii="Times New Roman;Times;Serif" w:hAnsi="Times New Roman;Times;Serif"/>
          <w:b w:val="false"/>
          <w:i w:val="false"/>
          <w:caps w:val="false"/>
          <w:smallCaps w:val="false"/>
          <w:color w:val="2D2D2D"/>
          <w:sz w:val="20"/>
        </w:rPr>
        <w:t xml:space="preserve">Company </w:t>
      </w:r>
      <w:r>
        <w:rPr>
          <w:rFonts w:ascii="Times New Roman;Times;Serif" w:hAnsi="Times New Roman;Times;Serif"/>
          <w:b w:val="false"/>
          <w:i w:val="false"/>
          <w:caps w:val="false"/>
          <w:smallCaps w:val="false"/>
          <w:color w:val="161616"/>
          <w:sz w:val="20"/>
        </w:rPr>
        <w:t>deposit</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Trustee </w:t>
      </w:r>
      <w:r>
        <w:rPr>
          <w:rFonts w:ascii="Times New Roman;Times;Serif" w:hAnsi="Times New Roman;Times;Serif"/>
          <w:b w:val="false"/>
          <w:i w:val="false"/>
          <w:caps w:val="false"/>
          <w:smallCaps w:val="false"/>
          <w:color w:val="161616"/>
          <w:sz w:val="20"/>
        </w:rPr>
        <w:t xml:space="preserve">money </w:t>
      </w:r>
      <w:r>
        <w:rPr>
          <w:rFonts w:ascii="Times New Roman;Times;Serif" w:hAnsi="Times New Roman;Times;Serif"/>
          <w:b w:val="false"/>
          <w:i w:val="false"/>
          <w:caps w:val="false"/>
          <w:smallCaps w:val="false"/>
          <w:color w:val="2D2D2D"/>
          <w:sz w:val="20"/>
        </w:rPr>
        <w:t xml:space="preserve">or Government </w:t>
      </w:r>
      <w:r>
        <w:rPr>
          <w:rFonts w:ascii="Times New Roman;Times;Serif" w:hAnsi="Times New Roman;Times;Serif"/>
          <w:b w:val="false"/>
          <w:i w:val="false"/>
          <w:caps w:val="false"/>
          <w:smallCaps w:val="false"/>
          <w:color w:val="161616"/>
          <w:sz w:val="20"/>
        </w:rPr>
        <w:t>Obligation</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161616"/>
          <w:sz w:val="20"/>
        </w:rPr>
        <w:t xml:space="preserve">for the payment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principal</w:t>
      </w:r>
      <w:r>
        <w:rPr>
          <w:rFonts w:ascii="Times New Roman;Times;Serif" w:hAnsi="Times New Roman;Times;Serif"/>
          <w:b w:val="false"/>
          <w:i w:val="false"/>
          <w:caps w:val="false"/>
          <w:smallCaps w:val="false"/>
          <w:color w:val="666666"/>
          <w:sz w:val="20"/>
        </w:rPr>
        <w:t xml:space="preserve">, </w:t>
      </w:r>
      <w:r>
        <w:rPr>
          <w:rFonts w:ascii="Times New Roman;Times;Serif" w:hAnsi="Times New Roman;Times;Serif"/>
          <w:b w:val="false"/>
          <w:i w:val="false"/>
          <w:caps w:val="false"/>
          <w:smallCaps w:val="false"/>
          <w:color w:val="161616"/>
          <w:sz w:val="20"/>
        </w:rPr>
        <w:t>premium</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if any</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 xml:space="preserve">interest </w:t>
      </w:r>
      <w:r>
        <w:rPr>
          <w:rFonts w:ascii="Times New Roman;Times;Serif" w:hAnsi="Times New Roman;Times;Serif"/>
          <w:b w:val="false"/>
          <w:i w:val="false"/>
          <w:caps w:val="false"/>
          <w:smallCaps w:val="false"/>
          <w:color w:val="2D2D2D"/>
          <w:sz w:val="20"/>
        </w:rPr>
        <w:t xml:space="preserve">on </w:t>
      </w:r>
      <w:r>
        <w:rPr>
          <w:rFonts w:ascii="Times New Roman;Times;Serif" w:hAnsi="Times New Roman;Times;Serif"/>
          <w:b w:val="false"/>
          <w:i w:val="false"/>
          <w:caps w:val="false"/>
          <w:smallCaps w:val="false"/>
          <w:color w:val="161616"/>
          <w:sz w:val="20"/>
        </w:rPr>
        <w:t>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If money </w:t>
      </w:r>
      <w:r>
        <w:rPr>
          <w:rFonts w:ascii="Times New Roman;Times;Serif" w:hAnsi="Times New Roman;Times;Serif"/>
          <w:b w:val="false"/>
          <w:i w:val="false"/>
          <w:caps w:val="false"/>
          <w:smallCaps w:val="false"/>
          <w:color w:val="212121"/>
          <w:sz w:val="20"/>
        </w:rPr>
        <w:t xml:space="preserve">for </w:t>
      </w:r>
      <w:r>
        <w:rPr>
          <w:rFonts w:ascii="Times New Roman;Times;Serif" w:hAnsi="Times New Roman;Times;Serif"/>
          <w:b w:val="false"/>
          <w:i w:val="false"/>
          <w:caps w:val="false"/>
          <w:smallCaps w:val="false"/>
          <w:color w:val="111111"/>
          <w:sz w:val="20"/>
        </w:rPr>
        <w:t xml:space="preserve">the payment of principal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interest remains unclaimed </w:t>
      </w:r>
      <w:r>
        <w:rPr>
          <w:rFonts w:ascii="Times New Roman;Times;Serif" w:hAnsi="Times New Roman;Times;Serif"/>
          <w:b w:val="false"/>
          <w:i w:val="false"/>
          <w:caps w:val="false"/>
          <w:smallCaps w:val="false"/>
          <w:color w:val="212121"/>
          <w:sz w:val="20"/>
        </w:rPr>
        <w:t xml:space="preserve">for two years, </w:t>
      </w:r>
      <w:r>
        <w:rPr>
          <w:rFonts w:ascii="Times New Roman;Times;Serif" w:hAnsi="Times New Roman;Times;Serif"/>
          <w:b w:val="false"/>
          <w:i w:val="false"/>
          <w:caps w:val="false"/>
          <w:smallCaps w:val="false"/>
          <w:color w:val="111111"/>
          <w:sz w:val="20"/>
        </w:rPr>
        <w:t xml:space="preserve">the Trustee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Paying </w:t>
      </w:r>
      <w:r>
        <w:rPr>
          <w:rFonts w:ascii="Times New Roman;Times;Serif" w:hAnsi="Times New Roman;Times;Serif"/>
          <w:b w:val="false"/>
          <w:i w:val="false"/>
          <w:caps w:val="false"/>
          <w:smallCaps w:val="false"/>
          <w:color w:val="212121"/>
          <w:sz w:val="20"/>
        </w:rPr>
        <w:t xml:space="preserve">Agent shall </w:t>
      </w:r>
      <w:r>
        <w:rPr>
          <w:rFonts w:ascii="Times New Roman;Times;Serif" w:hAnsi="Times New Roman;Times;Serif"/>
          <w:b w:val="false"/>
          <w:i w:val="false"/>
          <w:caps w:val="false"/>
          <w:smallCaps w:val="false"/>
          <w:color w:val="111111"/>
          <w:sz w:val="20"/>
        </w:rPr>
        <w:t xml:space="preserve">pay the money </w:t>
      </w:r>
      <w:r>
        <w:rPr>
          <w:rFonts w:ascii="Times New Roman;Times;Serif" w:hAnsi="Times New Roman;Times;Serif"/>
          <w:b w:val="false"/>
          <w:i w:val="false"/>
          <w:caps w:val="false"/>
          <w:smallCaps w:val="false"/>
          <w:color w:val="212121"/>
          <w:sz w:val="20"/>
        </w:rPr>
        <w:t xml:space="preserve">back </w:t>
      </w:r>
      <w:r>
        <w:rPr>
          <w:rFonts w:ascii="Times New Roman;Times;Serif" w:hAnsi="Times New Roman;Times;Serif"/>
          <w:b w:val="false"/>
          <w:i w:val="false"/>
          <w:caps w:val="false"/>
          <w:smallCaps w:val="false"/>
          <w:color w:val="111111"/>
          <w:sz w:val="20"/>
        </w:rPr>
        <w:t xml:space="preserve">to the </w:t>
      </w:r>
      <w:r>
        <w:rPr>
          <w:rFonts w:ascii="Times New Roman;Times;Serif" w:hAnsi="Times New Roman;Times;Serif"/>
          <w:b w:val="false"/>
          <w:i w:val="false"/>
          <w:caps w:val="false"/>
          <w:smallCaps w:val="false"/>
          <w:color w:val="212121"/>
          <w:sz w:val="20"/>
        </w:rPr>
        <w:t xml:space="preserve">Company at </w:t>
      </w:r>
      <w:r>
        <w:rPr>
          <w:rFonts w:ascii="Times New Roman;Times;Serif" w:hAnsi="Times New Roman;Times;Serif"/>
          <w:b w:val="false"/>
          <w:i w:val="false"/>
          <w:caps w:val="false"/>
          <w:smallCaps w:val="false"/>
          <w:color w:val="111111"/>
          <w:sz w:val="20"/>
        </w:rPr>
        <w:t xml:space="preserve">its request unless an </w:t>
      </w:r>
      <w:r>
        <w:rPr>
          <w:rFonts w:ascii="Times New Roman;Times;Serif" w:hAnsi="Times New Roman;Times;Serif"/>
          <w:b w:val="false"/>
          <w:i w:val="false"/>
          <w:caps w:val="false"/>
          <w:smallCaps w:val="false"/>
          <w:color w:val="212121"/>
          <w:sz w:val="20"/>
        </w:rPr>
        <w:t xml:space="preserve">abandoned </w:t>
      </w:r>
      <w:r>
        <w:rPr>
          <w:rFonts w:ascii="Times New Roman;Times;Serif" w:hAnsi="Times New Roman;Times;Serif"/>
          <w:b w:val="false"/>
          <w:i w:val="false"/>
          <w:caps w:val="false"/>
          <w:smallCaps w:val="false"/>
          <w:color w:val="111111"/>
          <w:sz w:val="20"/>
        </w:rPr>
        <w:t xml:space="preserve">property law designates </w:t>
      </w:r>
      <w:r>
        <w:rPr>
          <w:rFonts w:ascii="Times New Roman;Times;Serif" w:hAnsi="Times New Roman;Times;Serif"/>
          <w:b w:val="false"/>
          <w:i w:val="false"/>
          <w:caps w:val="false"/>
          <w:smallCaps w:val="false"/>
          <w:color w:val="212121"/>
          <w:sz w:val="20"/>
        </w:rPr>
        <w:t xml:space="preserve">another </w:t>
      </w:r>
      <w:r>
        <w:rPr>
          <w:rFonts w:ascii="Times New Roman;Times;Serif" w:hAnsi="Times New Roman;Times;Serif"/>
          <w:b w:val="false"/>
          <w:i w:val="false"/>
          <w:caps w:val="false"/>
          <w:smallCaps w:val="false"/>
          <w:color w:val="111111"/>
          <w:sz w:val="20"/>
        </w:rPr>
        <w:t xml:space="preserve">Person. </w:t>
      </w:r>
      <w:r>
        <w:rPr>
          <w:rFonts w:ascii="Times New Roman;Times;Serif" w:hAnsi="Times New Roman;Times;Serif"/>
          <w:b w:val="false"/>
          <w:i w:val="false"/>
          <w:caps w:val="false"/>
          <w:smallCaps w:val="false"/>
          <w:color w:val="212121"/>
          <w:sz w:val="20"/>
        </w:rPr>
        <w:t xml:space="preserve">After any such payment, </w:t>
      </w:r>
      <w:r>
        <w:rPr>
          <w:rFonts w:ascii="Times New Roman;Times;Serif" w:hAnsi="Times New Roman;Times;Serif"/>
          <w:b w:val="false"/>
          <w:i w:val="false"/>
          <w:caps w:val="false"/>
          <w:smallCaps w:val="false"/>
          <w:color w:val="111111"/>
          <w:sz w:val="20"/>
        </w:rPr>
        <w:t xml:space="preserve">Holders </w:t>
      </w:r>
      <w:r>
        <w:rPr>
          <w:rFonts w:ascii="Times New Roman;Times;Serif" w:hAnsi="Times New Roman;Times;Serif"/>
          <w:b w:val="false"/>
          <w:i w:val="false"/>
          <w:caps w:val="false"/>
          <w:smallCaps w:val="false"/>
          <w:color w:val="212121"/>
          <w:sz w:val="20"/>
        </w:rPr>
        <w:t xml:space="preserve">entitled </w:t>
      </w:r>
      <w:r>
        <w:rPr>
          <w:rFonts w:ascii="Times New Roman;Times;Serif" w:hAnsi="Times New Roman;Times;Serif"/>
          <w:b w:val="false"/>
          <w:i w:val="false"/>
          <w:caps w:val="false"/>
          <w:smallCaps w:val="false"/>
          <w:color w:val="111111"/>
          <w:sz w:val="20"/>
        </w:rPr>
        <w:t xml:space="preserve">to the money must look </w:t>
      </w:r>
      <w:r>
        <w:rPr>
          <w:rFonts w:ascii="Times New Roman;Times;Serif" w:hAnsi="Times New Roman;Times;Serif"/>
          <w:b w:val="false"/>
          <w:i w:val="false"/>
          <w:caps w:val="false"/>
          <w:smallCaps w:val="false"/>
          <w:color w:val="212121"/>
          <w:sz w:val="20"/>
        </w:rPr>
        <w:t xml:space="preserve">only to the Company and </w:t>
      </w:r>
      <w:r>
        <w:rPr>
          <w:rFonts w:ascii="Times New Roman;Times;Serif" w:hAnsi="Times New Roman;Times;Serif"/>
          <w:b w:val="false"/>
          <w:i w:val="false"/>
          <w:caps w:val="false"/>
          <w:smallCaps w:val="false"/>
          <w:color w:val="111111"/>
          <w:sz w:val="20"/>
        </w:rPr>
        <w:t xml:space="preserve">not </w:t>
      </w:r>
      <w:r>
        <w:rPr>
          <w:rFonts w:ascii="Times New Roman;Times;Serif" w:hAnsi="Times New Roman;Times;Serif"/>
          <w:b w:val="false"/>
          <w:i w:val="false"/>
          <w:caps w:val="false"/>
          <w:smallCaps w:val="false"/>
          <w:color w:val="212121"/>
          <w:sz w:val="20"/>
        </w:rPr>
        <w:t xml:space="preserve">to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for </w:t>
      </w:r>
      <w:r>
        <w:rPr>
          <w:rFonts w:ascii="Times New Roman;Times;Serif" w:hAnsi="Times New Roman;Times;Serif"/>
          <w:b w:val="false"/>
          <w:i w:val="false"/>
          <w:caps w:val="false"/>
          <w:smallCaps w:val="false"/>
          <w:color w:val="111111"/>
          <w:sz w:val="20"/>
        </w:rPr>
        <w:t>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No </w:t>
      </w:r>
      <w:r>
        <w:rPr>
          <w:rFonts w:ascii="Times New Roman;Times;Serif" w:hAnsi="Times New Roman;Times;Serif"/>
          <w:b w:val="false"/>
          <w:i w:val="false"/>
          <w:caps w:val="false"/>
          <w:smallCaps w:val="false"/>
          <w:color w:val="111111"/>
          <w:sz w:val="20"/>
        </w:rPr>
        <w:t xml:space="preserve">reference herein </w:t>
      </w:r>
      <w:r>
        <w:rPr>
          <w:rFonts w:ascii="Times New Roman;Times;Serif" w:hAnsi="Times New Roman;Times;Serif"/>
          <w:b w:val="false"/>
          <w:i w:val="false"/>
          <w:caps w:val="false"/>
          <w:smallCaps w:val="false"/>
          <w:color w:val="212121"/>
          <w:sz w:val="20"/>
        </w:rPr>
        <w:t xml:space="preserve">to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212121"/>
          <w:sz w:val="20"/>
        </w:rPr>
        <w:t xml:space="preserve">and no </w:t>
      </w:r>
      <w:r>
        <w:rPr>
          <w:rFonts w:ascii="Times New Roman;Times;Serif" w:hAnsi="Times New Roman;Times;Serif"/>
          <w:b w:val="false"/>
          <w:i w:val="false"/>
          <w:caps w:val="false"/>
          <w:smallCaps w:val="false"/>
          <w:color w:val="111111"/>
          <w:sz w:val="20"/>
        </w:rPr>
        <w:t xml:space="preserve">provision </w:t>
      </w:r>
      <w:r>
        <w:rPr>
          <w:rFonts w:ascii="Times New Roman;Times;Serif" w:hAnsi="Times New Roman;Times;Serif"/>
          <w:b w:val="false"/>
          <w:i w:val="false"/>
          <w:caps w:val="false"/>
          <w:smallCaps w:val="false"/>
          <w:color w:val="212121"/>
          <w:sz w:val="20"/>
        </w:rPr>
        <w:t xml:space="preserve">of this Note or of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212121"/>
          <w:sz w:val="20"/>
        </w:rPr>
        <w:t xml:space="preserve">shall alter or </w:t>
      </w:r>
      <w:r>
        <w:rPr>
          <w:rFonts w:ascii="Times New Roman;Times;Serif" w:hAnsi="Times New Roman;Times;Serif"/>
          <w:b w:val="false"/>
          <w:i w:val="false"/>
          <w:caps w:val="false"/>
          <w:smallCaps w:val="false"/>
          <w:color w:val="111111"/>
          <w:sz w:val="20"/>
        </w:rPr>
        <w:t xml:space="preserve">impair the </w:t>
      </w:r>
      <w:r>
        <w:rPr>
          <w:rFonts w:ascii="Times New Roman;Times;Serif" w:hAnsi="Times New Roman;Times;Serif"/>
          <w:b w:val="false"/>
          <w:i w:val="false"/>
          <w:caps w:val="false"/>
          <w:smallCaps w:val="false"/>
          <w:color w:val="212121"/>
          <w:sz w:val="20"/>
        </w:rPr>
        <w:t xml:space="preserve">obligation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Company, which </w:t>
      </w:r>
      <w:r>
        <w:rPr>
          <w:rFonts w:ascii="Times New Roman;Times;Serif" w:hAnsi="Times New Roman;Times;Serif"/>
          <w:b w:val="false"/>
          <w:i w:val="false"/>
          <w:caps w:val="false"/>
          <w:smallCaps w:val="false"/>
          <w:color w:val="111111"/>
          <w:sz w:val="20"/>
        </w:rPr>
        <w:t xml:space="preserve">is </w:t>
      </w:r>
      <w:r>
        <w:rPr>
          <w:rFonts w:ascii="Times New Roman;Times;Serif" w:hAnsi="Times New Roman;Times;Serif"/>
          <w:b w:val="false"/>
          <w:i w:val="false"/>
          <w:caps w:val="false"/>
          <w:smallCaps w:val="false"/>
          <w:color w:val="212121"/>
          <w:sz w:val="20"/>
        </w:rPr>
        <w:t xml:space="preserve">absolute and unconditional, </w:t>
      </w:r>
      <w:r>
        <w:rPr>
          <w:rFonts w:ascii="Times New Roman;Times;Serif" w:hAnsi="Times New Roman;Times;Serif"/>
          <w:b w:val="false"/>
          <w:i w:val="false"/>
          <w:caps w:val="false"/>
          <w:smallCaps w:val="false"/>
          <w:color w:val="111111"/>
          <w:sz w:val="20"/>
        </w:rPr>
        <w:t xml:space="preserve">to pay the principal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and </w:t>
      </w:r>
      <w:r>
        <w:rPr>
          <w:rFonts w:ascii="Times New Roman;Times;Serif" w:hAnsi="Times New Roman;Times;Serif"/>
          <w:b w:val="false"/>
          <w:i w:val="false"/>
          <w:caps w:val="false"/>
          <w:smallCaps w:val="false"/>
          <w:color w:val="212121"/>
          <w:sz w:val="20"/>
        </w:rPr>
        <w:t xml:space="preserve">premium, </w:t>
      </w:r>
      <w:r>
        <w:rPr>
          <w:rFonts w:ascii="Times New Roman;Times;Serif" w:hAnsi="Times New Roman;Times;Serif"/>
          <w:b w:val="false"/>
          <w:i w:val="false"/>
          <w:caps w:val="false"/>
          <w:smallCaps w:val="false"/>
          <w:color w:val="111111"/>
          <w:sz w:val="20"/>
        </w:rPr>
        <w:t xml:space="preserve">if </w:t>
      </w:r>
      <w:r>
        <w:rPr>
          <w:rFonts w:ascii="Times New Roman;Times;Serif" w:hAnsi="Times New Roman;Times;Serif"/>
          <w:b w:val="false"/>
          <w:i w:val="false"/>
          <w:caps w:val="false"/>
          <w:smallCaps w:val="false"/>
          <w:color w:val="212121"/>
          <w:sz w:val="20"/>
        </w:rPr>
        <w:t xml:space="preserve">any, and </w:t>
      </w:r>
      <w:r>
        <w:rPr>
          <w:rFonts w:ascii="Times New Roman;Times;Serif" w:hAnsi="Times New Roman;Times;Serif"/>
          <w:b w:val="false"/>
          <w:i w:val="false"/>
          <w:caps w:val="false"/>
          <w:smallCaps w:val="false"/>
          <w:color w:val="111111"/>
          <w:sz w:val="20"/>
        </w:rPr>
        <w:t xml:space="preserve">interest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 xml:space="preserve">Note at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place, at </w:t>
      </w:r>
      <w:r>
        <w:rPr>
          <w:rFonts w:ascii="Times New Roman;Times;Serif" w:hAnsi="Times New Roman;Times;Serif"/>
          <w:b w:val="false"/>
          <w:i w:val="false"/>
          <w:caps w:val="false"/>
          <w:smallCaps w:val="false"/>
          <w:color w:val="111111"/>
          <w:sz w:val="20"/>
        </w:rPr>
        <w:t xml:space="preserve">the respective times, </w:t>
      </w:r>
      <w:r>
        <w:rPr>
          <w:rFonts w:ascii="Times New Roman;Times;Serif" w:hAnsi="Times New Roman;Times;Serif"/>
          <w:b w:val="false"/>
          <w:i w:val="false"/>
          <w:caps w:val="false"/>
          <w:smallCaps w:val="false"/>
          <w:color w:val="212121"/>
          <w:sz w:val="20"/>
        </w:rPr>
        <w:t xml:space="preserve">at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rate, and </w:t>
      </w:r>
      <w:r>
        <w:rPr>
          <w:rFonts w:ascii="Times New Roman;Times;Serif" w:hAnsi="Times New Roman;Times;Serif"/>
          <w:b w:val="false"/>
          <w:i w:val="false"/>
          <w:caps w:val="false"/>
          <w:smallCaps w:val="false"/>
          <w:color w:val="111111"/>
          <w:sz w:val="20"/>
        </w:rPr>
        <w:t xml:space="preserve">in the </w:t>
      </w:r>
      <w:r>
        <w:rPr>
          <w:rFonts w:ascii="Times New Roman;Times;Serif" w:hAnsi="Times New Roman;Times;Serif"/>
          <w:b w:val="false"/>
          <w:i w:val="false"/>
          <w:caps w:val="false"/>
          <w:smallCaps w:val="false"/>
          <w:color w:val="212121"/>
          <w:sz w:val="20"/>
        </w:rPr>
        <w:t xml:space="preserve">coin or </w:t>
      </w:r>
      <w:r>
        <w:rPr>
          <w:rFonts w:ascii="Times New Roman;Times;Serif" w:hAnsi="Times New Roman;Times;Serif"/>
          <w:b w:val="false"/>
          <w:i w:val="false"/>
          <w:caps w:val="false"/>
          <w:smallCaps w:val="false"/>
          <w:color w:val="111111"/>
          <w:sz w:val="20"/>
        </w:rPr>
        <w:t>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No director, officer, employee </w:t>
      </w:r>
      <w:r>
        <w:rPr>
          <w:rFonts w:ascii="Times New Roman;Times;Serif" w:hAnsi="Times New Roman;Times;Serif"/>
          <w:b w:val="false"/>
          <w:i w:val="false"/>
          <w:caps w:val="false"/>
          <w:smallCaps w:val="false"/>
          <w:color w:val="111111"/>
          <w:sz w:val="20"/>
        </w:rPr>
        <w:t xml:space="preserve">or </w:t>
      </w:r>
      <w:r>
        <w:rPr>
          <w:rFonts w:ascii="Times New Roman;Times;Serif" w:hAnsi="Times New Roman;Times;Serif"/>
          <w:b w:val="false"/>
          <w:i w:val="false"/>
          <w:caps w:val="false"/>
          <w:smallCaps w:val="false"/>
          <w:color w:val="212121"/>
          <w:sz w:val="20"/>
        </w:rPr>
        <w:t xml:space="preserve">stockholder, as </w:t>
      </w:r>
      <w:r>
        <w:rPr>
          <w:rFonts w:ascii="Times New Roman;Times;Serif" w:hAnsi="Times New Roman;Times;Serif"/>
          <w:b w:val="false"/>
          <w:i w:val="false"/>
          <w:caps w:val="false"/>
          <w:smallCaps w:val="false"/>
          <w:color w:val="363636"/>
          <w:sz w:val="20"/>
        </w:rPr>
        <w:t xml:space="preserve">such,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111111"/>
          <w:sz w:val="20"/>
        </w:rPr>
        <w:t xml:space="preserve">have </w:t>
      </w:r>
      <w:r>
        <w:rPr>
          <w:rFonts w:ascii="Times New Roman;Times;Serif" w:hAnsi="Times New Roman;Times;Serif"/>
          <w:b w:val="false"/>
          <w:i w:val="false"/>
          <w:caps w:val="false"/>
          <w:smallCaps w:val="false"/>
          <w:color w:val="212121"/>
          <w:sz w:val="20"/>
        </w:rPr>
        <w:t xml:space="preserve">any </w:t>
      </w:r>
      <w:r>
        <w:rPr>
          <w:rFonts w:ascii="Times New Roman;Times;Serif" w:hAnsi="Times New Roman;Times;Serif"/>
          <w:b w:val="false"/>
          <w:i w:val="false"/>
          <w:caps w:val="false"/>
          <w:smallCaps w:val="false"/>
          <w:color w:val="111111"/>
          <w:sz w:val="20"/>
        </w:rPr>
        <w:t xml:space="preserve">liability </w:t>
      </w:r>
      <w:r>
        <w:rPr>
          <w:rFonts w:ascii="Times New Roman;Times;Serif" w:hAnsi="Times New Roman;Times;Serif"/>
          <w:b w:val="false"/>
          <w:i w:val="false"/>
          <w:caps w:val="false"/>
          <w:smallCaps w:val="false"/>
          <w:color w:val="212121"/>
          <w:sz w:val="20"/>
        </w:rPr>
        <w:t xml:space="preserve">for any obligations of the Company under this Note or the </w:t>
      </w:r>
      <w:r>
        <w:rPr>
          <w:rFonts w:ascii="Times New Roman;Times;Serif" w:hAnsi="Times New Roman;Times;Serif"/>
          <w:b w:val="false"/>
          <w:i w:val="false"/>
          <w:caps w:val="false"/>
          <w:smallCaps w:val="false"/>
          <w:color w:val="111111"/>
          <w:sz w:val="20"/>
        </w:rPr>
        <w:t xml:space="preserve">Indenture </w:t>
      </w:r>
      <w:r>
        <w:rPr>
          <w:rFonts w:ascii="Times New Roman;Times;Serif" w:hAnsi="Times New Roman;Times;Serif"/>
          <w:b w:val="false"/>
          <w:i w:val="false"/>
          <w:caps w:val="false"/>
          <w:smallCaps w:val="false"/>
          <w:color w:val="212121"/>
          <w:sz w:val="20"/>
        </w:rPr>
        <w:t xml:space="preserve">or for any </w:t>
      </w:r>
      <w:r>
        <w:rPr>
          <w:rFonts w:ascii="Times New Roman;Times;Serif" w:hAnsi="Times New Roman;Times;Serif"/>
          <w:b w:val="false"/>
          <w:i w:val="false"/>
          <w:caps w:val="false"/>
          <w:smallCaps w:val="false"/>
          <w:color w:val="111111"/>
          <w:sz w:val="20"/>
        </w:rPr>
        <w:t xml:space="preserve">claim based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11111"/>
          <w:sz w:val="20"/>
        </w:rPr>
        <w:t xml:space="preserve">in respect </w:t>
      </w:r>
      <w:r>
        <w:rPr>
          <w:rFonts w:ascii="Times New Roman;Times;Serif" w:hAnsi="Times New Roman;Times;Serif"/>
          <w:b w:val="false"/>
          <w:i w:val="false"/>
          <w:caps w:val="false"/>
          <w:smallCaps w:val="false"/>
          <w:color w:val="212121"/>
          <w:sz w:val="20"/>
        </w:rPr>
        <w:t xml:space="preserve">of or </w:t>
      </w:r>
      <w:r>
        <w:rPr>
          <w:rFonts w:ascii="Times New Roman;Times;Serif" w:hAnsi="Times New Roman;Times;Serif"/>
          <w:b w:val="false"/>
          <w:i w:val="false"/>
          <w:caps w:val="false"/>
          <w:smallCaps w:val="false"/>
          <w:color w:val="111111"/>
          <w:sz w:val="20"/>
        </w:rPr>
        <w:t xml:space="preserve">by reason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363636"/>
          <w:sz w:val="20"/>
        </w:rPr>
        <w:t xml:space="preserve">such </w:t>
      </w:r>
      <w:r>
        <w:rPr>
          <w:rFonts w:ascii="Times New Roman;Times;Serif" w:hAnsi="Times New Roman;Times;Serif"/>
          <w:b w:val="false"/>
          <w:i w:val="false"/>
          <w:caps w:val="false"/>
          <w:smallCaps w:val="false"/>
          <w:color w:val="212121"/>
          <w:sz w:val="20"/>
        </w:rPr>
        <w:t xml:space="preserve">obligations or </w:t>
      </w:r>
      <w:r>
        <w:rPr>
          <w:rFonts w:ascii="Times New Roman;Times;Serif" w:hAnsi="Times New Roman;Times;Serif"/>
          <w:b w:val="false"/>
          <w:i w:val="false"/>
          <w:caps w:val="false"/>
          <w:smallCaps w:val="false"/>
          <w:color w:val="111111"/>
          <w:sz w:val="20"/>
        </w:rPr>
        <w:t xml:space="preserve">their </w:t>
      </w:r>
      <w:r>
        <w:rPr>
          <w:rFonts w:ascii="Times New Roman;Times;Serif" w:hAnsi="Times New Roman;Times;Serif"/>
          <w:b w:val="false"/>
          <w:i w:val="false"/>
          <w:caps w:val="false"/>
          <w:smallCaps w:val="false"/>
          <w:color w:val="212121"/>
          <w:sz w:val="20"/>
        </w:rPr>
        <w:t xml:space="preserve">creation. Each </w:t>
      </w:r>
      <w:r>
        <w:rPr>
          <w:rFonts w:ascii="Times New Roman;Times;Serif" w:hAnsi="Times New Roman;Times;Serif"/>
          <w:b w:val="false"/>
          <w:i w:val="false"/>
          <w:caps w:val="false"/>
          <w:smallCaps w:val="false"/>
          <w:color w:val="111111"/>
          <w:sz w:val="20"/>
        </w:rPr>
        <w:t>Holder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11111"/>
          <w:sz w:val="20"/>
        </w:rPr>
        <w:t xml:space="preserve">by </w:t>
      </w:r>
      <w:r>
        <w:rPr>
          <w:rFonts w:ascii="Times New Roman;Times;Serif" w:hAnsi="Times New Roman;Times;Serif"/>
          <w:b w:val="false"/>
          <w:i w:val="false"/>
          <w:caps w:val="false"/>
          <w:smallCaps w:val="false"/>
          <w:color w:val="212121"/>
          <w:sz w:val="20"/>
        </w:rPr>
        <w:t xml:space="preserve">accepting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 xml:space="preserve">Note, waives and releases all such </w:t>
      </w:r>
      <w:r>
        <w:rPr>
          <w:rFonts w:ascii="Times New Roman;Times;Serif" w:hAnsi="Times New Roman;Times;Serif"/>
          <w:b w:val="false"/>
          <w:i w:val="false"/>
          <w:caps w:val="false"/>
          <w:smallCaps w:val="false"/>
          <w:color w:val="111111"/>
          <w:sz w:val="20"/>
        </w:rPr>
        <w:t xml:space="preserve">liability. The </w:t>
      </w:r>
      <w:r>
        <w:rPr>
          <w:rFonts w:ascii="Times New Roman;Times;Serif" w:hAnsi="Times New Roman;Times;Serif"/>
          <w:b w:val="false"/>
          <w:i w:val="false"/>
          <w:caps w:val="false"/>
          <w:smallCaps w:val="false"/>
          <w:color w:val="212121"/>
          <w:sz w:val="20"/>
        </w:rPr>
        <w:t xml:space="preserve">waiver and release are </w:t>
      </w:r>
      <w:r>
        <w:rPr>
          <w:rFonts w:ascii="Times New Roman;Times;Serif" w:hAnsi="Times New Roman;Times;Serif"/>
          <w:b w:val="false"/>
          <w:i w:val="false"/>
          <w:caps w:val="false"/>
          <w:smallCaps w:val="false"/>
          <w:color w:val="111111"/>
          <w:sz w:val="20"/>
        </w:rPr>
        <w:t xml:space="preserve">part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consideration </w:t>
      </w:r>
      <w:r>
        <w:rPr>
          <w:rFonts w:ascii="Times New Roman;Times;Serif" w:hAnsi="Times New Roman;Times;Serif"/>
          <w:b w:val="false"/>
          <w:i w:val="false"/>
          <w:caps w:val="false"/>
          <w:smallCaps w:val="false"/>
          <w:color w:val="212121"/>
          <w:sz w:val="20"/>
        </w:rPr>
        <w:t xml:space="preserve">for </w:t>
      </w:r>
      <w:r>
        <w:rPr>
          <w:rFonts w:ascii="Times New Roman;Times;Serif" w:hAnsi="Times New Roman;Times;Serif"/>
          <w:b w:val="false"/>
          <w:i w:val="false"/>
          <w:caps w:val="false"/>
          <w:smallCaps w:val="false"/>
          <w:color w:val="111111"/>
          <w:sz w:val="20"/>
        </w:rPr>
        <w:t xml:space="preserve">the issue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This Note and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212121"/>
          <w:sz w:val="20"/>
        </w:rPr>
        <w:t xml:space="preserve">shall </w:t>
      </w:r>
      <w:r>
        <w:rPr>
          <w:rFonts w:ascii="Times New Roman;Times;Serif" w:hAnsi="Times New Roman;Times;Serif"/>
          <w:b w:val="false"/>
          <w:i w:val="false"/>
          <w:caps w:val="false"/>
          <w:smallCaps w:val="false"/>
          <w:color w:val="111111"/>
          <w:sz w:val="20"/>
        </w:rPr>
        <w:t xml:space="preserve">be </w:t>
      </w:r>
      <w:r>
        <w:rPr>
          <w:rFonts w:ascii="Times New Roman;Times;Serif" w:hAnsi="Times New Roman;Times;Serif"/>
          <w:b w:val="false"/>
          <w:i w:val="false"/>
          <w:caps w:val="false"/>
          <w:smallCaps w:val="false"/>
          <w:color w:val="212121"/>
          <w:sz w:val="20"/>
        </w:rPr>
        <w:t xml:space="preserve">governed </w:t>
      </w:r>
      <w:r>
        <w:rPr>
          <w:rFonts w:ascii="Times New Roman;Times;Serif" w:hAnsi="Times New Roman;Times;Serif"/>
          <w:b w:val="false"/>
          <w:i w:val="false"/>
          <w:caps w:val="false"/>
          <w:smallCaps w:val="false"/>
          <w:color w:val="111111"/>
          <w:sz w:val="20"/>
        </w:rPr>
        <w:t xml:space="preserve">by </w:t>
      </w:r>
      <w:r>
        <w:rPr>
          <w:rFonts w:ascii="Times New Roman;Times;Serif" w:hAnsi="Times New Roman;Times;Serif"/>
          <w:b w:val="false"/>
          <w:i w:val="false"/>
          <w:caps w:val="false"/>
          <w:smallCaps w:val="false"/>
          <w:color w:val="212121"/>
          <w:sz w:val="20"/>
        </w:rPr>
        <w:t xml:space="preserve">and construed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accordance with </w:t>
      </w:r>
      <w:r>
        <w:rPr>
          <w:rFonts w:ascii="Times New Roman;Times;Serif" w:hAnsi="Times New Roman;Times;Serif"/>
          <w:b w:val="false"/>
          <w:i w:val="false"/>
          <w:caps w:val="false"/>
          <w:smallCaps w:val="false"/>
          <w:color w:val="111111"/>
          <w:sz w:val="20"/>
        </w:rPr>
        <w:t xml:space="preserve">the law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State </w:t>
      </w:r>
      <w:r>
        <w:rPr>
          <w:rFonts w:ascii="Times New Roman;Times;Serif" w:hAnsi="Times New Roman;Times;Serif"/>
          <w:b w:val="false"/>
          <w:i w:val="false"/>
          <w:caps w:val="false"/>
          <w:smallCaps w:val="false"/>
          <w:color w:val="111111"/>
          <w:sz w:val="20"/>
        </w:rPr>
        <w:t xml:space="preserve">of </w:t>
      </w:r>
      <w:r>
        <w:rPr>
          <w:rFonts w:ascii="Times New Roman;Times;Serif" w:hAnsi="Times New Roman;Times;Serif"/>
          <w:b w:val="false"/>
          <w:i w:val="false"/>
          <w:caps w:val="false"/>
          <w:smallCaps w:val="false"/>
          <w:color w:val="212121"/>
          <w:sz w:val="20"/>
        </w:rPr>
        <w:t xml:space="preserve">New York applicable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12121"/>
          <w:sz w:val="20"/>
        </w:rPr>
        <w:t xml:space="preserve">agreements </w:t>
      </w:r>
      <w:r>
        <w:rPr>
          <w:rFonts w:ascii="Times New Roman;Times;Serif" w:hAnsi="Times New Roman;Times;Serif"/>
          <w:b w:val="false"/>
          <w:i w:val="false"/>
          <w:caps w:val="false"/>
          <w:smallCaps w:val="false"/>
          <w:color w:val="111111"/>
          <w:sz w:val="20"/>
        </w:rPr>
        <w:t xml:space="preserve">made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instruments </w:t>
      </w:r>
      <w:r>
        <w:rPr>
          <w:rFonts w:ascii="Times New Roman;Times;Serif" w:hAnsi="Times New Roman;Times;Serif"/>
          <w:b w:val="false"/>
          <w:i w:val="false"/>
          <w:caps w:val="false"/>
          <w:smallCaps w:val="false"/>
          <w:color w:val="212121"/>
          <w:sz w:val="20"/>
        </w:rPr>
        <w:t xml:space="preserve">entered </w:t>
      </w:r>
      <w:r>
        <w:rPr>
          <w:rFonts w:ascii="Times New Roman;Times;Serif" w:hAnsi="Times New Roman;Times;Serif"/>
          <w:b w:val="false"/>
          <w:i w:val="false"/>
          <w:caps w:val="false"/>
          <w:smallCaps w:val="false"/>
          <w:color w:val="111111"/>
          <w:sz w:val="20"/>
        </w:rPr>
        <w:t xml:space="preserve">into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each case, </w:t>
      </w:r>
      <w:r>
        <w:rPr>
          <w:rFonts w:ascii="Times New Roman;Times;Serif" w:hAnsi="Times New Roman;Times;Serif"/>
          <w:b w:val="false"/>
          <w:i w:val="false"/>
          <w:caps w:val="false"/>
          <w:smallCaps w:val="false"/>
          <w:color w:val="111111"/>
          <w:sz w:val="20"/>
        </w:rPr>
        <w:t xml:space="preserve">performed in </w:t>
      </w:r>
      <w:r>
        <w:rPr>
          <w:rFonts w:ascii="Times New Roman;Times;Serif" w:hAnsi="Times New Roman;Times;Serif"/>
          <w:b w:val="false"/>
          <w:i w:val="false"/>
          <w:caps w:val="false"/>
          <w:smallCaps w:val="false"/>
          <w:color w:val="363636"/>
          <w:sz w:val="20"/>
        </w:rPr>
        <w:t xml:space="preserve">said </w:t>
      </w:r>
      <w:r>
        <w:rPr>
          <w:rFonts w:ascii="Times New Roman;Times;Serif" w:hAnsi="Times New Roman;Times;Serif"/>
          <w:b w:val="false"/>
          <w:i w:val="false"/>
          <w:caps w:val="false"/>
          <w:smallCaps w:val="false"/>
          <w:color w:val="212121"/>
          <w:sz w:val="20"/>
        </w:rPr>
        <w:t>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Ownership 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 xml:space="preserve">Note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212121"/>
          <w:sz w:val="20"/>
        </w:rPr>
        <w:t xml:space="preserve">be </w:t>
      </w:r>
      <w:r>
        <w:rPr>
          <w:rFonts w:ascii="Times New Roman;Times;Serif" w:hAnsi="Times New Roman;Times;Serif"/>
          <w:b w:val="false"/>
          <w:i w:val="false"/>
          <w:caps w:val="false"/>
          <w:smallCaps w:val="false"/>
          <w:color w:val="111111"/>
          <w:sz w:val="20"/>
        </w:rPr>
        <w:t xml:space="preserve">proved </w:t>
      </w:r>
      <w:r>
        <w:rPr>
          <w:rFonts w:ascii="Times New Roman;Times;Serif" w:hAnsi="Times New Roman;Times;Serif"/>
          <w:b w:val="false"/>
          <w:i w:val="false"/>
          <w:caps w:val="false"/>
          <w:smallCaps w:val="false"/>
          <w:color w:val="212121"/>
          <w:sz w:val="20"/>
        </w:rPr>
        <w:t xml:space="preserve">by the </w:t>
      </w:r>
      <w:r>
        <w:rPr>
          <w:rFonts w:ascii="Times New Roman;Times;Serif" w:hAnsi="Times New Roman;Times;Serif"/>
          <w:b w:val="false"/>
          <w:i w:val="false"/>
          <w:caps w:val="false"/>
          <w:smallCaps w:val="false"/>
          <w:color w:val="111111"/>
          <w:sz w:val="20"/>
        </w:rPr>
        <w:t xml:space="preserve">register </w:t>
      </w:r>
      <w:r>
        <w:rPr>
          <w:rFonts w:ascii="Times New Roman;Times;Serif" w:hAnsi="Times New Roman;Times;Serif"/>
          <w:b w:val="false"/>
          <w:i w:val="false"/>
          <w:caps w:val="false"/>
          <w:smallCaps w:val="false"/>
          <w:color w:val="212121"/>
          <w:sz w:val="20"/>
        </w:rPr>
        <w:t xml:space="preserve">for the Notes </w:t>
      </w:r>
      <w:r>
        <w:rPr>
          <w:rFonts w:ascii="Times New Roman;Times;Serif" w:hAnsi="Times New Roman;Times;Serif"/>
          <w:b w:val="false"/>
          <w:i w:val="false"/>
          <w:caps w:val="false"/>
          <w:smallCaps w:val="false"/>
          <w:color w:val="111111"/>
          <w:sz w:val="20"/>
        </w:rPr>
        <w:t xml:space="preserve">kept </w:t>
      </w:r>
      <w:r>
        <w:rPr>
          <w:rFonts w:ascii="Times New Roman;Times;Serif" w:hAnsi="Times New Roman;Times;Serif"/>
          <w:b w:val="false"/>
          <w:i w:val="false"/>
          <w:caps w:val="false"/>
          <w:smallCaps w:val="false"/>
          <w:color w:val="212121"/>
          <w:sz w:val="20"/>
        </w:rPr>
        <w:t xml:space="preserve">by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Registrar. The Company,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w:t>
      </w:r>
      <w:r>
        <w:rPr>
          <w:rFonts w:ascii="Times New Roman;Times;Serif" w:hAnsi="Times New Roman;Times;Serif"/>
          <w:b w:val="false"/>
          <w:i w:val="false"/>
          <w:caps w:val="false"/>
          <w:smallCaps w:val="false"/>
          <w:color w:val="111111"/>
          <w:sz w:val="20"/>
        </w:rPr>
        <w:t xml:space="preserve">and </w:t>
      </w:r>
      <w:r>
        <w:rPr>
          <w:rFonts w:ascii="Times New Roman;Times;Serif" w:hAnsi="Times New Roman;Times;Serif"/>
          <w:b w:val="false"/>
          <w:i w:val="false"/>
          <w:caps w:val="false"/>
          <w:smallCaps w:val="false"/>
          <w:color w:val="212121"/>
          <w:sz w:val="20"/>
        </w:rPr>
        <w:t xml:space="preserve">any agent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111111"/>
          <w:sz w:val="20"/>
        </w:rPr>
        <w:t xml:space="preserve">may </w:t>
      </w:r>
      <w:r>
        <w:rPr>
          <w:rFonts w:ascii="Times New Roman;Times;Serif" w:hAnsi="Times New Roman;Times;Serif"/>
          <w:b w:val="false"/>
          <w:i w:val="false"/>
          <w:caps w:val="false"/>
          <w:smallCaps w:val="false"/>
          <w:color w:val="212121"/>
          <w:sz w:val="20"/>
        </w:rPr>
        <w:t xml:space="preserve">treat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Person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whose </w:t>
      </w:r>
      <w:r>
        <w:rPr>
          <w:rFonts w:ascii="Times New Roman;Times;Serif" w:hAnsi="Times New Roman;Times;Serif"/>
          <w:b w:val="false"/>
          <w:i w:val="false"/>
          <w:caps w:val="false"/>
          <w:smallCaps w:val="false"/>
          <w:color w:val="111111"/>
          <w:sz w:val="20"/>
        </w:rPr>
        <w:t xml:space="preserve">name </w:t>
      </w:r>
      <w:r>
        <w:rPr>
          <w:rFonts w:ascii="Times New Roman;Times;Serif" w:hAnsi="Times New Roman;Times;Serif"/>
          <w:b w:val="false"/>
          <w:i w:val="false"/>
          <w:caps w:val="false"/>
          <w:smallCaps w:val="false"/>
          <w:color w:val="212121"/>
          <w:sz w:val="20"/>
        </w:rPr>
        <w:t xml:space="preserve">a </w:t>
      </w:r>
      <w:r>
        <w:rPr>
          <w:rFonts w:ascii="Times New Roman;Times;Serif" w:hAnsi="Times New Roman;Times;Serif"/>
          <w:b w:val="false"/>
          <w:i w:val="false"/>
          <w:caps w:val="false"/>
          <w:smallCaps w:val="false"/>
          <w:color w:val="111111"/>
          <w:sz w:val="20"/>
        </w:rPr>
        <w:t xml:space="preserve">Note is registered </w:t>
      </w:r>
      <w:r>
        <w:rPr>
          <w:rFonts w:ascii="Times New Roman;Times;Serif" w:hAnsi="Times New Roman;Times;Serif"/>
          <w:b w:val="false"/>
          <w:i w:val="false"/>
          <w:caps w:val="false"/>
          <w:smallCaps w:val="false"/>
          <w:color w:val="212121"/>
          <w:sz w:val="20"/>
        </w:rPr>
        <w:t xml:space="preserve">as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absolute owner </w:t>
      </w:r>
      <w:r>
        <w:rPr>
          <w:rFonts w:ascii="Times New Roman;Times;Serif" w:hAnsi="Times New Roman;Times;Serif"/>
          <w:b w:val="false"/>
          <w:i w:val="false"/>
          <w:caps w:val="false"/>
          <w:smallCaps w:val="false"/>
          <w:color w:val="111111"/>
          <w:sz w:val="20"/>
        </w:rPr>
        <w:t xml:space="preserve">thereof </w:t>
      </w:r>
      <w:r>
        <w:rPr>
          <w:rFonts w:ascii="Times New Roman;Times;Serif" w:hAnsi="Times New Roman;Times;Serif"/>
          <w:b w:val="false"/>
          <w:i w:val="false"/>
          <w:caps w:val="false"/>
          <w:smallCaps w:val="false"/>
          <w:color w:val="212121"/>
          <w:sz w:val="20"/>
        </w:rPr>
        <w:t>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Pursuant to </w:t>
      </w:r>
      <w:r>
        <w:rPr>
          <w:rFonts w:ascii="Times New Roman;Times;Serif" w:hAnsi="Times New Roman;Times;Serif"/>
          <w:b w:val="false"/>
          <w:i w:val="false"/>
          <w:caps w:val="false"/>
          <w:smallCaps w:val="false"/>
          <w:color w:val="212121"/>
          <w:sz w:val="20"/>
        </w:rPr>
        <w:t xml:space="preserve">a recommendation </w:t>
      </w:r>
      <w:r>
        <w:rPr>
          <w:rFonts w:ascii="Times New Roman;Times;Serif" w:hAnsi="Times New Roman;Times;Serif"/>
          <w:b w:val="false"/>
          <w:i w:val="false"/>
          <w:caps w:val="false"/>
          <w:smallCaps w:val="false"/>
          <w:color w:val="111111"/>
          <w:sz w:val="20"/>
        </w:rPr>
        <w:t xml:space="preserve">promulgated </w:t>
      </w:r>
      <w:r>
        <w:rPr>
          <w:rFonts w:ascii="Times New Roman;Times;Serif" w:hAnsi="Times New Roman;Times;Serif"/>
          <w:b w:val="false"/>
          <w:i w:val="false"/>
          <w:caps w:val="false"/>
          <w:smallCaps w:val="false"/>
          <w:color w:val="212121"/>
          <w:sz w:val="20"/>
        </w:rPr>
        <w:t xml:space="preserve">by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Committee on Uniform Securities </w:t>
      </w:r>
      <w:r>
        <w:rPr>
          <w:rFonts w:ascii="Times New Roman;Times;Serif" w:hAnsi="Times New Roman;Times;Serif"/>
          <w:b w:val="false"/>
          <w:i w:val="false"/>
          <w:caps w:val="false"/>
          <w:smallCaps w:val="false"/>
          <w:color w:val="111111"/>
          <w:sz w:val="20"/>
        </w:rPr>
        <w:t xml:space="preserve">Identification Procedures, 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111111"/>
          <w:sz w:val="20"/>
        </w:rPr>
        <w:t xml:space="preserve">has </w:t>
      </w:r>
      <w:r>
        <w:rPr>
          <w:rFonts w:ascii="Times New Roman;Times;Serif" w:hAnsi="Times New Roman;Times;Serif"/>
          <w:b w:val="false"/>
          <w:i w:val="false"/>
          <w:caps w:val="false"/>
          <w:smallCaps w:val="false"/>
          <w:color w:val="212121"/>
          <w:sz w:val="20"/>
        </w:rPr>
        <w:t xml:space="preserve">caused a CUSIP </w:t>
      </w:r>
      <w:r>
        <w:rPr>
          <w:rFonts w:ascii="Times New Roman;Times;Serif" w:hAnsi="Times New Roman;Times;Serif"/>
          <w:b w:val="false"/>
          <w:i w:val="false"/>
          <w:caps w:val="false"/>
          <w:smallCaps w:val="false"/>
          <w:color w:val="111111"/>
          <w:sz w:val="20"/>
        </w:rPr>
        <w:t xml:space="preserve">number </w:t>
      </w:r>
      <w:r>
        <w:rPr>
          <w:rFonts w:ascii="Times New Roman;Times;Serif" w:hAnsi="Times New Roman;Times;Serif"/>
          <w:b w:val="false"/>
          <w:i w:val="false"/>
          <w:caps w:val="false"/>
          <w:smallCaps w:val="false"/>
          <w:color w:val="212121"/>
          <w:sz w:val="20"/>
        </w:rPr>
        <w:t xml:space="preserve">to be </w:t>
      </w:r>
      <w:r>
        <w:rPr>
          <w:rFonts w:ascii="Times New Roman;Times;Serif" w:hAnsi="Times New Roman;Times;Serif"/>
          <w:b w:val="false"/>
          <w:i w:val="false"/>
          <w:caps w:val="false"/>
          <w:smallCaps w:val="false"/>
          <w:color w:val="111111"/>
          <w:sz w:val="20"/>
        </w:rPr>
        <w:t xml:space="preserve">printed </w:t>
      </w:r>
      <w:r>
        <w:rPr>
          <w:rFonts w:ascii="Times New Roman;Times;Serif" w:hAnsi="Times New Roman;Times;Serif"/>
          <w:b w:val="false"/>
          <w:i w:val="false"/>
          <w:caps w:val="false"/>
          <w:smallCaps w:val="false"/>
          <w:color w:val="212121"/>
          <w:sz w:val="20"/>
        </w:rPr>
        <w:t xml:space="preserve">on this Note and </w:t>
      </w:r>
      <w:r>
        <w:rPr>
          <w:rFonts w:ascii="Times New Roman;Times;Serif" w:hAnsi="Times New Roman;Times;Serif"/>
          <w:b w:val="false"/>
          <w:i w:val="false"/>
          <w:caps w:val="false"/>
          <w:smallCaps w:val="false"/>
          <w:color w:val="111111"/>
          <w:sz w:val="20"/>
        </w:rPr>
        <w:t xml:space="preserve">has directed the Trustee to </w:t>
      </w:r>
      <w:r>
        <w:rPr>
          <w:rFonts w:ascii="Times New Roman;Times;Serif" w:hAnsi="Times New Roman;Times;Serif"/>
          <w:b w:val="false"/>
          <w:i w:val="false"/>
          <w:caps w:val="false"/>
          <w:smallCaps w:val="false"/>
          <w:color w:val="212121"/>
          <w:sz w:val="20"/>
        </w:rPr>
        <w:t xml:space="preserve">use the CUSIP </w:t>
      </w:r>
      <w:r>
        <w:rPr>
          <w:rFonts w:ascii="Times New Roman;Times;Serif" w:hAnsi="Times New Roman;Times;Serif"/>
          <w:b w:val="false"/>
          <w:i w:val="false"/>
          <w:caps w:val="false"/>
          <w:smallCaps w:val="false"/>
          <w:color w:val="111111"/>
          <w:sz w:val="20"/>
        </w:rPr>
        <w:t xml:space="preserve">number </w:t>
      </w:r>
      <w:r>
        <w:rPr>
          <w:rFonts w:ascii="Times New Roman;Times;Serif" w:hAnsi="Times New Roman;Times;Serif"/>
          <w:b w:val="false"/>
          <w:i w:val="false"/>
          <w:caps w:val="false"/>
          <w:smallCaps w:val="false"/>
          <w:color w:val="212121"/>
          <w:sz w:val="20"/>
        </w:rPr>
        <w:t xml:space="preserve">as a convenience </w:t>
      </w:r>
      <w:r>
        <w:rPr>
          <w:rFonts w:ascii="Times New Roman;Times;Serif" w:hAnsi="Times New Roman;Times;Serif"/>
          <w:b w:val="false"/>
          <w:i w:val="false"/>
          <w:caps w:val="false"/>
          <w:smallCaps w:val="false"/>
          <w:color w:val="111111"/>
          <w:sz w:val="20"/>
        </w:rPr>
        <w:t xml:space="preserve">to Holders. </w:t>
      </w:r>
      <w:r>
        <w:rPr>
          <w:rFonts w:ascii="Times New Roman;Times;Serif" w:hAnsi="Times New Roman;Times;Serif"/>
          <w:b w:val="false"/>
          <w:i w:val="false"/>
          <w:caps w:val="false"/>
          <w:smallCaps w:val="false"/>
          <w:color w:val="212121"/>
          <w:sz w:val="20"/>
        </w:rPr>
        <w:t xml:space="preserve">No </w:t>
      </w:r>
      <w:r>
        <w:rPr>
          <w:rFonts w:ascii="Times New Roman;Times;Serif" w:hAnsi="Times New Roman;Times;Serif"/>
          <w:b w:val="false"/>
          <w:i w:val="false"/>
          <w:caps w:val="false"/>
          <w:smallCaps w:val="false"/>
          <w:color w:val="111111"/>
          <w:sz w:val="20"/>
        </w:rPr>
        <w:t xml:space="preserve">representation is made </w:t>
      </w:r>
      <w:r>
        <w:rPr>
          <w:rFonts w:ascii="Times New Roman;Times;Serif" w:hAnsi="Times New Roman;Times;Serif"/>
          <w:b w:val="false"/>
          <w:i w:val="false"/>
          <w:caps w:val="false"/>
          <w:smallCaps w:val="false"/>
          <w:color w:val="212121"/>
          <w:sz w:val="20"/>
        </w:rPr>
        <w:t xml:space="preserve">as to </w:t>
      </w:r>
      <w:r>
        <w:rPr>
          <w:rFonts w:ascii="Times New Roman;Times;Serif" w:hAnsi="Times New Roman;Times;Serif"/>
          <w:b w:val="false"/>
          <w:i w:val="false"/>
          <w:caps w:val="false"/>
          <w:smallCaps w:val="false"/>
          <w:color w:val="111111"/>
          <w:sz w:val="20"/>
        </w:rPr>
        <w:t xml:space="preserve">the correctness </w:t>
      </w:r>
      <w:r>
        <w:rPr>
          <w:rFonts w:ascii="Times New Roman;Times;Serif" w:hAnsi="Times New Roman;Times;Serif"/>
          <w:b w:val="false"/>
          <w:i w:val="false"/>
          <w:caps w:val="false"/>
          <w:smallCaps w:val="false"/>
          <w:color w:val="212121"/>
          <w:sz w:val="20"/>
        </w:rPr>
        <w:t xml:space="preserve">of such </w:t>
      </w:r>
      <w:r>
        <w:rPr>
          <w:rFonts w:ascii="Times New Roman;Times;Serif" w:hAnsi="Times New Roman;Times;Serif"/>
          <w:b w:val="false"/>
          <w:i w:val="false"/>
          <w:caps w:val="false"/>
          <w:smallCaps w:val="false"/>
          <w:color w:val="111111"/>
          <w:sz w:val="20"/>
        </w:rPr>
        <w:t xml:space="preserve">numbers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11111"/>
          <w:sz w:val="20"/>
        </w:rPr>
        <w:t xml:space="preserve">reliance may </w:t>
      </w:r>
      <w:r>
        <w:rPr>
          <w:rFonts w:ascii="Times New Roman;Times;Serif" w:hAnsi="Times New Roman;Times;Serif"/>
          <w:b w:val="false"/>
          <w:i w:val="false"/>
          <w:caps w:val="false"/>
          <w:smallCaps w:val="false"/>
          <w:color w:val="212121"/>
          <w:sz w:val="20"/>
        </w:rPr>
        <w:t xml:space="preserve">be </w:t>
      </w:r>
      <w:r>
        <w:rPr>
          <w:rFonts w:ascii="Times New Roman;Times;Serif" w:hAnsi="Times New Roman;Times;Serif"/>
          <w:b w:val="false"/>
          <w:i w:val="false"/>
          <w:caps w:val="false"/>
          <w:smallCaps w:val="false"/>
          <w:color w:val="111111"/>
          <w:sz w:val="20"/>
        </w:rPr>
        <w:t xml:space="preserve">placed </w:t>
      </w:r>
      <w:r>
        <w:rPr>
          <w:rFonts w:ascii="Times New Roman;Times;Serif" w:hAnsi="Times New Roman;Times;Serif"/>
          <w:b w:val="false"/>
          <w:i w:val="false"/>
          <w:caps w:val="false"/>
          <w:smallCaps w:val="false"/>
          <w:color w:val="212121"/>
          <w:sz w:val="20"/>
        </w:rPr>
        <w:t xml:space="preserve">only on the other </w:t>
      </w:r>
      <w:r>
        <w:rPr>
          <w:rFonts w:ascii="Times New Roman;Times;Serif" w:hAnsi="Times New Roman;Times;Serif"/>
          <w:b w:val="false"/>
          <w:i w:val="false"/>
          <w:caps w:val="false"/>
          <w:smallCaps w:val="false"/>
          <w:color w:val="111111"/>
          <w:sz w:val="20"/>
        </w:rPr>
        <w:t xml:space="preserve">identification numbers printed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Terms </w:t>
      </w:r>
      <w:r>
        <w:rPr>
          <w:rFonts w:ascii="Times New Roman;Times;Serif" w:hAnsi="Times New Roman;Times;Serif"/>
          <w:b w:val="false"/>
          <w:i w:val="false"/>
          <w:caps w:val="false"/>
          <w:smallCaps w:val="false"/>
          <w:color w:val="111111"/>
          <w:sz w:val="20"/>
        </w:rPr>
        <w:t xml:space="preserve">used herein </w:t>
      </w:r>
      <w:r>
        <w:rPr>
          <w:rFonts w:ascii="Times New Roman;Times;Serif" w:hAnsi="Times New Roman;Times;Serif"/>
          <w:b w:val="false"/>
          <w:i w:val="false"/>
          <w:caps w:val="false"/>
          <w:smallCaps w:val="false"/>
          <w:color w:val="212121"/>
          <w:sz w:val="20"/>
        </w:rPr>
        <w:t xml:space="preserve">without </w:t>
      </w:r>
      <w:r>
        <w:rPr>
          <w:rFonts w:ascii="Times New Roman;Times;Serif" w:hAnsi="Times New Roman;Times;Serif"/>
          <w:b w:val="false"/>
          <w:i w:val="false"/>
          <w:caps w:val="false"/>
          <w:smallCaps w:val="false"/>
          <w:color w:val="111111"/>
          <w:sz w:val="20"/>
        </w:rPr>
        <w:t xml:space="preserve">definition </w:t>
      </w:r>
      <w:r>
        <w:rPr>
          <w:rFonts w:ascii="Times New Roman;Times;Serif" w:hAnsi="Times New Roman;Times;Serif"/>
          <w:b w:val="false"/>
          <w:i w:val="false"/>
          <w:caps w:val="false"/>
          <w:smallCaps w:val="false"/>
          <w:color w:val="212121"/>
          <w:sz w:val="20"/>
        </w:rPr>
        <w:t xml:space="preserve">that are defined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11111"/>
          <w:sz w:val="20"/>
        </w:rPr>
        <w:t xml:space="preserve">Indenture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111111"/>
          <w:sz w:val="20"/>
        </w:rPr>
        <w:t xml:space="preserve">have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11111"/>
          <w:sz w:val="20"/>
        </w:rPr>
        <w:t xml:space="preserve">meanings </w:t>
      </w:r>
      <w:r>
        <w:rPr>
          <w:rFonts w:ascii="Times New Roman;Times;Serif" w:hAnsi="Times New Roman;Times;Serif"/>
          <w:b w:val="false"/>
          <w:i w:val="false"/>
          <w:caps w:val="false"/>
          <w:smallCaps w:val="false"/>
          <w:color w:val="212121"/>
          <w:sz w:val="20"/>
        </w:rPr>
        <w:t xml:space="preserve">assigned to them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11111"/>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Unless the Certificate of Authentication </w:t>
      </w:r>
      <w:r>
        <w:rPr>
          <w:rFonts w:ascii="Times New Roman;Times;Serif" w:hAnsi="Times New Roman;Times;Serif"/>
          <w:b w:val="false"/>
          <w:i w:val="false"/>
          <w:caps w:val="false"/>
          <w:smallCaps w:val="false"/>
          <w:color w:val="111111"/>
          <w:sz w:val="20"/>
        </w:rPr>
        <w:t xml:space="preserve">hereon has </w:t>
      </w:r>
      <w:r>
        <w:rPr>
          <w:rFonts w:ascii="Times New Roman;Times;Serif" w:hAnsi="Times New Roman;Times;Serif"/>
          <w:b w:val="false"/>
          <w:i w:val="false"/>
          <w:caps w:val="false"/>
          <w:smallCaps w:val="false"/>
          <w:color w:val="212121"/>
          <w:sz w:val="20"/>
        </w:rPr>
        <w:t xml:space="preserve">been executed by the Trustee under </w:t>
      </w:r>
      <w:r>
        <w:rPr>
          <w:rFonts w:ascii="Times New Roman;Times;Serif" w:hAnsi="Times New Roman;Times;Serif"/>
          <w:b w:val="false"/>
          <w:i w:val="false"/>
          <w:caps w:val="false"/>
          <w:smallCaps w:val="false"/>
          <w:color w:val="111111"/>
          <w:sz w:val="20"/>
        </w:rPr>
        <w:t xml:space="preserve">the Indenture referred to </w:t>
      </w:r>
      <w:r>
        <w:rPr>
          <w:rFonts w:ascii="Times New Roman;Times;Serif" w:hAnsi="Times New Roman;Times;Serif"/>
          <w:b w:val="false"/>
          <w:i w:val="false"/>
          <w:caps w:val="false"/>
          <w:smallCaps w:val="false"/>
          <w:color w:val="212121"/>
          <w:sz w:val="20"/>
        </w:rPr>
        <w:t xml:space="preserve">herein by </w:t>
      </w:r>
      <w:r>
        <w:rPr>
          <w:rFonts w:ascii="Times New Roman;Times;Serif" w:hAnsi="Times New Roman;Times;Serif"/>
          <w:b w:val="false"/>
          <w:i w:val="false"/>
          <w:caps w:val="false"/>
          <w:smallCaps w:val="false"/>
          <w:color w:val="111111"/>
          <w:sz w:val="20"/>
        </w:rPr>
        <w:t xml:space="preserve">the manual </w:t>
      </w:r>
      <w:r>
        <w:rPr>
          <w:rFonts w:ascii="Times New Roman;Times;Serif" w:hAnsi="Times New Roman;Times;Serif"/>
          <w:b w:val="false"/>
          <w:i w:val="false"/>
          <w:caps w:val="false"/>
          <w:smallCaps w:val="false"/>
          <w:color w:val="363636"/>
          <w:sz w:val="20"/>
        </w:rPr>
        <w:t xml:space="preserve">signature </w:t>
      </w:r>
      <w:r>
        <w:rPr>
          <w:rFonts w:ascii="Times New Roman;Times;Serif" w:hAnsi="Times New Roman;Times;Serif"/>
          <w:b w:val="false"/>
          <w:i w:val="false"/>
          <w:caps w:val="false"/>
          <w:smallCaps w:val="false"/>
          <w:color w:val="212121"/>
          <w:sz w:val="20"/>
        </w:rPr>
        <w:t xml:space="preserve">of one of its authorized officers, </w:t>
      </w:r>
      <w:r>
        <w:rPr>
          <w:rFonts w:ascii="Times New Roman;Times;Serif" w:hAnsi="Times New Roman;Times;Serif"/>
          <w:b w:val="false"/>
          <w:i w:val="false"/>
          <w:caps w:val="false"/>
          <w:smallCaps w:val="false"/>
          <w:color w:val="363636"/>
          <w:sz w:val="20"/>
        </w:rPr>
        <w:t xml:space="preserve">or </w:t>
      </w:r>
      <w:r>
        <w:rPr>
          <w:rFonts w:ascii="Times New Roman;Times;Serif" w:hAnsi="Times New Roman;Times;Serif"/>
          <w:b w:val="false"/>
          <w:i w:val="false"/>
          <w:caps w:val="false"/>
          <w:smallCaps w:val="false"/>
          <w:color w:val="212121"/>
          <w:sz w:val="20"/>
        </w:rPr>
        <w:t xml:space="preserve">on behalf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w:t>
      </w:r>
      <w:r>
        <w:rPr>
          <w:rFonts w:ascii="Times New Roman;Times;Serif" w:hAnsi="Times New Roman;Times;Serif"/>
          <w:b w:val="false"/>
          <w:i w:val="false"/>
          <w:caps w:val="false"/>
          <w:smallCaps w:val="false"/>
          <w:color w:val="111111"/>
          <w:sz w:val="20"/>
        </w:rPr>
        <w:t xml:space="preserve">by </w:t>
      </w:r>
      <w:r>
        <w:rPr>
          <w:rFonts w:ascii="Times New Roman;Times;Serif" w:hAnsi="Times New Roman;Times;Serif"/>
          <w:b w:val="false"/>
          <w:i w:val="false"/>
          <w:caps w:val="false"/>
          <w:smallCaps w:val="false"/>
          <w:color w:val="212121"/>
          <w:sz w:val="20"/>
        </w:rPr>
        <w:t xml:space="preserve">the manual </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11111"/>
          <w:sz w:val="20"/>
        </w:rPr>
        <w:t xml:space="preserve">ignature </w:t>
      </w:r>
      <w:r>
        <w:rPr>
          <w:rFonts w:ascii="Times New Roman;Times;Serif" w:hAnsi="Times New Roman;Times;Serif"/>
          <w:b w:val="false"/>
          <w:i w:val="false"/>
          <w:caps w:val="false"/>
          <w:smallCaps w:val="false"/>
          <w:color w:val="212121"/>
          <w:sz w:val="20"/>
        </w:rPr>
        <w:t xml:space="preserve">of an authorized officer </w:t>
      </w:r>
      <w:r>
        <w:rPr>
          <w:rFonts w:ascii="Times New Roman;Times;Serif" w:hAnsi="Times New Roman;Times;Serif"/>
          <w:b w:val="false"/>
          <w:i w:val="false"/>
          <w:caps w:val="false"/>
          <w:smallCaps w:val="false"/>
          <w:color w:val="363636"/>
          <w:sz w:val="20"/>
        </w:rPr>
        <w:t xml:space="preserve">of </w:t>
      </w:r>
      <w:r>
        <w:rPr>
          <w:rFonts w:ascii="Times New Roman;Times;Serif" w:hAnsi="Times New Roman;Times;Serif"/>
          <w:b w:val="false"/>
          <w:i w:val="false"/>
          <w:caps w:val="false"/>
          <w:smallCaps w:val="false"/>
          <w:color w:val="212121"/>
          <w:sz w:val="20"/>
        </w:rPr>
        <w:t xml:space="preserve">the Trustee’s </w:t>
      </w:r>
      <w:r>
        <w:rPr>
          <w:rFonts w:ascii="Times New Roman;Times;Serif" w:hAnsi="Times New Roman;Times;Serif"/>
          <w:b w:val="false"/>
          <w:i w:val="false"/>
          <w:caps w:val="false"/>
          <w:smallCaps w:val="false"/>
          <w:color w:val="363636"/>
          <w:sz w:val="20"/>
        </w:rPr>
        <w:t xml:space="preserve">authenticating </w:t>
      </w:r>
      <w:r>
        <w:rPr>
          <w:rFonts w:ascii="Times New Roman;Times;Serif" w:hAnsi="Times New Roman;Times;Serif"/>
          <w:b w:val="false"/>
          <w:i w:val="false"/>
          <w:caps w:val="false"/>
          <w:smallCaps w:val="false"/>
          <w:color w:val="212121"/>
          <w:sz w:val="20"/>
        </w:rPr>
        <w:t xml:space="preserve">agent,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 xml:space="preserve">Note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212121"/>
          <w:sz w:val="20"/>
        </w:rPr>
        <w:t xml:space="preserve">not be </w:t>
      </w:r>
      <w:r>
        <w:rPr>
          <w:rFonts w:ascii="Times New Roman;Times;Serif" w:hAnsi="Times New Roman;Times;Serif"/>
          <w:b w:val="false"/>
          <w:i w:val="false"/>
          <w:caps w:val="false"/>
          <w:smallCaps w:val="false"/>
          <w:color w:val="363636"/>
          <w:sz w:val="20"/>
        </w:rPr>
        <w:t xml:space="preserve">entitled </w:t>
      </w:r>
      <w:r>
        <w:rPr>
          <w:rFonts w:ascii="Times New Roman;Times;Serif" w:hAnsi="Times New Roman;Times;Serif"/>
          <w:b w:val="false"/>
          <w:i w:val="false"/>
          <w:caps w:val="false"/>
          <w:smallCaps w:val="false"/>
          <w:color w:val="212121"/>
          <w:sz w:val="20"/>
        </w:rPr>
        <w:t xml:space="preserve">to any benefit under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212121"/>
          <w:sz w:val="20"/>
        </w:rPr>
        <w:t xml:space="preserve">or be </w:t>
      </w:r>
      <w:r>
        <w:rPr>
          <w:rFonts w:ascii="Times New Roman;Times;Serif" w:hAnsi="Times New Roman;Times;Serif"/>
          <w:b w:val="false"/>
          <w:i w:val="false"/>
          <w:caps w:val="false"/>
          <w:smallCaps w:val="false"/>
          <w:color w:val="363636"/>
          <w:sz w:val="20"/>
        </w:rPr>
        <w:t xml:space="preserve">valid </w:t>
      </w:r>
      <w:r>
        <w:rPr>
          <w:rFonts w:ascii="Times New Roman;Times;Serif" w:hAnsi="Times New Roman;Times;Serif"/>
          <w:b w:val="false"/>
          <w:i w:val="false"/>
          <w:caps w:val="false"/>
          <w:smallCaps w:val="false"/>
          <w:color w:val="212121"/>
          <w:sz w:val="20"/>
        </w:rPr>
        <w:t xml:space="preserve">or obligatory for any </w:t>
      </w:r>
      <w:r>
        <w:rPr>
          <w:rFonts w:ascii="Times New Roman;Times;Serif" w:hAnsi="Times New Roman;Times;Serif"/>
          <w:b w:val="false"/>
          <w:i w:val="false"/>
          <w:caps w:val="false"/>
          <w:smallCaps w:val="false"/>
          <w:color w:val="111111"/>
          <w:sz w:val="20"/>
        </w:rPr>
        <w:t>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[Remainder </w:t>
      </w:r>
      <w:r>
        <w:rPr>
          <w:rFonts w:ascii="Times New Roman;Times;Serif" w:hAnsi="Times New Roman;Times;Serif"/>
          <w:b w:val="false"/>
          <w:i w:val="false"/>
          <w:caps w:val="false"/>
          <w:smallCaps w:val="false"/>
          <w:color w:val="212121"/>
          <w:sz w:val="20"/>
        </w:rPr>
        <w:t>of Page </w:t>
      </w:r>
      <w:r>
        <w:rPr>
          <w:rFonts w:ascii="Times New Roman;Times;Serif" w:hAnsi="Times New Roman;Times;Serif"/>
          <w:b w:val="false"/>
          <w:i w:val="false"/>
          <w:caps w:val="false"/>
          <w:smallCaps w:val="false"/>
          <w:color w:val="111111"/>
          <w:sz w:val="20"/>
        </w:rPr>
        <w:t xml:space="preserve">Intentionally </w:t>
      </w:r>
      <w:r>
        <w:rPr>
          <w:rFonts w:ascii="Times New Roman;Times;Serif" w:hAnsi="Times New Roman;Times;Serif"/>
          <w:b w:val="false"/>
          <w:i w:val="false"/>
          <w:caps w:val="false"/>
          <w:smallCaps w:val="false"/>
          <w:color w:val="212121"/>
          <w:sz w:val="20"/>
        </w:rPr>
        <w:t xml:space="preserve">Left </w:t>
      </w:r>
      <w:r>
        <w:rPr>
          <w:rFonts w:ascii="Times New Roman;Times;Serif" w:hAnsi="Times New Roman;Times;Serif"/>
          <w:b w:val="false"/>
          <w:i w:val="false"/>
          <w:caps w:val="false"/>
          <w:smallCaps w:val="false"/>
          <w:color w:val="111111"/>
          <w:sz w:val="20"/>
        </w:rPr>
        <w:t>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IN WITNESS WHEREOF, the Company </w:t>
      </w:r>
      <w:r>
        <w:rPr>
          <w:rFonts w:ascii="Times New Roman;Times;Serif" w:hAnsi="Times New Roman;Times;Serif"/>
          <w:b w:val="false"/>
          <w:i w:val="false"/>
          <w:caps w:val="false"/>
          <w:smallCaps w:val="false"/>
          <w:color w:val="080808"/>
          <w:sz w:val="20"/>
        </w:rPr>
        <w:t>ha</w:t>
      </w:r>
      <w:r>
        <w:rPr>
          <w:rFonts w:ascii="Times New Roman;Times;Serif" w:hAnsi="Times New Roman;Times;Serif"/>
          <w:b w:val="false"/>
          <w:i w:val="false"/>
          <w:caps w:val="false"/>
          <w:smallCaps w:val="false"/>
          <w:color w:val="363636"/>
          <w:sz w:val="20"/>
        </w:rPr>
        <w:t xml:space="preserve">s </w:t>
      </w:r>
      <w:r>
        <w:rPr>
          <w:rFonts w:ascii="Times New Roman;Times;Serif" w:hAnsi="Times New Roman;Times;Serif"/>
          <w:b w:val="false"/>
          <w:i w:val="false"/>
          <w:caps w:val="false"/>
          <w:smallCaps w:val="false"/>
          <w:color w:val="1C1C1C"/>
          <w:sz w:val="20"/>
        </w:rPr>
        <w:t>caused this instrument to be duly executed, manually or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2013</w:t>
      </w:r>
    </w:p>
    <w:p>
      <w:pPr>
        <w:pStyle w:val="TextBody"/>
        <w:bidi w:val="0"/>
        <w:spacing w:before="0" w:after="0"/>
        <w:ind w:left="0" w:right="0" w:hanging="0"/>
        <w:jc w:val="left"/>
        <w:rPr>
          <w:caps w:val="false"/>
          <w:smallCaps w:val="false"/>
        </w:rPr>
      </w:pPr>
      <w:r>
        <w:rPr>
          <w:caps w:val="false"/>
          <w:smallCaps w:val="false"/>
        </w:rPr>
        <w:t> </w:t>
      </w:r>
    </w:p>
    <w:tbl>
      <w:tblPr>
        <w:tblW w:w="3109" w:type="dxa"/>
        <w:jc w:val="left"/>
        <w:tblInd w:w="0" w:type="dxa"/>
        <w:tblLayout w:type="fixed"/>
        <w:tblCellMar>
          <w:top w:w="0" w:type="dxa"/>
          <w:left w:w="0" w:type="dxa"/>
          <w:bottom w:w="0" w:type="dxa"/>
          <w:right w:w="0" w:type="dxa"/>
        </w:tblCellMar>
      </w:tblPr>
      <w:tblGrid>
        <w:gridCol w:w="375"/>
        <w:gridCol w:w="935"/>
        <w:gridCol w:w="1799"/>
      </w:tblGrid>
      <w:tr>
        <w:trPr/>
        <w:tc>
          <w:tcPr>
            <w:tcW w:w="3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sz w:val="20"/>
              </w:rPr>
            </w:pPr>
            <w:r>
              <w:rPr>
                <w:sz w:val="20"/>
              </w:rPr>
              <w:t>COX COMMUNICATIONS</w:t>
            </w:r>
            <w:r>
              <w:rPr>
                <w:color w:val="484848"/>
                <w:sz w:val="20"/>
              </w:rPr>
              <w:t xml:space="preserve">, </w:t>
            </w:r>
            <w:r>
              <w:rPr>
                <w:sz w:val="20"/>
              </w:rPr>
              <w:t>INC.</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pPr>
            <w:r>
              <w:rPr/>
              <w:t> </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sz w:val="20"/>
              </w:rPr>
            </w:pPr>
            <w:r>
              <w:rPr>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sz w:val="20"/>
              </w:rPr>
            </w:pPr>
            <w:r>
              <w:rPr>
                <w:sz w:val="20"/>
              </w:rPr>
              <w:t>Name:</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sz w:val="20"/>
              </w:rPr>
            </w:pPr>
            <w:r>
              <w:rPr>
                <w:sz w:val="20"/>
              </w:rPr>
              <w:t>Title:</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pPr>
            <w:r>
              <w:rPr/>
              <w:t> </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sz w:val="20"/>
              </w:rPr>
            </w:pPr>
            <w:r>
              <w:rPr>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sz w:val="20"/>
              </w:rPr>
            </w:pPr>
            <w:r>
              <w:rPr>
                <w:sz w:val="20"/>
              </w:rPr>
              <w:t>Name:</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This </w:t>
      </w:r>
      <w:r>
        <w:rPr>
          <w:rFonts w:ascii="Times New Roman;Times;Serif" w:hAnsi="Times New Roman;Times;Serif"/>
          <w:b w:val="false"/>
          <w:i w:val="false"/>
          <w:caps w:val="false"/>
          <w:smallCaps w:val="false"/>
          <w:color w:val="080808"/>
          <w:sz w:val="20"/>
        </w:rPr>
        <w:t>i</w:t>
      </w:r>
      <w:r>
        <w:rPr>
          <w:rFonts w:ascii="Times New Roman;Times;Serif" w:hAnsi="Times New Roman;Times;Serif"/>
          <w:b w:val="false"/>
          <w:i w:val="false"/>
          <w:caps w:val="false"/>
          <w:smallCaps w:val="false"/>
          <w:color w:val="363636"/>
          <w:sz w:val="20"/>
        </w:rPr>
        <w:t xml:space="preserve">s </w:t>
      </w:r>
      <w:r>
        <w:rPr>
          <w:rFonts w:ascii="Times New Roman;Times;Serif" w:hAnsi="Times New Roman;Times;Serif"/>
          <w:b w:val="false"/>
          <w:i w:val="false"/>
          <w:caps w:val="false"/>
          <w:smallCaps w:val="false"/>
          <w:color w:val="1C1C1C"/>
          <w:sz w:val="20"/>
        </w:rPr>
        <w:t xml:space="preserve">one of the Notes designated therein </w:t>
      </w:r>
      <w:r>
        <w:rPr>
          <w:rFonts w:ascii="Times New Roman;Times;Serif" w:hAnsi="Times New Roman;Times;Serif"/>
          <w:b w:val="false"/>
          <w:i w:val="false"/>
          <w:caps w:val="false"/>
          <w:smallCaps w:val="false"/>
          <w:color w:val="080808"/>
          <w:sz w:val="20"/>
        </w:rPr>
        <w:t xml:space="preserve">referred </w:t>
      </w:r>
      <w:r>
        <w:rPr>
          <w:rFonts w:ascii="Times New Roman;Times;Serif" w:hAnsi="Times New Roman;Times;Serif"/>
          <w:b w:val="false"/>
          <w:i w:val="false"/>
          <w:caps w:val="false"/>
          <w:smallCaps w:val="false"/>
          <w:color w:val="1C1C1C"/>
          <w:sz w:val="20"/>
        </w:rPr>
        <w:t xml:space="preserve">to </w:t>
      </w:r>
      <w:r>
        <w:rPr>
          <w:rFonts w:ascii="Times New Roman;Times;Serif" w:hAnsi="Times New Roman;Times;Serif"/>
          <w:b w:val="false"/>
          <w:i w:val="false"/>
          <w:caps w:val="false"/>
          <w:smallCaps w:val="false"/>
          <w:color w:val="080808"/>
          <w:sz w:val="20"/>
        </w:rPr>
        <w:t xml:space="preserve">in </w:t>
      </w:r>
      <w:r>
        <w:rPr>
          <w:rFonts w:ascii="Times New Roman;Times;Serif" w:hAnsi="Times New Roman;Times;Serif"/>
          <w:b w:val="false"/>
          <w:i w:val="false"/>
          <w:caps w:val="false"/>
          <w:smallCaps w:val="false"/>
          <w:color w:val="1C1C1C"/>
          <w:sz w:val="20"/>
        </w:rPr>
        <w:t xml:space="preserve">the </w:t>
      </w:r>
      <w:r>
        <w:rPr>
          <w:rFonts w:ascii="Times New Roman;Times;Serif" w:hAnsi="Times New Roman;Times;Serif"/>
          <w:b w:val="false"/>
          <w:i w:val="false"/>
          <w:caps w:val="false"/>
          <w:smallCaps w:val="false"/>
          <w:color w:val="363636"/>
          <w:sz w:val="20"/>
        </w:rPr>
        <w:t>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THE BANK OF NEW YORK MELLON TRUST COMPANY</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N.A.</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335"/>
        <w:gridCol w:w="1775"/>
        <w:gridCol w:w="375"/>
      </w:tblGrid>
      <w:tr>
        <w:trPr/>
        <w:tc>
          <w:tcPr>
            <w:tcW w:w="335" w:type="dxa"/>
            <w:tcBorders/>
            <w:vAlign w:val="center"/>
          </w:tcPr>
          <w:p>
            <w:pPr>
              <w:pStyle w:val="TableContents"/>
              <w:bidi w:val="0"/>
              <w:spacing w:before="0" w:after="283"/>
              <w:jc w:val="left"/>
              <w:rPr>
                <w:sz w:val="20"/>
              </w:rPr>
            </w:pPr>
            <w:r>
              <w:rPr>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sz w:val="20"/>
              </w:rPr>
            </w:pPr>
            <w:r>
              <w:rPr>
                <w:sz w:val="20"/>
              </w:rPr>
              <w:t>Authorized Signatory</w:t>
            </w:r>
          </w:p>
        </w:tc>
        <w:tc>
          <w:tcPr>
            <w:tcW w:w="3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sz w:val="20"/>
              </w:rPr>
            </w:pPr>
            <w:r>
              <w:rPr>
                <w:color w:val="1C1C1C"/>
                <w:sz w:val="20"/>
              </w:rPr>
              <w:t>Dated: May </w:t>
            </w:r>
            <w:r>
              <w:rPr>
                <w:color w:val="080808"/>
                <w:sz w:val="20"/>
              </w:rPr>
              <w:t>1</w:t>
            </w:r>
            <w:r>
              <w:rPr>
                <w:color w:val="363636"/>
                <w:sz w:val="20"/>
              </w:rPr>
              <w:t xml:space="preserve">, </w:t>
            </w:r>
            <w:r>
              <w:rPr>
                <w:color w:val="1C1C1C"/>
                <w:sz w:val="20"/>
              </w:rPr>
              <w:t>2013</w:t>
            </w:r>
          </w:p>
        </w:tc>
        <w:tc>
          <w:tcPr>
            <w:tcW w:w="3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31313"/>
          <w:sz w:val="20"/>
        </w:rPr>
      </w:pPr>
      <w:r>
        <w:rPr>
          <w:rFonts w:ascii="Times New Roman;Times;Serif" w:hAnsi="Times New Roman;Times;Serif"/>
          <w:b w:val="false"/>
          <w:i w:val="false"/>
          <w:caps w:val="false"/>
          <w:smallCaps w:val="false"/>
          <w:color w:val="131313"/>
          <w:sz w:val="20"/>
        </w:rPr>
        <w:t>ASSIGNMENT FORM</w:t>
      </w:r>
    </w:p>
    <w:p>
      <w:pPr>
        <w:pStyle w:val="TextBody"/>
        <w:bidi w:val="0"/>
        <w:spacing w:before="0" w:after="0"/>
        <w:ind w:left="0" w:right="0" w:hanging="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5350"/>
        <w:gridCol w:w="1643"/>
      </w:tblGrid>
      <w:tr>
        <w:trPr/>
        <w:tc>
          <w:tcPr>
            <w:tcW w:w="6993" w:type="dxa"/>
            <w:gridSpan w:val="2"/>
            <w:tcBorders/>
            <w:vAlign w:val="center"/>
          </w:tcPr>
          <w:p>
            <w:pPr>
              <w:pStyle w:val="TableContents"/>
              <w:bidi w:val="0"/>
              <w:spacing w:before="0" w:after="283"/>
              <w:jc w:val="left"/>
              <w:rPr>
                <w:sz w:val="20"/>
              </w:rPr>
            </w:pPr>
            <w:r>
              <w:rPr>
                <w:color w:val="131313"/>
                <w:sz w:val="20"/>
              </w:rPr>
              <w:t xml:space="preserve">FOR VALUE RECEIVED, the undersigned hereby </w:t>
            </w:r>
            <w:r>
              <w:rPr>
                <w:color w:val="282828"/>
                <w:sz w:val="20"/>
              </w:rPr>
              <w:t>sell(s) </w:t>
            </w:r>
            <w:r>
              <w:rPr>
                <w:color w:val="131313"/>
                <w:sz w:val="20"/>
              </w:rPr>
              <w:t>assign(s) and transfer(s) unto</w:t>
            </w:r>
          </w:p>
        </w:tc>
      </w:tr>
      <w:tr>
        <w:trPr/>
        <w:tc>
          <w:tcPr>
            <w:tcW w:w="5350" w:type="dxa"/>
            <w:tcBorders>
              <w:bottom w:val="single" w:sz="8" w:space="0" w:color="000000"/>
            </w:tcBorders>
            <w:tcMar>
              <w:bottom w:w="28" w:type="dxa"/>
            </w:tcMar>
            <w:vAlign w:val="center"/>
          </w:tcPr>
          <w:p>
            <w:pPr>
              <w:pStyle w:val="TableContents"/>
              <w:bidi w:val="0"/>
              <w:spacing w:before="0" w:after="283"/>
              <w:jc w:val="left"/>
              <w:rPr/>
            </w:pPr>
            <w:r>
              <w:rPr/>
              <w:t> </w:t>
            </w:r>
          </w:p>
        </w:tc>
        <w:tc>
          <w:tcPr>
            <w:tcW w:w="1643"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227" w:type="dxa"/>
        <w:jc w:val="left"/>
        <w:tblInd w:w="0" w:type="dxa"/>
        <w:tblLayout w:type="fixed"/>
        <w:tblCellMar>
          <w:top w:w="0" w:type="dxa"/>
          <w:left w:w="0" w:type="dxa"/>
          <w:bottom w:w="0" w:type="dxa"/>
          <w:right w:w="0" w:type="dxa"/>
        </w:tblCellMar>
      </w:tblPr>
      <w:tblGrid>
        <w:gridCol w:w="2956"/>
        <w:gridCol w:w="2362"/>
        <w:gridCol w:w="909"/>
      </w:tblGrid>
      <w:tr>
        <w:trPr/>
        <w:tc>
          <w:tcPr>
            <w:tcW w:w="6227" w:type="dxa"/>
            <w:gridSpan w:val="3"/>
            <w:tcBorders/>
            <w:vAlign w:val="center"/>
          </w:tcPr>
          <w:p>
            <w:pPr>
              <w:pStyle w:val="TableContents"/>
              <w:bidi w:val="0"/>
              <w:spacing w:before="0" w:after="283"/>
              <w:jc w:val="left"/>
              <w:rPr>
                <w:sz w:val="20"/>
              </w:rPr>
            </w:pPr>
            <w:r>
              <w:rPr>
                <w:color w:val="131313"/>
                <w:sz w:val="20"/>
              </w:rPr>
              <w:t xml:space="preserve">Please insert </w:t>
            </w:r>
            <w:r>
              <w:rPr>
                <w:color w:val="282828"/>
                <w:sz w:val="20"/>
              </w:rPr>
              <w:t xml:space="preserve">social security </w:t>
            </w:r>
            <w:r>
              <w:rPr>
                <w:color w:val="131313"/>
                <w:sz w:val="20"/>
              </w:rPr>
              <w:t xml:space="preserve">number </w:t>
            </w:r>
            <w:r>
              <w:rPr>
                <w:color w:val="282828"/>
                <w:sz w:val="20"/>
              </w:rPr>
              <w:t xml:space="preserve">or </w:t>
            </w:r>
            <w:r>
              <w:rPr>
                <w:color w:val="131313"/>
                <w:sz w:val="20"/>
              </w:rPr>
              <w:t xml:space="preserve">other identifying number </w:t>
            </w:r>
            <w:r>
              <w:rPr>
                <w:color w:val="282828"/>
                <w:sz w:val="20"/>
              </w:rPr>
              <w:t xml:space="preserve">of </w:t>
            </w:r>
            <w:r>
              <w:rPr>
                <w:color w:val="131313"/>
                <w:sz w:val="20"/>
              </w:rPr>
              <w:t>assignee:</w:t>
            </w:r>
          </w:p>
        </w:tc>
      </w:tr>
      <w:tr>
        <w:trPr/>
        <w:tc>
          <w:tcPr>
            <w:tcW w:w="2956" w:type="dxa"/>
            <w:tcBorders>
              <w:bottom w:val="single" w:sz="8" w:space="0" w:color="000000"/>
            </w:tcBorders>
            <w:tcMar>
              <w:bottom w:w="28" w:type="dxa"/>
            </w:tcMar>
            <w:vAlign w:val="center"/>
          </w:tcPr>
          <w:p>
            <w:pPr>
              <w:pStyle w:val="TableContents"/>
              <w:bidi w:val="0"/>
              <w:spacing w:before="0" w:after="283"/>
              <w:jc w:val="left"/>
              <w:rPr/>
            </w:pPr>
            <w:r>
              <w:rPr/>
              <w:t> </w:t>
            </w:r>
          </w:p>
        </w:tc>
        <w:tc>
          <w:tcPr>
            <w:tcW w:w="2362" w:type="dxa"/>
            <w:tcBorders/>
            <w:vAlign w:val="center"/>
          </w:tcPr>
          <w:p>
            <w:pPr>
              <w:pStyle w:val="TableContents"/>
              <w:bidi w:val="0"/>
              <w:spacing w:before="0" w:after="283"/>
              <w:jc w:val="left"/>
              <w:rPr/>
            </w:pPr>
            <w:r>
              <w:rPr/>
              <w:t> </w:t>
            </w:r>
          </w:p>
        </w:tc>
        <w:tc>
          <w:tcPr>
            <w:tcW w:w="9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116"/>
        <w:gridCol w:w="495"/>
        <w:gridCol w:w="4594"/>
      </w:tblGrid>
      <w:tr>
        <w:trPr/>
        <w:tc>
          <w:tcPr>
            <w:tcW w:w="10205" w:type="dxa"/>
            <w:gridSpan w:val="3"/>
            <w:tcBorders/>
            <w:vAlign w:val="center"/>
          </w:tcPr>
          <w:p>
            <w:pPr>
              <w:pStyle w:val="TableContents"/>
              <w:bidi w:val="0"/>
              <w:spacing w:before="0" w:after="283"/>
              <w:jc w:val="left"/>
              <w:rPr>
                <w:sz w:val="20"/>
              </w:rPr>
            </w:pPr>
            <w:r>
              <w:rPr>
                <w:sz w:val="20"/>
              </w:rPr>
              <w:t xml:space="preserve">Please print </w:t>
            </w:r>
            <w:r>
              <w:rPr>
                <w:color w:val="282828"/>
                <w:sz w:val="20"/>
              </w:rPr>
              <w:t xml:space="preserve">or type </w:t>
            </w:r>
            <w:r>
              <w:rPr>
                <w:color w:val="131313"/>
                <w:sz w:val="20"/>
              </w:rPr>
              <w:t xml:space="preserve">name and address </w:t>
            </w:r>
            <w:r>
              <w:rPr>
                <w:color w:val="282828"/>
                <w:sz w:val="20"/>
              </w:rPr>
              <w:t xml:space="preserve">(including zip </w:t>
            </w:r>
            <w:r>
              <w:rPr>
                <w:color w:val="131313"/>
                <w:sz w:val="20"/>
              </w:rPr>
              <w:t xml:space="preserve">code) </w:t>
            </w:r>
            <w:r>
              <w:rPr>
                <w:color w:val="282828"/>
                <w:sz w:val="20"/>
              </w:rPr>
              <w:t xml:space="preserve">of </w:t>
            </w:r>
            <w:r>
              <w:rPr>
                <w:color w:val="131313"/>
                <w:sz w:val="20"/>
              </w:rPr>
              <w:t>assignee:</w:t>
            </w:r>
          </w:p>
        </w:tc>
      </w:tr>
      <w:tr>
        <w:trPr/>
        <w:tc>
          <w:tcPr>
            <w:tcW w:w="10205" w:type="dxa"/>
            <w:gridSpan w:val="3"/>
            <w:tcBorders/>
            <w:vAlign w:val="center"/>
          </w:tcPr>
          <w:p>
            <w:pPr>
              <w:pStyle w:val="TableContents"/>
              <w:bidi w:val="0"/>
              <w:spacing w:before="0" w:after="283"/>
              <w:jc w:val="left"/>
              <w:rPr/>
            </w:pPr>
            <w:r>
              <w:rPr/>
              <w:t> </w:t>
            </w:r>
          </w:p>
        </w:tc>
      </w:tr>
      <w:tr>
        <w:trPr/>
        <w:tc>
          <w:tcPr>
            <w:tcW w:w="5611"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5611"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5611"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5611"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5611" w:type="dxa"/>
            <w:gridSpan w:val="2"/>
            <w:tcBorders/>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both"/>
              <w:rPr>
                <w:sz w:val="20"/>
              </w:rPr>
            </w:pPr>
            <w:r>
              <w:rPr>
                <w:sz w:val="20"/>
              </w:rPr>
              <w:t xml:space="preserve">the within Note and all rights thereunder, hereby irrevocably </w:t>
            </w:r>
            <w:r>
              <w:rPr>
                <w:color w:val="282828"/>
                <w:sz w:val="20"/>
              </w:rPr>
              <w:t xml:space="preserve">constituting and </w:t>
            </w:r>
            <w:r>
              <w:rPr>
                <w:sz w:val="20"/>
              </w:rPr>
              <w:t xml:space="preserve">appointing </w:t>
            </w:r>
            <w:r>
              <w:rPr>
                <w:sz w:val="20"/>
                <w:u w:val="single"/>
              </w:rPr>
              <w:t xml:space="preserve">                            </w:t>
            </w:r>
            <w:r>
              <w:rPr>
                <w:sz w:val="20"/>
              </w:rPr>
              <w:t xml:space="preserve"> attorney to transfer </w:t>
            </w:r>
            <w:r>
              <w:rPr>
                <w:color w:val="282828"/>
                <w:sz w:val="20"/>
              </w:rPr>
              <w:t xml:space="preserve">said Note of Cox </w:t>
            </w:r>
            <w:r>
              <w:rPr>
                <w:color w:val="131313"/>
                <w:sz w:val="20"/>
              </w:rPr>
              <w:t>Communications</w:t>
            </w:r>
            <w:r>
              <w:rPr>
                <w:color w:val="444444"/>
                <w:sz w:val="20"/>
              </w:rPr>
              <w:t>, </w:t>
            </w:r>
            <w:r>
              <w:rPr>
                <w:color w:val="131313"/>
                <w:sz w:val="20"/>
              </w:rPr>
              <w:t xml:space="preserve">Inc. </w:t>
            </w:r>
            <w:r>
              <w:rPr>
                <w:color w:val="282828"/>
                <w:sz w:val="20"/>
              </w:rPr>
              <w:t xml:space="preserve">on </w:t>
            </w:r>
            <w:r>
              <w:rPr>
                <w:color w:val="131313"/>
                <w:sz w:val="20"/>
              </w:rPr>
              <w:t xml:space="preserve">the books </w:t>
            </w:r>
            <w:r>
              <w:rPr>
                <w:color w:val="282828"/>
                <w:sz w:val="20"/>
              </w:rPr>
              <w:t xml:space="preserve">of Cox </w:t>
            </w:r>
            <w:r>
              <w:rPr>
                <w:color w:val="131313"/>
                <w:sz w:val="20"/>
              </w:rPr>
              <w:t>Communications</w:t>
            </w:r>
            <w:r>
              <w:rPr>
                <w:color w:val="444444"/>
                <w:sz w:val="20"/>
              </w:rPr>
              <w:t>, </w:t>
            </w:r>
            <w:r>
              <w:rPr>
                <w:color w:val="131313"/>
                <w:sz w:val="20"/>
              </w:rPr>
              <w:t xml:space="preserve">Inc. </w:t>
            </w:r>
            <w:r>
              <w:rPr>
                <w:color w:val="282828"/>
                <w:sz w:val="20"/>
              </w:rPr>
              <w:t xml:space="preserve">with </w:t>
            </w:r>
            <w:r>
              <w:rPr>
                <w:color w:val="131313"/>
                <w:sz w:val="20"/>
              </w:rPr>
              <w:t xml:space="preserve">full power of </w:t>
            </w:r>
            <w:r>
              <w:rPr>
                <w:color w:val="282828"/>
                <w:sz w:val="20"/>
              </w:rPr>
              <w:t xml:space="preserve">substitution </w:t>
            </w:r>
            <w:r>
              <w:rPr>
                <w:color w:val="131313"/>
                <w:sz w:val="20"/>
              </w:rPr>
              <w:t>in the premises.</w:t>
            </w:r>
          </w:p>
        </w:tc>
      </w:tr>
      <w:tr>
        <w:trPr/>
        <w:tc>
          <w:tcPr>
            <w:tcW w:w="5611" w:type="dxa"/>
            <w:gridSpan w:val="2"/>
            <w:tcBorders/>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5611"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5116" w:type="dxa"/>
            <w:tcBorders/>
            <w:vAlign w:val="center"/>
          </w:tcPr>
          <w:p>
            <w:pPr>
              <w:pStyle w:val="TableContents"/>
              <w:bidi w:val="0"/>
              <w:spacing w:before="0" w:after="283"/>
              <w:jc w:val="left"/>
              <w:rPr>
                <w:sz w:val="20"/>
              </w:rPr>
            </w:pPr>
            <w:r>
              <w:rPr>
                <w:sz w:val="20"/>
              </w:rPr>
              <w:t>Dated:</w:t>
            </w:r>
          </w:p>
        </w:tc>
        <w:tc>
          <w:tcPr>
            <w:tcW w:w="495" w:type="dxa"/>
            <w:tcBorders>
              <w:bottom w:val="single" w:sz="8" w:space="0" w:color="000000"/>
            </w:tcBorders>
            <w:tcMar>
              <w:bottom w:w="28" w:type="dxa"/>
            </w:tcMar>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NOTICE: The </w:t>
      </w:r>
      <w:r>
        <w:rPr>
          <w:rFonts w:ascii="Times New Roman;Times;Serif" w:hAnsi="Times New Roman;Times;Serif"/>
          <w:b w:val="false"/>
          <w:i w:val="false"/>
          <w:caps w:val="false"/>
          <w:smallCaps w:val="false"/>
          <w:color w:val="282828"/>
          <w:sz w:val="20"/>
        </w:rPr>
        <w:t xml:space="preserve">signature </w:t>
      </w:r>
      <w:r>
        <w:rPr>
          <w:rFonts w:ascii="Times New Roman;Times;Serif" w:hAnsi="Times New Roman;Times;Serif"/>
          <w:b w:val="false"/>
          <w:i w:val="false"/>
          <w:caps w:val="false"/>
          <w:smallCaps w:val="false"/>
          <w:color w:val="131313"/>
          <w:sz w:val="20"/>
        </w:rPr>
        <w:t xml:space="preserve">to this assignment must correspond </w:t>
      </w:r>
      <w:r>
        <w:rPr>
          <w:rFonts w:ascii="Times New Roman;Times;Serif" w:hAnsi="Times New Roman;Times;Serif"/>
          <w:b w:val="false"/>
          <w:i w:val="false"/>
          <w:caps w:val="false"/>
          <w:smallCaps w:val="false"/>
          <w:color w:val="282828"/>
          <w:sz w:val="20"/>
        </w:rPr>
        <w:t xml:space="preserve">with the </w:t>
      </w:r>
      <w:r>
        <w:rPr>
          <w:rFonts w:ascii="Times New Roman;Times;Serif" w:hAnsi="Times New Roman;Times;Serif"/>
          <w:b w:val="false"/>
          <w:i w:val="false"/>
          <w:caps w:val="false"/>
          <w:smallCaps w:val="false"/>
          <w:color w:val="131313"/>
          <w:sz w:val="20"/>
        </w:rPr>
        <w:t xml:space="preserve">name as </w:t>
      </w:r>
      <w:r>
        <w:rPr>
          <w:rFonts w:ascii="Times New Roman;Times;Serif" w:hAnsi="Times New Roman;Times;Serif"/>
          <w:b w:val="false"/>
          <w:i w:val="false"/>
          <w:caps w:val="false"/>
          <w:smallCaps w:val="false"/>
          <w:color w:val="282828"/>
          <w:sz w:val="20"/>
        </w:rPr>
        <w:t xml:space="preserve">written </w:t>
      </w:r>
      <w:r>
        <w:rPr>
          <w:rFonts w:ascii="Times New Roman;Times;Serif" w:hAnsi="Times New Roman;Times;Serif"/>
          <w:b w:val="false"/>
          <w:i w:val="false"/>
          <w:caps w:val="false"/>
          <w:smallCaps w:val="false"/>
          <w:color w:val="131313"/>
          <w:sz w:val="20"/>
        </w:rPr>
        <w:t xml:space="preserve">upon </w:t>
      </w:r>
      <w:r>
        <w:rPr>
          <w:rFonts w:ascii="Times New Roman;Times;Serif" w:hAnsi="Times New Roman;Times;Serif"/>
          <w:b w:val="false"/>
          <w:i w:val="false"/>
          <w:caps w:val="false"/>
          <w:smallCaps w:val="false"/>
          <w:color w:val="282828"/>
          <w:sz w:val="20"/>
        </w:rPr>
        <w:t xml:space="preserve">the face of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82828"/>
          <w:sz w:val="20"/>
        </w:rPr>
        <w:t xml:space="preserve">Note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 xml:space="preserve">every </w:t>
      </w:r>
      <w:r>
        <w:rPr>
          <w:rFonts w:ascii="Times New Roman;Times;Serif" w:hAnsi="Times New Roman;Times;Serif"/>
          <w:b w:val="false"/>
          <w:i w:val="false"/>
          <w:caps w:val="false"/>
          <w:smallCaps w:val="false"/>
          <w:color w:val="131313"/>
          <w:sz w:val="20"/>
        </w:rPr>
        <w:t xml:space="preserve">particular </w:t>
      </w:r>
      <w:r>
        <w:rPr>
          <w:rFonts w:ascii="Times New Roman;Times;Serif" w:hAnsi="Times New Roman;Times;Serif"/>
          <w:b w:val="false"/>
          <w:i w:val="false"/>
          <w:caps w:val="false"/>
          <w:smallCaps w:val="false"/>
          <w:color w:val="282828"/>
          <w:sz w:val="20"/>
        </w:rPr>
        <w:t xml:space="preserve">without alteration or enlargement or any change whatsoever. The Signature </w:t>
      </w:r>
      <w:r>
        <w:rPr>
          <w:rFonts w:ascii="Times New Roman;Times;Serif" w:hAnsi="Times New Roman;Times;Serif"/>
          <w:b w:val="false"/>
          <w:i w:val="false"/>
          <w:caps w:val="false"/>
          <w:smallCaps w:val="false"/>
          <w:color w:val="131313"/>
          <w:sz w:val="20"/>
        </w:rPr>
        <w:t xml:space="preserve">must be </w:t>
      </w:r>
      <w:r>
        <w:rPr>
          <w:rFonts w:ascii="Times New Roman;Times;Serif" w:hAnsi="Times New Roman;Times;Serif"/>
          <w:b w:val="false"/>
          <w:i w:val="false"/>
          <w:caps w:val="false"/>
          <w:smallCaps w:val="false"/>
          <w:color w:val="282828"/>
          <w:sz w:val="20"/>
        </w:rPr>
        <w:t xml:space="preserve">guaranteed </w:t>
      </w:r>
      <w:r>
        <w:rPr>
          <w:rFonts w:ascii="Times New Roman;Times;Serif" w:hAnsi="Times New Roman;Times;Serif"/>
          <w:b w:val="false"/>
          <w:i w:val="false"/>
          <w:caps w:val="false"/>
          <w:smallCaps w:val="false"/>
          <w:color w:val="131313"/>
          <w:sz w:val="20"/>
        </w:rPr>
        <w:t xml:space="preserve">by </w:t>
      </w:r>
      <w:r>
        <w:rPr>
          <w:rFonts w:ascii="Times New Roman;Times;Serif" w:hAnsi="Times New Roman;Times;Serif"/>
          <w:b w:val="false"/>
          <w:i w:val="false"/>
          <w:caps w:val="false"/>
          <w:smallCaps w:val="false"/>
          <w:color w:val="282828"/>
          <w:sz w:val="20"/>
        </w:rPr>
        <w:t xml:space="preserve">an </w:t>
      </w:r>
      <w:r>
        <w:rPr>
          <w:rFonts w:ascii="Times New Roman;Times;Serif" w:hAnsi="Times New Roman;Times;Serif"/>
          <w:b w:val="false"/>
          <w:i w:val="false"/>
          <w:caps w:val="false"/>
          <w:smallCaps w:val="false"/>
          <w:color w:val="444444"/>
          <w:sz w:val="20"/>
        </w:rPr>
        <w:t xml:space="preserve">“eligible </w:t>
      </w:r>
      <w:r>
        <w:rPr>
          <w:rFonts w:ascii="Times New Roman;Times;Serif" w:hAnsi="Times New Roman;Times;Serif"/>
          <w:b w:val="false"/>
          <w:i w:val="false"/>
          <w:caps w:val="false"/>
          <w:smallCaps w:val="false"/>
          <w:color w:val="282828"/>
          <w:sz w:val="20"/>
        </w:rPr>
        <w:t xml:space="preserve">guarantor </w:t>
      </w:r>
      <w:r>
        <w:rPr>
          <w:rFonts w:ascii="Times New Roman;Times;Serif" w:hAnsi="Times New Roman;Times;Serif"/>
          <w:b w:val="false"/>
          <w:i w:val="false"/>
          <w:caps w:val="false"/>
          <w:smallCaps w:val="false"/>
          <w:color w:val="131313"/>
          <w:sz w:val="20"/>
        </w:rPr>
        <w:t xml:space="preserve">institution meeting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131313"/>
          <w:sz w:val="20"/>
        </w:rPr>
        <w:t xml:space="preserve">requirements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the Registrar</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282828"/>
          <w:sz w:val="20"/>
        </w:rPr>
        <w:t xml:space="preserve">which </w:t>
      </w:r>
      <w:r>
        <w:rPr>
          <w:rFonts w:ascii="Times New Roman;Times;Serif" w:hAnsi="Times New Roman;Times;Serif"/>
          <w:b w:val="false"/>
          <w:i w:val="false"/>
          <w:caps w:val="false"/>
          <w:smallCaps w:val="false"/>
          <w:color w:val="131313"/>
          <w:sz w:val="20"/>
        </w:rPr>
        <w:t xml:space="preserve">requirements include memberships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participation in the Security Transfer Agent Medallion Program </w:t>
      </w:r>
      <w:r>
        <w:rPr>
          <w:rFonts w:ascii="Times New Roman;Times;Serif" w:hAnsi="Times New Roman;Times;Serif"/>
          <w:b w:val="false"/>
          <w:i w:val="false"/>
          <w:caps w:val="false"/>
          <w:smallCaps w:val="false"/>
          <w:color w:val="282828"/>
          <w:sz w:val="20"/>
        </w:rPr>
        <w:t xml:space="preserve">(“STAMP”) or such other </w:t>
      </w:r>
      <w:r>
        <w:rPr>
          <w:rFonts w:ascii="Times New Roman;Times;Serif" w:hAnsi="Times New Roman;Times;Serif"/>
          <w:b w:val="false"/>
          <w:i w:val="false"/>
          <w:caps w:val="false"/>
          <w:smallCaps w:val="false"/>
          <w:color w:val="444444"/>
          <w:sz w:val="20"/>
        </w:rPr>
        <w:t xml:space="preserve">“signature </w:t>
      </w:r>
      <w:r>
        <w:rPr>
          <w:rFonts w:ascii="Times New Roman;Times;Serif" w:hAnsi="Times New Roman;Times;Serif"/>
          <w:b w:val="false"/>
          <w:i w:val="false"/>
          <w:caps w:val="false"/>
          <w:smallCaps w:val="false"/>
          <w:color w:val="282828"/>
          <w:sz w:val="20"/>
        </w:rPr>
        <w:t xml:space="preserve">guarantee </w:t>
      </w:r>
      <w:r>
        <w:rPr>
          <w:rFonts w:ascii="Times New Roman;Times;Serif" w:hAnsi="Times New Roman;Times;Serif"/>
          <w:b w:val="false"/>
          <w:i w:val="false"/>
          <w:caps w:val="false"/>
          <w:smallCaps w:val="false"/>
          <w:color w:val="131313"/>
          <w:sz w:val="20"/>
        </w:rPr>
        <w:t xml:space="preserve">program” </w:t>
      </w:r>
      <w:r>
        <w:rPr>
          <w:rFonts w:ascii="Times New Roman;Times;Serif" w:hAnsi="Times New Roman;Times;Serif"/>
          <w:b w:val="false"/>
          <w:i w:val="false"/>
          <w:caps w:val="false"/>
          <w:smallCaps w:val="false"/>
          <w:color w:val="282828"/>
          <w:sz w:val="20"/>
        </w:rPr>
        <w:t xml:space="preserve">as </w:t>
      </w:r>
      <w:r>
        <w:rPr>
          <w:rFonts w:ascii="Times New Roman;Times;Serif" w:hAnsi="Times New Roman;Times;Serif"/>
          <w:b w:val="false"/>
          <w:i w:val="false"/>
          <w:caps w:val="false"/>
          <w:smallCaps w:val="false"/>
          <w:color w:val="131313"/>
          <w:sz w:val="20"/>
        </w:rPr>
        <w:t xml:space="preserve">may </w:t>
      </w:r>
      <w:r>
        <w:rPr>
          <w:rFonts w:ascii="Times New Roman;Times;Serif" w:hAnsi="Times New Roman;Times;Serif"/>
          <w:b w:val="false"/>
          <w:i w:val="false"/>
          <w:caps w:val="false"/>
          <w:smallCaps w:val="false"/>
          <w:color w:val="282828"/>
          <w:sz w:val="20"/>
        </w:rPr>
        <w:t xml:space="preserve">be </w:t>
      </w:r>
      <w:r>
        <w:rPr>
          <w:rFonts w:ascii="Times New Roman;Times;Serif" w:hAnsi="Times New Roman;Times;Serif"/>
          <w:b w:val="false"/>
          <w:i w:val="false"/>
          <w:caps w:val="false"/>
          <w:smallCaps w:val="false"/>
          <w:color w:val="131313"/>
          <w:sz w:val="20"/>
        </w:rPr>
        <w:t xml:space="preserve">determined by the Registrar in </w:t>
      </w:r>
      <w:r>
        <w:rPr>
          <w:rFonts w:ascii="Times New Roman;Times;Serif" w:hAnsi="Times New Roman;Times;Serif"/>
          <w:b w:val="false"/>
          <w:i w:val="false"/>
          <w:caps w:val="false"/>
          <w:smallCaps w:val="false"/>
          <w:color w:val="282828"/>
          <w:sz w:val="20"/>
        </w:rPr>
        <w:t xml:space="preserve">addition </w:t>
      </w:r>
      <w:r>
        <w:rPr>
          <w:rFonts w:ascii="Times New Roman;Times;Serif" w:hAnsi="Times New Roman;Times;Serif"/>
          <w:b w:val="false"/>
          <w:i w:val="false"/>
          <w:caps w:val="false"/>
          <w:smallCaps w:val="false"/>
          <w:color w:val="131313"/>
          <w:sz w:val="20"/>
        </w:rPr>
        <w:t>to</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 xml:space="preserve">substitution </w:t>
      </w:r>
      <w:r>
        <w:rPr>
          <w:rFonts w:ascii="Times New Roman;Times;Serif" w:hAnsi="Times New Roman;Times;Serif"/>
          <w:b w:val="false"/>
          <w:i w:val="false"/>
          <w:caps w:val="false"/>
          <w:smallCaps w:val="false"/>
          <w:color w:val="131313"/>
          <w:sz w:val="20"/>
        </w:rPr>
        <w:t>for</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282828"/>
          <w:sz w:val="20"/>
        </w:rPr>
        <w:t xml:space="preserve">STAMP, all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 xml:space="preserve">accordance with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Securities Exchange Act of </w:t>
      </w:r>
      <w:r>
        <w:rPr>
          <w:rFonts w:ascii="Times New Roman;Times;Serif" w:hAnsi="Times New Roman;Times;Serif"/>
          <w:b w:val="false"/>
          <w:i w:val="false"/>
          <w:caps w:val="false"/>
          <w:smallCaps w:val="false"/>
          <w:color w:val="131313"/>
          <w:sz w:val="20"/>
        </w:rPr>
        <w:t>1934</w:t>
      </w:r>
      <w:r>
        <w:rPr>
          <w:rFonts w:ascii="Times New Roman;Times;Serif" w:hAnsi="Times New Roman;Times;Serif"/>
          <w:b w:val="false"/>
          <w:i w:val="false"/>
          <w:caps w:val="false"/>
          <w:smallCaps w:val="false"/>
          <w:color w:val="444444"/>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C1C1C"/>
          <w:sz w:val="20"/>
        </w:rPr>
      </w:pPr>
      <w:r>
        <w:rPr>
          <w:rFonts w:ascii="Times New Roman;Times;Serif" w:hAnsi="Times New Roman;Times;Serif"/>
          <w:b/>
          <w:i w:val="false"/>
          <w:caps w:val="false"/>
          <w:smallCaps w:val="false"/>
          <w:color w:val="1C1C1C"/>
          <w:sz w:val="20"/>
        </w:rPr>
        <w:t>EXHIBIT A-2(i)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[FORM </w:t>
      </w:r>
      <w:r>
        <w:rPr>
          <w:rFonts w:ascii="Times New Roman;Times;Serif" w:hAnsi="Times New Roman;Times;Serif"/>
          <w:b w:val="false"/>
          <w:i w:val="false"/>
          <w:caps w:val="false"/>
          <w:smallCaps w:val="false"/>
          <w:color w:val="1C1C1C"/>
          <w:sz w:val="20"/>
        </w:rPr>
        <w:t xml:space="preserve">OF FACE OF SECURITY] </w:t>
      </w:r>
    </w:p>
    <w:p>
      <w:pPr>
        <w:pStyle w:val="TextBody"/>
        <w:bidi w:val="0"/>
        <w:spacing w:before="0" w:after="0"/>
        <w:ind w:left="0" w:right="0" w:hanging="0"/>
        <w:jc w:val="center"/>
        <w:rPr>
          <w:caps w:val="false"/>
          <w:smallCaps w:val="false"/>
          <w:color w:val="0C0C0C"/>
        </w:rPr>
      </w:pPr>
      <w:r>
        <w:rPr>
          <w:caps w:val="false"/>
          <w:smallCaps w:val="false"/>
          <w:color w:val="0C0C0C"/>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[REGULATION </w:t>
      </w:r>
      <w:r>
        <w:rPr>
          <w:rFonts w:ascii="Times New Roman;Times;Serif" w:hAnsi="Times New Roman;Times;Serif"/>
          <w:b w:val="false"/>
          <w:i w:val="false"/>
          <w:caps w:val="false"/>
          <w:smallCaps w:val="false"/>
          <w:color w:val="1C1C1C"/>
          <w:sz w:val="20"/>
        </w:rPr>
        <w:t xml:space="preserve">S </w:t>
      </w:r>
      <w:r>
        <w:rPr>
          <w:rFonts w:ascii="Times New Roman;Times;Serif" w:hAnsi="Times New Roman;Times;Serif"/>
          <w:b w:val="false"/>
          <w:i w:val="false"/>
          <w:caps w:val="false"/>
          <w:smallCaps w:val="false"/>
          <w:color w:val="0C0C0C"/>
          <w:sz w:val="20"/>
        </w:rPr>
        <w:t>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[THE NOTES EVIDENCED </w:t>
      </w:r>
      <w:r>
        <w:rPr>
          <w:rFonts w:ascii="Times New Roman;Times;Serif" w:hAnsi="Times New Roman;Times;Serif"/>
          <w:b w:val="false"/>
          <w:i w:val="false"/>
          <w:caps w:val="false"/>
          <w:smallCaps w:val="false"/>
          <w:color w:val="0C0C0C"/>
          <w:sz w:val="20"/>
        </w:rPr>
        <w:t xml:space="preserve">HEREBY </w:t>
      </w:r>
      <w:r>
        <w:rPr>
          <w:rFonts w:ascii="Times New Roman;Times;Serif" w:hAnsi="Times New Roman;Times;Serif"/>
          <w:b w:val="false"/>
          <w:i w:val="false"/>
          <w:caps w:val="false"/>
          <w:smallCaps w:val="false"/>
          <w:color w:val="1C1C1C"/>
          <w:sz w:val="20"/>
        </w:rPr>
        <w:t xml:space="preserve">WERE ORIGINALLY </w:t>
      </w:r>
      <w:r>
        <w:rPr>
          <w:rFonts w:ascii="Times New Roman;Times;Serif" w:hAnsi="Times New Roman;Times;Serif"/>
          <w:b w:val="false"/>
          <w:i w:val="false"/>
          <w:caps w:val="false"/>
          <w:smallCaps w:val="false"/>
          <w:color w:val="0C0C0C"/>
          <w:sz w:val="20"/>
        </w:rPr>
        <w:t xml:space="preserve">ISSUED </w:t>
      </w:r>
      <w:r>
        <w:rPr>
          <w:rFonts w:ascii="Times New Roman;Times;Serif" w:hAnsi="Times New Roman;Times;Serif"/>
          <w:b w:val="false"/>
          <w:i w:val="false"/>
          <w:caps w:val="false"/>
          <w:smallCaps w:val="false"/>
          <w:color w:val="1C1C1C"/>
          <w:sz w:val="20"/>
        </w:rPr>
        <w:t xml:space="preserve">IN A TRANSACTION EXEMPT FROM REGISTRATION UNDER THE UNITED STATES SECURITIES ACT OF </w:t>
      </w:r>
      <w:r>
        <w:rPr>
          <w:rFonts w:ascii="Times New Roman;Times;Serif" w:hAnsi="Times New Roman;Times;Serif"/>
          <w:b w:val="false"/>
          <w:i w:val="false"/>
          <w:caps w:val="false"/>
          <w:smallCaps w:val="false"/>
          <w:color w:val="0C0C0C"/>
          <w:sz w:val="20"/>
        </w:rPr>
        <w:t>1933</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 xml:space="preserve">AS AMENDED (THE </w:t>
      </w:r>
      <w:r>
        <w:rPr>
          <w:rFonts w:ascii="Times New Roman;Times;Serif" w:hAnsi="Times New Roman;Times;Serif"/>
          <w:b w:val="false"/>
          <w:i w:val="false"/>
          <w:caps w:val="false"/>
          <w:smallCaps w:val="false"/>
          <w:color w:val="464646"/>
          <w:sz w:val="20"/>
        </w:rPr>
        <w:t>“</w:t>
      </w:r>
      <w:r>
        <w:rPr>
          <w:rFonts w:ascii="Times New Roman;Times;Serif" w:hAnsi="Times New Roman;Times;Serif"/>
          <w:b w:val="false"/>
          <w:i w:val="false"/>
          <w:caps w:val="false"/>
          <w:smallCaps w:val="false"/>
          <w:color w:val="1C1C1C"/>
          <w:sz w:val="20"/>
        </w:rPr>
        <w:t>SECURITIES ACT</w:t>
      </w:r>
      <w:r>
        <w:rPr>
          <w:rFonts w:ascii="Times New Roman;Times;Serif" w:hAnsi="Times New Roman;Times;Serif"/>
          <w:b w:val="false"/>
          <w:i w:val="false"/>
          <w:caps w:val="false"/>
          <w:smallCaps w:val="false"/>
          <w:color w:val="464646"/>
          <w:sz w:val="20"/>
        </w:rPr>
        <w:t>”</w:t>
      </w:r>
      <w:r>
        <w:rPr>
          <w:rFonts w:ascii="Times New Roman;Times;Serif" w:hAnsi="Times New Roman;Times;Serif"/>
          <w:b w:val="false"/>
          <w:i w:val="false"/>
          <w:caps w:val="false"/>
          <w:smallCaps w:val="false"/>
          <w:color w:val="1C1C1C"/>
          <w:sz w:val="20"/>
        </w:rPr>
        <w:t>), AND MAY NOT BE TRANSFERRED IN THE UNITED STATES OR TO</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OR FOR THE ACCOUNT OR BENEFIT OF</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 xml:space="preserve">ANY </w:t>
      </w:r>
      <w:r>
        <w:rPr>
          <w:rFonts w:ascii="Times New Roman;Times;Serif" w:hAnsi="Times New Roman;Times;Serif"/>
          <w:b w:val="false"/>
          <w:i w:val="false"/>
          <w:caps w:val="false"/>
          <w:smallCaps w:val="false"/>
          <w:color w:val="2F2F2F"/>
          <w:sz w:val="20"/>
        </w:rPr>
        <w:t xml:space="preserve">U.S. </w:t>
      </w:r>
      <w:r>
        <w:rPr>
          <w:rFonts w:ascii="Times New Roman;Times;Serif" w:hAnsi="Times New Roman;Times;Serif"/>
          <w:b w:val="false"/>
          <w:i w:val="false"/>
          <w:caps w:val="false"/>
          <w:smallCaps w:val="false"/>
          <w:color w:val="1C1C1C"/>
          <w:sz w:val="20"/>
        </w:rPr>
        <w:t xml:space="preserve">PERSON UNTIL THE DATE THAT </w:t>
      </w:r>
      <w:r>
        <w:rPr>
          <w:rFonts w:ascii="Times New Roman;Times;Serif" w:hAnsi="Times New Roman;Times;Serif"/>
          <w:b w:val="false"/>
          <w:i w:val="false"/>
          <w:caps w:val="false"/>
          <w:smallCaps w:val="false"/>
          <w:color w:val="0C0C0C"/>
          <w:sz w:val="20"/>
        </w:rPr>
        <w:t xml:space="preserve">IS </w:t>
      </w:r>
      <w:r>
        <w:rPr>
          <w:rFonts w:ascii="Times New Roman;Times;Serif" w:hAnsi="Times New Roman;Times;Serif"/>
          <w:b w:val="false"/>
          <w:i w:val="false"/>
          <w:caps w:val="false"/>
          <w:smallCaps w:val="false"/>
          <w:color w:val="1C1C1C"/>
          <w:sz w:val="20"/>
        </w:rPr>
        <w:t>40 DAYS AFTER THE DATE OF THE ORIGINAL ISSUANCE OF THE NOTES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OR SUCH LATER DATE</w:t>
      </w:r>
      <w:r>
        <w:rPr>
          <w:rFonts w:ascii="Times New Roman;Times;Serif" w:hAnsi="Times New Roman;Times;Serif"/>
          <w:b w:val="false"/>
          <w:i w:val="false"/>
          <w:caps w:val="false"/>
          <w:smallCaps w:val="false"/>
          <w:color w:val="464646"/>
          <w:sz w:val="20"/>
        </w:rPr>
        <w:t>, </w:t>
      </w:r>
      <w:r>
        <w:rPr>
          <w:rFonts w:ascii="Times New Roman;Times;Serif" w:hAnsi="Times New Roman;Times;Serif"/>
          <w:b w:val="false"/>
          <w:i w:val="false"/>
          <w:caps w:val="false"/>
          <w:smallCaps w:val="false"/>
          <w:color w:val="1C1C1C"/>
          <w:sz w:val="20"/>
        </w:rPr>
        <w:t>IF ANY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 xml:space="preserve">AS MAY BE REQUIRED </w:t>
      </w:r>
      <w:r>
        <w:rPr>
          <w:rFonts w:ascii="Times New Roman;Times;Serif" w:hAnsi="Times New Roman;Times;Serif"/>
          <w:b w:val="false"/>
          <w:i w:val="false"/>
          <w:caps w:val="false"/>
          <w:smallCaps w:val="false"/>
          <w:color w:val="0C0C0C"/>
          <w:sz w:val="20"/>
        </w:rPr>
        <w:t xml:space="preserve">BY </w:t>
      </w:r>
      <w:r>
        <w:rPr>
          <w:rFonts w:ascii="Times New Roman;Times;Serif" w:hAnsi="Times New Roman;Times;Serif"/>
          <w:b w:val="false"/>
          <w:i w:val="false"/>
          <w:caps w:val="false"/>
          <w:smallCaps w:val="false"/>
          <w:color w:val="1C1C1C"/>
          <w:sz w:val="20"/>
        </w:rPr>
        <w:t xml:space="preserve">APPLICABLE LAWS.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C1C1C"/>
          <w:sz w:val="20"/>
        </w:rPr>
        <w:t xml:space="preserve">TERMS USED ABOVE </w:t>
      </w:r>
      <w:r>
        <w:rPr>
          <w:rFonts w:ascii="Times New Roman;Times;Serif" w:hAnsi="Times New Roman;Times;Serif"/>
          <w:b w:val="false"/>
          <w:i w:val="false"/>
          <w:caps w:val="false"/>
          <w:smallCaps w:val="false"/>
          <w:color w:val="0C0C0C"/>
          <w:sz w:val="20"/>
        </w:rPr>
        <w:t>HA</w:t>
      </w:r>
      <w:r>
        <w:rPr>
          <w:rFonts w:ascii="Times New Roman;Times;Serif" w:hAnsi="Times New Roman;Times;Serif"/>
          <w:b w:val="false"/>
          <w:i w:val="false"/>
          <w:caps w:val="false"/>
          <w:smallCaps w:val="false"/>
          <w:color w:val="1C1C1C"/>
          <w:sz w:val="20"/>
        </w:rPr>
        <w:t xml:space="preserve">VE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C1C1C"/>
          <w:sz w:val="20"/>
        </w:rPr>
        <w:t xml:space="preserve">MEANINGS GIVEN TO THEM </w:t>
      </w:r>
      <w:r>
        <w:rPr>
          <w:rFonts w:ascii="Times New Roman;Times;Serif" w:hAnsi="Times New Roman;Times;Serif"/>
          <w:b w:val="false"/>
          <w:i w:val="false"/>
          <w:caps w:val="false"/>
          <w:smallCaps w:val="false"/>
          <w:color w:val="0C0C0C"/>
          <w:sz w:val="20"/>
        </w:rPr>
        <w:t xml:space="preserve">IN </w:t>
      </w:r>
      <w:r>
        <w:rPr>
          <w:rFonts w:ascii="Times New Roman;Times;Serif" w:hAnsi="Times New Roman;Times;Serif"/>
          <w:b w:val="false"/>
          <w:i w:val="false"/>
          <w:caps w:val="false"/>
          <w:smallCaps w:val="false"/>
          <w:color w:val="1C1C1C"/>
          <w:sz w:val="20"/>
        </w:rPr>
        <w:t>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[THIS GLOBAL NOTE </w:t>
      </w:r>
      <w:r>
        <w:rPr>
          <w:rFonts w:ascii="Times New Roman;Times;Serif" w:hAnsi="Times New Roman;Times;Serif"/>
          <w:b w:val="false"/>
          <w:i w:val="false"/>
          <w:caps w:val="false"/>
          <w:smallCaps w:val="false"/>
          <w:color w:val="0C0C0C"/>
          <w:sz w:val="20"/>
        </w:rPr>
        <w:t xml:space="preserve">IS </w:t>
      </w:r>
      <w:r>
        <w:rPr>
          <w:rFonts w:ascii="Times New Roman;Times;Serif" w:hAnsi="Times New Roman;Times;Serif"/>
          <w:b w:val="false"/>
          <w:i w:val="false"/>
          <w:caps w:val="false"/>
          <w:smallCaps w:val="false"/>
          <w:color w:val="1C1C1C"/>
          <w:sz w:val="20"/>
        </w:rPr>
        <w:t xml:space="preserve">A TEMPORARY GLOBAL NOTE FOR PURPOSES OF REGULATIONS UNDER THE SECURITIES ACT. NEITHER THIS </w:t>
      </w:r>
      <w:r>
        <w:rPr>
          <w:rFonts w:ascii="Times New Roman;Times;Serif" w:hAnsi="Times New Roman;Times;Serif"/>
          <w:b w:val="false"/>
          <w:i w:val="false"/>
          <w:caps w:val="false"/>
          <w:smallCaps w:val="false"/>
          <w:color w:val="2F2F2F"/>
          <w:sz w:val="20"/>
        </w:rPr>
        <w:t xml:space="preserve">TEMPORARY </w:t>
      </w:r>
      <w:r>
        <w:rPr>
          <w:rFonts w:ascii="Times New Roman;Times;Serif" w:hAnsi="Times New Roman;Times;Serif"/>
          <w:b w:val="false"/>
          <w:i w:val="false"/>
          <w:caps w:val="false"/>
          <w:smallCaps w:val="false"/>
          <w:color w:val="1C1C1C"/>
          <w:sz w:val="20"/>
        </w:rPr>
        <w:t>GLOBAL NOTE NOR ANY INTEREST HEREIN MAY BE OFFERED</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SOLD OR DELIVERED</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 xml:space="preserve">EXCEPT AS </w:t>
      </w:r>
      <w:r>
        <w:rPr>
          <w:rFonts w:ascii="Times New Roman;Times;Serif" w:hAnsi="Times New Roman;Times;Serif"/>
          <w:b w:val="false"/>
          <w:i w:val="false"/>
          <w:caps w:val="false"/>
          <w:smallCaps w:val="false"/>
          <w:color w:val="0C0C0C"/>
          <w:sz w:val="20"/>
        </w:rPr>
        <w:t xml:space="preserve">PERMITTED </w:t>
      </w:r>
      <w:r>
        <w:rPr>
          <w:rFonts w:ascii="Times New Roman;Times;Serif" w:hAnsi="Times New Roman;Times;Serif"/>
          <w:b w:val="false"/>
          <w:i w:val="false"/>
          <w:caps w:val="false"/>
          <w:smallCaps w:val="false"/>
          <w:color w:val="1C1C1C"/>
          <w:sz w:val="20"/>
        </w:rPr>
        <w:t>UNDER THE INDENTURE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[GLOBAL </w:t>
      </w:r>
      <w:r>
        <w:rPr>
          <w:rFonts w:ascii="Times New Roman;Times;Serif" w:hAnsi="Times New Roman;Times;Serif"/>
          <w:b w:val="false"/>
          <w:i w:val="false"/>
          <w:caps w:val="false"/>
          <w:smallCaps w:val="false"/>
          <w:color w:val="1C1C1C"/>
          <w:sz w:val="20"/>
        </w:rPr>
        <w:t>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[UNLESS THIS CERTIFICATE </w:t>
      </w:r>
      <w:r>
        <w:rPr>
          <w:rFonts w:ascii="Times New Roman;Times;Serif" w:hAnsi="Times New Roman;Times;Serif"/>
          <w:b w:val="false"/>
          <w:i w:val="false"/>
          <w:caps w:val="false"/>
          <w:smallCaps w:val="false"/>
          <w:color w:val="0C0C0C"/>
          <w:sz w:val="20"/>
        </w:rPr>
        <w:t xml:space="preserve">IS </w:t>
      </w:r>
      <w:r>
        <w:rPr>
          <w:rFonts w:ascii="Times New Roman;Times;Serif" w:hAnsi="Times New Roman;Times;Serif"/>
          <w:b w:val="false"/>
          <w:i w:val="false"/>
          <w:caps w:val="false"/>
          <w:smallCaps w:val="false"/>
          <w:color w:val="1C1C1C"/>
          <w:sz w:val="20"/>
        </w:rPr>
        <w:t xml:space="preserve">PRESENTED BY AN AUTHORIZED REPRESENTATIVE OF </w:t>
      </w:r>
      <w:r>
        <w:rPr>
          <w:rFonts w:ascii="Times New Roman;Times;Serif" w:hAnsi="Times New Roman;Times;Serif"/>
          <w:b w:val="false"/>
          <w:i w:val="false"/>
          <w:caps w:val="false"/>
          <w:smallCaps w:val="false"/>
          <w:color w:val="2F2F2F"/>
          <w:sz w:val="20"/>
        </w:rPr>
        <w:t xml:space="preserve">THE </w:t>
      </w:r>
      <w:r>
        <w:rPr>
          <w:rFonts w:ascii="Times New Roman;Times;Serif" w:hAnsi="Times New Roman;Times;Serif"/>
          <w:b w:val="false"/>
          <w:i w:val="false"/>
          <w:caps w:val="false"/>
          <w:smallCaps w:val="false"/>
          <w:color w:val="1C1C1C"/>
          <w:sz w:val="20"/>
        </w:rPr>
        <w:t xml:space="preserve">DEPOSITORY TRUST </w:t>
      </w:r>
      <w:r>
        <w:rPr>
          <w:rFonts w:ascii="Times New Roman;Times;Serif" w:hAnsi="Times New Roman;Times;Serif"/>
          <w:b w:val="false"/>
          <w:i w:val="false"/>
          <w:caps w:val="false"/>
          <w:smallCaps w:val="false"/>
          <w:color w:val="2F2F2F"/>
          <w:sz w:val="20"/>
        </w:rPr>
        <w:t xml:space="preserve">COMPANY </w:t>
      </w:r>
      <w:r>
        <w:rPr>
          <w:rFonts w:ascii="Times New Roman;Times;Serif" w:hAnsi="Times New Roman;Times;Serif"/>
          <w:b w:val="false"/>
          <w:i w:val="false"/>
          <w:caps w:val="false"/>
          <w:smallCaps w:val="false"/>
          <w:color w:val="1C1C1C"/>
          <w:sz w:val="20"/>
        </w:rPr>
        <w:t xml:space="preserve">TO THE COMPANY OR </w:t>
      </w:r>
      <w:r>
        <w:rPr>
          <w:rFonts w:ascii="Times New Roman;Times;Serif" w:hAnsi="Times New Roman;Times;Serif"/>
          <w:b w:val="false"/>
          <w:i w:val="false"/>
          <w:caps w:val="false"/>
          <w:smallCaps w:val="false"/>
          <w:color w:val="0C0C0C"/>
          <w:sz w:val="20"/>
        </w:rPr>
        <w:t xml:space="preserve">ITS </w:t>
      </w:r>
      <w:r>
        <w:rPr>
          <w:rFonts w:ascii="Times New Roman;Times;Serif" w:hAnsi="Times New Roman;Times;Serif"/>
          <w:b w:val="false"/>
          <w:i w:val="false"/>
          <w:caps w:val="false"/>
          <w:smallCaps w:val="false"/>
          <w:color w:val="1C1C1C"/>
          <w:sz w:val="20"/>
        </w:rPr>
        <w:t>AGENT FOR REGISTRATION OF TRANSFER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EXCHANGE OR PAYMENT</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 xml:space="preserve">AND ANY CERTIFICATE </w:t>
      </w:r>
      <w:r>
        <w:rPr>
          <w:rFonts w:ascii="Times New Roman;Times;Serif" w:hAnsi="Times New Roman;Times;Serif"/>
          <w:b w:val="false"/>
          <w:i w:val="false"/>
          <w:caps w:val="false"/>
          <w:smallCaps w:val="false"/>
          <w:color w:val="0C0C0C"/>
          <w:sz w:val="20"/>
        </w:rPr>
        <w:t xml:space="preserve">ISSUED IS </w:t>
      </w:r>
      <w:r>
        <w:rPr>
          <w:rFonts w:ascii="Times New Roman;Times;Serif" w:hAnsi="Times New Roman;Times;Serif"/>
          <w:b w:val="false"/>
          <w:i w:val="false"/>
          <w:caps w:val="false"/>
          <w:smallCaps w:val="false"/>
          <w:color w:val="1C1C1C"/>
          <w:sz w:val="20"/>
        </w:rPr>
        <w:t xml:space="preserve">REGISTERED IN THE NAME OF CEDE &amp; CO. OR TO SUCH OTHER </w:t>
      </w:r>
      <w:r>
        <w:rPr>
          <w:rFonts w:ascii="Times New Roman;Times;Serif" w:hAnsi="Times New Roman;Times;Serif"/>
          <w:b w:val="false"/>
          <w:i w:val="false"/>
          <w:caps w:val="false"/>
          <w:smallCaps w:val="false"/>
          <w:color w:val="2F2F2F"/>
          <w:sz w:val="20"/>
        </w:rPr>
        <w:t xml:space="preserve">ENTITY </w:t>
      </w:r>
      <w:r>
        <w:rPr>
          <w:rFonts w:ascii="Times New Roman;Times;Serif" w:hAnsi="Times New Roman;Times;Serif"/>
          <w:b w:val="false"/>
          <w:i w:val="false"/>
          <w:caps w:val="false"/>
          <w:smallCaps w:val="false"/>
          <w:color w:val="1C1C1C"/>
          <w:sz w:val="20"/>
        </w:rPr>
        <w:t xml:space="preserve">AS </w:t>
      </w:r>
      <w:r>
        <w:rPr>
          <w:rFonts w:ascii="Times New Roman;Times;Serif" w:hAnsi="Times New Roman;Times;Serif"/>
          <w:b w:val="false"/>
          <w:i w:val="false"/>
          <w:caps w:val="false"/>
          <w:smallCaps w:val="false"/>
          <w:color w:val="0C0C0C"/>
          <w:sz w:val="20"/>
        </w:rPr>
        <w:t xml:space="preserve">IS </w:t>
      </w:r>
      <w:r>
        <w:rPr>
          <w:rFonts w:ascii="Times New Roman;Times;Serif" w:hAnsi="Times New Roman;Times;Serif"/>
          <w:b w:val="false"/>
          <w:i w:val="false"/>
          <w:caps w:val="false"/>
          <w:smallCaps w:val="false"/>
          <w:color w:val="1C1C1C"/>
          <w:sz w:val="20"/>
        </w:rPr>
        <w:t xml:space="preserve">REQUESTED BY AN AUTHORIZED REPRESENTATIVE OF THE </w:t>
      </w:r>
      <w:r>
        <w:rPr>
          <w:rFonts w:ascii="Times New Roman;Times;Serif" w:hAnsi="Times New Roman;Times;Serif"/>
          <w:b w:val="false"/>
          <w:i w:val="false"/>
          <w:caps w:val="false"/>
          <w:smallCaps w:val="false"/>
          <w:color w:val="0C0C0C"/>
          <w:sz w:val="20"/>
        </w:rPr>
        <w:t xml:space="preserve">DEPOSITORY </w:t>
      </w:r>
      <w:r>
        <w:rPr>
          <w:rFonts w:ascii="Times New Roman;Times;Serif" w:hAnsi="Times New Roman;Times;Serif"/>
          <w:b w:val="false"/>
          <w:i w:val="false"/>
          <w:caps w:val="false"/>
          <w:smallCaps w:val="false"/>
          <w:color w:val="1C1C1C"/>
          <w:sz w:val="20"/>
        </w:rPr>
        <w:t>TRUS</w:t>
      </w:r>
      <w:r>
        <w:rPr>
          <w:rFonts w:ascii="Times New Roman;Times;Serif" w:hAnsi="Times New Roman;Times;Serif"/>
          <w:b w:val="false"/>
          <w:i w:val="false"/>
          <w:caps w:val="false"/>
          <w:smallCaps w:val="false"/>
          <w:color w:val="464646"/>
          <w:sz w:val="20"/>
        </w:rPr>
        <w:t xml:space="preserve">T </w:t>
      </w:r>
      <w:r>
        <w:rPr>
          <w:rFonts w:ascii="Times New Roman;Times;Serif" w:hAnsi="Times New Roman;Times;Serif"/>
          <w:b w:val="false"/>
          <w:i w:val="false"/>
          <w:caps w:val="false"/>
          <w:smallCaps w:val="false"/>
          <w:color w:val="1C1C1C"/>
          <w:sz w:val="20"/>
        </w:rPr>
        <w:t xml:space="preserve">COMPANY </w:t>
      </w:r>
      <w:r>
        <w:rPr>
          <w:rFonts w:ascii="Times New Roman;Times;Serif" w:hAnsi="Times New Roman;Times;Serif"/>
          <w:b w:val="false"/>
          <w:i w:val="false"/>
          <w:caps w:val="false"/>
          <w:smallCaps w:val="false"/>
          <w:color w:val="2F2F2F"/>
          <w:sz w:val="20"/>
        </w:rPr>
        <w:t xml:space="preserve">(AND </w:t>
      </w:r>
      <w:r>
        <w:rPr>
          <w:rFonts w:ascii="Times New Roman;Times;Serif" w:hAnsi="Times New Roman;Times;Serif"/>
          <w:b w:val="false"/>
          <w:i w:val="false"/>
          <w:caps w:val="false"/>
          <w:smallCaps w:val="false"/>
          <w:color w:val="1C1C1C"/>
          <w:sz w:val="20"/>
        </w:rPr>
        <w:t xml:space="preserve">ANY PAYMENT </w:t>
      </w:r>
      <w:r>
        <w:rPr>
          <w:rFonts w:ascii="Times New Roman;Times;Serif" w:hAnsi="Times New Roman;Times;Serif"/>
          <w:b w:val="false"/>
          <w:i w:val="false"/>
          <w:caps w:val="false"/>
          <w:smallCaps w:val="false"/>
          <w:color w:val="0C0C0C"/>
          <w:sz w:val="20"/>
        </w:rPr>
        <w:t xml:space="preserve">HEREON IS </w:t>
      </w:r>
      <w:r>
        <w:rPr>
          <w:rFonts w:ascii="Times New Roman;Times;Serif" w:hAnsi="Times New Roman;Times;Serif"/>
          <w:b w:val="false"/>
          <w:i w:val="false"/>
          <w:caps w:val="false"/>
          <w:smallCaps w:val="false"/>
          <w:color w:val="1C1C1C"/>
          <w:sz w:val="20"/>
        </w:rPr>
        <w:t>MADE TO CEDE &amp; CO.)</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ANY TRANSFER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 xml:space="preserve">PLEDGE OR OTHER </w:t>
      </w:r>
      <w:r>
        <w:rPr>
          <w:rFonts w:ascii="Times New Roman;Times;Serif" w:hAnsi="Times New Roman;Times;Serif"/>
          <w:b w:val="false"/>
          <w:i w:val="false"/>
          <w:caps w:val="false"/>
          <w:smallCaps w:val="false"/>
          <w:color w:val="2F2F2F"/>
          <w:sz w:val="20"/>
        </w:rPr>
        <w:t xml:space="preserve">USE </w:t>
      </w:r>
      <w:r>
        <w:rPr>
          <w:rFonts w:ascii="Times New Roman;Times;Serif" w:hAnsi="Times New Roman;Times;Serif"/>
          <w:b w:val="false"/>
          <w:i w:val="false"/>
          <w:caps w:val="false"/>
          <w:smallCaps w:val="false"/>
          <w:color w:val="0C0C0C"/>
          <w:sz w:val="20"/>
        </w:rPr>
        <w:t xml:space="preserve">HEREOF </w:t>
      </w:r>
      <w:r>
        <w:rPr>
          <w:rFonts w:ascii="Times New Roman;Times;Serif" w:hAnsi="Times New Roman;Times;Serif"/>
          <w:b w:val="false"/>
          <w:i w:val="false"/>
          <w:caps w:val="false"/>
          <w:smallCaps w:val="false"/>
          <w:color w:val="2F2F2F"/>
          <w:sz w:val="20"/>
        </w:rPr>
        <w:t xml:space="preserve">FOR </w:t>
      </w:r>
      <w:r>
        <w:rPr>
          <w:rFonts w:ascii="Times New Roman;Times;Serif" w:hAnsi="Times New Roman;Times;Serif"/>
          <w:b w:val="false"/>
          <w:i w:val="false"/>
          <w:caps w:val="false"/>
          <w:smallCaps w:val="false"/>
          <w:color w:val="1C1C1C"/>
          <w:sz w:val="20"/>
        </w:rPr>
        <w:t xml:space="preserve">VALUE OR OTHERWISE BY OR TO ANY </w:t>
      </w:r>
      <w:r>
        <w:rPr>
          <w:rFonts w:ascii="Times New Roman;Times;Serif" w:hAnsi="Times New Roman;Times;Serif"/>
          <w:b w:val="false"/>
          <w:i w:val="false"/>
          <w:caps w:val="false"/>
          <w:smallCaps w:val="false"/>
          <w:color w:val="0C0C0C"/>
          <w:sz w:val="20"/>
        </w:rPr>
        <w:t xml:space="preserve">PERSON IS </w:t>
      </w:r>
      <w:r>
        <w:rPr>
          <w:rFonts w:ascii="Times New Roman;Times;Serif" w:hAnsi="Times New Roman;Times;Serif"/>
          <w:b w:val="false"/>
          <w:i w:val="false"/>
          <w:caps w:val="false"/>
          <w:smallCaps w:val="false"/>
          <w:color w:val="1C1C1C"/>
          <w:sz w:val="20"/>
        </w:rPr>
        <w:t>WRONGFUL SINCE THE REGISTERED OWNER HEREOF</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CEDE &amp; CO.</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C1C1C"/>
          <w:sz w:val="20"/>
        </w:rPr>
        <w:t>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TRANSFERS OF THIS GLOBAL SECURITY SHALL BE LIMITED TO TRANSFERS</w:t>
      </w:r>
      <w:r>
        <w:rPr>
          <w:rFonts w:ascii="Times New Roman;Times;Serif" w:hAnsi="Times New Roman;Times;Serif"/>
          <w:b w:val="false"/>
          <w:i w:val="false"/>
          <w:caps w:val="false"/>
          <w:smallCaps w:val="false"/>
          <w:color w:val="464646"/>
          <w:sz w:val="20"/>
        </w:rPr>
        <w:t>, </w:t>
      </w:r>
      <w:r>
        <w:rPr>
          <w:rFonts w:ascii="Times New Roman;Times;Serif" w:hAnsi="Times New Roman;Times;Serif"/>
          <w:b w:val="false"/>
          <w:i w:val="false"/>
          <w:caps w:val="false"/>
          <w:smallCaps w:val="false"/>
          <w:color w:val="1C1C1C"/>
          <w:sz w:val="20"/>
        </w:rPr>
        <w:t>IN WHOLE BUT NOT IN PAR</w:t>
      </w:r>
      <w:r>
        <w:rPr>
          <w:rFonts w:ascii="Times New Roman;Times;Serif" w:hAnsi="Times New Roman;Times;Serif"/>
          <w:b w:val="false"/>
          <w:i w:val="false"/>
          <w:caps w:val="false"/>
          <w:smallCaps w:val="false"/>
          <w:color w:val="464646"/>
          <w:sz w:val="20"/>
        </w:rPr>
        <w:t xml:space="preserve">T, </w:t>
      </w:r>
      <w:r>
        <w:rPr>
          <w:rFonts w:ascii="Times New Roman;Times;Serif" w:hAnsi="Times New Roman;Times;Serif"/>
          <w:b w:val="false"/>
          <w:i w:val="false"/>
          <w:caps w:val="false"/>
          <w:smallCaps w:val="false"/>
          <w:color w:val="2F2F2F"/>
          <w:sz w:val="20"/>
        </w:rPr>
        <w:t xml:space="preserve">TO </w:t>
      </w:r>
      <w:r>
        <w:rPr>
          <w:rFonts w:ascii="Times New Roman;Times;Serif" w:hAnsi="Times New Roman;Times;Serif"/>
          <w:b w:val="false"/>
          <w:i w:val="false"/>
          <w:caps w:val="false"/>
          <w:smallCaps w:val="false"/>
          <w:color w:val="1C1C1C"/>
          <w:sz w:val="20"/>
        </w:rPr>
        <w:t xml:space="preserve">NOMINEES OF THE DEPOSITORY </w:t>
      </w:r>
      <w:r>
        <w:rPr>
          <w:rFonts w:ascii="Times New Roman;Times;Serif" w:hAnsi="Times New Roman;Times;Serif"/>
          <w:b w:val="false"/>
          <w:i w:val="false"/>
          <w:caps w:val="false"/>
          <w:smallCaps w:val="false"/>
          <w:color w:val="2F2F2F"/>
          <w:sz w:val="20"/>
        </w:rPr>
        <w:t xml:space="preserve">TRUST </w:t>
      </w:r>
      <w:r>
        <w:rPr>
          <w:rFonts w:ascii="Times New Roman;Times;Serif" w:hAnsi="Times New Roman;Times;Serif"/>
          <w:b w:val="false"/>
          <w:i w:val="false"/>
          <w:caps w:val="false"/>
          <w:smallCaps w:val="false"/>
          <w:color w:val="1C1C1C"/>
          <w:sz w:val="20"/>
        </w:rPr>
        <w:t xml:space="preserve">COMPANY OR TO A SUCCESSOR THEREOF OR SUCH SUCCESSOR’S NOMINEE AND TRANSFERS OF </w:t>
      </w:r>
      <w:r>
        <w:rPr>
          <w:rFonts w:ascii="Times New Roman;Times;Serif" w:hAnsi="Times New Roman;Times;Serif"/>
          <w:b w:val="false"/>
          <w:i w:val="false"/>
          <w:caps w:val="false"/>
          <w:smallCaps w:val="false"/>
          <w:color w:val="0C0C0C"/>
          <w:sz w:val="20"/>
        </w:rPr>
        <w:t xml:space="preserve">PORTIONS </w:t>
      </w:r>
      <w:r>
        <w:rPr>
          <w:rFonts w:ascii="Times New Roman;Times;Serif" w:hAnsi="Times New Roman;Times;Serif"/>
          <w:b w:val="false"/>
          <w:i w:val="false"/>
          <w:caps w:val="false"/>
          <w:smallCaps w:val="false"/>
          <w:color w:val="1C1C1C"/>
          <w:sz w:val="20"/>
        </w:rPr>
        <w:t xml:space="preserve">OF </w:t>
      </w:r>
      <w:r>
        <w:rPr>
          <w:rFonts w:ascii="Times New Roman;Times;Serif" w:hAnsi="Times New Roman;Times;Serif"/>
          <w:b w:val="false"/>
          <w:i w:val="false"/>
          <w:caps w:val="false"/>
          <w:smallCaps w:val="false"/>
          <w:color w:val="0C0C0C"/>
          <w:sz w:val="20"/>
        </w:rPr>
        <w:t xml:space="preserve">THIS </w:t>
      </w:r>
      <w:r>
        <w:rPr>
          <w:rFonts w:ascii="Times New Roman;Times;Serif" w:hAnsi="Times New Roman;Times;Serif"/>
          <w:b w:val="false"/>
          <w:i w:val="false"/>
          <w:caps w:val="false"/>
          <w:smallCaps w:val="false"/>
          <w:color w:val="1C1C1C"/>
          <w:sz w:val="20"/>
        </w:rPr>
        <w:t xml:space="preserve">GLOBAL SECURITY SHALL BE </w:t>
      </w:r>
      <w:r>
        <w:rPr>
          <w:rFonts w:ascii="Times New Roman;Times;Serif" w:hAnsi="Times New Roman;Times;Serif"/>
          <w:b w:val="false"/>
          <w:i w:val="false"/>
          <w:caps w:val="false"/>
          <w:smallCaps w:val="false"/>
          <w:color w:val="0C0C0C"/>
          <w:sz w:val="20"/>
        </w:rPr>
        <w:t xml:space="preserve">LIMITED </w:t>
      </w:r>
      <w:r>
        <w:rPr>
          <w:rFonts w:ascii="Times New Roman;Times;Serif" w:hAnsi="Times New Roman;Times;Serif"/>
          <w:b w:val="false"/>
          <w:i w:val="false"/>
          <w:caps w:val="false"/>
          <w:smallCaps w:val="false"/>
          <w:color w:val="1C1C1C"/>
          <w:sz w:val="20"/>
        </w:rPr>
        <w:t xml:space="preserve">TO TRANSFERS MADE IN ACCORDANCE WITH THE RESTRICTIONS </w:t>
      </w:r>
      <w:r>
        <w:rPr>
          <w:rFonts w:ascii="Times New Roman;Times;Serif" w:hAnsi="Times New Roman;Times;Serif"/>
          <w:b w:val="false"/>
          <w:i w:val="false"/>
          <w:caps w:val="false"/>
          <w:smallCaps w:val="false"/>
          <w:color w:val="2F2F2F"/>
          <w:sz w:val="20"/>
        </w:rPr>
        <w:t xml:space="preserve">SET FORTH </w:t>
      </w:r>
      <w:r>
        <w:rPr>
          <w:rFonts w:ascii="Times New Roman;Times;Serif" w:hAnsi="Times New Roman;Times;Serif"/>
          <w:b w:val="false"/>
          <w:i w:val="false"/>
          <w:caps w:val="false"/>
          <w:smallCaps w:val="false"/>
          <w:color w:val="1C1C1C"/>
          <w:sz w:val="20"/>
        </w:rPr>
        <w:t>IN ARTICLE TWO OF THE THIRTEENTH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905"/>
        <w:gridCol w:w="1910"/>
      </w:tblGrid>
      <w:tr>
        <w:trPr/>
        <w:tc>
          <w:tcPr>
            <w:tcW w:w="905" w:type="dxa"/>
            <w:tcBorders/>
            <w:vAlign w:val="center"/>
          </w:tcPr>
          <w:p>
            <w:pPr>
              <w:pStyle w:val="TableContents"/>
              <w:bidi w:val="0"/>
              <w:spacing w:before="0" w:after="283"/>
              <w:jc w:val="left"/>
              <w:rPr>
                <w:rFonts w:ascii="Times New Roman;Times;Serif" w:hAnsi="Times New Roman;Times;Serif"/>
                <w:color w:val="131313"/>
                <w:sz w:val="20"/>
              </w:rPr>
            </w:pPr>
            <w:r>
              <w:rPr>
                <w:rFonts w:ascii="Times New Roman;Times;Serif" w:hAnsi="Times New Roman;Times;Serif"/>
                <w:color w:val="131313"/>
                <w:sz w:val="20"/>
              </w:rPr>
              <w:t>No. R-</w:t>
            </w:r>
          </w:p>
        </w:tc>
        <w:tc>
          <w:tcPr>
            <w:tcW w:w="1910" w:type="dxa"/>
            <w:tcBorders/>
            <w:vAlign w:val="center"/>
          </w:tcPr>
          <w:p>
            <w:pPr>
              <w:pStyle w:val="TableContents"/>
              <w:bidi w:val="0"/>
              <w:spacing w:before="0" w:after="283"/>
              <w:jc w:val="left"/>
              <w:rPr>
                <w:sz w:val="20"/>
              </w:rPr>
            </w:pPr>
            <w:r>
              <w:rPr>
                <w:rFonts w:ascii="Times New Roman;Times;Serif" w:hAnsi="Times New Roman;Times;Serif"/>
                <w:color w:val="131313"/>
                <w:sz w:val="20"/>
              </w:rPr>
              <w:t xml:space="preserve">PRINCIPAL </w:t>
            </w:r>
            <w:r>
              <w:rPr>
                <w:rFonts w:ascii="Times New Roman;Times;Serif" w:hAnsi="Times New Roman;Times;Serif"/>
                <w:color w:val="262626"/>
                <w:sz w:val="20"/>
              </w:rPr>
              <w:t>AMOUNT</w:t>
            </w:r>
          </w:p>
        </w:tc>
      </w:tr>
      <w:tr>
        <w:trPr/>
        <w:tc>
          <w:tcPr>
            <w:tcW w:w="905" w:type="dxa"/>
            <w:tcBorders/>
            <w:vAlign w:val="center"/>
          </w:tcPr>
          <w:p>
            <w:pPr>
              <w:pStyle w:val="TableContents"/>
              <w:bidi w:val="0"/>
              <w:spacing w:before="0" w:after="283"/>
              <w:jc w:val="left"/>
              <w:rPr>
                <w:rFonts w:ascii="Times New Roman;Times;Serif" w:hAnsi="Times New Roman;Times;Serif"/>
                <w:color w:val="131313"/>
                <w:sz w:val="20"/>
              </w:rPr>
            </w:pPr>
            <w:r>
              <w:rPr>
                <w:rFonts w:ascii="Times New Roman;Times;Serif" w:hAnsi="Times New Roman;Times;Serif"/>
                <w:color w:val="131313"/>
                <w:sz w:val="20"/>
              </w:rPr>
              <w:t>CUSIP No.</w:t>
            </w:r>
          </w:p>
        </w:tc>
        <w:tc>
          <w:tcPr>
            <w:tcW w:w="1910" w:type="dxa"/>
            <w:tcBorders/>
            <w:vAlign w:val="center"/>
          </w:tcPr>
          <w:p>
            <w:pPr>
              <w:pStyle w:val="TableContents"/>
              <w:bidi w:val="0"/>
              <w:spacing w:before="0" w:after="283"/>
              <w:jc w:val="left"/>
              <w:rPr>
                <w:rFonts w:ascii="Times New Roman;Times;Serif" w:hAnsi="Times New Roman;Times;Serif"/>
                <w:color w:val="262626"/>
                <w:sz w:val="20"/>
              </w:rPr>
            </w:pPr>
            <w:r>
              <w:rPr>
                <w:rFonts w:ascii="Times New Roman;Times;Serif" w:hAnsi="Times New Roman;Times;Serif"/>
                <w:color w:val="262626"/>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COX COMMUNICATIONS, </w:t>
      </w:r>
      <w:r>
        <w:rPr>
          <w:rFonts w:ascii="Times New Roman;Times;Serif" w:hAnsi="Times New Roman;Times;Serif"/>
          <w:b w:val="false"/>
          <w:i w:val="false"/>
          <w:caps w:val="false"/>
          <w:smallCaps w:val="false"/>
          <w:color w:val="131313"/>
          <w:sz w:val="20"/>
        </w:rPr>
        <w:t>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 xml:space="preserve">2.95% </w:t>
      </w:r>
      <w:r>
        <w:rPr>
          <w:rFonts w:ascii="Times New Roman;Times;Serif" w:hAnsi="Times New Roman;Times;Serif"/>
          <w:b w:val="false"/>
          <w:i w:val="false"/>
          <w:caps w:val="false"/>
          <w:smallCaps w:val="false"/>
          <w:color w:val="131313"/>
          <w:sz w:val="20"/>
        </w:rPr>
        <w:t>Notes due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 xml:space="preserve">COX </w:t>
      </w:r>
      <w:r>
        <w:rPr>
          <w:rFonts w:ascii="Times New Roman;Times;Serif" w:hAnsi="Times New Roman;Times;Serif"/>
          <w:b w:val="false"/>
          <w:i w:val="false"/>
          <w:caps w:val="false"/>
          <w:smallCaps w:val="false"/>
          <w:color w:val="131313"/>
          <w:sz w:val="20"/>
        </w:rPr>
        <w:t xml:space="preserve">COMMUNICATIONS, INC., a Delaware corporation (hereinafter </w:t>
      </w:r>
      <w:r>
        <w:rPr>
          <w:rFonts w:ascii="Times New Roman;Times;Serif" w:hAnsi="Times New Roman;Times;Serif"/>
          <w:b w:val="false"/>
          <w:i w:val="false"/>
          <w:caps w:val="false"/>
          <w:smallCaps w:val="false"/>
          <w:color w:val="262626"/>
          <w:sz w:val="20"/>
        </w:rPr>
        <w:t xml:space="preserve">called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3A3A3A"/>
          <w:sz w:val="20"/>
        </w:rPr>
        <w:t xml:space="preserve">“Company,” </w:t>
      </w:r>
      <w:r>
        <w:rPr>
          <w:rFonts w:ascii="Times New Roman;Times;Serif" w:hAnsi="Times New Roman;Times;Serif"/>
          <w:b w:val="false"/>
          <w:i w:val="false"/>
          <w:caps w:val="false"/>
          <w:smallCaps w:val="false"/>
          <w:color w:val="262626"/>
          <w:sz w:val="20"/>
        </w:rPr>
        <w:t xml:space="preserve">which </w:t>
      </w:r>
      <w:r>
        <w:rPr>
          <w:rFonts w:ascii="Times New Roman;Times;Serif" w:hAnsi="Times New Roman;Times;Serif"/>
          <w:b w:val="false"/>
          <w:i w:val="false"/>
          <w:caps w:val="false"/>
          <w:smallCaps w:val="false"/>
          <w:color w:val="131313"/>
          <w:sz w:val="20"/>
        </w:rPr>
        <w:t xml:space="preserve">term includes any </w:t>
      </w:r>
      <w:r>
        <w:rPr>
          <w:rFonts w:ascii="Times New Roman;Times;Serif" w:hAnsi="Times New Roman;Times;Serif"/>
          <w:b w:val="false"/>
          <w:i w:val="false"/>
          <w:caps w:val="false"/>
          <w:smallCaps w:val="false"/>
          <w:color w:val="262626"/>
          <w:sz w:val="20"/>
        </w:rPr>
        <w:t xml:space="preserve">successor corporation </w:t>
      </w:r>
      <w:r>
        <w:rPr>
          <w:rFonts w:ascii="Times New Roman;Times;Serif" w:hAnsi="Times New Roman;Times;Serif"/>
          <w:b w:val="false"/>
          <w:i w:val="false"/>
          <w:caps w:val="false"/>
          <w:smallCaps w:val="false"/>
          <w:color w:val="131313"/>
          <w:sz w:val="20"/>
        </w:rPr>
        <w:t xml:space="preserve">under the Indenture referred to below), for </w:t>
      </w:r>
      <w:r>
        <w:rPr>
          <w:rFonts w:ascii="Times New Roman;Times;Serif" w:hAnsi="Times New Roman;Times;Serif"/>
          <w:b w:val="false"/>
          <w:i w:val="false"/>
          <w:caps w:val="false"/>
          <w:smallCaps w:val="false"/>
          <w:color w:val="262626"/>
          <w:sz w:val="20"/>
        </w:rPr>
        <w:t xml:space="preserve">value </w:t>
      </w:r>
      <w:r>
        <w:rPr>
          <w:rFonts w:ascii="Times New Roman;Times;Serif" w:hAnsi="Times New Roman;Times;Serif"/>
          <w:b w:val="false"/>
          <w:i w:val="false"/>
          <w:caps w:val="false"/>
          <w:smallCaps w:val="false"/>
          <w:color w:val="131313"/>
          <w:sz w:val="20"/>
        </w:rPr>
        <w:t xml:space="preserve">received, hereby promises to pay to </w:t>
      </w:r>
      <w:r>
        <w:rPr>
          <w:rFonts w:ascii="Times New Roman;Times;Serif" w:hAnsi="Times New Roman;Times;Serif"/>
          <w:b w:val="false"/>
          <w:i w:val="false"/>
          <w:caps w:val="false"/>
          <w:smallCaps w:val="false"/>
          <w:color w:val="262626"/>
          <w:sz w:val="20"/>
        </w:rPr>
        <w:t>Cede </w:t>
      </w:r>
      <w:r>
        <w:rPr>
          <w:rFonts w:ascii="Times New Roman;Times;Serif" w:hAnsi="Times New Roman;Times;Serif"/>
          <w:b w:val="false"/>
          <w:i w:val="false"/>
          <w:caps w:val="false"/>
          <w:smallCaps w:val="false"/>
          <w:color w:val="131313"/>
          <w:sz w:val="20"/>
        </w:rPr>
        <w:t xml:space="preserve">&amp; </w:t>
      </w:r>
      <w:r>
        <w:rPr>
          <w:rFonts w:ascii="Times New Roman;Times;Serif" w:hAnsi="Times New Roman;Times;Serif"/>
          <w:b w:val="false"/>
          <w:i w:val="false"/>
          <w:caps w:val="false"/>
          <w:smallCaps w:val="false"/>
          <w:color w:val="262626"/>
          <w:sz w:val="20"/>
        </w:rPr>
        <w:t xml:space="preserve">Co., or </w:t>
      </w:r>
      <w:r>
        <w:rPr>
          <w:rFonts w:ascii="Times New Roman;Times;Serif" w:hAnsi="Times New Roman;Times;Serif"/>
          <w:b w:val="false"/>
          <w:i w:val="false"/>
          <w:caps w:val="false"/>
          <w:smallCaps w:val="false"/>
          <w:color w:val="131313"/>
          <w:sz w:val="20"/>
        </w:rPr>
        <w:t>registered a</w:t>
      </w:r>
      <w:r>
        <w:rPr>
          <w:rFonts w:ascii="Times New Roman;Times;Serif" w:hAnsi="Times New Roman;Times;Serif"/>
          <w:b w:val="false"/>
          <w:i w:val="false"/>
          <w:caps w:val="false"/>
          <w:smallCaps w:val="false"/>
          <w:color w:val="3A3A3A"/>
          <w:sz w:val="20"/>
        </w:rPr>
        <w:t>ss</w:t>
      </w:r>
      <w:r>
        <w:rPr>
          <w:rFonts w:ascii="Times New Roman;Times;Serif" w:hAnsi="Times New Roman;Times;Serif"/>
          <w:b w:val="false"/>
          <w:i w:val="false"/>
          <w:caps w:val="false"/>
          <w:smallCaps w:val="false"/>
          <w:color w:val="131313"/>
          <w:sz w:val="20"/>
        </w:rPr>
        <w:t>igns</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31313"/>
          <w:sz w:val="20"/>
        </w:rPr>
        <w:t xml:space="preserve">principal </w:t>
      </w:r>
      <w:r>
        <w:rPr>
          <w:rFonts w:ascii="Times New Roman;Times;Serif" w:hAnsi="Times New Roman;Times;Serif"/>
          <w:b w:val="false"/>
          <w:i w:val="false"/>
          <w:caps w:val="false"/>
          <w:smallCaps w:val="false"/>
          <w:color w:val="3A3A3A"/>
          <w:sz w:val="20"/>
        </w:rPr>
        <w:t xml:space="preserve">sum </w:t>
      </w:r>
      <w:r>
        <w:rPr>
          <w:rFonts w:ascii="Times New Roman;Times;Serif" w:hAnsi="Times New Roman;Times;Serif"/>
          <w:b w:val="false"/>
          <w:i w:val="false"/>
          <w:caps w:val="false"/>
          <w:smallCaps w:val="false"/>
          <w:color w:val="131313"/>
          <w:sz w:val="20"/>
        </w:rPr>
        <w:t xml:space="preserve">of [             ] </w:t>
      </w:r>
      <w:r>
        <w:rPr>
          <w:rFonts w:ascii="Times New Roman;Times;Serif" w:hAnsi="Times New Roman;Times;Serif"/>
          <w:b w:val="false"/>
          <w:i w:val="false"/>
          <w:caps w:val="false"/>
          <w:smallCaps w:val="false"/>
          <w:color w:val="262626"/>
          <w:sz w:val="20"/>
        </w:rPr>
        <w:t xml:space="preserve">($            ) on </w:t>
      </w:r>
      <w:r>
        <w:rPr>
          <w:rFonts w:ascii="Times New Roman;Times;Serif" w:hAnsi="Times New Roman;Times;Serif"/>
          <w:b w:val="false"/>
          <w:i w:val="false"/>
          <w:caps w:val="false"/>
          <w:smallCaps w:val="false"/>
          <w:color w:val="131313"/>
          <w:sz w:val="20"/>
        </w:rPr>
        <w:t>June </w:t>
      </w:r>
      <w:r>
        <w:rPr>
          <w:rFonts w:ascii="Times New Roman;Times;Serif" w:hAnsi="Times New Roman;Times;Serif"/>
          <w:b w:val="false"/>
          <w:i w:val="false"/>
          <w:caps w:val="false"/>
          <w:smallCaps w:val="false"/>
          <w:color w:val="262626"/>
          <w:sz w:val="20"/>
        </w:rPr>
        <w:t xml:space="preserve">30, 2023 (the </w:t>
      </w:r>
      <w:r>
        <w:rPr>
          <w:rFonts w:ascii="Times New Roman;Times;Serif" w:hAnsi="Times New Roman;Times;Serif"/>
          <w:b w:val="false"/>
          <w:i w:val="false"/>
          <w:caps w:val="false"/>
          <w:smallCaps w:val="false"/>
          <w:color w:val="3A3A3A"/>
          <w:sz w:val="20"/>
        </w:rPr>
        <w:t xml:space="preserve">“Maturity </w:t>
      </w:r>
      <w:r>
        <w:rPr>
          <w:rFonts w:ascii="Times New Roman;Times;Serif" w:hAnsi="Times New Roman;Times;Serif"/>
          <w:b w:val="false"/>
          <w:i w:val="false"/>
          <w:caps w:val="false"/>
          <w:smallCaps w:val="false"/>
          <w:color w:val="131313"/>
          <w:sz w:val="20"/>
        </w:rPr>
        <w:t xml:space="preserve">Date”), unless previously redeemed,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to pay interest thereon from May 1</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2013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from the most recent Interest Payment Date </w:t>
      </w:r>
      <w:r>
        <w:rPr>
          <w:rFonts w:ascii="Times New Roman;Times;Serif" w:hAnsi="Times New Roman;Times;Serif"/>
          <w:b w:val="false"/>
          <w:i w:val="false"/>
          <w:caps w:val="false"/>
          <w:smallCaps w:val="false"/>
          <w:color w:val="262626"/>
          <w:sz w:val="20"/>
        </w:rPr>
        <w:t xml:space="preserve">to which </w:t>
      </w:r>
      <w:r>
        <w:rPr>
          <w:rFonts w:ascii="Times New Roman;Times;Serif" w:hAnsi="Times New Roman;Times;Serif"/>
          <w:b w:val="false"/>
          <w:i w:val="false"/>
          <w:caps w:val="false"/>
          <w:smallCaps w:val="false"/>
          <w:color w:val="131313"/>
          <w:sz w:val="20"/>
        </w:rPr>
        <w:t xml:space="preserve">interest has been paid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duly provided for, payable </w:t>
      </w:r>
      <w:r>
        <w:rPr>
          <w:rFonts w:ascii="Times New Roman;Times;Serif" w:hAnsi="Times New Roman;Times;Serif"/>
          <w:b w:val="false"/>
          <w:i w:val="false"/>
          <w:caps w:val="false"/>
          <w:smallCaps w:val="false"/>
          <w:color w:val="3A3A3A"/>
          <w:sz w:val="20"/>
        </w:rPr>
        <w:t xml:space="preserve">semiannually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June </w:t>
      </w:r>
      <w:r>
        <w:rPr>
          <w:rFonts w:ascii="Times New Roman;Times;Serif" w:hAnsi="Times New Roman;Times;Serif"/>
          <w:b w:val="false"/>
          <w:i w:val="false"/>
          <w:caps w:val="false"/>
          <w:smallCaps w:val="false"/>
          <w:color w:val="262626"/>
          <w:sz w:val="20"/>
        </w:rPr>
        <w:t xml:space="preserve">30 </w:t>
      </w:r>
      <w:r>
        <w:rPr>
          <w:rFonts w:ascii="Times New Roman;Times;Serif" w:hAnsi="Times New Roman;Times;Serif"/>
          <w:b w:val="false"/>
          <w:i w:val="false"/>
          <w:caps w:val="false"/>
          <w:smallCaps w:val="false"/>
          <w:color w:val="131313"/>
          <w:sz w:val="20"/>
        </w:rPr>
        <w:t>and December </w:t>
      </w:r>
      <w:r>
        <w:rPr>
          <w:rFonts w:ascii="Times New Roman;Times;Serif" w:hAnsi="Times New Roman;Times;Serif"/>
          <w:b w:val="false"/>
          <w:i w:val="false"/>
          <w:caps w:val="false"/>
          <w:smallCaps w:val="false"/>
          <w:color w:val="262626"/>
          <w:sz w:val="20"/>
        </w:rPr>
        <w:t>30 of each year (each</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an </w:t>
      </w:r>
      <w:r>
        <w:rPr>
          <w:rFonts w:ascii="Times New Roman;Times;Serif" w:hAnsi="Times New Roman;Times;Serif"/>
          <w:b w:val="false"/>
          <w:i w:val="false"/>
          <w:caps w:val="false"/>
          <w:smallCaps w:val="false"/>
          <w:color w:val="262626"/>
          <w:sz w:val="20"/>
        </w:rPr>
        <w:t xml:space="preserve">“Interest </w:t>
      </w:r>
      <w:r>
        <w:rPr>
          <w:rFonts w:ascii="Times New Roman;Times;Serif" w:hAnsi="Times New Roman;Times;Serif"/>
          <w:b w:val="false"/>
          <w:i w:val="false"/>
          <w:caps w:val="false"/>
          <w:smallCaps w:val="false"/>
          <w:color w:val="131313"/>
          <w:sz w:val="20"/>
        </w:rPr>
        <w:t xml:space="preserve">Payment Date”), </w:t>
      </w:r>
      <w:r>
        <w:rPr>
          <w:rFonts w:ascii="Times New Roman;Times;Serif" w:hAnsi="Times New Roman;Times;Serif"/>
          <w:b w:val="false"/>
          <w:i w:val="false"/>
          <w:caps w:val="false"/>
          <w:smallCaps w:val="false"/>
          <w:color w:val="262626"/>
          <w:sz w:val="20"/>
        </w:rPr>
        <w:t xml:space="preserve">commencing </w:t>
      </w:r>
      <w:r>
        <w:rPr>
          <w:rFonts w:ascii="Times New Roman;Times;Serif" w:hAnsi="Times New Roman;Times;Serif"/>
          <w:b w:val="false"/>
          <w:i w:val="false"/>
          <w:caps w:val="false"/>
          <w:smallCaps w:val="false"/>
          <w:color w:val="131313"/>
          <w:sz w:val="20"/>
        </w:rPr>
        <w:t>December </w:t>
      </w:r>
      <w:r>
        <w:rPr>
          <w:rFonts w:ascii="Times New Roman;Times;Serif" w:hAnsi="Times New Roman;Times;Serif"/>
          <w:b w:val="false"/>
          <w:i w:val="false"/>
          <w:caps w:val="false"/>
          <w:smallCaps w:val="false"/>
          <w:color w:val="262626"/>
          <w:sz w:val="20"/>
        </w:rPr>
        <w:t xml:space="preserve">30, </w:t>
      </w:r>
      <w:r>
        <w:rPr>
          <w:rFonts w:ascii="Times New Roman;Times;Serif" w:hAnsi="Times New Roman;Times;Serif"/>
          <w:b w:val="false"/>
          <w:i w:val="false"/>
          <w:caps w:val="false"/>
          <w:smallCaps w:val="false"/>
          <w:color w:val="131313"/>
          <w:sz w:val="20"/>
        </w:rPr>
        <w:t xml:space="preserve">2013, at the rate of </w:t>
      </w:r>
      <w:r>
        <w:rPr>
          <w:rFonts w:ascii="Times New Roman;Times;Serif" w:hAnsi="Times New Roman;Times;Serif"/>
          <w:b w:val="false"/>
          <w:i w:val="false"/>
          <w:caps w:val="false"/>
          <w:smallCaps w:val="false"/>
          <w:color w:val="262626"/>
          <w:sz w:val="20"/>
        </w:rPr>
        <w:t xml:space="preserve">2.95% </w:t>
      </w:r>
      <w:r>
        <w:rPr>
          <w:rFonts w:ascii="Times New Roman;Times;Serif" w:hAnsi="Times New Roman;Times;Serif"/>
          <w:b w:val="false"/>
          <w:i w:val="false"/>
          <w:caps w:val="false"/>
          <w:smallCaps w:val="false"/>
          <w:color w:val="131313"/>
          <w:sz w:val="20"/>
        </w:rPr>
        <w:t xml:space="preserve">per </w:t>
      </w:r>
      <w:r>
        <w:rPr>
          <w:rFonts w:ascii="Times New Roman;Times;Serif" w:hAnsi="Times New Roman;Times;Serif"/>
          <w:b w:val="false"/>
          <w:i w:val="false"/>
          <w:caps w:val="false"/>
          <w:smallCaps w:val="false"/>
          <w:color w:val="262626"/>
          <w:sz w:val="20"/>
        </w:rPr>
        <w:t>annum</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until the principal hereof is paid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duly made </w:t>
      </w:r>
      <w:r>
        <w:rPr>
          <w:rFonts w:ascii="Times New Roman;Times;Serif" w:hAnsi="Times New Roman;Times;Serif"/>
          <w:b w:val="false"/>
          <w:i w:val="false"/>
          <w:caps w:val="false"/>
          <w:smallCaps w:val="false"/>
          <w:color w:val="262626"/>
          <w:sz w:val="20"/>
        </w:rPr>
        <w:t xml:space="preserve">available for </w:t>
      </w:r>
      <w:r>
        <w:rPr>
          <w:rFonts w:ascii="Times New Roman;Times;Serif" w:hAnsi="Times New Roman;Times;Serif"/>
          <w:b w:val="false"/>
          <w:i w:val="false"/>
          <w:caps w:val="false"/>
          <w:smallCaps w:val="false"/>
          <w:color w:val="131313"/>
          <w:sz w:val="20"/>
        </w:rPr>
        <w:t xml:space="preserve">payment. Interest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be computed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 xml:space="preserve">the basis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a </w:t>
      </w:r>
      <w:r>
        <w:rPr>
          <w:rFonts w:ascii="Times New Roman;Times;Serif" w:hAnsi="Times New Roman;Times;Serif"/>
          <w:b w:val="false"/>
          <w:i w:val="false"/>
          <w:caps w:val="false"/>
          <w:smallCaps w:val="false"/>
          <w:color w:val="262626"/>
          <w:sz w:val="20"/>
        </w:rPr>
        <w:t xml:space="preserve">360-day year of </w:t>
      </w:r>
      <w:r>
        <w:rPr>
          <w:rFonts w:ascii="Times New Roman;Times;Serif" w:hAnsi="Times New Roman;Times;Serif"/>
          <w:b w:val="false"/>
          <w:i w:val="false"/>
          <w:caps w:val="false"/>
          <w:smallCaps w:val="false"/>
          <w:color w:val="131313"/>
          <w:sz w:val="20"/>
        </w:rPr>
        <w:t xml:space="preserve">twelve 30-day months. The interest </w:t>
      </w:r>
      <w:r>
        <w:rPr>
          <w:rFonts w:ascii="Times New Roman;Times;Serif" w:hAnsi="Times New Roman;Times;Serif"/>
          <w:b w:val="false"/>
          <w:i w:val="false"/>
          <w:caps w:val="false"/>
          <w:smallCaps w:val="false"/>
          <w:color w:val="262626"/>
          <w:sz w:val="20"/>
        </w:rPr>
        <w:t xml:space="preserve">so </w:t>
      </w:r>
      <w:r>
        <w:rPr>
          <w:rFonts w:ascii="Times New Roman;Times;Serif" w:hAnsi="Times New Roman;Times;Serif"/>
          <w:b w:val="false"/>
          <w:i w:val="false"/>
          <w:caps w:val="false"/>
          <w:smallCaps w:val="false"/>
          <w:color w:val="131313"/>
          <w:sz w:val="20"/>
        </w:rPr>
        <w:t xml:space="preserve">payable and punctually paid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duly provided </w:t>
      </w:r>
      <w:r>
        <w:rPr>
          <w:rFonts w:ascii="Times New Roman;Times;Serif" w:hAnsi="Times New Roman;Times;Serif"/>
          <w:b w:val="false"/>
          <w:i w:val="false"/>
          <w:caps w:val="false"/>
          <w:smallCaps w:val="false"/>
          <w:color w:val="262626"/>
          <w:sz w:val="20"/>
        </w:rPr>
        <w:t xml:space="preserve">for on any </w:t>
      </w:r>
      <w:r>
        <w:rPr>
          <w:rFonts w:ascii="Times New Roman;Times;Serif" w:hAnsi="Times New Roman;Times;Serif"/>
          <w:b w:val="false"/>
          <w:i w:val="false"/>
          <w:caps w:val="false"/>
          <w:smallCaps w:val="false"/>
          <w:color w:val="131313"/>
          <w:sz w:val="20"/>
        </w:rPr>
        <w:t xml:space="preserve">Interest Payment Date </w:t>
      </w:r>
      <w:r>
        <w:rPr>
          <w:rFonts w:ascii="Times New Roman;Times;Serif" w:hAnsi="Times New Roman;Times;Serif"/>
          <w:b w:val="false"/>
          <w:i w:val="false"/>
          <w:caps w:val="false"/>
          <w:smallCaps w:val="false"/>
          <w:color w:val="262626"/>
          <w:sz w:val="20"/>
        </w:rPr>
        <w:t xml:space="preserve">will, as </w:t>
      </w:r>
      <w:r>
        <w:rPr>
          <w:rFonts w:ascii="Times New Roman;Times;Serif" w:hAnsi="Times New Roman;Times;Serif"/>
          <w:b w:val="false"/>
          <w:i w:val="false"/>
          <w:caps w:val="false"/>
          <w:smallCaps w:val="false"/>
          <w:color w:val="131313"/>
          <w:sz w:val="20"/>
        </w:rPr>
        <w:t>provided in the Indenture</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be paid to </w:t>
      </w:r>
      <w:r>
        <w:rPr>
          <w:rFonts w:ascii="Times New Roman;Times;Serif" w:hAnsi="Times New Roman;Times;Serif"/>
          <w:b w:val="false"/>
          <w:i w:val="false"/>
          <w:caps w:val="false"/>
          <w:smallCaps w:val="false"/>
          <w:color w:val="262626"/>
          <w:sz w:val="20"/>
        </w:rPr>
        <w:t xml:space="preserve">the Person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62626"/>
          <w:sz w:val="20"/>
        </w:rPr>
        <w:t xml:space="preserve">whose </w:t>
      </w:r>
      <w:r>
        <w:rPr>
          <w:rFonts w:ascii="Times New Roman;Times;Serif" w:hAnsi="Times New Roman;Times;Serif"/>
          <w:b w:val="false"/>
          <w:i w:val="false"/>
          <w:caps w:val="false"/>
          <w:smallCaps w:val="false"/>
          <w:color w:val="131313"/>
          <w:sz w:val="20"/>
        </w:rPr>
        <w:t xml:space="preserve">name </w:t>
      </w:r>
      <w:r>
        <w:rPr>
          <w:rFonts w:ascii="Times New Roman;Times;Serif" w:hAnsi="Times New Roman;Times;Serif"/>
          <w:b w:val="false"/>
          <w:i w:val="false"/>
          <w:caps w:val="false"/>
          <w:smallCaps w:val="false"/>
          <w:color w:val="262626"/>
          <w:sz w:val="20"/>
        </w:rPr>
        <w:t xml:space="preserve">this Note (or one or </w:t>
      </w:r>
      <w:r>
        <w:rPr>
          <w:rFonts w:ascii="Times New Roman;Times;Serif" w:hAnsi="Times New Roman;Times;Serif"/>
          <w:b w:val="false"/>
          <w:i w:val="false"/>
          <w:caps w:val="false"/>
          <w:smallCaps w:val="false"/>
          <w:color w:val="131313"/>
          <w:sz w:val="20"/>
        </w:rPr>
        <w:t xml:space="preserve">more predecessor </w:t>
      </w:r>
      <w:r>
        <w:rPr>
          <w:rFonts w:ascii="Times New Roman;Times;Serif" w:hAnsi="Times New Roman;Times;Serif"/>
          <w:b w:val="false"/>
          <w:i w:val="false"/>
          <w:caps w:val="false"/>
          <w:smallCaps w:val="false"/>
          <w:color w:val="3A3A3A"/>
          <w:sz w:val="20"/>
        </w:rPr>
        <w:t xml:space="preserve">securities) </w:t>
      </w:r>
      <w:r>
        <w:rPr>
          <w:rFonts w:ascii="Times New Roman;Times;Serif" w:hAnsi="Times New Roman;Times;Serif"/>
          <w:b w:val="false"/>
          <w:i w:val="false"/>
          <w:caps w:val="false"/>
          <w:smallCaps w:val="false"/>
          <w:color w:val="131313"/>
          <w:sz w:val="20"/>
        </w:rPr>
        <w:t xml:space="preserve">is registered </w:t>
      </w:r>
      <w:r>
        <w:rPr>
          <w:rFonts w:ascii="Times New Roman;Times;Serif" w:hAnsi="Times New Roman;Times;Serif"/>
          <w:b w:val="false"/>
          <w:i w:val="false"/>
          <w:caps w:val="false"/>
          <w:smallCaps w:val="false"/>
          <w:color w:val="262626"/>
          <w:sz w:val="20"/>
        </w:rPr>
        <w:t xml:space="preserve">at </w:t>
      </w:r>
      <w:r>
        <w:rPr>
          <w:rFonts w:ascii="Times New Roman;Times;Serif" w:hAnsi="Times New Roman;Times;Serif"/>
          <w:b w:val="false"/>
          <w:i w:val="false"/>
          <w:caps w:val="false"/>
          <w:smallCaps w:val="false"/>
          <w:color w:val="131313"/>
          <w:sz w:val="20"/>
        </w:rPr>
        <w:t xml:space="preserve">the close of business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 xml:space="preserve">the regular record date for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131313"/>
          <w:sz w:val="20"/>
        </w:rPr>
        <w:t xml:space="preserve">interest, </w:t>
      </w:r>
      <w:r>
        <w:rPr>
          <w:rFonts w:ascii="Times New Roman;Times;Serif" w:hAnsi="Times New Roman;Times;Serif"/>
          <w:b w:val="false"/>
          <w:i w:val="false"/>
          <w:caps w:val="false"/>
          <w:smallCaps w:val="false"/>
          <w:color w:val="262626"/>
          <w:sz w:val="20"/>
        </w:rPr>
        <w:t xml:space="preserve">which </w:t>
      </w:r>
      <w:r>
        <w:rPr>
          <w:rFonts w:ascii="Times New Roman;Times;Serif" w:hAnsi="Times New Roman;Times;Serif"/>
          <w:b w:val="false"/>
          <w:i w:val="false"/>
          <w:caps w:val="false"/>
          <w:smallCaps w:val="false"/>
          <w:color w:val="3A3A3A"/>
          <w:sz w:val="20"/>
        </w:rPr>
        <w:t xml:space="preserve">shall </w:t>
      </w:r>
      <w:r>
        <w:rPr>
          <w:rFonts w:ascii="Times New Roman;Times;Serif" w:hAnsi="Times New Roman;Times;Serif"/>
          <w:b w:val="false"/>
          <w:i w:val="false"/>
          <w:caps w:val="false"/>
          <w:smallCaps w:val="false"/>
          <w:color w:val="131313"/>
          <w:sz w:val="20"/>
        </w:rPr>
        <w:t xml:space="preserve">be June 15 or December 15 </w:t>
      </w:r>
      <w:r>
        <w:rPr>
          <w:rFonts w:ascii="Times New Roman;Times;Serif" w:hAnsi="Times New Roman;Times;Serif"/>
          <w:b w:val="false"/>
          <w:i w:val="false"/>
          <w:caps w:val="false"/>
          <w:smallCaps w:val="false"/>
          <w:color w:val="262626"/>
          <w:sz w:val="20"/>
        </w:rPr>
        <w:t xml:space="preserve">(whether or </w:t>
      </w:r>
      <w:r>
        <w:rPr>
          <w:rFonts w:ascii="Times New Roman;Times;Serif" w:hAnsi="Times New Roman;Times;Serif"/>
          <w:b w:val="false"/>
          <w:i w:val="false"/>
          <w:caps w:val="false"/>
          <w:smallCaps w:val="false"/>
          <w:color w:val="131313"/>
          <w:sz w:val="20"/>
        </w:rPr>
        <w:t xml:space="preserve">not </w:t>
      </w:r>
      <w:r>
        <w:rPr>
          <w:rFonts w:ascii="Times New Roman;Times;Serif" w:hAnsi="Times New Roman;Times;Serif"/>
          <w:b w:val="false"/>
          <w:i w:val="false"/>
          <w:caps w:val="false"/>
          <w:smallCaps w:val="false"/>
          <w:color w:val="262626"/>
          <w:sz w:val="20"/>
        </w:rPr>
        <w:t xml:space="preserve">a </w:t>
      </w:r>
      <w:r>
        <w:rPr>
          <w:rFonts w:ascii="Times New Roman;Times;Serif" w:hAnsi="Times New Roman;Times;Serif"/>
          <w:b w:val="false"/>
          <w:i w:val="false"/>
          <w:caps w:val="false"/>
          <w:smallCaps w:val="false"/>
          <w:color w:val="131313"/>
          <w:sz w:val="20"/>
        </w:rPr>
        <w:t>Business Day)</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case </w:t>
      </w:r>
      <w:r>
        <w:rPr>
          <w:rFonts w:ascii="Times New Roman;Times;Serif" w:hAnsi="Times New Roman;Times;Serif"/>
          <w:b w:val="false"/>
          <w:i w:val="false"/>
          <w:caps w:val="false"/>
          <w:smallCaps w:val="false"/>
          <w:color w:val="131313"/>
          <w:sz w:val="20"/>
        </w:rPr>
        <w:t xml:space="preserve">may be, immediately preceding </w:t>
      </w:r>
      <w:r>
        <w:rPr>
          <w:rFonts w:ascii="Times New Roman;Times;Serif" w:hAnsi="Times New Roman;Times;Serif"/>
          <w:b w:val="false"/>
          <w:i w:val="false"/>
          <w:caps w:val="false"/>
          <w:smallCaps w:val="false"/>
          <w:color w:val="3A3A3A"/>
          <w:sz w:val="20"/>
        </w:rPr>
        <w:t xml:space="preserve">such </w:t>
      </w:r>
      <w:r>
        <w:rPr>
          <w:rFonts w:ascii="Times New Roman;Times;Serif" w:hAnsi="Times New Roman;Times;Serif"/>
          <w:b w:val="false"/>
          <w:i w:val="false"/>
          <w:caps w:val="false"/>
          <w:smallCaps w:val="false"/>
          <w:color w:val="131313"/>
          <w:sz w:val="20"/>
        </w:rPr>
        <w:t xml:space="preserve">Interest Payment Date. Any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131313"/>
          <w:sz w:val="20"/>
        </w:rPr>
        <w:t xml:space="preserve">interest </w:t>
      </w:r>
      <w:r>
        <w:rPr>
          <w:rFonts w:ascii="Times New Roman;Times;Serif" w:hAnsi="Times New Roman;Times;Serif"/>
          <w:b w:val="false"/>
          <w:i w:val="false"/>
          <w:caps w:val="false"/>
          <w:smallCaps w:val="false"/>
          <w:color w:val="262626"/>
          <w:sz w:val="20"/>
        </w:rPr>
        <w:t xml:space="preserve">which </w:t>
      </w:r>
      <w:r>
        <w:rPr>
          <w:rFonts w:ascii="Times New Roman;Times;Serif" w:hAnsi="Times New Roman;Times;Serif"/>
          <w:b w:val="false"/>
          <w:i w:val="false"/>
          <w:caps w:val="false"/>
          <w:smallCaps w:val="false"/>
          <w:color w:val="131313"/>
          <w:sz w:val="20"/>
        </w:rPr>
        <w:t xml:space="preserve">is payable, but is not punctually paid or duly provided </w:t>
      </w:r>
      <w:r>
        <w:rPr>
          <w:rFonts w:ascii="Times New Roman;Times;Serif" w:hAnsi="Times New Roman;Times;Serif"/>
          <w:b w:val="false"/>
          <w:i w:val="false"/>
          <w:caps w:val="false"/>
          <w:smallCaps w:val="false"/>
          <w:color w:val="262626"/>
          <w:sz w:val="20"/>
        </w:rPr>
        <w:t xml:space="preserve">for, on any </w:t>
      </w:r>
      <w:r>
        <w:rPr>
          <w:rFonts w:ascii="Times New Roman;Times;Serif" w:hAnsi="Times New Roman;Times;Serif"/>
          <w:b w:val="false"/>
          <w:i w:val="false"/>
          <w:caps w:val="false"/>
          <w:smallCaps w:val="false"/>
          <w:color w:val="131313"/>
          <w:sz w:val="20"/>
        </w:rPr>
        <w:t xml:space="preserve">Interest Payment Date </w:t>
      </w:r>
      <w:r>
        <w:rPr>
          <w:rFonts w:ascii="Times New Roman;Times;Serif" w:hAnsi="Times New Roman;Times;Serif"/>
          <w:b w:val="false"/>
          <w:i w:val="false"/>
          <w:caps w:val="false"/>
          <w:smallCaps w:val="false"/>
          <w:color w:val="262626"/>
          <w:sz w:val="20"/>
        </w:rPr>
        <w:t xml:space="preserve">shall forthwith cease </w:t>
      </w:r>
      <w:r>
        <w:rPr>
          <w:rFonts w:ascii="Times New Roman;Times;Serif" w:hAnsi="Times New Roman;Times;Serif"/>
          <w:b w:val="false"/>
          <w:i w:val="false"/>
          <w:caps w:val="false"/>
          <w:smallCaps w:val="false"/>
          <w:color w:val="131313"/>
          <w:sz w:val="20"/>
        </w:rPr>
        <w:t xml:space="preserve">to be </w:t>
      </w:r>
      <w:r>
        <w:rPr>
          <w:rFonts w:ascii="Times New Roman;Times;Serif" w:hAnsi="Times New Roman;Times;Serif"/>
          <w:b w:val="false"/>
          <w:i w:val="false"/>
          <w:caps w:val="false"/>
          <w:smallCaps w:val="false"/>
          <w:color w:val="262626"/>
          <w:sz w:val="20"/>
        </w:rPr>
        <w:t xml:space="preserve">payable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31313"/>
          <w:sz w:val="20"/>
        </w:rPr>
        <w:t xml:space="preserve">registered Holder hereof on the relevant regular record date by </w:t>
      </w:r>
      <w:r>
        <w:rPr>
          <w:rFonts w:ascii="Times New Roman;Times;Serif" w:hAnsi="Times New Roman;Times;Serif"/>
          <w:b w:val="false"/>
          <w:i w:val="false"/>
          <w:caps w:val="false"/>
          <w:smallCaps w:val="false"/>
          <w:color w:val="262626"/>
          <w:sz w:val="20"/>
        </w:rPr>
        <w:t xml:space="preserve">virtue of </w:t>
      </w:r>
      <w:r>
        <w:rPr>
          <w:rFonts w:ascii="Times New Roman;Times;Serif" w:hAnsi="Times New Roman;Times;Serif"/>
          <w:b w:val="false"/>
          <w:i w:val="false"/>
          <w:caps w:val="false"/>
          <w:smallCaps w:val="false"/>
          <w:color w:val="131313"/>
          <w:sz w:val="20"/>
        </w:rPr>
        <w:t xml:space="preserve">having been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131313"/>
          <w:sz w:val="20"/>
        </w:rPr>
        <w:t xml:space="preserve">Holder,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may be paid to the Person in </w:t>
      </w:r>
      <w:r>
        <w:rPr>
          <w:rFonts w:ascii="Times New Roman;Times;Serif" w:hAnsi="Times New Roman;Times;Serif"/>
          <w:b w:val="false"/>
          <w:i w:val="false"/>
          <w:caps w:val="false"/>
          <w:smallCaps w:val="false"/>
          <w:color w:val="262626"/>
          <w:sz w:val="20"/>
        </w:rPr>
        <w:t xml:space="preserve">whose </w:t>
      </w:r>
      <w:r>
        <w:rPr>
          <w:rFonts w:ascii="Times New Roman;Times;Serif" w:hAnsi="Times New Roman;Times;Serif"/>
          <w:b w:val="false"/>
          <w:i w:val="false"/>
          <w:caps w:val="false"/>
          <w:smallCaps w:val="false"/>
          <w:color w:val="131313"/>
          <w:sz w:val="20"/>
        </w:rPr>
        <w:t xml:space="preserve">name this Note </w:t>
      </w:r>
      <w:r>
        <w:rPr>
          <w:rFonts w:ascii="Times New Roman;Times;Serif" w:hAnsi="Times New Roman;Times;Serif"/>
          <w:b w:val="false"/>
          <w:i w:val="false"/>
          <w:caps w:val="false"/>
          <w:smallCaps w:val="false"/>
          <w:color w:val="262626"/>
          <w:sz w:val="20"/>
        </w:rPr>
        <w:t xml:space="preserve">(or one </w:t>
      </w:r>
      <w:r>
        <w:rPr>
          <w:rFonts w:ascii="Times New Roman;Times;Serif" w:hAnsi="Times New Roman;Times;Serif"/>
          <w:b w:val="false"/>
          <w:i w:val="false"/>
          <w:caps w:val="false"/>
          <w:smallCaps w:val="false"/>
          <w:color w:val="131313"/>
          <w:sz w:val="20"/>
        </w:rPr>
        <w:t xml:space="preserve">or </w:t>
      </w:r>
      <w:r>
        <w:rPr>
          <w:rFonts w:ascii="Times New Roman;Times;Serif" w:hAnsi="Times New Roman;Times;Serif"/>
          <w:b w:val="false"/>
          <w:i w:val="false"/>
          <w:caps w:val="false"/>
          <w:smallCaps w:val="false"/>
          <w:color w:val="262626"/>
          <w:sz w:val="20"/>
        </w:rPr>
        <w:t xml:space="preserve">more </w:t>
      </w:r>
      <w:r>
        <w:rPr>
          <w:rFonts w:ascii="Times New Roman;Times;Serif" w:hAnsi="Times New Roman;Times;Serif"/>
          <w:b w:val="false"/>
          <w:i w:val="false"/>
          <w:caps w:val="false"/>
          <w:smallCaps w:val="false"/>
          <w:color w:val="131313"/>
          <w:sz w:val="20"/>
        </w:rPr>
        <w:t xml:space="preserve">predecessor </w:t>
      </w:r>
      <w:r>
        <w:rPr>
          <w:rFonts w:ascii="Times New Roman;Times;Serif" w:hAnsi="Times New Roman;Times;Serif"/>
          <w:b w:val="false"/>
          <w:i w:val="false"/>
          <w:caps w:val="false"/>
          <w:smallCaps w:val="false"/>
          <w:color w:val="3A3A3A"/>
          <w:sz w:val="20"/>
        </w:rPr>
        <w:t xml:space="preserve">securities) </w:t>
      </w:r>
      <w:r>
        <w:rPr>
          <w:rFonts w:ascii="Times New Roman;Times;Serif" w:hAnsi="Times New Roman;Times;Serif"/>
          <w:b w:val="false"/>
          <w:i w:val="false"/>
          <w:caps w:val="false"/>
          <w:smallCaps w:val="false"/>
          <w:color w:val="131313"/>
          <w:sz w:val="20"/>
        </w:rPr>
        <w:t xml:space="preserve">is registered </w:t>
      </w:r>
      <w:r>
        <w:rPr>
          <w:rFonts w:ascii="Times New Roman;Times;Serif" w:hAnsi="Times New Roman;Times;Serif"/>
          <w:b w:val="false"/>
          <w:i w:val="false"/>
          <w:caps w:val="false"/>
          <w:smallCaps w:val="false"/>
          <w:color w:val="262626"/>
          <w:sz w:val="20"/>
        </w:rPr>
        <w:t xml:space="preserve">at </w:t>
      </w:r>
      <w:r>
        <w:rPr>
          <w:rFonts w:ascii="Times New Roman;Times;Serif" w:hAnsi="Times New Roman;Times;Serif"/>
          <w:b w:val="false"/>
          <w:i w:val="false"/>
          <w:caps w:val="false"/>
          <w:smallCaps w:val="false"/>
          <w:color w:val="131313"/>
          <w:sz w:val="20"/>
        </w:rPr>
        <w:t xml:space="preserve">the close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business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 xml:space="preserve">a </w:t>
      </w:r>
      <w:r>
        <w:rPr>
          <w:rFonts w:ascii="Times New Roman;Times;Serif" w:hAnsi="Times New Roman;Times;Serif"/>
          <w:b w:val="false"/>
          <w:i w:val="false"/>
          <w:caps w:val="false"/>
          <w:smallCaps w:val="false"/>
          <w:color w:val="3A3A3A"/>
          <w:sz w:val="20"/>
        </w:rPr>
        <w:t xml:space="preserve">subsequent special </w:t>
      </w:r>
      <w:r>
        <w:rPr>
          <w:rFonts w:ascii="Times New Roman;Times;Serif" w:hAnsi="Times New Roman;Times;Serif"/>
          <w:b w:val="false"/>
          <w:i w:val="false"/>
          <w:caps w:val="false"/>
          <w:smallCaps w:val="false"/>
          <w:color w:val="131313"/>
          <w:sz w:val="20"/>
        </w:rPr>
        <w:t xml:space="preserve">record date </w:t>
      </w:r>
      <w:r>
        <w:rPr>
          <w:rFonts w:ascii="Times New Roman;Times;Serif" w:hAnsi="Times New Roman;Times;Serif"/>
          <w:b w:val="false"/>
          <w:i w:val="false"/>
          <w:caps w:val="false"/>
          <w:smallCaps w:val="false"/>
          <w:color w:val="262626"/>
          <w:sz w:val="20"/>
        </w:rPr>
        <w:t xml:space="preserve">(which </w:t>
      </w:r>
      <w:r>
        <w:rPr>
          <w:rFonts w:ascii="Times New Roman;Times;Serif" w:hAnsi="Times New Roman;Times;Serif"/>
          <w:b w:val="false"/>
          <w:i w:val="false"/>
          <w:caps w:val="false"/>
          <w:smallCaps w:val="false"/>
          <w:color w:val="3A3A3A"/>
          <w:sz w:val="20"/>
        </w:rPr>
        <w:t xml:space="preserve">shall </w:t>
      </w:r>
      <w:r>
        <w:rPr>
          <w:rFonts w:ascii="Times New Roman;Times;Serif" w:hAnsi="Times New Roman;Times;Serif"/>
          <w:b w:val="false"/>
          <w:i w:val="false"/>
          <w:caps w:val="false"/>
          <w:smallCaps w:val="false"/>
          <w:color w:val="131313"/>
          <w:sz w:val="20"/>
        </w:rPr>
        <w:t xml:space="preserve">be not more than 15 days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not less than 10 days before the payment date) </w:t>
      </w:r>
      <w:r>
        <w:rPr>
          <w:rFonts w:ascii="Times New Roman;Times;Serif" w:hAnsi="Times New Roman;Times;Serif"/>
          <w:b w:val="false"/>
          <w:i w:val="false"/>
          <w:caps w:val="false"/>
          <w:smallCaps w:val="false"/>
          <w:color w:val="262626"/>
          <w:sz w:val="20"/>
        </w:rPr>
        <w:t xml:space="preserve">for </w:t>
      </w:r>
      <w:r>
        <w:rPr>
          <w:rFonts w:ascii="Times New Roman;Times;Serif" w:hAnsi="Times New Roman;Times;Serif"/>
          <w:b w:val="false"/>
          <w:i w:val="false"/>
          <w:caps w:val="false"/>
          <w:smallCaps w:val="false"/>
          <w:color w:val="131313"/>
          <w:sz w:val="20"/>
        </w:rPr>
        <w:t xml:space="preserve">the payment </w:t>
      </w:r>
      <w:r>
        <w:rPr>
          <w:rFonts w:ascii="Times New Roman;Times;Serif" w:hAnsi="Times New Roman;Times;Serif"/>
          <w:b w:val="false"/>
          <w:i w:val="false"/>
          <w:caps w:val="false"/>
          <w:smallCaps w:val="false"/>
          <w:color w:val="262626"/>
          <w:sz w:val="20"/>
        </w:rPr>
        <w:t xml:space="preserve">of such </w:t>
      </w:r>
      <w:r>
        <w:rPr>
          <w:rFonts w:ascii="Times New Roman;Times;Serif" w:hAnsi="Times New Roman;Times;Serif"/>
          <w:b w:val="false"/>
          <w:i w:val="false"/>
          <w:caps w:val="false"/>
          <w:smallCaps w:val="false"/>
          <w:color w:val="131313"/>
          <w:sz w:val="20"/>
        </w:rPr>
        <w:t xml:space="preserve">defaulted interest to be fixed by the </w:t>
      </w:r>
      <w:r>
        <w:rPr>
          <w:rFonts w:ascii="Times New Roman;Times;Serif" w:hAnsi="Times New Roman;Times;Serif"/>
          <w:b w:val="false"/>
          <w:i w:val="false"/>
          <w:caps w:val="false"/>
          <w:smallCaps w:val="false"/>
          <w:color w:val="262626"/>
          <w:sz w:val="20"/>
        </w:rPr>
        <w:t xml:space="preserve">Trustee, </w:t>
      </w:r>
      <w:r>
        <w:rPr>
          <w:rFonts w:ascii="Times New Roman;Times;Serif" w:hAnsi="Times New Roman;Times;Serif"/>
          <w:b w:val="false"/>
          <w:i w:val="false"/>
          <w:caps w:val="false"/>
          <w:smallCaps w:val="false"/>
          <w:color w:val="131313"/>
          <w:sz w:val="20"/>
        </w:rPr>
        <w:t xml:space="preserve">notice </w:t>
      </w:r>
      <w:r>
        <w:rPr>
          <w:rFonts w:ascii="Times New Roman;Times;Serif" w:hAnsi="Times New Roman;Times;Serif"/>
          <w:b w:val="false"/>
          <w:i w:val="false"/>
          <w:caps w:val="false"/>
          <w:smallCaps w:val="false"/>
          <w:color w:val="3A3A3A"/>
          <w:sz w:val="20"/>
        </w:rPr>
        <w:t xml:space="preserve">whereof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be </w:t>
      </w:r>
      <w:r>
        <w:rPr>
          <w:rFonts w:ascii="Times New Roman;Times;Serif" w:hAnsi="Times New Roman;Times;Serif"/>
          <w:b w:val="false"/>
          <w:i w:val="false"/>
          <w:caps w:val="false"/>
          <w:smallCaps w:val="false"/>
          <w:color w:val="262626"/>
          <w:sz w:val="20"/>
        </w:rPr>
        <w:t xml:space="preserve">given </w:t>
      </w:r>
      <w:r>
        <w:rPr>
          <w:rFonts w:ascii="Times New Roman;Times;Serif" w:hAnsi="Times New Roman;Times;Serif"/>
          <w:b w:val="false"/>
          <w:i w:val="false"/>
          <w:caps w:val="false"/>
          <w:smallCaps w:val="false"/>
          <w:color w:val="131313"/>
          <w:sz w:val="20"/>
        </w:rPr>
        <w:t xml:space="preserve">to the Holders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Notes of this </w:t>
      </w:r>
      <w:r>
        <w:rPr>
          <w:rFonts w:ascii="Times New Roman;Times;Serif" w:hAnsi="Times New Roman;Times;Serif"/>
          <w:b w:val="false"/>
          <w:i w:val="false"/>
          <w:caps w:val="false"/>
          <w:smallCaps w:val="false"/>
          <w:color w:val="3A3A3A"/>
          <w:sz w:val="20"/>
        </w:rPr>
        <w:t xml:space="preserve">series </w:t>
      </w:r>
      <w:r>
        <w:rPr>
          <w:rFonts w:ascii="Times New Roman;Times;Serif" w:hAnsi="Times New Roman;Times;Serif"/>
          <w:b w:val="false"/>
          <w:i w:val="false"/>
          <w:caps w:val="false"/>
          <w:smallCaps w:val="false"/>
          <w:color w:val="131313"/>
          <w:sz w:val="20"/>
        </w:rPr>
        <w:t xml:space="preserve">not less than 10 days prior to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3A3A3A"/>
          <w:sz w:val="20"/>
        </w:rPr>
        <w:t xml:space="preserve">special </w:t>
      </w:r>
      <w:r>
        <w:rPr>
          <w:rFonts w:ascii="Times New Roman;Times;Serif" w:hAnsi="Times New Roman;Times;Serif"/>
          <w:b w:val="false"/>
          <w:i w:val="false"/>
          <w:caps w:val="false"/>
          <w:smallCaps w:val="false"/>
          <w:color w:val="131313"/>
          <w:sz w:val="20"/>
        </w:rPr>
        <w:t>record date</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or may be paid </w:t>
      </w:r>
      <w:r>
        <w:rPr>
          <w:rFonts w:ascii="Times New Roman;Times;Serif" w:hAnsi="Times New Roman;Times;Serif"/>
          <w:b w:val="false"/>
          <w:i w:val="false"/>
          <w:caps w:val="false"/>
          <w:smallCaps w:val="false"/>
          <w:color w:val="262626"/>
          <w:sz w:val="20"/>
        </w:rPr>
        <w:t xml:space="preserve">at any </w:t>
      </w:r>
      <w:r>
        <w:rPr>
          <w:rFonts w:ascii="Times New Roman;Times;Serif" w:hAnsi="Times New Roman;Times;Serif"/>
          <w:b w:val="false"/>
          <w:i w:val="false"/>
          <w:caps w:val="false"/>
          <w:smallCaps w:val="false"/>
          <w:color w:val="131313"/>
          <w:sz w:val="20"/>
        </w:rPr>
        <w:t xml:space="preserve">time in </w:t>
      </w:r>
      <w:r>
        <w:rPr>
          <w:rFonts w:ascii="Times New Roman;Times;Serif" w:hAnsi="Times New Roman;Times;Serif"/>
          <w:b w:val="false"/>
          <w:i w:val="false"/>
          <w:caps w:val="false"/>
          <w:smallCaps w:val="false"/>
          <w:color w:val="262626"/>
          <w:sz w:val="20"/>
        </w:rPr>
        <w:t xml:space="preserve">any </w:t>
      </w:r>
      <w:r>
        <w:rPr>
          <w:rFonts w:ascii="Times New Roman;Times;Serif" w:hAnsi="Times New Roman;Times;Serif"/>
          <w:b w:val="false"/>
          <w:i w:val="false"/>
          <w:caps w:val="false"/>
          <w:smallCaps w:val="false"/>
          <w:color w:val="131313"/>
          <w:sz w:val="20"/>
        </w:rPr>
        <w:t>other lawful manner</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all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 xml:space="preserve">more fully provided in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131313"/>
          <w:sz w:val="20"/>
        </w:rPr>
        <w:t xml:space="preserve">Indenture. If any Interest Payment Date, Redemption Date </w:t>
      </w:r>
      <w:r>
        <w:rPr>
          <w:rFonts w:ascii="Times New Roman;Times;Serif" w:hAnsi="Times New Roman;Times;Serif"/>
          <w:b w:val="false"/>
          <w:i w:val="false"/>
          <w:caps w:val="false"/>
          <w:smallCaps w:val="false"/>
          <w:color w:val="262626"/>
          <w:sz w:val="20"/>
        </w:rPr>
        <w:t xml:space="preserve">or the </w:t>
      </w:r>
      <w:r>
        <w:rPr>
          <w:rFonts w:ascii="Times New Roman;Times;Serif" w:hAnsi="Times New Roman;Times;Serif"/>
          <w:b w:val="false"/>
          <w:i w:val="false"/>
          <w:caps w:val="false"/>
          <w:smallCaps w:val="false"/>
          <w:color w:val="131313"/>
          <w:sz w:val="20"/>
        </w:rPr>
        <w:t xml:space="preserve">Maturity Date </w:t>
      </w:r>
      <w:r>
        <w:rPr>
          <w:rFonts w:ascii="Times New Roman;Times;Serif" w:hAnsi="Times New Roman;Times;Serif"/>
          <w:b w:val="false"/>
          <w:i w:val="false"/>
          <w:caps w:val="false"/>
          <w:smallCaps w:val="false"/>
          <w:color w:val="262626"/>
          <w:sz w:val="20"/>
        </w:rPr>
        <w:t xml:space="preserve">falls on a </w:t>
      </w:r>
      <w:r>
        <w:rPr>
          <w:rFonts w:ascii="Times New Roman;Times;Serif" w:hAnsi="Times New Roman;Times;Serif"/>
          <w:b w:val="false"/>
          <w:i w:val="false"/>
          <w:caps w:val="false"/>
          <w:smallCaps w:val="false"/>
          <w:color w:val="131313"/>
          <w:sz w:val="20"/>
        </w:rPr>
        <w:t xml:space="preserve">day </w:t>
      </w:r>
      <w:r>
        <w:rPr>
          <w:rFonts w:ascii="Times New Roman;Times;Serif" w:hAnsi="Times New Roman;Times;Serif"/>
          <w:b w:val="false"/>
          <w:i w:val="false"/>
          <w:caps w:val="false"/>
          <w:smallCaps w:val="false"/>
          <w:color w:val="262626"/>
          <w:sz w:val="20"/>
        </w:rPr>
        <w:t xml:space="preserve">that </w:t>
      </w:r>
      <w:r>
        <w:rPr>
          <w:rFonts w:ascii="Times New Roman;Times;Serif" w:hAnsi="Times New Roman;Times;Serif"/>
          <w:b w:val="false"/>
          <w:i w:val="false"/>
          <w:caps w:val="false"/>
          <w:smallCaps w:val="false"/>
          <w:color w:val="131313"/>
          <w:sz w:val="20"/>
        </w:rPr>
        <w:t xml:space="preserve">is not </w:t>
      </w:r>
      <w:r>
        <w:rPr>
          <w:rFonts w:ascii="Times New Roman;Times;Serif" w:hAnsi="Times New Roman;Times;Serif"/>
          <w:b w:val="false"/>
          <w:i w:val="false"/>
          <w:caps w:val="false"/>
          <w:smallCaps w:val="false"/>
          <w:color w:val="262626"/>
          <w:sz w:val="20"/>
        </w:rPr>
        <w:t xml:space="preserve">a </w:t>
      </w:r>
      <w:r>
        <w:rPr>
          <w:rFonts w:ascii="Times New Roman;Times;Serif" w:hAnsi="Times New Roman;Times;Serif"/>
          <w:b w:val="false"/>
          <w:i w:val="false"/>
          <w:caps w:val="false"/>
          <w:smallCaps w:val="false"/>
          <w:color w:val="131313"/>
          <w:sz w:val="20"/>
        </w:rPr>
        <w:t xml:space="preserve">Business Day, the required payment </w:t>
      </w:r>
      <w:r>
        <w:rPr>
          <w:rFonts w:ascii="Times New Roman;Times;Serif" w:hAnsi="Times New Roman;Times;Serif"/>
          <w:b w:val="false"/>
          <w:i w:val="false"/>
          <w:caps w:val="false"/>
          <w:smallCaps w:val="false"/>
          <w:color w:val="3A3A3A"/>
          <w:sz w:val="20"/>
        </w:rPr>
        <w:t xml:space="preserve">shall </w:t>
      </w:r>
      <w:r>
        <w:rPr>
          <w:rFonts w:ascii="Times New Roman;Times;Serif" w:hAnsi="Times New Roman;Times;Serif"/>
          <w:b w:val="false"/>
          <w:i w:val="false"/>
          <w:caps w:val="false"/>
          <w:smallCaps w:val="false"/>
          <w:color w:val="131313"/>
          <w:sz w:val="20"/>
        </w:rPr>
        <w:t xml:space="preserve">be made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 xml:space="preserve">the next Business Day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 xml:space="preserve">if it </w:t>
      </w:r>
      <w:r>
        <w:rPr>
          <w:rFonts w:ascii="Times New Roman;Times;Serif" w:hAnsi="Times New Roman;Times;Serif"/>
          <w:b w:val="false"/>
          <w:i w:val="false"/>
          <w:caps w:val="false"/>
          <w:smallCaps w:val="false"/>
          <w:color w:val="262626"/>
          <w:sz w:val="20"/>
        </w:rPr>
        <w:t xml:space="preserve">were </w:t>
      </w:r>
      <w:r>
        <w:rPr>
          <w:rFonts w:ascii="Times New Roman;Times;Serif" w:hAnsi="Times New Roman;Times;Serif"/>
          <w:b w:val="false"/>
          <w:i w:val="false"/>
          <w:caps w:val="false"/>
          <w:smallCaps w:val="false"/>
          <w:color w:val="131313"/>
          <w:sz w:val="20"/>
        </w:rPr>
        <w:t xml:space="preserve">made </w:t>
      </w:r>
      <w:r>
        <w:rPr>
          <w:rFonts w:ascii="Times New Roman;Times;Serif" w:hAnsi="Times New Roman;Times;Serif"/>
          <w:b w:val="false"/>
          <w:i w:val="false"/>
          <w:caps w:val="false"/>
          <w:smallCaps w:val="false"/>
          <w:color w:val="262626"/>
          <w:sz w:val="20"/>
        </w:rPr>
        <w:t xml:space="preserve">on the date </w:t>
      </w:r>
      <w:r>
        <w:rPr>
          <w:rFonts w:ascii="Times New Roman;Times;Serif" w:hAnsi="Times New Roman;Times;Serif"/>
          <w:b w:val="false"/>
          <w:i w:val="false"/>
          <w:caps w:val="false"/>
          <w:smallCaps w:val="false"/>
          <w:color w:val="3A3A3A"/>
          <w:sz w:val="20"/>
        </w:rPr>
        <w:t xml:space="preserve">such </w:t>
      </w:r>
      <w:r>
        <w:rPr>
          <w:rFonts w:ascii="Times New Roman;Times;Serif" w:hAnsi="Times New Roman;Times;Serif"/>
          <w:b w:val="false"/>
          <w:i w:val="false"/>
          <w:caps w:val="false"/>
          <w:smallCaps w:val="false"/>
          <w:color w:val="262626"/>
          <w:sz w:val="20"/>
        </w:rPr>
        <w:t xml:space="preserve">payment was due and </w:t>
      </w:r>
      <w:r>
        <w:rPr>
          <w:rFonts w:ascii="Times New Roman;Times;Serif" w:hAnsi="Times New Roman;Times;Serif"/>
          <w:b w:val="false"/>
          <w:i w:val="false"/>
          <w:caps w:val="false"/>
          <w:smallCaps w:val="false"/>
          <w:color w:val="131313"/>
          <w:sz w:val="20"/>
        </w:rPr>
        <w:t xml:space="preserve">no interest </w:t>
      </w:r>
      <w:r>
        <w:rPr>
          <w:rFonts w:ascii="Times New Roman;Times;Serif" w:hAnsi="Times New Roman;Times;Serif"/>
          <w:b w:val="false"/>
          <w:i w:val="false"/>
          <w:caps w:val="false"/>
          <w:smallCaps w:val="false"/>
          <w:color w:val="3A3A3A"/>
          <w:sz w:val="20"/>
        </w:rPr>
        <w:t xml:space="preserve">shall </w:t>
      </w:r>
      <w:r>
        <w:rPr>
          <w:rFonts w:ascii="Times New Roman;Times;Serif" w:hAnsi="Times New Roman;Times;Serif"/>
          <w:b w:val="false"/>
          <w:i w:val="false"/>
          <w:caps w:val="false"/>
          <w:smallCaps w:val="false"/>
          <w:color w:val="262626"/>
          <w:sz w:val="20"/>
        </w:rPr>
        <w:t xml:space="preserve">accrue on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amount so </w:t>
      </w:r>
      <w:r>
        <w:rPr>
          <w:rFonts w:ascii="Times New Roman;Times;Serif" w:hAnsi="Times New Roman;Times;Serif"/>
          <w:b w:val="false"/>
          <w:i w:val="false"/>
          <w:caps w:val="false"/>
          <w:smallCaps w:val="false"/>
          <w:color w:val="131313"/>
          <w:sz w:val="20"/>
        </w:rPr>
        <w:t xml:space="preserve">payable for the period from and </w:t>
      </w:r>
      <w:r>
        <w:rPr>
          <w:rFonts w:ascii="Times New Roman;Times;Serif" w:hAnsi="Times New Roman;Times;Serif"/>
          <w:b w:val="false"/>
          <w:i w:val="false"/>
          <w:caps w:val="false"/>
          <w:smallCaps w:val="false"/>
          <w:color w:val="262626"/>
          <w:sz w:val="20"/>
        </w:rPr>
        <w:t xml:space="preserve">after such </w:t>
      </w:r>
      <w:r>
        <w:rPr>
          <w:rFonts w:ascii="Times New Roman;Times;Serif" w:hAnsi="Times New Roman;Times;Serif"/>
          <w:b w:val="false"/>
          <w:i w:val="false"/>
          <w:caps w:val="false"/>
          <w:smallCaps w:val="false"/>
          <w:color w:val="131313"/>
          <w:sz w:val="20"/>
        </w:rPr>
        <w:t xml:space="preserve">Interest Payment Date, </w:t>
      </w:r>
      <w:r>
        <w:rPr>
          <w:rFonts w:ascii="Times New Roman;Times;Serif" w:hAnsi="Times New Roman;Times;Serif"/>
          <w:b w:val="false"/>
          <w:i w:val="false"/>
          <w:caps w:val="false"/>
          <w:smallCaps w:val="false"/>
          <w:color w:val="262626"/>
          <w:sz w:val="20"/>
        </w:rPr>
        <w:t xml:space="preserve">Redemption Date or </w:t>
      </w:r>
      <w:r>
        <w:rPr>
          <w:rFonts w:ascii="Times New Roman;Times;Serif" w:hAnsi="Times New Roman;Times;Serif"/>
          <w:b w:val="false"/>
          <w:i w:val="false"/>
          <w:caps w:val="false"/>
          <w:smallCaps w:val="false"/>
          <w:color w:val="131313"/>
          <w:sz w:val="20"/>
        </w:rPr>
        <w:t>the Maturity Date</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62626"/>
          <w:sz w:val="20"/>
        </w:rPr>
        <w:t xml:space="preserve">as the </w:t>
      </w:r>
      <w:r>
        <w:rPr>
          <w:rFonts w:ascii="Times New Roman;Times;Serif" w:hAnsi="Times New Roman;Times;Serif"/>
          <w:b w:val="false"/>
          <w:i w:val="false"/>
          <w:caps w:val="false"/>
          <w:smallCaps w:val="false"/>
          <w:color w:val="131313"/>
          <w:sz w:val="20"/>
        </w:rPr>
        <w:t>case may be</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3A3A3A"/>
          <w:sz w:val="20"/>
        </w:rPr>
        <w:t xml:space="preserve">such </w:t>
      </w:r>
      <w:r>
        <w:rPr>
          <w:rFonts w:ascii="Times New Roman;Times;Serif" w:hAnsi="Times New Roman;Times;Serif"/>
          <w:b w:val="false"/>
          <w:i w:val="false"/>
          <w:caps w:val="false"/>
          <w:smallCaps w:val="false"/>
          <w:color w:val="131313"/>
          <w:sz w:val="20"/>
        </w:rPr>
        <w:t xml:space="preserve">next </w:t>
      </w:r>
      <w:r>
        <w:rPr>
          <w:rFonts w:ascii="Times New Roman;Times;Serif" w:hAnsi="Times New Roman;Times;Serif"/>
          <w:b w:val="false"/>
          <w:i w:val="false"/>
          <w:caps w:val="false"/>
          <w:smallCaps w:val="false"/>
          <w:color w:val="262626"/>
          <w:sz w:val="20"/>
        </w:rPr>
        <w:t xml:space="preserve">Business </w:t>
      </w:r>
      <w:r>
        <w:rPr>
          <w:rFonts w:ascii="Times New Roman;Times;Serif" w:hAnsi="Times New Roman;Times;Serif"/>
          <w:b w:val="false"/>
          <w:i w:val="false"/>
          <w:caps w:val="false"/>
          <w:smallCaps w:val="false"/>
          <w:color w:val="131313"/>
          <w:sz w:val="20"/>
        </w:rPr>
        <w:t xml:space="preserve">Day. Payments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principal</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62626"/>
          <w:sz w:val="20"/>
        </w:rPr>
        <w:t>premium</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if any,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interest hereunder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be made in </w:t>
      </w:r>
      <w:r>
        <w:rPr>
          <w:rFonts w:ascii="Times New Roman;Times;Serif" w:hAnsi="Times New Roman;Times;Serif"/>
          <w:b w:val="false"/>
          <w:i w:val="false"/>
          <w:caps w:val="false"/>
          <w:smallCaps w:val="false"/>
          <w:color w:val="262626"/>
          <w:sz w:val="20"/>
        </w:rPr>
        <w:t xml:space="preserve">such coin or currency of </w:t>
      </w:r>
      <w:r>
        <w:rPr>
          <w:rFonts w:ascii="Times New Roman;Times;Serif" w:hAnsi="Times New Roman;Times;Serif"/>
          <w:b w:val="false"/>
          <w:i w:val="false"/>
          <w:caps w:val="false"/>
          <w:smallCaps w:val="false"/>
          <w:color w:val="131313"/>
          <w:sz w:val="20"/>
        </w:rPr>
        <w:t xml:space="preserve">the United </w:t>
      </w:r>
      <w:r>
        <w:rPr>
          <w:rFonts w:ascii="Times New Roman;Times;Serif" w:hAnsi="Times New Roman;Times;Serif"/>
          <w:b w:val="false"/>
          <w:i w:val="false"/>
          <w:caps w:val="false"/>
          <w:smallCaps w:val="false"/>
          <w:color w:val="262626"/>
          <w:sz w:val="20"/>
        </w:rPr>
        <w:t xml:space="preserve">States of </w:t>
      </w:r>
      <w:r>
        <w:rPr>
          <w:rFonts w:ascii="Times New Roman;Times;Serif" w:hAnsi="Times New Roman;Times;Serif"/>
          <w:b w:val="false"/>
          <w:i w:val="false"/>
          <w:caps w:val="false"/>
          <w:smallCaps w:val="false"/>
          <w:color w:val="131313"/>
          <w:sz w:val="20"/>
        </w:rPr>
        <w:t xml:space="preserve">America </w:t>
      </w:r>
      <w:r>
        <w:rPr>
          <w:rFonts w:ascii="Times New Roman;Times;Serif" w:hAnsi="Times New Roman;Times;Serif"/>
          <w:b w:val="false"/>
          <w:i w:val="false"/>
          <w:caps w:val="false"/>
          <w:smallCaps w:val="false"/>
          <w:color w:val="262626"/>
          <w:sz w:val="20"/>
        </w:rPr>
        <w:t xml:space="preserve">as at the </w:t>
      </w:r>
      <w:r>
        <w:rPr>
          <w:rFonts w:ascii="Times New Roman;Times;Serif" w:hAnsi="Times New Roman;Times;Serif"/>
          <w:b w:val="false"/>
          <w:i w:val="false"/>
          <w:caps w:val="false"/>
          <w:smallCaps w:val="false"/>
          <w:color w:val="131313"/>
          <w:sz w:val="20"/>
        </w:rPr>
        <w:t xml:space="preserve">time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payment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be legal tender </w:t>
      </w:r>
      <w:r>
        <w:rPr>
          <w:rFonts w:ascii="Times New Roman;Times;Serif" w:hAnsi="Times New Roman;Times;Serif"/>
          <w:b w:val="false"/>
          <w:i w:val="false"/>
          <w:caps w:val="false"/>
          <w:smallCaps w:val="false"/>
          <w:color w:val="262626"/>
          <w:sz w:val="20"/>
        </w:rPr>
        <w:t xml:space="preserve">for </w:t>
      </w:r>
      <w:r>
        <w:rPr>
          <w:rFonts w:ascii="Times New Roman;Times;Serif" w:hAnsi="Times New Roman;Times;Serif"/>
          <w:b w:val="false"/>
          <w:i w:val="false"/>
          <w:caps w:val="false"/>
          <w:smallCaps w:val="false"/>
          <w:color w:val="131313"/>
          <w:sz w:val="20"/>
        </w:rPr>
        <w:t xml:space="preserve">the payment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public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private debts and </w:t>
      </w:r>
      <w:r>
        <w:rPr>
          <w:rFonts w:ascii="Times New Roman;Times;Serif" w:hAnsi="Times New Roman;Times;Serif"/>
          <w:b w:val="false"/>
          <w:i w:val="false"/>
          <w:caps w:val="false"/>
          <w:smallCaps w:val="false"/>
          <w:color w:val="262626"/>
          <w:sz w:val="20"/>
        </w:rPr>
        <w:t xml:space="preserve">shall be </w:t>
      </w:r>
      <w:r>
        <w:rPr>
          <w:rFonts w:ascii="Times New Roman;Times;Serif" w:hAnsi="Times New Roman;Times;Serif"/>
          <w:b w:val="false"/>
          <w:i w:val="false"/>
          <w:caps w:val="false"/>
          <w:smallCaps w:val="false"/>
          <w:color w:val="131313"/>
          <w:sz w:val="20"/>
        </w:rPr>
        <w:t xml:space="preserve">made immediately </w:t>
      </w:r>
      <w:r>
        <w:rPr>
          <w:rFonts w:ascii="Times New Roman;Times;Serif" w:hAnsi="Times New Roman;Times;Serif"/>
          <w:b w:val="false"/>
          <w:i w:val="false"/>
          <w:caps w:val="false"/>
          <w:smallCaps w:val="false"/>
          <w:color w:val="262626"/>
          <w:sz w:val="20"/>
        </w:rPr>
        <w:t xml:space="preserve">available </w:t>
      </w:r>
      <w:r>
        <w:rPr>
          <w:rFonts w:ascii="Times New Roman;Times;Serif" w:hAnsi="Times New Roman;Times;Serif"/>
          <w:b w:val="false"/>
          <w:i w:val="false"/>
          <w:caps w:val="false"/>
          <w:smallCaps w:val="false"/>
          <w:color w:val="131313"/>
          <w:sz w:val="20"/>
        </w:rPr>
        <w:t xml:space="preserve">to the Holder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defined below)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 xml:space="preserve">This </w:t>
      </w:r>
      <w:r>
        <w:rPr>
          <w:rFonts w:ascii="Times New Roman;Times;Serif" w:hAnsi="Times New Roman;Times;Serif"/>
          <w:b w:val="false"/>
          <w:i w:val="false"/>
          <w:caps w:val="false"/>
          <w:smallCaps w:val="false"/>
          <w:color w:val="131313"/>
          <w:sz w:val="20"/>
        </w:rPr>
        <w:t xml:space="preserve">Note is </w:t>
      </w:r>
      <w:r>
        <w:rPr>
          <w:rFonts w:ascii="Times New Roman;Times;Serif" w:hAnsi="Times New Roman;Times;Serif"/>
          <w:b w:val="false"/>
          <w:i w:val="false"/>
          <w:caps w:val="false"/>
          <w:smallCaps w:val="false"/>
          <w:color w:val="262626"/>
          <w:sz w:val="20"/>
        </w:rPr>
        <w:t xml:space="preserve">one of the </w:t>
      </w:r>
      <w:r>
        <w:rPr>
          <w:rFonts w:ascii="Times New Roman;Times;Serif" w:hAnsi="Times New Roman;Times;Serif"/>
          <w:b w:val="false"/>
          <w:i w:val="false"/>
          <w:caps w:val="false"/>
          <w:smallCaps w:val="false"/>
          <w:color w:val="131313"/>
          <w:sz w:val="20"/>
        </w:rPr>
        <w:t xml:space="preserve">duly </w:t>
      </w:r>
      <w:r>
        <w:rPr>
          <w:rFonts w:ascii="Times New Roman;Times;Serif" w:hAnsi="Times New Roman;Times;Serif"/>
          <w:b w:val="false"/>
          <w:i w:val="false"/>
          <w:caps w:val="false"/>
          <w:smallCaps w:val="false"/>
          <w:color w:val="262626"/>
          <w:sz w:val="20"/>
        </w:rPr>
        <w:t xml:space="preserve">authorized </w:t>
      </w:r>
      <w:r>
        <w:rPr>
          <w:rFonts w:ascii="Times New Roman;Times;Serif" w:hAnsi="Times New Roman;Times;Serif"/>
          <w:b w:val="false"/>
          <w:i w:val="false"/>
          <w:caps w:val="false"/>
          <w:smallCaps w:val="false"/>
          <w:color w:val="3A3A3A"/>
          <w:sz w:val="20"/>
        </w:rPr>
        <w:t xml:space="preserve">series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Debt </w:t>
      </w:r>
      <w:r>
        <w:rPr>
          <w:rFonts w:ascii="Times New Roman;Times;Serif" w:hAnsi="Times New Roman;Times;Serif"/>
          <w:b w:val="false"/>
          <w:i w:val="false"/>
          <w:caps w:val="false"/>
          <w:smallCaps w:val="false"/>
          <w:color w:val="262626"/>
          <w:sz w:val="20"/>
        </w:rPr>
        <w:t xml:space="preserve">Securities </w:t>
      </w:r>
      <w:r>
        <w:rPr>
          <w:rFonts w:ascii="Times New Roman;Times;Serif" w:hAnsi="Times New Roman;Times;Serif"/>
          <w:b w:val="false"/>
          <w:i w:val="false"/>
          <w:caps w:val="false"/>
          <w:smallCaps w:val="false"/>
          <w:color w:val="131313"/>
          <w:sz w:val="20"/>
        </w:rPr>
        <w:t xml:space="preserve">of </w:t>
      </w:r>
      <w:r>
        <w:rPr>
          <w:rFonts w:ascii="Times New Roman;Times;Serif" w:hAnsi="Times New Roman;Times;Serif"/>
          <w:b w:val="false"/>
          <w:i w:val="false"/>
          <w:caps w:val="false"/>
          <w:smallCaps w:val="false"/>
          <w:color w:val="262626"/>
          <w:sz w:val="20"/>
        </w:rPr>
        <w:t>the Company</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designated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Company’s </w:t>
      </w:r>
      <w:r>
        <w:rPr>
          <w:rFonts w:ascii="Times New Roman;Times;Serif" w:hAnsi="Times New Roman;Times;Serif"/>
          <w:b w:val="false"/>
          <w:i w:val="false"/>
          <w:caps w:val="false"/>
          <w:smallCaps w:val="false"/>
          <w:color w:val="3A3A3A"/>
          <w:sz w:val="20"/>
        </w:rPr>
        <w:t xml:space="preserve">“2.95% </w:t>
      </w:r>
      <w:r>
        <w:rPr>
          <w:rFonts w:ascii="Times New Roman;Times;Serif" w:hAnsi="Times New Roman;Times;Serif"/>
          <w:b w:val="false"/>
          <w:i w:val="false"/>
          <w:caps w:val="false"/>
          <w:smallCaps w:val="false"/>
          <w:color w:val="262626"/>
          <w:sz w:val="20"/>
        </w:rPr>
        <w:t xml:space="preserve">Notes </w:t>
      </w:r>
      <w:r>
        <w:rPr>
          <w:rFonts w:ascii="Times New Roman;Times;Serif" w:hAnsi="Times New Roman;Times;Serif"/>
          <w:b w:val="false"/>
          <w:i w:val="false"/>
          <w:caps w:val="false"/>
          <w:smallCaps w:val="false"/>
          <w:color w:val="131313"/>
          <w:sz w:val="20"/>
        </w:rPr>
        <w:t xml:space="preserve">due </w:t>
      </w:r>
      <w:r>
        <w:rPr>
          <w:rFonts w:ascii="Times New Roman;Times;Serif" w:hAnsi="Times New Roman;Times;Serif"/>
          <w:b w:val="false"/>
          <w:i w:val="false"/>
          <w:caps w:val="false"/>
          <w:smallCaps w:val="false"/>
          <w:color w:val="262626"/>
          <w:sz w:val="20"/>
        </w:rPr>
        <w:t xml:space="preserve">2023” (the </w:t>
      </w:r>
      <w:r>
        <w:rPr>
          <w:rFonts w:ascii="Times New Roman;Times;Serif" w:hAnsi="Times New Roman;Times;Serif"/>
          <w:b w:val="false"/>
          <w:i w:val="false"/>
          <w:caps w:val="false"/>
          <w:smallCaps w:val="false"/>
          <w:color w:val="3A3A3A"/>
          <w:sz w:val="20"/>
        </w:rPr>
        <w:t xml:space="preserve">“Notes”), </w:t>
      </w:r>
      <w:r>
        <w:rPr>
          <w:rFonts w:ascii="Times New Roman;Times;Serif" w:hAnsi="Times New Roman;Times;Serif"/>
          <w:b w:val="false"/>
          <w:i w:val="false"/>
          <w:caps w:val="false"/>
          <w:smallCaps w:val="false"/>
          <w:color w:val="131313"/>
          <w:sz w:val="20"/>
        </w:rPr>
        <w:t xml:space="preserve">initially limited </w:t>
      </w:r>
      <w:r>
        <w:rPr>
          <w:rFonts w:ascii="Times New Roman;Times;Serif" w:hAnsi="Times New Roman;Times;Serif"/>
          <w:b w:val="false"/>
          <w:i w:val="false"/>
          <w:caps w:val="false"/>
          <w:smallCaps w:val="false"/>
          <w:color w:val="262626"/>
          <w:sz w:val="20"/>
        </w:rPr>
        <w:t xml:space="preserve">to </w:t>
      </w:r>
      <w:r>
        <w:rPr>
          <w:rFonts w:ascii="Times New Roman;Times;Serif" w:hAnsi="Times New Roman;Times;Serif"/>
          <w:b w:val="false"/>
          <w:i w:val="false"/>
          <w:caps w:val="false"/>
          <w:smallCaps w:val="false"/>
          <w:color w:val="131313"/>
          <w:sz w:val="20"/>
        </w:rPr>
        <w:t xml:space="preserve">an </w:t>
      </w:r>
      <w:r>
        <w:rPr>
          <w:rFonts w:ascii="Times New Roman;Times;Serif" w:hAnsi="Times New Roman;Times;Serif"/>
          <w:b w:val="false"/>
          <w:i w:val="false"/>
          <w:caps w:val="false"/>
          <w:smallCaps w:val="false"/>
          <w:color w:val="262626"/>
          <w:sz w:val="20"/>
        </w:rPr>
        <w:t xml:space="preserve">aggregate </w:t>
      </w:r>
      <w:r>
        <w:rPr>
          <w:rFonts w:ascii="Times New Roman;Times;Serif" w:hAnsi="Times New Roman;Times;Serif"/>
          <w:b w:val="false"/>
          <w:i w:val="false"/>
          <w:caps w:val="false"/>
          <w:smallCaps w:val="false"/>
          <w:color w:val="131313"/>
          <w:sz w:val="20"/>
        </w:rPr>
        <w:t xml:space="preserve">principal </w:t>
      </w:r>
      <w:r>
        <w:rPr>
          <w:rFonts w:ascii="Times New Roman;Times;Serif" w:hAnsi="Times New Roman;Times;Serif"/>
          <w:b w:val="false"/>
          <w:i w:val="false"/>
          <w:caps w:val="false"/>
          <w:smallCaps w:val="false"/>
          <w:color w:val="262626"/>
          <w:sz w:val="20"/>
        </w:rPr>
        <w:t xml:space="preserve">amount of </w:t>
      </w:r>
      <w:r>
        <w:rPr>
          <w:rFonts w:ascii="Times New Roman;Times;Serif" w:hAnsi="Times New Roman;Times;Serif"/>
          <w:b w:val="false"/>
          <w:i w:val="false"/>
          <w:caps w:val="false"/>
          <w:smallCaps w:val="false"/>
          <w:color w:val="3A3A3A"/>
          <w:sz w:val="20"/>
        </w:rPr>
        <w:t xml:space="preserve">$1,000,000,000, </w:t>
      </w:r>
      <w:r>
        <w:rPr>
          <w:rFonts w:ascii="Times New Roman;Times;Serif" w:hAnsi="Times New Roman;Times;Serif"/>
          <w:b w:val="false"/>
          <w:i w:val="false"/>
          <w:caps w:val="false"/>
          <w:smallCaps w:val="false"/>
          <w:color w:val="262626"/>
          <w:sz w:val="20"/>
        </w:rPr>
        <w:t xml:space="preserve">all </w:t>
      </w:r>
      <w:r>
        <w:rPr>
          <w:rFonts w:ascii="Times New Roman;Times;Serif" w:hAnsi="Times New Roman;Times;Serif"/>
          <w:b w:val="false"/>
          <w:i w:val="false"/>
          <w:caps w:val="false"/>
          <w:smallCaps w:val="false"/>
          <w:color w:val="131313"/>
          <w:sz w:val="20"/>
        </w:rPr>
        <w:t xml:space="preserve">issued </w:t>
      </w:r>
      <w:r>
        <w:rPr>
          <w:rFonts w:ascii="Times New Roman;Times;Serif" w:hAnsi="Times New Roman;Times;Serif"/>
          <w:b w:val="false"/>
          <w:i w:val="false"/>
          <w:caps w:val="false"/>
          <w:smallCaps w:val="false"/>
          <w:color w:val="262626"/>
          <w:sz w:val="20"/>
        </w:rPr>
        <w:t xml:space="preserve">or to </w:t>
      </w:r>
      <w:r>
        <w:rPr>
          <w:rFonts w:ascii="Times New Roman;Times;Serif" w:hAnsi="Times New Roman;Times;Serif"/>
          <w:b w:val="false"/>
          <w:i w:val="false"/>
          <w:caps w:val="false"/>
          <w:smallCaps w:val="false"/>
          <w:color w:val="131313"/>
          <w:sz w:val="20"/>
        </w:rPr>
        <w:t xml:space="preserve">be issued under </w:t>
      </w:r>
      <w:r>
        <w:rPr>
          <w:rFonts w:ascii="Times New Roman;Times;Serif" w:hAnsi="Times New Roman;Times;Serif"/>
          <w:b w:val="false"/>
          <w:i w:val="false"/>
          <w:caps w:val="false"/>
          <w:smallCaps w:val="false"/>
          <w:color w:val="262626"/>
          <w:sz w:val="20"/>
        </w:rPr>
        <w:t xml:space="preserve">and pursuant to an </w:t>
      </w:r>
      <w:r>
        <w:rPr>
          <w:rFonts w:ascii="Times New Roman;Times;Serif" w:hAnsi="Times New Roman;Times;Serif"/>
          <w:b w:val="false"/>
          <w:i w:val="false"/>
          <w:caps w:val="false"/>
          <w:smallCaps w:val="false"/>
          <w:color w:val="131313"/>
          <w:sz w:val="20"/>
        </w:rPr>
        <w:t xml:space="preserve">Indenture </w:t>
      </w:r>
      <w:r>
        <w:rPr>
          <w:rFonts w:ascii="Times New Roman;Times;Serif" w:hAnsi="Times New Roman;Times;Serif"/>
          <w:b w:val="false"/>
          <w:i w:val="false"/>
          <w:caps w:val="false"/>
          <w:smallCaps w:val="false"/>
          <w:color w:val="262626"/>
          <w:sz w:val="20"/>
        </w:rPr>
        <w:t xml:space="preserve">dated as of June 27, </w:t>
      </w:r>
      <w:r>
        <w:rPr>
          <w:rFonts w:ascii="Times New Roman;Times;Serif" w:hAnsi="Times New Roman;Times;Serif"/>
          <w:b w:val="false"/>
          <w:i w:val="false"/>
          <w:caps w:val="false"/>
          <w:smallCaps w:val="false"/>
          <w:color w:val="131313"/>
          <w:sz w:val="20"/>
        </w:rPr>
        <w:t xml:space="preserve">1995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3A3A3A"/>
          <w:sz w:val="20"/>
        </w:rPr>
        <w:t xml:space="preserve">“Original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color w:val="3A3A3A"/>
          <w:sz w:val="20"/>
        </w:rPr>
        <w:t>”)</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as </w:t>
      </w:r>
      <w:r>
        <w:rPr>
          <w:rFonts w:ascii="Times New Roman;Times;Serif" w:hAnsi="Times New Roman;Times;Serif"/>
          <w:b w:val="false"/>
          <w:i w:val="false"/>
          <w:caps w:val="false"/>
          <w:smallCaps w:val="false"/>
          <w:color w:val="262626"/>
          <w:sz w:val="20"/>
        </w:rPr>
        <w:t xml:space="preserve">supplemented </w:t>
      </w:r>
      <w:r>
        <w:rPr>
          <w:rFonts w:ascii="Times New Roman;Times;Serif" w:hAnsi="Times New Roman;Times;Serif"/>
          <w:b w:val="false"/>
          <w:i w:val="false"/>
          <w:caps w:val="false"/>
          <w:smallCaps w:val="false"/>
          <w:color w:val="131313"/>
          <w:sz w:val="20"/>
        </w:rPr>
        <w:t xml:space="preserve">by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31313"/>
          <w:sz w:val="20"/>
        </w:rPr>
        <w:t xml:space="preserve">Thirteenth </w:t>
      </w:r>
      <w:r>
        <w:rPr>
          <w:rFonts w:ascii="Times New Roman;Times;Serif" w:hAnsi="Times New Roman;Times;Serif"/>
          <w:b w:val="false"/>
          <w:i w:val="false"/>
          <w:caps w:val="false"/>
          <w:smallCaps w:val="false"/>
          <w:color w:val="262626"/>
          <w:sz w:val="20"/>
        </w:rPr>
        <w:t>Supplemental Indenture dated as of May </w:t>
      </w:r>
      <w:r>
        <w:rPr>
          <w:rFonts w:ascii="Times New Roman;Times;Serif" w:hAnsi="Times New Roman;Times;Serif"/>
          <w:b w:val="false"/>
          <w:i w:val="false"/>
          <w:caps w:val="false"/>
          <w:smallCaps w:val="false"/>
          <w:color w:val="131313"/>
          <w:sz w:val="20"/>
        </w:rPr>
        <w:t>1</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262626"/>
          <w:sz w:val="20"/>
        </w:rPr>
        <w:t xml:space="preserve">2013 (the “Thirteenth Supplemental </w:t>
      </w:r>
      <w:r>
        <w:rPr>
          <w:rFonts w:ascii="Times New Roman;Times;Serif" w:hAnsi="Times New Roman;Times;Serif"/>
          <w:b w:val="false"/>
          <w:i w:val="false"/>
          <w:caps w:val="false"/>
          <w:smallCaps w:val="false"/>
          <w:color w:val="131313"/>
          <w:sz w:val="20"/>
        </w:rPr>
        <w:t xml:space="preserve">Indenture”,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together </w:t>
      </w:r>
      <w:r>
        <w:rPr>
          <w:rFonts w:ascii="Times New Roman;Times;Serif" w:hAnsi="Times New Roman;Times;Serif"/>
          <w:b w:val="false"/>
          <w:i w:val="false"/>
          <w:caps w:val="false"/>
          <w:smallCaps w:val="false"/>
          <w:color w:val="262626"/>
          <w:sz w:val="20"/>
        </w:rPr>
        <w:t xml:space="preserve">with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Original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4F4F4F"/>
          <w:sz w:val="20"/>
        </w:rPr>
        <w:t>“</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color w:val="3A3A3A"/>
          <w:sz w:val="20"/>
        </w:rPr>
        <w:t>”)</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duly </w:t>
      </w:r>
      <w:r>
        <w:rPr>
          <w:rFonts w:ascii="Times New Roman;Times;Serif" w:hAnsi="Times New Roman;Times;Serif"/>
          <w:b w:val="false"/>
          <w:i w:val="false"/>
          <w:caps w:val="false"/>
          <w:smallCaps w:val="false"/>
          <w:color w:val="262626"/>
          <w:sz w:val="20"/>
        </w:rPr>
        <w:t xml:space="preserve">executed and </w:t>
      </w:r>
      <w:r>
        <w:rPr>
          <w:rFonts w:ascii="Times New Roman;Times;Serif" w:hAnsi="Times New Roman;Times;Serif"/>
          <w:b w:val="false"/>
          <w:i w:val="false"/>
          <w:caps w:val="false"/>
          <w:smallCaps w:val="false"/>
          <w:color w:val="131313"/>
          <w:sz w:val="20"/>
        </w:rPr>
        <w:t xml:space="preserve">delivered by the </w:t>
      </w:r>
      <w:r>
        <w:rPr>
          <w:rFonts w:ascii="Times New Roman;Times;Serif" w:hAnsi="Times New Roman;Times;Serif"/>
          <w:b w:val="false"/>
          <w:i w:val="false"/>
          <w:caps w:val="false"/>
          <w:smallCaps w:val="false"/>
          <w:color w:val="262626"/>
          <w:sz w:val="20"/>
        </w:rPr>
        <w:t xml:space="preserve">Company </w:t>
      </w:r>
      <w:r>
        <w:rPr>
          <w:rFonts w:ascii="Times New Roman;Times;Serif" w:hAnsi="Times New Roman;Times;Serif"/>
          <w:b w:val="false"/>
          <w:i w:val="false"/>
          <w:caps w:val="false"/>
          <w:smallCaps w:val="false"/>
          <w:color w:val="131313"/>
          <w:sz w:val="20"/>
        </w:rPr>
        <w:t xml:space="preserve">to The Bank </w:t>
      </w:r>
      <w:r>
        <w:rPr>
          <w:rFonts w:ascii="Times New Roman;Times;Serif" w:hAnsi="Times New Roman;Times;Serif"/>
          <w:b w:val="false"/>
          <w:i w:val="false"/>
          <w:caps w:val="false"/>
          <w:smallCaps w:val="false"/>
          <w:color w:val="262626"/>
          <w:sz w:val="20"/>
        </w:rPr>
        <w:t xml:space="preserve">of New </w:t>
      </w:r>
      <w:r>
        <w:rPr>
          <w:rFonts w:ascii="Times New Roman;Times;Serif" w:hAnsi="Times New Roman;Times;Serif"/>
          <w:b w:val="false"/>
          <w:i w:val="false"/>
          <w:caps w:val="false"/>
          <w:smallCaps w:val="false"/>
          <w:color w:val="131313"/>
          <w:sz w:val="20"/>
        </w:rPr>
        <w:t xml:space="preserve">York </w:t>
      </w:r>
      <w:r>
        <w:rPr>
          <w:rFonts w:ascii="Times New Roman;Times;Serif" w:hAnsi="Times New Roman;Times;Serif"/>
          <w:b w:val="false"/>
          <w:i w:val="false"/>
          <w:caps w:val="false"/>
          <w:smallCaps w:val="false"/>
          <w:color w:val="262626"/>
          <w:sz w:val="20"/>
        </w:rPr>
        <w:t>Mellon Trust Company</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62626"/>
          <w:sz w:val="20"/>
        </w:rPr>
        <w:t>N.A</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as trustee </w:t>
      </w:r>
      <w:r>
        <w:rPr>
          <w:rFonts w:ascii="Times New Roman;Times;Serif" w:hAnsi="Times New Roman;Times;Serif"/>
          <w:b w:val="false"/>
          <w:i w:val="false"/>
          <w:caps w:val="false"/>
          <w:smallCaps w:val="false"/>
          <w:color w:val="161616"/>
          <w:sz w:val="20"/>
        </w:rPr>
        <w:t xml:space="preserve">(hereinafter referred to as the </w:t>
      </w:r>
      <w:r>
        <w:rPr>
          <w:rFonts w:ascii="Times New Roman;Times;Serif" w:hAnsi="Times New Roman;Times;Serif"/>
          <w:b w:val="false"/>
          <w:i w:val="false"/>
          <w:caps w:val="false"/>
          <w:smallCaps w:val="false"/>
          <w:color w:val="2D2D2D"/>
          <w:sz w:val="20"/>
        </w:rPr>
        <w:t xml:space="preserve">“Trustee”), </w:t>
      </w:r>
      <w:r>
        <w:rPr>
          <w:rFonts w:ascii="Times New Roman;Times;Serif" w:hAnsi="Times New Roman;Times;Serif"/>
          <w:b w:val="false"/>
          <w:i w:val="false"/>
          <w:caps w:val="false"/>
          <w:smallCaps w:val="false"/>
          <w:color w:val="161616"/>
          <w:sz w:val="20"/>
        </w:rPr>
        <w:t xml:space="preserve">to which Indenture and all indentures </w:t>
      </w:r>
      <w:r>
        <w:rPr>
          <w:rFonts w:ascii="Times New Roman;Times;Serif" w:hAnsi="Times New Roman;Times;Serif"/>
          <w:b w:val="false"/>
          <w:i w:val="false"/>
          <w:caps w:val="false"/>
          <w:smallCaps w:val="false"/>
          <w:color w:val="2D2D2D"/>
          <w:sz w:val="20"/>
        </w:rPr>
        <w:t xml:space="preserve">supplemental </w:t>
      </w:r>
      <w:r>
        <w:rPr>
          <w:rFonts w:ascii="Times New Roman;Times;Serif" w:hAnsi="Times New Roman;Times;Serif"/>
          <w:b w:val="false"/>
          <w:i w:val="false"/>
          <w:caps w:val="false"/>
          <w:smallCaps w:val="false"/>
          <w:color w:val="161616"/>
          <w:sz w:val="20"/>
        </w:rPr>
        <w:t>thereto reference is hereby made for a description of the rights</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 xml:space="preserve">limitation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rights</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obligations</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duties and immunities thereunder of the Trustee</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 xml:space="preserve">the Company and the Holders </w:t>
      </w:r>
      <w:r>
        <w:rPr>
          <w:rFonts w:ascii="Times New Roman;Times;Serif" w:hAnsi="Times New Roman;Times;Serif"/>
          <w:b w:val="false"/>
          <w:i w:val="false"/>
          <w:caps w:val="false"/>
          <w:smallCaps w:val="false"/>
          <w:color w:val="2D2D2D"/>
          <w:sz w:val="20"/>
        </w:rPr>
        <w:t xml:space="preserve">(the words “Holders” </w:t>
      </w:r>
      <w:r>
        <w:rPr>
          <w:rFonts w:ascii="Times New Roman;Times;Serif" w:hAnsi="Times New Roman;Times;Serif"/>
          <w:b w:val="false"/>
          <w:i w:val="false"/>
          <w:caps w:val="false"/>
          <w:smallCaps w:val="false"/>
          <w:color w:val="161616"/>
          <w:sz w:val="20"/>
        </w:rPr>
        <w:t xml:space="preserve">or </w:t>
      </w:r>
      <w:r>
        <w:rPr>
          <w:rFonts w:ascii="Times New Roman;Times;Serif" w:hAnsi="Times New Roman;Times;Serif"/>
          <w:b w:val="false"/>
          <w:i w:val="false"/>
          <w:caps w:val="false"/>
          <w:smallCaps w:val="false"/>
          <w:color w:val="444444"/>
          <w:sz w:val="20"/>
        </w:rPr>
        <w:t>“</w:t>
      </w:r>
      <w:r>
        <w:rPr>
          <w:rFonts w:ascii="Times New Roman;Times;Serif" w:hAnsi="Times New Roman;Times;Serif"/>
          <w:b w:val="false"/>
          <w:i w:val="false"/>
          <w:caps w:val="false"/>
          <w:smallCaps w:val="false"/>
          <w:color w:val="161616"/>
          <w:sz w:val="20"/>
        </w:rPr>
        <w:t>Holder” meaning the registered holders or registered holder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Prior to March 30</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2023</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this Note will be redeemable at the option of the Company</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 xml:space="preserve">in whole at any time or in part from time to time, at a Redemption Price equal to the </w:t>
      </w:r>
      <w:r>
        <w:rPr>
          <w:rFonts w:ascii="Times New Roman;Times;Serif" w:hAnsi="Times New Roman;Times;Serif"/>
          <w:b w:val="false"/>
          <w:i w:val="false"/>
          <w:caps w:val="false"/>
          <w:smallCaps w:val="false"/>
          <w:color w:val="2D2D2D"/>
          <w:sz w:val="20"/>
        </w:rPr>
        <w:t xml:space="preserve">greater </w:t>
      </w:r>
      <w:r>
        <w:rPr>
          <w:rFonts w:ascii="Times New Roman;Times;Serif" w:hAnsi="Times New Roman;Times;Serif"/>
          <w:b w:val="false"/>
          <w:i w:val="false"/>
          <w:caps w:val="false"/>
          <w:smallCaps w:val="false"/>
          <w:color w:val="161616"/>
          <w:sz w:val="20"/>
        </w:rPr>
        <w:t xml:space="preserve">of </w:t>
      </w:r>
      <w:r>
        <w:rPr>
          <w:rFonts w:ascii="Times New Roman;Times;Serif" w:hAnsi="Times New Roman;Times;Serif"/>
          <w:b w:val="false"/>
          <w:i w:val="false"/>
          <w:caps w:val="false"/>
          <w:smallCaps w:val="false"/>
          <w:color w:val="2D2D2D"/>
          <w:sz w:val="20"/>
        </w:rPr>
        <w:t>(i) </w:t>
      </w:r>
      <w:r>
        <w:rPr>
          <w:rFonts w:ascii="Times New Roman;Times;Serif" w:hAnsi="Times New Roman;Times;Serif"/>
          <w:b w:val="false"/>
          <w:i w:val="false"/>
          <w:caps w:val="false"/>
          <w:smallCaps w:val="false"/>
          <w:color w:val="161616"/>
          <w:sz w:val="20"/>
        </w:rPr>
        <w:t xml:space="preserve">100% of the principal amount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this Note to be redeemed or (ii) the sum</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 xml:space="preserve">as determined by the Quotation Agent, of the present </w:t>
      </w:r>
      <w:r>
        <w:rPr>
          <w:rFonts w:ascii="Times New Roman;Times;Serif" w:hAnsi="Times New Roman;Times;Serif"/>
          <w:b w:val="false"/>
          <w:i w:val="false"/>
          <w:caps w:val="false"/>
          <w:smallCaps w:val="false"/>
          <w:color w:val="2D2D2D"/>
          <w:sz w:val="20"/>
        </w:rPr>
        <w:t xml:space="preserve">values </w:t>
      </w:r>
      <w:r>
        <w:rPr>
          <w:rFonts w:ascii="Times New Roman;Times;Serif" w:hAnsi="Times New Roman;Times;Serif"/>
          <w:b w:val="false"/>
          <w:i w:val="false"/>
          <w:caps w:val="false"/>
          <w:smallCaps w:val="false"/>
          <w:color w:val="161616"/>
          <w:sz w:val="20"/>
        </w:rPr>
        <w:t xml:space="preserve">of the principal amount of this Note to be redeemed and the remaining </w:t>
      </w:r>
      <w:r>
        <w:rPr>
          <w:rFonts w:ascii="Times New Roman;Times;Serif" w:hAnsi="Times New Roman;Times;Serif"/>
          <w:b w:val="false"/>
          <w:i w:val="false"/>
          <w:caps w:val="false"/>
          <w:smallCaps w:val="false"/>
          <w:color w:val="2D2D2D"/>
          <w:sz w:val="20"/>
        </w:rPr>
        <w:t xml:space="preserve">scheduled </w:t>
      </w:r>
      <w:r>
        <w:rPr>
          <w:rFonts w:ascii="Times New Roman;Times;Serif" w:hAnsi="Times New Roman;Times;Serif"/>
          <w:b w:val="false"/>
          <w:i w:val="false"/>
          <w:caps w:val="false"/>
          <w:smallCaps w:val="false"/>
          <w:color w:val="161616"/>
          <w:sz w:val="20"/>
        </w:rPr>
        <w:t xml:space="preserve">payments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intere</w:t>
      </w:r>
      <w:r>
        <w:rPr>
          <w:rFonts w:ascii="Times New Roman;Times;Serif" w:hAnsi="Times New Roman;Times;Serif"/>
          <w:b w:val="false"/>
          <w:i w:val="false"/>
          <w:caps w:val="false"/>
          <w:smallCaps w:val="false"/>
          <w:color w:val="444444"/>
          <w:sz w:val="20"/>
        </w:rPr>
        <w:t>s</w:t>
      </w:r>
      <w:r>
        <w:rPr>
          <w:rFonts w:ascii="Times New Roman;Times;Serif" w:hAnsi="Times New Roman;Times;Serif"/>
          <w:b w:val="false"/>
          <w:i w:val="false"/>
          <w:caps w:val="false"/>
          <w:smallCaps w:val="false"/>
          <w:color w:val="161616"/>
          <w:sz w:val="20"/>
        </w:rPr>
        <w:t xml:space="preserve">t </w:t>
      </w:r>
      <w:r>
        <w:rPr>
          <w:rFonts w:ascii="Times New Roman;Times;Serif" w:hAnsi="Times New Roman;Times;Serif"/>
          <w:b w:val="false"/>
          <w:i w:val="false"/>
          <w:caps w:val="false"/>
          <w:smallCaps w:val="false"/>
          <w:color w:val="2D2D2D"/>
          <w:sz w:val="20"/>
        </w:rPr>
        <w:t xml:space="preserve">on </w:t>
      </w:r>
      <w:r>
        <w:rPr>
          <w:rFonts w:ascii="Times New Roman;Times;Serif" w:hAnsi="Times New Roman;Times;Serif"/>
          <w:b w:val="false"/>
          <w:i w:val="false"/>
          <w:caps w:val="false"/>
          <w:smallCaps w:val="false"/>
          <w:color w:val="161616"/>
          <w:sz w:val="20"/>
        </w:rPr>
        <w:t xml:space="preserve">the principal amount of this Note to be redeemed </w:t>
      </w:r>
      <w:r>
        <w:rPr>
          <w:rFonts w:ascii="Times New Roman;Times;Serif" w:hAnsi="Times New Roman;Times;Serif"/>
          <w:b w:val="false"/>
          <w:i w:val="false"/>
          <w:caps w:val="false"/>
          <w:smallCaps w:val="false"/>
          <w:color w:val="2D2D2D"/>
          <w:sz w:val="20"/>
        </w:rPr>
        <w:t xml:space="preserve">(exclusive </w:t>
      </w:r>
      <w:r>
        <w:rPr>
          <w:rFonts w:ascii="Times New Roman;Times;Serif" w:hAnsi="Times New Roman;Times;Serif"/>
          <w:b w:val="false"/>
          <w:i w:val="false"/>
          <w:caps w:val="false"/>
          <w:smallCaps w:val="false"/>
          <w:color w:val="161616"/>
          <w:sz w:val="20"/>
        </w:rPr>
        <w:t>of interest accrued to the Redemption Date)</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in each ca</w:t>
      </w:r>
      <w:r>
        <w:rPr>
          <w:rFonts w:ascii="Times New Roman;Times;Serif" w:hAnsi="Times New Roman;Times;Serif"/>
          <w:b w:val="false"/>
          <w:i w:val="false"/>
          <w:caps w:val="false"/>
          <w:smallCaps w:val="false"/>
          <w:color w:val="444444"/>
          <w:sz w:val="20"/>
        </w:rPr>
        <w:t>s</w:t>
      </w:r>
      <w:r>
        <w:rPr>
          <w:rFonts w:ascii="Times New Roman;Times;Serif" w:hAnsi="Times New Roman;Times;Serif"/>
          <w:b w:val="false"/>
          <w:i w:val="false"/>
          <w:caps w:val="false"/>
          <w:smallCaps w:val="false"/>
          <w:color w:val="161616"/>
          <w:sz w:val="20"/>
        </w:rPr>
        <w:t>e</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 xml:space="preserve">discounted from their respective </w:t>
      </w:r>
      <w:r>
        <w:rPr>
          <w:rFonts w:ascii="Times New Roman;Times;Serif" w:hAnsi="Times New Roman;Times;Serif"/>
          <w:b w:val="false"/>
          <w:i w:val="false"/>
          <w:caps w:val="false"/>
          <w:smallCaps w:val="false"/>
          <w:color w:val="2D2D2D"/>
          <w:sz w:val="20"/>
        </w:rPr>
        <w:t xml:space="preserve">scheduled </w:t>
      </w:r>
      <w:r>
        <w:rPr>
          <w:rFonts w:ascii="Times New Roman;Times;Serif" w:hAnsi="Times New Roman;Times;Serif"/>
          <w:b w:val="false"/>
          <w:i w:val="false"/>
          <w:caps w:val="false"/>
          <w:smallCaps w:val="false"/>
          <w:color w:val="161616"/>
          <w:sz w:val="20"/>
        </w:rPr>
        <w:t xml:space="preserve">payment dates to the Redemption Date </w:t>
      </w:r>
      <w:r>
        <w:rPr>
          <w:rFonts w:ascii="Times New Roman;Times;Serif" w:hAnsi="Times New Roman;Times;Serif"/>
          <w:b w:val="false"/>
          <w:i w:val="false"/>
          <w:caps w:val="false"/>
          <w:smallCaps w:val="false"/>
          <w:color w:val="2D2D2D"/>
          <w:sz w:val="20"/>
        </w:rPr>
        <w:t xml:space="preserve">on </w:t>
      </w:r>
      <w:r>
        <w:rPr>
          <w:rFonts w:ascii="Times New Roman;Times;Serif" w:hAnsi="Times New Roman;Times;Serif"/>
          <w:b w:val="false"/>
          <w:i w:val="false"/>
          <w:caps w:val="false"/>
          <w:smallCaps w:val="false"/>
          <w:color w:val="161616"/>
          <w:sz w:val="20"/>
        </w:rPr>
        <w:t xml:space="preserve">a </w:t>
      </w:r>
      <w:r>
        <w:rPr>
          <w:rFonts w:ascii="Times New Roman;Times;Serif" w:hAnsi="Times New Roman;Times;Serif"/>
          <w:b w:val="false"/>
          <w:i w:val="false"/>
          <w:caps w:val="false"/>
          <w:smallCaps w:val="false"/>
          <w:color w:val="444444"/>
          <w:sz w:val="20"/>
        </w:rPr>
        <w:t>se</w:t>
      </w:r>
      <w:r>
        <w:rPr>
          <w:rFonts w:ascii="Times New Roman;Times;Serif" w:hAnsi="Times New Roman;Times;Serif"/>
          <w:b w:val="false"/>
          <w:i w:val="false"/>
          <w:caps w:val="false"/>
          <w:smallCaps w:val="false"/>
          <w:color w:val="161616"/>
          <w:sz w:val="20"/>
        </w:rPr>
        <w:t xml:space="preserve">miannual basis </w:t>
      </w:r>
      <w:r>
        <w:rPr>
          <w:rFonts w:ascii="Times New Roman;Times;Serif" w:hAnsi="Times New Roman;Times;Serif"/>
          <w:b w:val="false"/>
          <w:i w:val="false"/>
          <w:caps w:val="false"/>
          <w:smallCaps w:val="false"/>
          <w:color w:val="2D2D2D"/>
          <w:sz w:val="20"/>
        </w:rPr>
        <w:t xml:space="preserve">(assuming </w:t>
      </w:r>
      <w:r>
        <w:rPr>
          <w:rFonts w:ascii="Times New Roman;Times;Serif" w:hAnsi="Times New Roman;Times;Serif"/>
          <w:b w:val="false"/>
          <w:i w:val="false"/>
          <w:caps w:val="false"/>
          <w:smallCaps w:val="false"/>
          <w:color w:val="161616"/>
          <w:sz w:val="20"/>
        </w:rPr>
        <w:t xml:space="preserve">a 360-day </w:t>
      </w:r>
      <w:r>
        <w:rPr>
          <w:rFonts w:ascii="Times New Roman;Times;Serif" w:hAnsi="Times New Roman;Times;Serif"/>
          <w:b w:val="false"/>
          <w:i w:val="false"/>
          <w:caps w:val="false"/>
          <w:smallCaps w:val="false"/>
          <w:color w:val="2D2D2D"/>
          <w:sz w:val="20"/>
        </w:rPr>
        <w:t xml:space="preserve">year </w:t>
      </w:r>
      <w:r>
        <w:rPr>
          <w:rFonts w:ascii="Times New Roman;Times;Serif" w:hAnsi="Times New Roman;Times;Serif"/>
          <w:b w:val="false"/>
          <w:i w:val="false"/>
          <w:caps w:val="false"/>
          <w:smallCaps w:val="false"/>
          <w:color w:val="161616"/>
          <w:sz w:val="20"/>
        </w:rPr>
        <w:t xml:space="preserve">consisting </w:t>
      </w:r>
      <w:r>
        <w:rPr>
          <w:rFonts w:ascii="Times New Roman;Times;Serif" w:hAnsi="Times New Roman;Times;Serif"/>
          <w:b w:val="false"/>
          <w:i w:val="false"/>
          <w:caps w:val="false"/>
          <w:smallCaps w:val="false"/>
          <w:color w:val="2D2D2D"/>
          <w:sz w:val="20"/>
        </w:rPr>
        <w:t xml:space="preserve">of twelve 30-day </w:t>
      </w:r>
      <w:r>
        <w:rPr>
          <w:rFonts w:ascii="Times New Roman;Times;Serif" w:hAnsi="Times New Roman;Times;Serif"/>
          <w:b w:val="false"/>
          <w:i w:val="false"/>
          <w:caps w:val="false"/>
          <w:smallCaps w:val="false"/>
          <w:color w:val="161616"/>
          <w:sz w:val="20"/>
        </w:rPr>
        <w:t>months) at the Treasury Rate (as defined below) plus 20 basis points</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plus accrued and unpaid interest thereon to</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but not including</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the Redemption Date. On or after March 30</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2D2D2D"/>
          <w:sz w:val="20"/>
        </w:rPr>
        <w:t xml:space="preserve">2023, </w:t>
      </w:r>
      <w:r>
        <w:rPr>
          <w:rFonts w:ascii="Times New Roman;Times;Serif" w:hAnsi="Times New Roman;Times;Serif"/>
          <w:b w:val="false"/>
          <w:i w:val="false"/>
          <w:caps w:val="false"/>
          <w:smallCaps w:val="false"/>
          <w:color w:val="161616"/>
          <w:sz w:val="20"/>
        </w:rPr>
        <w:t xml:space="preserve">this Note </w:t>
      </w:r>
      <w:r>
        <w:rPr>
          <w:rFonts w:ascii="Times New Roman;Times;Serif" w:hAnsi="Times New Roman;Times;Serif"/>
          <w:b w:val="false"/>
          <w:i w:val="false"/>
          <w:caps w:val="false"/>
          <w:smallCaps w:val="false"/>
          <w:color w:val="2D2D2D"/>
          <w:sz w:val="20"/>
        </w:rPr>
        <w:t xml:space="preserve">will </w:t>
      </w:r>
      <w:r>
        <w:rPr>
          <w:rFonts w:ascii="Times New Roman;Times;Serif" w:hAnsi="Times New Roman;Times;Serif"/>
          <w:b w:val="false"/>
          <w:i w:val="false"/>
          <w:caps w:val="false"/>
          <w:smallCaps w:val="false"/>
          <w:color w:val="161616"/>
          <w:sz w:val="20"/>
        </w:rPr>
        <w:t xml:space="preserve">be redeemable </w:t>
      </w:r>
      <w:r>
        <w:rPr>
          <w:rFonts w:ascii="Times New Roman;Times;Serif" w:hAnsi="Times New Roman;Times;Serif"/>
          <w:b w:val="false"/>
          <w:i w:val="false"/>
          <w:caps w:val="false"/>
          <w:smallCaps w:val="false"/>
          <w:color w:val="2D2D2D"/>
          <w:sz w:val="20"/>
        </w:rPr>
        <w:t xml:space="preserve">at </w:t>
      </w:r>
      <w:r>
        <w:rPr>
          <w:rFonts w:ascii="Times New Roman;Times;Serif" w:hAnsi="Times New Roman;Times;Serif"/>
          <w:b w:val="false"/>
          <w:i w:val="false"/>
          <w:caps w:val="false"/>
          <w:smallCaps w:val="false"/>
          <w:color w:val="161616"/>
          <w:sz w:val="20"/>
        </w:rPr>
        <w:t>the option of the Company, in whole at any time or in part from time to time</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2D2D2D"/>
          <w:sz w:val="20"/>
        </w:rPr>
        <w:t xml:space="preserve">at </w:t>
      </w:r>
      <w:r>
        <w:rPr>
          <w:rFonts w:ascii="Times New Roman;Times;Serif" w:hAnsi="Times New Roman;Times;Serif"/>
          <w:b w:val="false"/>
          <w:i w:val="false"/>
          <w:caps w:val="false"/>
          <w:smallCaps w:val="false"/>
          <w:color w:val="161616"/>
          <w:sz w:val="20"/>
        </w:rPr>
        <w:t xml:space="preserve">a Redemption Price equal to 100%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the principal amount of this Note being redeemed</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plus accrued and unpaid interest thereon to</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but not including</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2D2D2D"/>
        </w:rPr>
        <w:t>“</w:t>
      </w:r>
      <w:r>
        <w:rPr>
          <w:rFonts w:ascii="Times New Roman;Times;Serif" w:hAnsi="Times New Roman;Times;Serif"/>
          <w:b w:val="false"/>
          <w:i w:val="false"/>
          <w:caps w:val="false"/>
          <w:smallCaps w:val="false"/>
          <w:color w:val="2D2D2D"/>
          <w:sz w:val="20"/>
        </w:rPr>
        <w:t xml:space="preserve">Comparable </w:t>
      </w:r>
      <w:r>
        <w:rPr>
          <w:rFonts w:ascii="Times New Roman;Times;Serif" w:hAnsi="Times New Roman;Times;Serif"/>
          <w:b w:val="false"/>
          <w:i w:val="false"/>
          <w:caps w:val="false"/>
          <w:smallCaps w:val="false"/>
          <w:color w:val="161616"/>
          <w:sz w:val="20"/>
        </w:rPr>
        <w:t>Treasury Issue” means</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respect to this Note </w:t>
      </w:r>
      <w:r>
        <w:rPr>
          <w:rFonts w:ascii="Times New Roman;Times;Serif" w:hAnsi="Times New Roman;Times;Serif"/>
          <w:b w:val="false"/>
          <w:i w:val="false"/>
          <w:caps w:val="false"/>
          <w:smallCaps w:val="false"/>
          <w:color w:val="2D2D2D"/>
          <w:sz w:val="20"/>
        </w:rPr>
        <w:t xml:space="preserve">subject </w:t>
      </w:r>
      <w:r>
        <w:rPr>
          <w:rFonts w:ascii="Times New Roman;Times;Serif" w:hAnsi="Times New Roman;Times;Serif"/>
          <w:b w:val="false"/>
          <w:i w:val="false"/>
          <w:caps w:val="false"/>
          <w:smallCaps w:val="false"/>
          <w:color w:val="161616"/>
          <w:sz w:val="20"/>
        </w:rPr>
        <w:t xml:space="preserve">to redemption, the </w:t>
      </w:r>
      <w:r>
        <w:rPr>
          <w:rFonts w:ascii="Times New Roman;Times;Serif" w:hAnsi="Times New Roman;Times;Serif"/>
          <w:b w:val="false"/>
          <w:i w:val="false"/>
          <w:caps w:val="false"/>
          <w:smallCaps w:val="false"/>
          <w:color w:val="2D2D2D"/>
          <w:sz w:val="20"/>
        </w:rPr>
        <w:t xml:space="preserve">United </w:t>
      </w:r>
      <w:r>
        <w:rPr>
          <w:rFonts w:ascii="Times New Roman;Times;Serif" w:hAnsi="Times New Roman;Times;Serif"/>
          <w:b w:val="false"/>
          <w:i w:val="false"/>
          <w:caps w:val="false"/>
          <w:smallCaps w:val="false"/>
          <w:color w:val="161616"/>
          <w:sz w:val="20"/>
        </w:rPr>
        <w:t xml:space="preserve">States </w:t>
      </w:r>
      <w:r>
        <w:rPr>
          <w:rFonts w:ascii="Times New Roman;Times;Serif" w:hAnsi="Times New Roman;Times;Serif"/>
          <w:b w:val="false"/>
          <w:i w:val="false"/>
          <w:caps w:val="false"/>
          <w:smallCaps w:val="false"/>
          <w:color w:val="2D2D2D"/>
          <w:sz w:val="20"/>
        </w:rPr>
        <w:t xml:space="preserve">Treasury security selected </w:t>
      </w:r>
      <w:r>
        <w:rPr>
          <w:rFonts w:ascii="Times New Roman;Times;Serif" w:hAnsi="Times New Roman;Times;Serif"/>
          <w:b w:val="false"/>
          <w:i w:val="false"/>
          <w:caps w:val="false"/>
          <w:smallCaps w:val="false"/>
          <w:color w:val="161616"/>
          <w:sz w:val="20"/>
        </w:rPr>
        <w:t xml:space="preserve">by the Quotation Agent as having an actual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interpolated maturity comparable to the remaining life of this Note to be redeemed that </w:t>
      </w:r>
      <w:r>
        <w:rPr>
          <w:rFonts w:ascii="Times New Roman;Times;Serif" w:hAnsi="Times New Roman;Times;Serif"/>
          <w:b w:val="false"/>
          <w:i w:val="false"/>
          <w:caps w:val="false"/>
          <w:smallCaps w:val="false"/>
          <w:color w:val="2D2D2D"/>
          <w:sz w:val="20"/>
        </w:rPr>
        <w:t xml:space="preserve">would </w:t>
      </w:r>
      <w:r>
        <w:rPr>
          <w:rFonts w:ascii="Times New Roman;Times;Serif" w:hAnsi="Times New Roman;Times;Serif"/>
          <w:b w:val="false"/>
          <w:i w:val="false"/>
          <w:caps w:val="false"/>
          <w:smallCaps w:val="false"/>
          <w:color w:val="161616"/>
          <w:sz w:val="20"/>
        </w:rPr>
        <w:t>be utilized</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 xml:space="preserve">at the time of </w:t>
      </w:r>
      <w:r>
        <w:rPr>
          <w:rFonts w:ascii="Times New Roman;Times;Serif" w:hAnsi="Times New Roman;Times;Serif"/>
          <w:b w:val="false"/>
          <w:i w:val="false"/>
          <w:caps w:val="false"/>
          <w:smallCaps w:val="false"/>
          <w:color w:val="2D2D2D"/>
          <w:sz w:val="20"/>
        </w:rPr>
        <w:t xml:space="preserve">selection </w:t>
      </w:r>
      <w:r>
        <w:rPr>
          <w:rFonts w:ascii="Times New Roman;Times;Serif" w:hAnsi="Times New Roman;Times;Serif"/>
          <w:b w:val="false"/>
          <w:i w:val="false"/>
          <w:caps w:val="false"/>
          <w:smallCaps w:val="false"/>
          <w:color w:val="161616"/>
          <w:sz w:val="20"/>
        </w:rPr>
        <w:t xml:space="preserve">and in accordance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customary financial practice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 xml:space="preserve">in pricing new issues of corporate debt </w:t>
      </w:r>
      <w:r>
        <w:rPr>
          <w:rFonts w:ascii="Times New Roman;Times;Serif" w:hAnsi="Times New Roman;Times;Serif"/>
          <w:b w:val="false"/>
          <w:i w:val="false"/>
          <w:caps w:val="false"/>
          <w:smallCaps w:val="false"/>
          <w:color w:val="2D2D2D"/>
          <w:sz w:val="20"/>
        </w:rPr>
        <w:t xml:space="preserve">securities </w:t>
      </w:r>
      <w:r>
        <w:rPr>
          <w:rFonts w:ascii="Times New Roman;Times;Serif" w:hAnsi="Times New Roman;Times;Serif"/>
          <w:b w:val="false"/>
          <w:i w:val="false"/>
          <w:caps w:val="false"/>
          <w:smallCaps w:val="false"/>
          <w:color w:val="161616"/>
          <w:sz w:val="20"/>
        </w:rPr>
        <w:t xml:space="preserve">of comparable maturity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remaining life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this Note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444444"/>
        </w:rPr>
        <w:t>“</w:t>
      </w:r>
      <w:r>
        <w:rPr>
          <w:rFonts w:ascii="Times New Roman;Times;Serif" w:hAnsi="Times New Roman;Times;Serif"/>
          <w:b w:val="false"/>
          <w:i w:val="false"/>
          <w:caps w:val="false"/>
          <w:smallCaps w:val="false"/>
          <w:color w:val="161616"/>
          <w:sz w:val="20"/>
        </w:rPr>
        <w:t>Comparable Treasury Price” means</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respect to any Redemption Date</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 xml:space="preserve">the average of five Reference Treasury Dealer Quotations for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Redemption Date</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2D2D2D"/>
          <w:sz w:val="20"/>
        </w:rPr>
        <w:t xml:space="preserve">after </w:t>
      </w:r>
      <w:r>
        <w:rPr>
          <w:rFonts w:ascii="Times New Roman;Times;Serif" w:hAnsi="Times New Roman;Times;Serif"/>
          <w:b w:val="false"/>
          <w:i w:val="false"/>
          <w:caps w:val="false"/>
          <w:smallCaps w:val="false"/>
          <w:color w:val="161616"/>
          <w:sz w:val="20"/>
        </w:rPr>
        <w:t xml:space="preserve">excluding the highest and lowest </w:t>
      </w:r>
      <w:r>
        <w:rPr>
          <w:rFonts w:ascii="Times New Roman;Times;Serif" w:hAnsi="Times New Roman;Times;Serif"/>
          <w:b w:val="false"/>
          <w:i w:val="false"/>
          <w:caps w:val="false"/>
          <w:smallCaps w:val="false"/>
          <w:color w:val="2D2D2D"/>
          <w:sz w:val="20"/>
        </w:rPr>
        <w:t xml:space="preserve">of such </w:t>
      </w:r>
      <w:r>
        <w:rPr>
          <w:rFonts w:ascii="Times New Roman;Times;Serif" w:hAnsi="Times New Roman;Times;Serif"/>
          <w:b w:val="false"/>
          <w:i w:val="false"/>
          <w:caps w:val="false"/>
          <w:smallCaps w:val="false"/>
          <w:color w:val="161616"/>
          <w:sz w:val="20"/>
        </w:rPr>
        <w:t xml:space="preserve">Reference </w:t>
      </w:r>
      <w:r>
        <w:rPr>
          <w:rFonts w:ascii="Times New Roman;Times;Serif" w:hAnsi="Times New Roman;Times;Serif"/>
          <w:b w:val="false"/>
          <w:i w:val="false"/>
          <w:caps w:val="false"/>
          <w:smallCaps w:val="false"/>
          <w:color w:val="2D2D2D"/>
          <w:sz w:val="20"/>
        </w:rPr>
        <w:t xml:space="preserve">Treasury </w:t>
      </w:r>
      <w:r>
        <w:rPr>
          <w:rFonts w:ascii="Times New Roman;Times;Serif" w:hAnsi="Times New Roman;Times;Serif"/>
          <w:b w:val="false"/>
          <w:i w:val="false"/>
          <w:caps w:val="false"/>
          <w:smallCaps w:val="false"/>
          <w:color w:val="161616"/>
          <w:sz w:val="20"/>
        </w:rPr>
        <w:t>Dealer Quotation</w:t>
      </w:r>
      <w:r>
        <w:rPr>
          <w:rFonts w:ascii="Times New Roman;Times;Serif" w:hAnsi="Times New Roman;Times;Serif"/>
          <w:b w:val="false"/>
          <w:i w:val="false"/>
          <w:caps w:val="false"/>
          <w:smallCaps w:val="false"/>
          <w:color w:val="444444"/>
          <w:sz w:val="20"/>
        </w:rPr>
        <w:t xml:space="preserve">s, </w:t>
      </w:r>
      <w:r>
        <w:rPr>
          <w:rFonts w:ascii="Times New Roman;Times;Serif" w:hAnsi="Times New Roman;Times;Serif"/>
          <w:b w:val="false"/>
          <w:i w:val="false"/>
          <w:caps w:val="false"/>
          <w:smallCaps w:val="false"/>
          <w:color w:val="161616"/>
          <w:sz w:val="20"/>
        </w:rPr>
        <w:t>or</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 xml:space="preserve">if the Quotation Agent </w:t>
      </w:r>
      <w:r>
        <w:rPr>
          <w:rFonts w:ascii="Times New Roman;Times;Serif" w:hAnsi="Times New Roman;Times;Serif"/>
          <w:b w:val="false"/>
          <w:i w:val="false"/>
          <w:caps w:val="false"/>
          <w:smallCaps w:val="false"/>
          <w:color w:val="2D2D2D"/>
          <w:sz w:val="20"/>
        </w:rPr>
        <w:t xml:space="preserve">obtains fewer than </w:t>
      </w:r>
      <w:r>
        <w:rPr>
          <w:rFonts w:ascii="Times New Roman;Times;Serif" w:hAnsi="Times New Roman;Times;Serif"/>
          <w:b w:val="false"/>
          <w:i w:val="false"/>
          <w:caps w:val="false"/>
          <w:smallCaps w:val="false"/>
          <w:color w:val="161616"/>
          <w:sz w:val="20"/>
        </w:rPr>
        <w:t xml:space="preserve">four </w:t>
      </w:r>
      <w:r>
        <w:rPr>
          <w:rFonts w:ascii="Times New Roman;Times;Serif" w:hAnsi="Times New Roman;Times;Serif"/>
          <w:b w:val="false"/>
          <w:i w:val="false"/>
          <w:caps w:val="false"/>
          <w:smallCaps w:val="false"/>
          <w:color w:val="444444"/>
          <w:sz w:val="20"/>
        </w:rPr>
        <w:t>s</w:t>
      </w:r>
      <w:r>
        <w:rPr>
          <w:rFonts w:ascii="Times New Roman;Times;Serif" w:hAnsi="Times New Roman;Times;Serif"/>
          <w:b w:val="false"/>
          <w:i w:val="false"/>
          <w:caps w:val="false"/>
          <w:smallCaps w:val="false"/>
          <w:color w:val="161616"/>
          <w:sz w:val="20"/>
        </w:rPr>
        <w:t>uch Reference Treasury Dealer Quotations</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average </w:t>
      </w:r>
      <w:r>
        <w:rPr>
          <w:rFonts w:ascii="Times New Roman;Times;Serif" w:hAnsi="Times New Roman;Times;Serif"/>
          <w:b w:val="false"/>
          <w:i w:val="false"/>
          <w:caps w:val="false"/>
          <w:smallCaps w:val="false"/>
          <w:color w:val="161616"/>
          <w:sz w:val="20"/>
        </w:rPr>
        <w:t xml:space="preserve">of </w:t>
      </w:r>
      <w:r>
        <w:rPr>
          <w:rFonts w:ascii="Times New Roman;Times;Serif" w:hAnsi="Times New Roman;Times;Serif"/>
          <w:b w:val="false"/>
          <w:i w:val="false"/>
          <w:caps w:val="false"/>
          <w:smallCaps w:val="false"/>
          <w:color w:val="2D2D2D"/>
          <w:sz w:val="20"/>
        </w:rPr>
        <w:t xml:space="preserve">all such </w:t>
      </w:r>
      <w:r>
        <w:rPr>
          <w:rFonts w:ascii="Times New Roman;Times;Serif" w:hAnsi="Times New Roman;Times;Serif"/>
          <w:b w:val="false"/>
          <w:i w:val="false"/>
          <w:caps w:val="false"/>
          <w:smallCaps w:val="false"/>
          <w:color w:val="161616"/>
          <w:sz w:val="20"/>
        </w:rPr>
        <w:t>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2D2D2D"/>
        </w:rPr>
        <w:t>“</w:t>
      </w:r>
      <w:r>
        <w:rPr>
          <w:rFonts w:ascii="Times New Roman;Times;Serif" w:hAnsi="Times New Roman;Times;Serif"/>
          <w:b w:val="false"/>
          <w:i w:val="false"/>
          <w:caps w:val="false"/>
          <w:smallCaps w:val="false"/>
          <w:color w:val="2D2D2D"/>
          <w:sz w:val="20"/>
        </w:rPr>
        <w:t xml:space="preserve">Quotation </w:t>
      </w:r>
      <w:r>
        <w:rPr>
          <w:rFonts w:ascii="Times New Roman;Times;Serif" w:hAnsi="Times New Roman;Times;Serif"/>
          <w:b w:val="false"/>
          <w:i w:val="false"/>
          <w:caps w:val="false"/>
          <w:smallCaps w:val="false"/>
          <w:color w:val="161616"/>
          <w:sz w:val="20"/>
        </w:rPr>
        <w:t xml:space="preserve">Agent” means a Reference Treasury Dealer </w:t>
      </w:r>
      <w:r>
        <w:rPr>
          <w:rFonts w:ascii="Times New Roman;Times;Serif" w:hAnsi="Times New Roman;Times;Serif"/>
          <w:b w:val="false"/>
          <w:i w:val="false"/>
          <w:caps w:val="false"/>
          <w:smallCaps w:val="false"/>
          <w:color w:val="2D2D2D"/>
          <w:sz w:val="20"/>
        </w:rPr>
        <w:t xml:space="preserve">appointed </w:t>
      </w:r>
      <w:r>
        <w:rPr>
          <w:rFonts w:ascii="Times New Roman;Times;Serif" w:hAnsi="Times New Roman;Times;Serif"/>
          <w:b w:val="false"/>
          <w:i w:val="false"/>
          <w:caps w:val="false"/>
          <w:smallCaps w:val="false"/>
          <w:color w:val="161616"/>
          <w:sz w:val="20"/>
        </w:rPr>
        <w:t>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545454"/>
        </w:rPr>
        <w:t>“</w:t>
      </w:r>
      <w:r>
        <w:rPr>
          <w:rFonts w:ascii="Times New Roman;Times;Serif" w:hAnsi="Times New Roman;Times;Serif"/>
          <w:b w:val="false"/>
          <w:i w:val="false"/>
          <w:caps w:val="false"/>
          <w:smallCaps w:val="false"/>
          <w:color w:val="161616"/>
          <w:sz w:val="20"/>
        </w:rPr>
        <w:t xml:space="preserve">Reference </w:t>
      </w:r>
      <w:r>
        <w:rPr>
          <w:rFonts w:ascii="Times New Roman;Times;Serif" w:hAnsi="Times New Roman;Times;Serif"/>
          <w:b w:val="false"/>
          <w:i w:val="false"/>
          <w:caps w:val="false"/>
          <w:smallCaps w:val="false"/>
          <w:color w:val="2D2D2D"/>
          <w:sz w:val="20"/>
        </w:rPr>
        <w:t xml:space="preserve">Treasury </w:t>
      </w:r>
      <w:r>
        <w:rPr>
          <w:rFonts w:ascii="Times New Roman;Times;Serif" w:hAnsi="Times New Roman;Times;Serif"/>
          <w:b w:val="false"/>
          <w:i w:val="false"/>
          <w:caps w:val="false"/>
          <w:smallCaps w:val="false"/>
          <w:color w:val="161616"/>
          <w:sz w:val="20"/>
        </w:rPr>
        <w:t>Dealer</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mean</w:t>
      </w:r>
      <w:r>
        <w:rPr>
          <w:rFonts w:ascii="Times New Roman;Times;Serif" w:hAnsi="Times New Roman;Times;Serif"/>
          <w:b w:val="false"/>
          <w:i w:val="false"/>
          <w:caps w:val="false"/>
          <w:smallCaps w:val="false"/>
          <w:color w:val="444444"/>
          <w:sz w:val="20"/>
        </w:rPr>
        <w:t xml:space="preserve">s </w:t>
      </w:r>
      <w:r>
        <w:rPr>
          <w:rFonts w:ascii="Times New Roman;Times;Serif" w:hAnsi="Times New Roman;Times;Serif"/>
          <w:b w:val="false"/>
          <w:i w:val="false"/>
          <w:caps w:val="false"/>
          <w:smallCaps w:val="false"/>
          <w:color w:val="161616"/>
          <w:sz w:val="20"/>
        </w:rPr>
        <w:t xml:space="preserve">J.P. Morgan </w:t>
      </w:r>
      <w:r>
        <w:rPr>
          <w:rFonts w:ascii="Times New Roman;Times;Serif" w:hAnsi="Times New Roman;Times;Serif"/>
          <w:b w:val="false"/>
          <w:i w:val="false"/>
          <w:caps w:val="false"/>
          <w:smallCaps w:val="false"/>
          <w:color w:val="2D2D2D"/>
          <w:sz w:val="20"/>
        </w:rPr>
        <w:t xml:space="preserve">Securities </w:t>
      </w:r>
      <w:r>
        <w:rPr>
          <w:rFonts w:ascii="Times New Roman;Times;Serif" w:hAnsi="Times New Roman;Times;Serif"/>
          <w:b w:val="false"/>
          <w:i w:val="false"/>
          <w:caps w:val="false"/>
          <w:smallCaps w:val="false"/>
          <w:color w:val="161616"/>
          <w:sz w:val="20"/>
        </w:rPr>
        <w:t>LLC</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2D2D2D"/>
          <w:sz w:val="20"/>
        </w:rPr>
        <w:t xml:space="preserve">a </w:t>
      </w:r>
      <w:r>
        <w:rPr>
          <w:rFonts w:ascii="Times New Roman;Times;Serif" w:hAnsi="Times New Roman;Times;Serif"/>
          <w:b w:val="false"/>
          <w:i w:val="false"/>
          <w:caps w:val="false"/>
          <w:smallCaps w:val="false"/>
          <w:color w:val="161616"/>
          <w:sz w:val="20"/>
        </w:rPr>
        <w:t xml:space="preserve">primary Treasury dealer </w:t>
      </w:r>
      <w:r>
        <w:rPr>
          <w:rFonts w:ascii="Times New Roman;Times;Serif" w:hAnsi="Times New Roman;Times;Serif"/>
          <w:b w:val="false"/>
          <w:i w:val="false"/>
          <w:caps w:val="false"/>
          <w:smallCaps w:val="false"/>
          <w:color w:val="2D2D2D"/>
          <w:sz w:val="20"/>
        </w:rPr>
        <w:t xml:space="preserve">selected </w:t>
      </w:r>
      <w:r>
        <w:rPr>
          <w:rFonts w:ascii="Times New Roman;Times;Serif" w:hAnsi="Times New Roman;Times;Serif"/>
          <w:b w:val="false"/>
          <w:i w:val="false"/>
          <w:caps w:val="false"/>
          <w:smallCaps w:val="false"/>
          <w:color w:val="161616"/>
          <w:sz w:val="20"/>
        </w:rPr>
        <w:t>by Well</w:t>
      </w:r>
      <w:r>
        <w:rPr>
          <w:rFonts w:ascii="Times New Roman;Times;Serif" w:hAnsi="Times New Roman;Times;Serif"/>
          <w:b w:val="false"/>
          <w:i w:val="false"/>
          <w:caps w:val="false"/>
          <w:smallCaps w:val="false"/>
          <w:sz w:val="20"/>
        </w:rPr>
        <w:t>s</w:t>
      </w:r>
      <w:r>
        <w:rPr>
          <w:rFonts w:ascii="Times New Roman;Times;Serif" w:hAnsi="Times New Roman;Times;Serif"/>
          <w:b w:val="false"/>
          <w:i w:val="false"/>
          <w:caps w:val="false"/>
          <w:smallCaps w:val="false"/>
          <w:color w:val="444444"/>
          <w:sz w:val="20"/>
        </w:rPr>
        <w:t xml:space="preserve"> Fa</w:t>
      </w:r>
      <w:r>
        <w:rPr>
          <w:rFonts w:ascii="Times New Roman;Times;Serif" w:hAnsi="Times New Roman;Times;Serif"/>
          <w:b w:val="false"/>
          <w:i w:val="false"/>
          <w:caps w:val="false"/>
          <w:smallCaps w:val="false"/>
          <w:color w:val="161616"/>
          <w:sz w:val="20"/>
        </w:rPr>
        <w:t xml:space="preserve">rgo </w:t>
      </w:r>
      <w:r>
        <w:rPr>
          <w:rFonts w:ascii="Times New Roman;Times;Serif" w:hAnsi="Times New Roman;Times;Serif"/>
          <w:b w:val="false"/>
          <w:i w:val="false"/>
          <w:caps w:val="false"/>
          <w:smallCaps w:val="false"/>
          <w:color w:val="2D2D2D"/>
          <w:sz w:val="20"/>
        </w:rPr>
        <w:t xml:space="preserve">Securities, </w:t>
      </w:r>
      <w:r>
        <w:rPr>
          <w:rFonts w:ascii="Times New Roman;Times;Serif" w:hAnsi="Times New Roman;Times;Serif"/>
          <w:b w:val="false"/>
          <w:i w:val="false"/>
          <w:caps w:val="false"/>
          <w:smallCaps w:val="false"/>
          <w:color w:val="161616"/>
          <w:sz w:val="20"/>
        </w:rPr>
        <w:t>LLC</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 xml:space="preserve">Barclays </w:t>
      </w:r>
      <w:r>
        <w:rPr>
          <w:rFonts w:ascii="Times New Roman;Times;Serif" w:hAnsi="Times New Roman;Times;Serif"/>
          <w:b w:val="false"/>
          <w:i w:val="false"/>
          <w:caps w:val="false"/>
          <w:smallCaps w:val="false"/>
          <w:color w:val="2D2D2D"/>
          <w:sz w:val="20"/>
        </w:rPr>
        <w:t xml:space="preserve">Capital </w:t>
      </w:r>
      <w:r>
        <w:rPr>
          <w:rFonts w:ascii="Times New Roman;Times;Serif" w:hAnsi="Times New Roman;Times;Serif"/>
          <w:b w:val="false"/>
          <w:i w:val="false"/>
          <w:caps w:val="false"/>
          <w:smallCaps w:val="false"/>
          <w:color w:val="161616"/>
          <w:sz w:val="20"/>
        </w:rPr>
        <w:t>Inc.</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2D2D2D"/>
          <w:sz w:val="20"/>
        </w:rPr>
        <w:t xml:space="preserve">Citigroup </w:t>
      </w:r>
      <w:r>
        <w:rPr>
          <w:rFonts w:ascii="Times New Roman;Times;Serif" w:hAnsi="Times New Roman;Times;Serif"/>
          <w:b w:val="false"/>
          <w:i w:val="false"/>
          <w:caps w:val="false"/>
          <w:smallCaps w:val="false"/>
          <w:color w:val="161616"/>
          <w:sz w:val="20"/>
        </w:rPr>
        <w:t>Global Markets Inc. and Mor</w:t>
      </w:r>
      <w:r>
        <w:rPr>
          <w:rFonts w:ascii="Times New Roman;Times;Serif" w:hAnsi="Times New Roman;Times;Serif"/>
          <w:b w:val="false"/>
          <w:i w:val="false"/>
          <w:caps w:val="false"/>
          <w:smallCaps w:val="false"/>
          <w:color w:val="444444"/>
          <w:sz w:val="20"/>
        </w:rPr>
        <w:t>g</w:t>
      </w:r>
      <w:r>
        <w:rPr>
          <w:rFonts w:ascii="Times New Roman;Times;Serif" w:hAnsi="Times New Roman;Times;Serif"/>
          <w:b w:val="false"/>
          <w:i w:val="false"/>
          <w:caps w:val="false"/>
          <w:smallCaps w:val="false"/>
          <w:color w:val="161616"/>
          <w:sz w:val="20"/>
        </w:rPr>
        <w:t>an Stanley &amp; Co. LLC</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 xml:space="preserve">and </w:t>
      </w:r>
      <w:r>
        <w:rPr>
          <w:rFonts w:ascii="Times New Roman;Times;Serif" w:hAnsi="Times New Roman;Times;Serif"/>
          <w:b w:val="false"/>
          <w:i w:val="false"/>
          <w:caps w:val="false"/>
          <w:smallCaps w:val="false"/>
          <w:color w:val="2D2D2D"/>
          <w:sz w:val="20"/>
        </w:rPr>
        <w:t xml:space="preserve">each </w:t>
      </w:r>
      <w:r>
        <w:rPr>
          <w:rFonts w:ascii="Times New Roman;Times;Serif" w:hAnsi="Times New Roman;Times;Serif"/>
          <w:b w:val="false"/>
          <w:i w:val="false"/>
          <w:caps w:val="false"/>
          <w:smallCaps w:val="false"/>
          <w:color w:val="161616"/>
          <w:sz w:val="20"/>
        </w:rPr>
        <w:t xml:space="preserve">of their respective </w:t>
      </w:r>
      <w:r>
        <w:rPr>
          <w:rFonts w:ascii="Times New Roman;Times;Serif" w:hAnsi="Times New Roman;Times;Serif"/>
          <w:b w:val="false"/>
          <w:i w:val="false"/>
          <w:caps w:val="false"/>
          <w:smallCaps w:val="false"/>
          <w:color w:val="2D2D2D"/>
          <w:sz w:val="20"/>
        </w:rPr>
        <w:t xml:space="preserve">successors; provided, </w:t>
      </w:r>
      <w:r>
        <w:rPr>
          <w:rFonts w:ascii="Times New Roman;Times;Serif" w:hAnsi="Times New Roman;Times;Serif"/>
          <w:b w:val="false"/>
          <w:i w:val="false"/>
          <w:caps w:val="false"/>
          <w:smallCaps w:val="false"/>
          <w:color w:val="161616"/>
          <w:sz w:val="20"/>
        </w:rPr>
        <w:t>however</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 xml:space="preserve">that if any of the </w:t>
      </w:r>
      <w:r>
        <w:rPr>
          <w:rFonts w:ascii="Times New Roman;Times;Serif" w:hAnsi="Times New Roman;Times;Serif"/>
          <w:b w:val="false"/>
          <w:i w:val="false"/>
          <w:caps w:val="false"/>
          <w:smallCaps w:val="false"/>
          <w:color w:val="2D2D2D"/>
          <w:sz w:val="20"/>
        </w:rPr>
        <w:t xml:space="preserve">foregoing shall </w:t>
      </w:r>
      <w:r>
        <w:rPr>
          <w:rFonts w:ascii="Times New Roman;Times;Serif" w:hAnsi="Times New Roman;Times;Serif"/>
          <w:b w:val="false"/>
          <w:i w:val="false"/>
          <w:caps w:val="false"/>
          <w:smallCaps w:val="false"/>
          <w:color w:val="161616"/>
          <w:sz w:val="20"/>
        </w:rPr>
        <w:t xml:space="preserve">cease </w:t>
      </w:r>
      <w:r>
        <w:rPr>
          <w:rFonts w:ascii="Times New Roman;Times;Serif" w:hAnsi="Times New Roman;Times;Serif"/>
          <w:b w:val="false"/>
          <w:i w:val="false"/>
          <w:caps w:val="false"/>
          <w:smallCaps w:val="false"/>
          <w:color w:val="2D2D2D"/>
          <w:sz w:val="20"/>
        </w:rPr>
        <w:t xml:space="preserve">to </w:t>
      </w:r>
      <w:r>
        <w:rPr>
          <w:rFonts w:ascii="Times New Roman;Times;Serif" w:hAnsi="Times New Roman;Times;Serif"/>
          <w:b w:val="false"/>
          <w:i w:val="false"/>
          <w:caps w:val="false"/>
          <w:smallCaps w:val="false"/>
          <w:color w:val="161616"/>
          <w:sz w:val="20"/>
        </w:rPr>
        <w:t xml:space="preserve">be </w:t>
      </w:r>
      <w:r>
        <w:rPr>
          <w:rFonts w:ascii="Times New Roman;Times;Serif" w:hAnsi="Times New Roman;Times;Serif"/>
          <w:b w:val="false"/>
          <w:i w:val="false"/>
          <w:caps w:val="false"/>
          <w:smallCaps w:val="false"/>
          <w:color w:val="2D2D2D"/>
          <w:sz w:val="20"/>
        </w:rPr>
        <w:t xml:space="preserve">a </w:t>
      </w:r>
      <w:r>
        <w:rPr>
          <w:rFonts w:ascii="Times New Roman;Times;Serif" w:hAnsi="Times New Roman;Times;Serif"/>
          <w:b w:val="false"/>
          <w:i w:val="false"/>
          <w:caps w:val="false"/>
          <w:smallCaps w:val="false"/>
          <w:color w:val="161616"/>
          <w:sz w:val="20"/>
        </w:rPr>
        <w:t>primary Trea</w:t>
      </w:r>
      <w:r>
        <w:rPr>
          <w:rFonts w:ascii="Times New Roman;Times;Serif" w:hAnsi="Times New Roman;Times;Serif"/>
          <w:b w:val="false"/>
          <w:i w:val="false"/>
          <w:caps w:val="false"/>
          <w:smallCaps w:val="false"/>
          <w:color w:val="444444"/>
          <w:sz w:val="20"/>
        </w:rPr>
        <w:t>s</w:t>
      </w:r>
      <w:r>
        <w:rPr>
          <w:rFonts w:ascii="Times New Roman;Times;Serif" w:hAnsi="Times New Roman;Times;Serif"/>
          <w:b w:val="false"/>
          <w:i w:val="false"/>
          <w:caps w:val="false"/>
          <w:smallCaps w:val="false"/>
          <w:color w:val="161616"/>
          <w:sz w:val="20"/>
        </w:rPr>
        <w:t>ury dealer</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Company will </w:t>
      </w:r>
      <w:r>
        <w:rPr>
          <w:rFonts w:ascii="Times New Roman;Times;Serif" w:hAnsi="Times New Roman;Times;Serif"/>
          <w:b w:val="false"/>
          <w:i w:val="false"/>
          <w:caps w:val="false"/>
          <w:smallCaps w:val="false"/>
          <w:color w:val="444444"/>
          <w:sz w:val="20"/>
        </w:rPr>
        <w:t>s</w:t>
      </w:r>
      <w:r>
        <w:rPr>
          <w:rFonts w:ascii="Times New Roman;Times;Serif" w:hAnsi="Times New Roman;Times;Serif"/>
          <w:b w:val="false"/>
          <w:i w:val="false"/>
          <w:caps w:val="false"/>
          <w:smallCaps w:val="false"/>
          <w:color w:val="161616"/>
          <w:sz w:val="20"/>
        </w:rPr>
        <w:t xml:space="preserve">ubstitute </w:t>
      </w:r>
      <w:r>
        <w:rPr>
          <w:rFonts w:ascii="Times New Roman;Times;Serif" w:hAnsi="Times New Roman;Times;Serif"/>
          <w:b w:val="false"/>
          <w:i w:val="false"/>
          <w:caps w:val="false"/>
          <w:smallCaps w:val="false"/>
          <w:color w:val="2D2D2D"/>
          <w:sz w:val="20"/>
        </w:rPr>
        <w:t xml:space="preserve">another </w:t>
      </w:r>
      <w:r>
        <w:rPr>
          <w:rFonts w:ascii="Times New Roman;Times;Serif" w:hAnsi="Times New Roman;Times;Serif"/>
          <w:b w:val="false"/>
          <w:i w:val="false"/>
          <w:caps w:val="false"/>
          <w:smallCaps w:val="false"/>
          <w:color w:val="161616"/>
          <w:sz w:val="20"/>
        </w:rPr>
        <w:t>primary Trea</w:t>
      </w:r>
      <w:r>
        <w:rPr>
          <w:rFonts w:ascii="Times New Roman;Times;Serif" w:hAnsi="Times New Roman;Times;Serif"/>
          <w:b w:val="false"/>
          <w:i w:val="false"/>
          <w:caps w:val="false"/>
          <w:smallCaps w:val="false"/>
          <w:color w:val="444444"/>
          <w:sz w:val="20"/>
        </w:rPr>
        <w:t>s</w:t>
      </w:r>
      <w:r>
        <w:rPr>
          <w:rFonts w:ascii="Times New Roman;Times;Serif" w:hAnsi="Times New Roman;Times;Serif"/>
          <w:b w:val="false"/>
          <w:i w:val="false"/>
          <w:caps w:val="false"/>
          <w:smallCaps w:val="false"/>
          <w:color w:val="161616"/>
          <w:sz w:val="20"/>
        </w:rPr>
        <w:t>ury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444444"/>
        </w:rPr>
        <w:t>“</w:t>
      </w:r>
      <w:r>
        <w:rPr>
          <w:rFonts w:ascii="Times New Roman;Times;Serif" w:hAnsi="Times New Roman;Times;Serif"/>
          <w:b w:val="false"/>
          <w:i w:val="false"/>
          <w:caps w:val="false"/>
          <w:smallCaps w:val="false"/>
          <w:color w:val="161616"/>
          <w:sz w:val="20"/>
        </w:rPr>
        <w:t xml:space="preserve">Reference </w:t>
      </w:r>
      <w:r>
        <w:rPr>
          <w:rFonts w:ascii="Times New Roman;Times;Serif" w:hAnsi="Times New Roman;Times;Serif"/>
          <w:b w:val="false"/>
          <w:i w:val="false"/>
          <w:caps w:val="false"/>
          <w:smallCaps w:val="false"/>
          <w:color w:val="2D2D2D"/>
          <w:sz w:val="20"/>
        </w:rPr>
        <w:t xml:space="preserve">Treasury </w:t>
      </w:r>
      <w:r>
        <w:rPr>
          <w:rFonts w:ascii="Times New Roman;Times;Serif" w:hAnsi="Times New Roman;Times;Serif"/>
          <w:b w:val="false"/>
          <w:i w:val="false"/>
          <w:caps w:val="false"/>
          <w:smallCaps w:val="false"/>
          <w:color w:val="161616"/>
          <w:sz w:val="20"/>
        </w:rPr>
        <w:t>Dealer Quotations</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means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respect to each Reference Treasury Dealer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any Redemption Date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the average</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61616"/>
          <w:sz w:val="20"/>
        </w:rPr>
        <w:t>as determined by the Quotation Agent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the bid </w:t>
      </w:r>
      <w:r>
        <w:rPr>
          <w:rFonts w:ascii="Times New Roman;Times;Serif" w:hAnsi="Times New Roman;Times;Serif"/>
          <w:b w:val="false"/>
          <w:i w:val="false"/>
          <w:caps w:val="false"/>
          <w:smallCaps w:val="false"/>
          <w:color w:val="2D2D2D"/>
          <w:sz w:val="20"/>
        </w:rPr>
        <w:t xml:space="preserve">and asked </w:t>
      </w:r>
      <w:r>
        <w:rPr>
          <w:rFonts w:ascii="Times New Roman;Times;Serif" w:hAnsi="Times New Roman;Times;Serif"/>
          <w:b w:val="false"/>
          <w:i w:val="false"/>
          <w:caps w:val="false"/>
          <w:smallCaps w:val="false"/>
          <w:color w:val="161616"/>
          <w:sz w:val="20"/>
        </w:rPr>
        <w:t xml:space="preserve">prices </w:t>
      </w:r>
      <w:r>
        <w:rPr>
          <w:rFonts w:ascii="Times New Roman;Times;Serif" w:hAnsi="Times New Roman;Times;Serif"/>
          <w:b w:val="false"/>
          <w:i w:val="false"/>
          <w:caps w:val="false"/>
          <w:smallCaps w:val="false"/>
          <w:color w:val="2D2D2D"/>
          <w:sz w:val="20"/>
        </w:rPr>
        <w:t xml:space="preserve">for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Comparable </w:t>
      </w:r>
      <w:r>
        <w:rPr>
          <w:rFonts w:ascii="Times New Roman;Times;Serif" w:hAnsi="Times New Roman;Times;Serif"/>
          <w:b w:val="false"/>
          <w:i w:val="false"/>
          <w:caps w:val="false"/>
          <w:smallCaps w:val="false"/>
          <w:color w:val="161616"/>
          <w:sz w:val="20"/>
        </w:rPr>
        <w:t>Treasury Issue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D2D2D"/>
          <w:sz w:val="20"/>
        </w:rPr>
        <w:t xml:space="preserve">expressed </w:t>
      </w:r>
      <w:r>
        <w:rPr>
          <w:rFonts w:ascii="Times New Roman;Times;Serif" w:hAnsi="Times New Roman;Times;Serif"/>
          <w:b w:val="false"/>
          <w:i w:val="false"/>
          <w:caps w:val="false"/>
          <w:smallCaps w:val="false"/>
          <w:color w:val="161616"/>
          <w:sz w:val="20"/>
        </w:rPr>
        <w:t xml:space="preserve">in </w:t>
      </w:r>
      <w:r>
        <w:rPr>
          <w:rFonts w:ascii="Times New Roman;Times;Serif" w:hAnsi="Times New Roman;Times;Serif"/>
          <w:b w:val="false"/>
          <w:i w:val="false"/>
          <w:caps w:val="false"/>
          <w:smallCaps w:val="false"/>
          <w:color w:val="2D2D2D"/>
          <w:sz w:val="20"/>
        </w:rPr>
        <w:t xml:space="preserve">each case </w:t>
      </w:r>
      <w:r>
        <w:rPr>
          <w:rFonts w:ascii="Times New Roman;Times;Serif" w:hAnsi="Times New Roman;Times;Serif"/>
          <w:b w:val="false"/>
          <w:i w:val="false"/>
          <w:caps w:val="false"/>
          <w:smallCaps w:val="false"/>
          <w:color w:val="161616"/>
          <w:sz w:val="20"/>
        </w:rPr>
        <w:t xml:space="preserve">as a percentage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its principal amount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 xml:space="preserve">quoted in </w:t>
      </w:r>
      <w:r>
        <w:rPr>
          <w:rFonts w:ascii="Times New Roman;Times;Serif" w:hAnsi="Times New Roman;Times;Serif"/>
          <w:b w:val="false"/>
          <w:i w:val="false"/>
          <w:caps w:val="false"/>
          <w:smallCaps w:val="false"/>
          <w:color w:val="2D2D2D"/>
          <w:sz w:val="20"/>
        </w:rPr>
        <w:t xml:space="preserve">writing </w:t>
      </w:r>
      <w:r>
        <w:rPr>
          <w:rFonts w:ascii="Times New Roman;Times;Serif" w:hAnsi="Times New Roman;Times;Serif"/>
          <w:b w:val="false"/>
          <w:i w:val="false"/>
          <w:caps w:val="false"/>
          <w:smallCaps w:val="false"/>
          <w:color w:val="161616"/>
          <w:sz w:val="20"/>
        </w:rPr>
        <w:t xml:space="preserve">to the Quotation </w:t>
      </w:r>
      <w:r>
        <w:rPr>
          <w:rFonts w:ascii="Times New Roman;Times;Serif" w:hAnsi="Times New Roman;Times;Serif"/>
          <w:b w:val="false"/>
          <w:i w:val="false"/>
          <w:caps w:val="false"/>
          <w:smallCaps w:val="false"/>
          <w:color w:val="2D2D2D"/>
          <w:sz w:val="20"/>
        </w:rPr>
        <w:t xml:space="preserve">Agent </w:t>
      </w:r>
      <w:r>
        <w:rPr>
          <w:rFonts w:ascii="Times New Roman;Times;Serif" w:hAnsi="Times New Roman;Times;Serif"/>
          <w:b w:val="false"/>
          <w:i w:val="false"/>
          <w:caps w:val="false"/>
          <w:smallCaps w:val="false"/>
          <w:color w:val="161616"/>
          <w:sz w:val="20"/>
        </w:rPr>
        <w:t xml:space="preserve">by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Reference Treasury Dealer </w:t>
      </w:r>
      <w:r>
        <w:rPr>
          <w:rFonts w:ascii="Times New Roman;Times;Serif" w:hAnsi="Times New Roman;Times;Serif"/>
          <w:b w:val="false"/>
          <w:i w:val="false"/>
          <w:caps w:val="false"/>
          <w:smallCaps w:val="false"/>
          <w:color w:val="2D2D2D"/>
          <w:sz w:val="20"/>
        </w:rPr>
        <w:t xml:space="preserve">at 3:30 </w:t>
      </w:r>
      <w:r>
        <w:rPr>
          <w:rFonts w:ascii="Times New Roman;Times;Serif" w:hAnsi="Times New Roman;Times;Serif"/>
          <w:b w:val="false"/>
          <w:i w:val="false"/>
          <w:caps w:val="false"/>
          <w:smallCaps w:val="false"/>
          <w:color w:val="161616"/>
          <w:sz w:val="20"/>
        </w:rPr>
        <w:t>p.m.</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 xml:space="preserve">New York </w:t>
      </w:r>
      <w:r>
        <w:rPr>
          <w:rFonts w:ascii="Times New Roman;Times;Serif" w:hAnsi="Times New Roman;Times;Serif"/>
          <w:b w:val="false"/>
          <w:i w:val="false"/>
          <w:caps w:val="false"/>
          <w:smallCaps w:val="false"/>
          <w:color w:val="2D2D2D"/>
          <w:sz w:val="20"/>
        </w:rPr>
        <w:t xml:space="preserve">City </w:t>
      </w:r>
      <w:r>
        <w:rPr>
          <w:rFonts w:ascii="Times New Roman;Times;Serif" w:hAnsi="Times New Roman;Times;Serif"/>
          <w:b w:val="false"/>
          <w:i w:val="false"/>
          <w:caps w:val="false"/>
          <w:smallCaps w:val="false"/>
          <w:color w:val="161616"/>
          <w:sz w:val="20"/>
        </w:rPr>
        <w:t>time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 xml:space="preserve">on the third Business Day preceding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161616"/>
        </w:rPr>
        <w:t>“</w:t>
      </w:r>
      <w:r>
        <w:rPr>
          <w:rFonts w:ascii="Times New Roman;Times;Serif" w:hAnsi="Times New Roman;Times;Serif"/>
          <w:b w:val="false"/>
          <w:i w:val="false"/>
          <w:caps w:val="false"/>
          <w:smallCaps w:val="false"/>
          <w:color w:val="161616"/>
          <w:sz w:val="20"/>
        </w:rPr>
        <w:t>Treasury Rate” means, with respect to any Redemption Date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 xml:space="preserve">the rate per annum equal to the </w:t>
      </w:r>
      <w:r>
        <w:rPr>
          <w:rFonts w:ascii="Times New Roman;Times;Serif" w:hAnsi="Times New Roman;Times;Serif"/>
          <w:b w:val="false"/>
          <w:i w:val="false"/>
          <w:caps w:val="false"/>
          <w:smallCaps w:val="false"/>
          <w:color w:val="2D2D2D"/>
          <w:sz w:val="20"/>
        </w:rPr>
        <w:t xml:space="preserve">semi-annual </w:t>
      </w:r>
      <w:r>
        <w:rPr>
          <w:rFonts w:ascii="Times New Roman;Times;Serif" w:hAnsi="Times New Roman;Times;Serif"/>
          <w:b w:val="false"/>
          <w:i w:val="false"/>
          <w:caps w:val="false"/>
          <w:smallCaps w:val="false"/>
          <w:color w:val="161616"/>
          <w:sz w:val="20"/>
        </w:rPr>
        <w:t xml:space="preserve">or equivalent </w:t>
      </w:r>
      <w:r>
        <w:rPr>
          <w:rFonts w:ascii="Times New Roman;Times;Serif" w:hAnsi="Times New Roman;Times;Serif"/>
          <w:b w:val="false"/>
          <w:i w:val="false"/>
          <w:caps w:val="false"/>
          <w:smallCaps w:val="false"/>
          <w:color w:val="2D2D2D"/>
          <w:sz w:val="20"/>
        </w:rPr>
        <w:t xml:space="preserve">yield </w:t>
      </w:r>
      <w:r>
        <w:rPr>
          <w:rFonts w:ascii="Times New Roman;Times;Serif" w:hAnsi="Times New Roman;Times;Serif"/>
          <w:b w:val="false"/>
          <w:i w:val="false"/>
          <w:caps w:val="false"/>
          <w:smallCaps w:val="false"/>
          <w:color w:val="161616"/>
          <w:sz w:val="20"/>
        </w:rPr>
        <w:t xml:space="preserve">to maturity or interpolated (on a day-count basis)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the Comparable Treasury Issue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calculated on the third Business Day preceding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Redemption Date using a price for the Comparable Treasury Issue </w:t>
      </w:r>
      <w:r>
        <w:rPr>
          <w:rFonts w:ascii="Times New Roman;Times;Serif" w:hAnsi="Times New Roman;Times;Serif"/>
          <w:b w:val="false"/>
          <w:i w:val="false"/>
          <w:caps w:val="false"/>
          <w:smallCaps w:val="false"/>
          <w:color w:val="2D2D2D"/>
          <w:sz w:val="20"/>
        </w:rPr>
        <w:t>(</w:t>
      </w:r>
      <w:r>
        <w:rPr>
          <w:rFonts w:ascii="Times New Roman;Times;Serif" w:hAnsi="Times New Roman;Times;Serif"/>
          <w:b w:val="false"/>
          <w:i w:val="false"/>
          <w:caps w:val="false"/>
          <w:smallCaps w:val="false"/>
          <w:color w:val="161616"/>
          <w:sz w:val="20"/>
        </w:rPr>
        <w:t xml:space="preserve">expressed as a percentage of its principal amount) equal to the Comparable Treasury Price for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This Note is not </w:t>
      </w:r>
      <w:r>
        <w:rPr>
          <w:rFonts w:ascii="Times New Roman;Times;Serif" w:hAnsi="Times New Roman;Times;Serif"/>
          <w:b w:val="false"/>
          <w:i w:val="false"/>
          <w:caps w:val="false"/>
          <w:smallCaps w:val="false"/>
          <w:color w:val="2D2D2D"/>
          <w:sz w:val="20"/>
        </w:rPr>
        <w:t xml:space="preserve">subject </w:t>
      </w:r>
      <w:r>
        <w:rPr>
          <w:rFonts w:ascii="Times New Roman;Times;Serif" w:hAnsi="Times New Roman;Times;Serif"/>
          <w:b w:val="false"/>
          <w:i w:val="false"/>
          <w:caps w:val="false"/>
          <w:smallCaps w:val="false"/>
          <w:color w:val="161616"/>
          <w:sz w:val="20"/>
        </w:rPr>
        <w:t xml:space="preserve">to any </w:t>
      </w:r>
      <w:r>
        <w:rPr>
          <w:rFonts w:ascii="Times New Roman;Times;Serif" w:hAnsi="Times New Roman;Times;Serif"/>
          <w:b w:val="false"/>
          <w:i w:val="false"/>
          <w:caps w:val="false"/>
          <w:smallCaps w:val="false"/>
          <w:color w:val="2D2D2D"/>
          <w:sz w:val="20"/>
        </w:rPr>
        <w:t xml:space="preserve">sinking </w:t>
      </w:r>
      <w:r>
        <w:rPr>
          <w:rFonts w:ascii="Times New Roman;Times;Serif" w:hAnsi="Times New Roman;Times;Serif"/>
          <w:b w:val="false"/>
          <w:i w:val="false"/>
          <w:caps w:val="false"/>
          <w:smallCaps w:val="false"/>
          <w:color w:val="161616"/>
          <w:sz w:val="20"/>
        </w:rPr>
        <w:t>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Notice of any redemption </w:t>
      </w:r>
      <w:r>
        <w:rPr>
          <w:rFonts w:ascii="Times New Roman;Times;Serif" w:hAnsi="Times New Roman;Times;Serif"/>
          <w:b w:val="false"/>
          <w:i w:val="false"/>
          <w:caps w:val="false"/>
          <w:smallCaps w:val="false"/>
          <w:color w:val="2D2D2D"/>
          <w:sz w:val="20"/>
        </w:rPr>
        <w:t xml:space="preserve">will </w:t>
      </w:r>
      <w:r>
        <w:rPr>
          <w:rFonts w:ascii="Times New Roman;Times;Serif" w:hAnsi="Times New Roman;Times;Serif"/>
          <w:b w:val="false"/>
          <w:i w:val="false"/>
          <w:caps w:val="false"/>
          <w:smallCaps w:val="false"/>
          <w:color w:val="161616"/>
          <w:sz w:val="20"/>
        </w:rPr>
        <w:t>be mailed at least 30 days but not more than 60 days before the Redemption Date to the Holder hereof at its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If money </w:t>
      </w:r>
      <w:r>
        <w:rPr>
          <w:rFonts w:ascii="Times New Roman;Times;Serif" w:hAnsi="Times New Roman;Times;Serif"/>
          <w:b w:val="false"/>
          <w:i w:val="false"/>
          <w:caps w:val="false"/>
          <w:smallCaps w:val="false"/>
          <w:color w:val="2D2D2D"/>
          <w:sz w:val="20"/>
        </w:rPr>
        <w:t xml:space="preserve">sufficient </w:t>
      </w:r>
      <w:r>
        <w:rPr>
          <w:rFonts w:ascii="Times New Roman;Times;Serif" w:hAnsi="Times New Roman;Times;Serif"/>
          <w:b w:val="false"/>
          <w:i w:val="false"/>
          <w:caps w:val="false"/>
          <w:smallCaps w:val="false"/>
          <w:color w:val="161616"/>
          <w:sz w:val="20"/>
        </w:rPr>
        <w:t xml:space="preserve">to pay the Redemption Price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respect to </w:t>
      </w:r>
      <w:r>
        <w:rPr>
          <w:rFonts w:ascii="Times New Roman;Times;Serif" w:hAnsi="Times New Roman;Times;Serif"/>
          <w:b w:val="false"/>
          <w:i w:val="false"/>
          <w:caps w:val="false"/>
          <w:smallCaps w:val="false"/>
          <w:color w:val="2D2D2D"/>
          <w:sz w:val="20"/>
        </w:rPr>
        <w:t xml:space="preserve">and accrued </w:t>
      </w:r>
      <w:r>
        <w:rPr>
          <w:rFonts w:ascii="Times New Roman;Times;Serif" w:hAnsi="Times New Roman;Times;Serif"/>
          <w:b w:val="false"/>
          <w:i w:val="false"/>
          <w:caps w:val="false"/>
          <w:smallCaps w:val="false"/>
          <w:color w:val="161616"/>
          <w:sz w:val="20"/>
        </w:rPr>
        <w:t xml:space="preserve">and unpaid interest on the principal amount of this Note to be redeemed on the Redemption Date is deposited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Trustee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Paying Agent on or before the Redemption Date and certain </w:t>
      </w:r>
      <w:r>
        <w:rPr>
          <w:rFonts w:ascii="Times New Roman;Times;Serif" w:hAnsi="Times New Roman;Times;Serif"/>
          <w:b w:val="false"/>
          <w:i w:val="false"/>
          <w:caps w:val="false"/>
          <w:smallCaps w:val="false"/>
          <w:color w:val="2D2D2D"/>
          <w:sz w:val="20"/>
        </w:rPr>
        <w:t xml:space="preserve">other </w:t>
      </w:r>
      <w:r>
        <w:rPr>
          <w:rFonts w:ascii="Times New Roman;Times;Serif" w:hAnsi="Times New Roman;Times;Serif"/>
          <w:b w:val="false"/>
          <w:i w:val="false"/>
          <w:caps w:val="false"/>
          <w:smallCaps w:val="false"/>
          <w:color w:val="161616"/>
          <w:sz w:val="20"/>
        </w:rPr>
        <w:t xml:space="preserve">conditions </w:t>
      </w:r>
      <w:r>
        <w:rPr>
          <w:rFonts w:ascii="Times New Roman;Times;Serif" w:hAnsi="Times New Roman;Times;Serif"/>
          <w:b w:val="false"/>
          <w:i w:val="false"/>
          <w:caps w:val="false"/>
          <w:smallCaps w:val="false"/>
          <w:color w:val="2D2D2D"/>
          <w:sz w:val="20"/>
        </w:rPr>
        <w:t xml:space="preserve">specified </w:t>
      </w:r>
      <w:r>
        <w:rPr>
          <w:rFonts w:ascii="Times New Roman;Times;Serif" w:hAnsi="Times New Roman;Times;Serif"/>
          <w:b w:val="false"/>
          <w:i w:val="false"/>
          <w:caps w:val="false"/>
          <w:smallCaps w:val="false"/>
          <w:color w:val="161616"/>
          <w:sz w:val="20"/>
        </w:rPr>
        <w:t xml:space="preserve">in the Indenture are </w:t>
      </w:r>
      <w:r>
        <w:rPr>
          <w:rFonts w:ascii="Times New Roman;Times;Serif" w:hAnsi="Times New Roman;Times;Serif"/>
          <w:b w:val="false"/>
          <w:i w:val="false"/>
          <w:caps w:val="false"/>
          <w:smallCaps w:val="false"/>
          <w:color w:val="2D2D2D"/>
          <w:sz w:val="20"/>
        </w:rPr>
        <w:t xml:space="preserve">satisfied, </w:t>
      </w:r>
      <w:r>
        <w:rPr>
          <w:rFonts w:ascii="Times New Roman;Times;Serif" w:hAnsi="Times New Roman;Times;Serif"/>
          <w:b w:val="false"/>
          <w:i w:val="false"/>
          <w:caps w:val="false"/>
          <w:smallCaps w:val="false"/>
          <w:color w:val="161616"/>
          <w:sz w:val="20"/>
        </w:rPr>
        <w:t xml:space="preserve">then on or </w:t>
      </w:r>
      <w:r>
        <w:rPr>
          <w:rFonts w:ascii="Times New Roman;Times;Serif" w:hAnsi="Times New Roman;Times;Serif"/>
          <w:b w:val="false"/>
          <w:i w:val="false"/>
          <w:caps w:val="false"/>
          <w:smallCaps w:val="false"/>
          <w:color w:val="2D2D2D"/>
          <w:sz w:val="20"/>
        </w:rPr>
        <w:t xml:space="preserve">after such </w:t>
      </w:r>
      <w:r>
        <w:rPr>
          <w:rFonts w:ascii="Times New Roman;Times;Serif" w:hAnsi="Times New Roman;Times;Serif"/>
          <w:b w:val="false"/>
          <w:i w:val="false"/>
          <w:caps w:val="false"/>
          <w:smallCaps w:val="false"/>
          <w:color w:val="161616"/>
          <w:sz w:val="20"/>
        </w:rPr>
        <w:t>date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interest </w:t>
      </w:r>
      <w:r>
        <w:rPr>
          <w:rFonts w:ascii="Times New Roman;Times;Serif" w:hAnsi="Times New Roman;Times;Serif"/>
          <w:b w:val="false"/>
          <w:i w:val="false"/>
          <w:caps w:val="false"/>
          <w:smallCaps w:val="false"/>
          <w:color w:val="2D2D2D"/>
          <w:sz w:val="20"/>
        </w:rPr>
        <w:t xml:space="preserve">will </w:t>
      </w:r>
      <w:r>
        <w:rPr>
          <w:rFonts w:ascii="Times New Roman;Times;Serif" w:hAnsi="Times New Roman;Times;Serif"/>
          <w:b w:val="false"/>
          <w:i w:val="false"/>
          <w:caps w:val="false"/>
          <w:smallCaps w:val="false"/>
          <w:color w:val="161616"/>
          <w:sz w:val="20"/>
        </w:rPr>
        <w:t xml:space="preserve">cease to </w:t>
      </w:r>
      <w:r>
        <w:rPr>
          <w:rFonts w:ascii="Times New Roman;Times;Serif" w:hAnsi="Times New Roman;Times;Serif"/>
          <w:b w:val="false"/>
          <w:i w:val="false"/>
          <w:caps w:val="false"/>
          <w:smallCaps w:val="false"/>
          <w:color w:val="2D2D2D"/>
          <w:sz w:val="20"/>
        </w:rPr>
        <w:t xml:space="preserve">accrue </w:t>
      </w:r>
      <w:r>
        <w:rPr>
          <w:rFonts w:ascii="Times New Roman;Times;Serif" w:hAnsi="Times New Roman;Times;Serif"/>
          <w:b w:val="false"/>
          <w:i w:val="false"/>
          <w:caps w:val="false"/>
          <w:smallCaps w:val="false"/>
          <w:color w:val="161616"/>
          <w:sz w:val="20"/>
        </w:rPr>
        <w:t xml:space="preserve">on the principal amount </w:t>
      </w:r>
      <w:r>
        <w:rPr>
          <w:rFonts w:ascii="Times New Roman;Times;Serif" w:hAnsi="Times New Roman;Times;Serif"/>
          <w:b w:val="false"/>
          <w:i w:val="false"/>
          <w:caps w:val="false"/>
          <w:smallCaps w:val="false"/>
          <w:color w:val="2D2D2D"/>
          <w:sz w:val="20"/>
        </w:rPr>
        <w:t xml:space="preserve">of this </w:t>
      </w:r>
      <w:r>
        <w:rPr>
          <w:rFonts w:ascii="Times New Roman;Times;Serif" w:hAnsi="Times New Roman;Times;Serif"/>
          <w:b w:val="false"/>
          <w:i w:val="false"/>
          <w:caps w:val="false"/>
          <w:smallCaps w:val="false"/>
          <w:color w:val="161616"/>
          <w:sz w:val="20"/>
        </w:rPr>
        <w:t>Note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Except as provided above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this Note is not redeemable by the </w:t>
      </w:r>
      <w:r>
        <w:rPr>
          <w:rFonts w:ascii="Times New Roman;Times;Serif" w:hAnsi="Times New Roman;Times;Serif"/>
          <w:b w:val="false"/>
          <w:i w:val="false"/>
          <w:caps w:val="false"/>
          <w:smallCaps w:val="false"/>
          <w:color w:val="2D2D2D"/>
          <w:sz w:val="20"/>
        </w:rPr>
        <w:t xml:space="preserve">Company </w:t>
      </w:r>
      <w:r>
        <w:rPr>
          <w:rFonts w:ascii="Times New Roman;Times;Serif" w:hAnsi="Times New Roman;Times;Serif"/>
          <w:b w:val="false"/>
          <w:i w:val="false"/>
          <w:caps w:val="false"/>
          <w:smallCaps w:val="false"/>
          <w:color w:val="161616"/>
          <w:sz w:val="20"/>
        </w:rPr>
        <w:t xml:space="preserve">prior to maturity and is not </w:t>
      </w:r>
      <w:r>
        <w:rPr>
          <w:rFonts w:ascii="Times New Roman;Times;Serif" w:hAnsi="Times New Roman;Times;Serif"/>
          <w:b w:val="false"/>
          <w:i w:val="false"/>
          <w:caps w:val="false"/>
          <w:smallCaps w:val="false"/>
          <w:color w:val="2D2D2D"/>
          <w:sz w:val="20"/>
        </w:rPr>
        <w:t xml:space="preserve">subject </w:t>
      </w:r>
      <w:r>
        <w:rPr>
          <w:rFonts w:ascii="Times New Roman;Times;Serif" w:hAnsi="Times New Roman;Times;Serif"/>
          <w:b w:val="false"/>
          <w:i w:val="false"/>
          <w:caps w:val="false"/>
          <w:smallCaps w:val="false"/>
          <w:color w:val="161616"/>
          <w:sz w:val="20"/>
        </w:rPr>
        <w:t xml:space="preserve">to any </w:t>
      </w:r>
      <w:r>
        <w:rPr>
          <w:rFonts w:ascii="Times New Roman;Times;Serif" w:hAnsi="Times New Roman;Times;Serif"/>
          <w:b w:val="false"/>
          <w:i w:val="false"/>
          <w:caps w:val="false"/>
          <w:smallCaps w:val="false"/>
          <w:color w:val="2D2D2D"/>
          <w:sz w:val="20"/>
        </w:rPr>
        <w:t xml:space="preserve">sinking </w:t>
      </w:r>
      <w:r>
        <w:rPr>
          <w:rFonts w:ascii="Times New Roman;Times;Serif" w:hAnsi="Times New Roman;Times;Serif"/>
          <w:b w:val="false"/>
          <w:i w:val="false"/>
          <w:caps w:val="false"/>
          <w:smallCaps w:val="false"/>
          <w:color w:val="161616"/>
          <w:sz w:val="20"/>
        </w:rPr>
        <w:t>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In case an Event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Default </w:t>
      </w:r>
      <w:r>
        <w:rPr>
          <w:rFonts w:ascii="Times New Roman;Times;Serif" w:hAnsi="Times New Roman;Times;Serif"/>
          <w:b w:val="false"/>
          <w:i w:val="false"/>
          <w:caps w:val="false"/>
          <w:smallCaps w:val="false"/>
          <w:color w:val="2D2D2D"/>
          <w:sz w:val="20"/>
        </w:rPr>
        <w:t xml:space="preserve">shall </w:t>
      </w:r>
      <w:r>
        <w:rPr>
          <w:rFonts w:ascii="Times New Roman;Times;Serif" w:hAnsi="Times New Roman;Times;Serif"/>
          <w:b w:val="false"/>
          <w:i w:val="false"/>
          <w:caps w:val="false"/>
          <w:smallCaps w:val="false"/>
          <w:color w:val="161616"/>
          <w:sz w:val="20"/>
        </w:rPr>
        <w:t xml:space="preserve">occur and be </w:t>
      </w:r>
      <w:r>
        <w:rPr>
          <w:rFonts w:ascii="Times New Roman;Times;Serif" w:hAnsi="Times New Roman;Times;Serif"/>
          <w:b w:val="false"/>
          <w:i w:val="false"/>
          <w:caps w:val="false"/>
          <w:smallCaps w:val="false"/>
          <w:color w:val="2D2D2D"/>
          <w:sz w:val="20"/>
        </w:rPr>
        <w:t xml:space="preserve">continuing, </w:t>
      </w:r>
      <w:r>
        <w:rPr>
          <w:rFonts w:ascii="Times New Roman;Times;Serif" w:hAnsi="Times New Roman;Times;Serif"/>
          <w:b w:val="false"/>
          <w:i w:val="false"/>
          <w:caps w:val="false"/>
          <w:smallCaps w:val="false"/>
          <w:color w:val="161616"/>
          <w:sz w:val="20"/>
        </w:rPr>
        <w:t xml:space="preserve">the principal hereof may be declared,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 xml:space="preserve">upon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declaration </w:t>
      </w:r>
      <w:r>
        <w:rPr>
          <w:rFonts w:ascii="Times New Roman;Times;Serif" w:hAnsi="Times New Roman;Times;Serif"/>
          <w:b w:val="false"/>
          <w:i w:val="false"/>
          <w:caps w:val="false"/>
          <w:smallCaps w:val="false"/>
          <w:color w:val="2D2D2D"/>
          <w:sz w:val="20"/>
        </w:rPr>
        <w:t xml:space="preserve">shall </w:t>
      </w:r>
      <w:r>
        <w:rPr>
          <w:rFonts w:ascii="Times New Roman;Times;Serif" w:hAnsi="Times New Roman;Times;Serif"/>
          <w:b w:val="false"/>
          <w:i w:val="false"/>
          <w:caps w:val="false"/>
          <w:smallCaps w:val="false"/>
          <w:color w:val="161616"/>
          <w:sz w:val="20"/>
        </w:rPr>
        <w:t>become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due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payable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in the manner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effect and </w:t>
      </w:r>
      <w:r>
        <w:rPr>
          <w:rFonts w:ascii="Times New Roman;Times;Serif" w:hAnsi="Times New Roman;Times;Serif"/>
          <w:b w:val="false"/>
          <w:i w:val="false"/>
          <w:caps w:val="false"/>
          <w:smallCaps w:val="false"/>
          <w:color w:val="2D2D2D"/>
          <w:sz w:val="20"/>
        </w:rPr>
        <w:t xml:space="preserve">subject to </w:t>
      </w:r>
      <w:r>
        <w:rPr>
          <w:rFonts w:ascii="Times New Roman;Times;Serif" w:hAnsi="Times New Roman;Times;Serif"/>
          <w:b w:val="false"/>
          <w:i w:val="false"/>
          <w:caps w:val="false"/>
          <w:smallCaps w:val="false"/>
          <w:color w:val="161616"/>
          <w:sz w:val="20"/>
        </w:rPr>
        <w:t>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Subject to certain exceptions </w:t>
      </w:r>
      <w:r>
        <w:rPr>
          <w:rFonts w:ascii="Times New Roman;Times;Serif" w:hAnsi="Times New Roman;Times;Serif"/>
          <w:b w:val="false"/>
          <w:i w:val="false"/>
          <w:caps w:val="false"/>
          <w:smallCaps w:val="false"/>
          <w:color w:val="2D2D2D"/>
          <w:sz w:val="20"/>
        </w:rPr>
        <w:t xml:space="preserve">set </w:t>
      </w:r>
      <w:r>
        <w:rPr>
          <w:rFonts w:ascii="Times New Roman;Times;Serif" w:hAnsi="Times New Roman;Times;Serif"/>
          <w:b w:val="false"/>
          <w:i w:val="false"/>
          <w:caps w:val="false"/>
          <w:smallCaps w:val="false"/>
          <w:color w:val="161616"/>
          <w:sz w:val="20"/>
        </w:rPr>
        <w:t>forth in the Indenture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(i) </w:t>
      </w:r>
      <w:r>
        <w:rPr>
          <w:rFonts w:ascii="Times New Roman;Times;Serif" w:hAnsi="Times New Roman;Times;Serif"/>
          <w:b w:val="false"/>
          <w:i w:val="false"/>
          <w:caps w:val="false"/>
          <w:smallCaps w:val="false"/>
          <w:color w:val="161616"/>
          <w:sz w:val="20"/>
        </w:rPr>
        <w:t xml:space="preserve">the Indenture may be </w:t>
      </w:r>
      <w:r>
        <w:rPr>
          <w:rFonts w:ascii="Times New Roman;Times;Serif" w:hAnsi="Times New Roman;Times;Serif"/>
          <w:b w:val="false"/>
          <w:i w:val="false"/>
          <w:caps w:val="false"/>
          <w:smallCaps w:val="false"/>
          <w:color w:val="2D2D2D"/>
          <w:sz w:val="20"/>
        </w:rPr>
        <w:t xml:space="preserve">amended </w:t>
      </w:r>
      <w:r>
        <w:rPr>
          <w:rFonts w:ascii="Times New Roman;Times;Serif" w:hAnsi="Times New Roman;Times;Serif"/>
          <w:b w:val="false"/>
          <w:i w:val="false"/>
          <w:caps w:val="false"/>
          <w:smallCaps w:val="false"/>
          <w:color w:val="161616"/>
          <w:sz w:val="20"/>
        </w:rPr>
        <w:t xml:space="preserve">with respect to the Notes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consent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the Holders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at least </w:t>
      </w:r>
      <w:r>
        <w:rPr>
          <w:rFonts w:ascii="Times New Roman;Times;Serif" w:hAnsi="Times New Roman;Times;Serif"/>
          <w:b w:val="false"/>
          <w:i w:val="false"/>
          <w:caps w:val="false"/>
          <w:smallCaps w:val="false"/>
          <w:color w:val="2D2D2D"/>
          <w:sz w:val="20"/>
        </w:rPr>
        <w:t xml:space="preserve">a </w:t>
      </w:r>
      <w:r>
        <w:rPr>
          <w:rFonts w:ascii="Times New Roman;Times;Serif" w:hAnsi="Times New Roman;Times;Serif"/>
          <w:b w:val="false"/>
          <w:i w:val="false"/>
          <w:caps w:val="false"/>
          <w:smallCaps w:val="false"/>
          <w:color w:val="161616"/>
          <w:sz w:val="20"/>
        </w:rPr>
        <w:t xml:space="preserve">majority in principal amount </w:t>
      </w:r>
      <w:r>
        <w:rPr>
          <w:rFonts w:ascii="Times New Roman;Times;Serif" w:hAnsi="Times New Roman;Times;Serif"/>
          <w:b w:val="false"/>
          <w:i w:val="false"/>
          <w:caps w:val="false"/>
          <w:smallCaps w:val="false"/>
          <w:color w:val="2D2D2D"/>
          <w:sz w:val="20"/>
        </w:rPr>
        <w:t xml:space="preserve">outstanding of </w:t>
      </w:r>
      <w:r>
        <w:rPr>
          <w:rFonts w:ascii="Times New Roman;Times;Serif" w:hAnsi="Times New Roman;Times;Serif"/>
          <w:b w:val="false"/>
          <w:i w:val="false"/>
          <w:caps w:val="false"/>
          <w:smallCaps w:val="false"/>
          <w:color w:val="161616"/>
          <w:sz w:val="20"/>
        </w:rPr>
        <w:t xml:space="preserve">the Notes </w:t>
      </w:r>
      <w:r>
        <w:rPr>
          <w:rFonts w:ascii="Times New Roman;Times;Serif" w:hAnsi="Times New Roman;Times;Serif"/>
          <w:b w:val="false"/>
          <w:i w:val="false"/>
          <w:caps w:val="false"/>
          <w:smallCaps w:val="false"/>
          <w:color w:val="2D2D2D"/>
          <w:sz w:val="20"/>
        </w:rPr>
        <w:t xml:space="preserve">and (ii) any </w:t>
      </w:r>
      <w:r>
        <w:rPr>
          <w:rFonts w:ascii="Times New Roman;Times;Serif" w:hAnsi="Times New Roman;Times;Serif"/>
          <w:b w:val="false"/>
          <w:i w:val="false"/>
          <w:caps w:val="false"/>
          <w:smallCaps w:val="false"/>
          <w:color w:val="161616"/>
          <w:sz w:val="20"/>
        </w:rPr>
        <w:t xml:space="preserve">default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noncompliance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any provisions applicable to the Notes may be </w:t>
      </w:r>
      <w:r>
        <w:rPr>
          <w:rFonts w:ascii="Times New Roman;Times;Serif" w:hAnsi="Times New Roman;Times;Serif"/>
          <w:b w:val="false"/>
          <w:i w:val="false"/>
          <w:caps w:val="false"/>
          <w:smallCaps w:val="false"/>
          <w:color w:val="2D2D2D"/>
          <w:sz w:val="20"/>
        </w:rPr>
        <w:t xml:space="preserve">waived with </w:t>
      </w:r>
      <w:r>
        <w:rPr>
          <w:rFonts w:ascii="Times New Roman;Times;Serif" w:hAnsi="Times New Roman;Times;Serif"/>
          <w:b w:val="false"/>
          <w:i w:val="false"/>
          <w:caps w:val="false"/>
          <w:smallCaps w:val="false"/>
          <w:color w:val="161616"/>
          <w:sz w:val="20"/>
        </w:rPr>
        <w:t xml:space="preserve">the consent of the Holders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a majority in principal amount </w:t>
      </w:r>
      <w:r>
        <w:rPr>
          <w:rFonts w:ascii="Times New Roman;Times;Serif" w:hAnsi="Times New Roman;Times;Serif"/>
          <w:b w:val="false"/>
          <w:i w:val="false"/>
          <w:caps w:val="false"/>
          <w:smallCaps w:val="false"/>
          <w:color w:val="2D2D2D"/>
          <w:sz w:val="20"/>
        </w:rPr>
        <w:t xml:space="preserve">outstanding </w:t>
      </w:r>
      <w:r>
        <w:rPr>
          <w:rFonts w:ascii="Times New Roman;Times;Serif" w:hAnsi="Times New Roman;Times;Serif"/>
          <w:b w:val="false"/>
          <w:i w:val="false"/>
          <w:caps w:val="false"/>
          <w:smallCaps w:val="false"/>
          <w:color w:val="161616"/>
          <w:sz w:val="20"/>
        </w:rPr>
        <w:t xml:space="preserve">of the Notes. </w:t>
      </w:r>
      <w:r>
        <w:rPr>
          <w:rFonts w:ascii="Times New Roman;Times;Serif" w:hAnsi="Times New Roman;Times;Serif"/>
          <w:b w:val="false"/>
          <w:i w:val="false"/>
          <w:caps w:val="false"/>
          <w:smallCaps w:val="false"/>
          <w:color w:val="2D2D2D"/>
          <w:sz w:val="20"/>
        </w:rPr>
        <w:t xml:space="preserve">Subject </w:t>
      </w:r>
      <w:r>
        <w:rPr>
          <w:rFonts w:ascii="Times New Roman;Times;Serif" w:hAnsi="Times New Roman;Times;Serif"/>
          <w:b w:val="false"/>
          <w:i w:val="false"/>
          <w:caps w:val="false"/>
          <w:smallCaps w:val="false"/>
          <w:color w:val="161616"/>
          <w:sz w:val="20"/>
        </w:rPr>
        <w:t xml:space="preserve">to certain exceptions </w:t>
      </w:r>
      <w:r>
        <w:rPr>
          <w:rFonts w:ascii="Times New Roman;Times;Serif" w:hAnsi="Times New Roman;Times;Serif"/>
          <w:b w:val="false"/>
          <w:i w:val="false"/>
          <w:caps w:val="false"/>
          <w:smallCaps w:val="false"/>
          <w:color w:val="2D2D2D"/>
          <w:sz w:val="20"/>
        </w:rPr>
        <w:t xml:space="preserve">set </w:t>
      </w:r>
      <w:r>
        <w:rPr>
          <w:rFonts w:ascii="Times New Roman;Times;Serif" w:hAnsi="Times New Roman;Times;Serif"/>
          <w:b w:val="false"/>
          <w:i w:val="false"/>
          <w:caps w:val="false"/>
          <w:smallCaps w:val="false"/>
          <w:color w:val="161616"/>
          <w:sz w:val="20"/>
        </w:rPr>
        <w:t>forth in the Indenture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without </w:t>
      </w:r>
      <w:r>
        <w:rPr>
          <w:rFonts w:ascii="Times New Roman;Times;Serif" w:hAnsi="Times New Roman;Times;Serif"/>
          <w:b w:val="false"/>
          <w:i w:val="false"/>
          <w:caps w:val="false"/>
          <w:smallCaps w:val="false"/>
          <w:color w:val="161616"/>
          <w:sz w:val="20"/>
        </w:rPr>
        <w:t>the consent of any Holder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Company and </w:t>
      </w:r>
      <w:r>
        <w:rPr>
          <w:rFonts w:ascii="Times New Roman;Times;Serif" w:hAnsi="Times New Roman;Times;Serif"/>
          <w:b w:val="false"/>
          <w:i w:val="false"/>
          <w:caps w:val="false"/>
          <w:smallCaps w:val="false"/>
          <w:color w:val="161616"/>
          <w:sz w:val="20"/>
        </w:rPr>
        <w:t xml:space="preserve">the Trustee may </w:t>
      </w:r>
      <w:r>
        <w:rPr>
          <w:rFonts w:ascii="Times New Roman;Times;Serif" w:hAnsi="Times New Roman;Times;Serif"/>
          <w:b w:val="false"/>
          <w:i w:val="false"/>
          <w:caps w:val="false"/>
          <w:smallCaps w:val="false"/>
          <w:color w:val="2D2D2D"/>
          <w:sz w:val="20"/>
        </w:rPr>
        <w:t xml:space="preserve">amend </w:t>
      </w:r>
      <w:r>
        <w:rPr>
          <w:rFonts w:ascii="Times New Roman;Times;Serif" w:hAnsi="Times New Roman;Times;Serif"/>
          <w:b w:val="false"/>
          <w:i w:val="false"/>
          <w:caps w:val="false"/>
          <w:smallCaps w:val="false"/>
          <w:color w:val="161616"/>
          <w:sz w:val="20"/>
        </w:rPr>
        <w:t xml:space="preserve">the Indenture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the Notes to</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among other things, </w:t>
      </w:r>
      <w:r>
        <w:rPr>
          <w:rFonts w:ascii="Times New Roman;Times;Serif" w:hAnsi="Times New Roman;Times;Serif"/>
          <w:b w:val="false"/>
          <w:i w:val="false"/>
          <w:caps w:val="false"/>
          <w:smallCaps w:val="false"/>
          <w:color w:val="2D2D2D"/>
          <w:sz w:val="20"/>
        </w:rPr>
        <w:t xml:space="preserve">cure </w:t>
      </w:r>
      <w:r>
        <w:rPr>
          <w:rFonts w:ascii="Times New Roman;Times;Serif" w:hAnsi="Times New Roman;Times;Serif"/>
          <w:b w:val="false"/>
          <w:i w:val="false"/>
          <w:caps w:val="false"/>
          <w:smallCaps w:val="false"/>
          <w:color w:val="161616"/>
          <w:sz w:val="20"/>
        </w:rPr>
        <w:t>any ambiguity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defect or inconsistency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provide for the </w:t>
      </w:r>
      <w:r>
        <w:rPr>
          <w:rFonts w:ascii="Times New Roman;Times;Serif" w:hAnsi="Times New Roman;Times;Serif"/>
          <w:b w:val="false"/>
          <w:i w:val="false"/>
          <w:caps w:val="false"/>
          <w:smallCaps w:val="false"/>
          <w:color w:val="2D2D2D"/>
          <w:sz w:val="20"/>
        </w:rPr>
        <w:t xml:space="preserve">assumption </w:t>
      </w:r>
      <w:r>
        <w:rPr>
          <w:rFonts w:ascii="Times New Roman;Times;Serif" w:hAnsi="Times New Roman;Times;Serif"/>
          <w:b w:val="false"/>
          <w:i w:val="false"/>
          <w:caps w:val="false"/>
          <w:smallCaps w:val="false"/>
          <w:color w:val="161616"/>
          <w:sz w:val="20"/>
        </w:rPr>
        <w:t xml:space="preserve">by a </w:t>
      </w:r>
      <w:r>
        <w:rPr>
          <w:rFonts w:ascii="Times New Roman;Times;Serif" w:hAnsi="Times New Roman;Times;Serif"/>
          <w:b w:val="false"/>
          <w:i w:val="false"/>
          <w:caps w:val="false"/>
          <w:smallCaps w:val="false"/>
          <w:color w:val="2D2D2D"/>
          <w:sz w:val="20"/>
        </w:rPr>
        <w:t xml:space="preserve">successor </w:t>
      </w:r>
      <w:r>
        <w:rPr>
          <w:rFonts w:ascii="Times New Roman;Times;Serif" w:hAnsi="Times New Roman;Times;Serif"/>
          <w:b w:val="false"/>
          <w:i w:val="false"/>
          <w:caps w:val="false"/>
          <w:smallCaps w:val="false"/>
          <w:color w:val="161616"/>
          <w:sz w:val="20"/>
        </w:rPr>
        <w:t xml:space="preserve">person of the obligations of the Company under </w:t>
      </w:r>
      <w:r>
        <w:rPr>
          <w:rFonts w:ascii="Times New Roman;Times;Serif" w:hAnsi="Times New Roman;Times;Serif"/>
          <w:b w:val="false"/>
          <w:i w:val="false"/>
          <w:caps w:val="false"/>
          <w:smallCaps w:val="false"/>
          <w:color w:val="2D2D2D"/>
          <w:sz w:val="20"/>
        </w:rPr>
        <w:t xml:space="preserve">the </w:t>
      </w:r>
      <w:r>
        <w:rPr>
          <w:rFonts w:ascii="Times New Roman;Times;Serif" w:hAnsi="Times New Roman;Times;Serif"/>
          <w:b w:val="false"/>
          <w:i w:val="false"/>
          <w:caps w:val="false"/>
          <w:smallCaps w:val="false"/>
          <w:color w:val="161616"/>
          <w:sz w:val="20"/>
        </w:rPr>
        <w:t>Indenture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w:t>
      </w:r>
      <w:r>
        <w:rPr>
          <w:rFonts w:ascii="Times New Roman;Times;Serif" w:hAnsi="Times New Roman;Times;Serif"/>
          <w:b w:val="false"/>
          <w:i w:val="false"/>
          <w:caps w:val="false"/>
          <w:smallCaps w:val="false"/>
          <w:color w:val="2D2D2D"/>
          <w:sz w:val="20"/>
        </w:rPr>
        <w:t xml:space="preserve">add additional covenants or surrender </w:t>
      </w:r>
      <w:r>
        <w:rPr>
          <w:rFonts w:ascii="Times New Roman;Times;Serif" w:hAnsi="Times New Roman;Times;Serif"/>
          <w:b w:val="false"/>
          <w:i w:val="false"/>
          <w:caps w:val="false"/>
          <w:smallCaps w:val="false"/>
          <w:color w:val="161616"/>
          <w:sz w:val="20"/>
        </w:rPr>
        <w:t xml:space="preserve">any right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power conferred on the Company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establish the form or terms of the Notes of any </w:t>
      </w:r>
      <w:r>
        <w:rPr>
          <w:rFonts w:ascii="Times New Roman;Times;Serif" w:hAnsi="Times New Roman;Times;Serif"/>
          <w:b w:val="false"/>
          <w:i w:val="false"/>
          <w:caps w:val="false"/>
          <w:smallCaps w:val="false"/>
          <w:color w:val="2D2D2D"/>
          <w:sz w:val="20"/>
        </w:rPr>
        <w:t xml:space="preserve">series, or </w:t>
      </w:r>
      <w:r>
        <w:rPr>
          <w:rFonts w:ascii="Times New Roman;Times;Serif" w:hAnsi="Times New Roman;Times;Serif"/>
          <w:b w:val="false"/>
          <w:i w:val="false"/>
          <w:caps w:val="false"/>
          <w:smallCaps w:val="false"/>
          <w:color w:val="161616"/>
          <w:sz w:val="20"/>
        </w:rPr>
        <w:t xml:space="preserve">to appoint a </w:t>
      </w:r>
      <w:r>
        <w:rPr>
          <w:rFonts w:ascii="Times New Roman;Times;Serif" w:hAnsi="Times New Roman;Times;Serif"/>
          <w:b w:val="false"/>
          <w:i w:val="false"/>
          <w:caps w:val="false"/>
          <w:smallCaps w:val="false"/>
          <w:color w:val="2D2D2D"/>
          <w:sz w:val="20"/>
        </w:rPr>
        <w:t xml:space="preserve">successor </w:t>
      </w:r>
      <w:r>
        <w:rPr>
          <w:rFonts w:ascii="Times New Roman;Times;Serif" w:hAnsi="Times New Roman;Times;Serif"/>
          <w:b w:val="false"/>
          <w:i w:val="false"/>
          <w:caps w:val="false"/>
          <w:smallCaps w:val="false"/>
          <w:color w:val="161616"/>
          <w:sz w:val="20"/>
        </w:rPr>
        <w:t xml:space="preserve">Trustee or provide for </w:t>
      </w:r>
      <w:r>
        <w:rPr>
          <w:rFonts w:ascii="Times New Roman;Times;Serif" w:hAnsi="Times New Roman;Times;Serif"/>
          <w:b w:val="false"/>
          <w:i w:val="false"/>
          <w:caps w:val="false"/>
          <w:smallCaps w:val="false"/>
          <w:color w:val="2D2D2D"/>
          <w:sz w:val="20"/>
        </w:rPr>
        <w:t xml:space="preserve">administration </w:t>
      </w:r>
      <w:r>
        <w:rPr>
          <w:rFonts w:ascii="Times New Roman;Times;Serif" w:hAnsi="Times New Roman;Times;Serif"/>
          <w:b w:val="false"/>
          <w:i w:val="false"/>
          <w:caps w:val="false"/>
          <w:smallCaps w:val="false"/>
          <w:color w:val="161616"/>
          <w:sz w:val="20"/>
        </w:rPr>
        <w:t>of the trust by more than one Trustee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or to add to</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 xml:space="preserve">delete from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revise the conditions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limitations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and restrictions on the authorized amount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term</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purposes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issue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authentication </w:t>
      </w:r>
      <w:r>
        <w:rPr>
          <w:rFonts w:ascii="Times New Roman;Times;Serif" w:hAnsi="Times New Roman;Times;Serif"/>
          <w:b w:val="false"/>
          <w:i w:val="false"/>
          <w:caps w:val="false"/>
          <w:smallCaps w:val="false"/>
          <w:color w:val="161616"/>
          <w:sz w:val="20"/>
        </w:rPr>
        <w:t xml:space="preserve">and delivery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the Notes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w:t>
      </w:r>
      <w:r>
        <w:rPr>
          <w:rFonts w:ascii="Times New Roman;Times;Serif" w:hAnsi="Times New Roman;Times;Serif"/>
          <w:b w:val="false"/>
          <w:i w:val="false"/>
          <w:caps w:val="false"/>
          <w:smallCaps w:val="false"/>
          <w:color w:val="2D2D2D"/>
          <w:sz w:val="20"/>
        </w:rPr>
        <w:t xml:space="preserve">add any additional event </w:t>
      </w:r>
      <w:r>
        <w:rPr>
          <w:rFonts w:ascii="Times New Roman;Times;Serif" w:hAnsi="Times New Roman;Times;Serif"/>
          <w:b w:val="false"/>
          <w:i w:val="false"/>
          <w:caps w:val="false"/>
          <w:smallCaps w:val="false"/>
          <w:color w:val="161616"/>
          <w:sz w:val="20"/>
        </w:rPr>
        <w:t>of default</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to modify the provision</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the Indenture </w:t>
      </w:r>
      <w:r>
        <w:rPr>
          <w:rFonts w:ascii="Times New Roman;Times;Serif" w:hAnsi="Times New Roman;Times;Serif"/>
          <w:b w:val="false"/>
          <w:i w:val="false"/>
          <w:caps w:val="false"/>
          <w:smallCaps w:val="false"/>
          <w:color w:val="2D2D2D"/>
          <w:sz w:val="20"/>
        </w:rPr>
        <w:t xml:space="preserve">as shall </w:t>
      </w:r>
      <w:r>
        <w:rPr>
          <w:rFonts w:ascii="Times New Roman;Times;Serif" w:hAnsi="Times New Roman;Times;Serif"/>
          <w:b w:val="false"/>
          <w:i w:val="false"/>
          <w:caps w:val="false"/>
          <w:smallCaps w:val="false"/>
          <w:color w:val="161616"/>
          <w:sz w:val="20"/>
        </w:rPr>
        <w:t xml:space="preserve">be necessary to </w:t>
      </w:r>
      <w:r>
        <w:rPr>
          <w:rFonts w:ascii="Times New Roman;Times;Serif" w:hAnsi="Times New Roman;Times;Serif"/>
          <w:b w:val="false"/>
          <w:i w:val="false"/>
          <w:caps w:val="false"/>
          <w:smallCaps w:val="false"/>
          <w:color w:val="2D2D2D"/>
          <w:sz w:val="20"/>
        </w:rPr>
        <w:t xml:space="preserve">facilitate </w:t>
      </w:r>
      <w:r>
        <w:rPr>
          <w:rFonts w:ascii="Times New Roman;Times;Serif" w:hAnsi="Times New Roman;Times;Serif"/>
          <w:b w:val="false"/>
          <w:i w:val="false"/>
          <w:caps w:val="false"/>
          <w:smallCaps w:val="false"/>
          <w:color w:val="161616"/>
          <w:sz w:val="20"/>
        </w:rPr>
        <w:t>the defeasance and di</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61616"/>
          <w:sz w:val="20"/>
        </w:rPr>
        <w:t xml:space="preserve">charge of the Notes </w:t>
      </w:r>
      <w:r>
        <w:rPr>
          <w:rFonts w:ascii="Times New Roman;Times;Serif" w:hAnsi="Times New Roman;Times;Serif"/>
          <w:b w:val="false"/>
          <w:i w:val="false"/>
          <w:caps w:val="false"/>
          <w:smallCaps w:val="false"/>
          <w:color w:val="2D2D2D"/>
          <w:sz w:val="20"/>
        </w:rPr>
        <w:t xml:space="preserve">as shall </w:t>
      </w:r>
      <w:r>
        <w:rPr>
          <w:rFonts w:ascii="Times New Roman;Times;Serif" w:hAnsi="Times New Roman;Times;Serif"/>
          <w:b w:val="false"/>
          <w:i w:val="false"/>
          <w:caps w:val="false"/>
          <w:smallCaps w:val="false"/>
          <w:color w:val="161616"/>
          <w:sz w:val="20"/>
        </w:rPr>
        <w:t xml:space="preserve">not </w:t>
      </w:r>
      <w:r>
        <w:rPr>
          <w:rFonts w:ascii="Times New Roman;Times;Serif" w:hAnsi="Times New Roman;Times;Serif"/>
          <w:b w:val="false"/>
          <w:i w:val="false"/>
          <w:caps w:val="false"/>
          <w:smallCaps w:val="false"/>
          <w:color w:val="2D2D2D"/>
          <w:sz w:val="20"/>
        </w:rPr>
        <w:t xml:space="preserve">adversely </w:t>
      </w:r>
      <w:r>
        <w:rPr>
          <w:rFonts w:ascii="Times New Roman;Times;Serif" w:hAnsi="Times New Roman;Times;Serif"/>
          <w:b w:val="false"/>
          <w:i w:val="false"/>
          <w:caps w:val="false"/>
          <w:smallCaps w:val="false"/>
          <w:color w:val="161616"/>
          <w:sz w:val="20"/>
        </w:rPr>
        <w:t xml:space="preserve">affect </w:t>
      </w:r>
      <w:r>
        <w:rPr>
          <w:rFonts w:ascii="Times New Roman;Times;Serif" w:hAnsi="Times New Roman;Times;Serif"/>
          <w:b w:val="false"/>
          <w:i w:val="false"/>
          <w:caps w:val="false"/>
          <w:smallCaps w:val="false"/>
          <w:color w:val="2D2D2D"/>
          <w:sz w:val="20"/>
        </w:rPr>
        <w:t xml:space="preserve">any </w:t>
      </w:r>
      <w:r>
        <w:rPr>
          <w:rFonts w:ascii="Times New Roman;Times;Serif" w:hAnsi="Times New Roman;Times;Serif"/>
          <w:b w:val="false"/>
          <w:i w:val="false"/>
          <w:caps w:val="false"/>
          <w:smallCaps w:val="false"/>
          <w:color w:val="161616"/>
          <w:sz w:val="20"/>
        </w:rPr>
        <w:t>Holders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w:t>
      </w:r>
      <w:r>
        <w:rPr>
          <w:rFonts w:ascii="Times New Roman;Times;Serif" w:hAnsi="Times New Roman;Times;Serif"/>
          <w:b w:val="false"/>
          <w:i w:val="false"/>
          <w:caps w:val="false"/>
          <w:smallCaps w:val="false"/>
          <w:color w:val="2D2D2D"/>
          <w:sz w:val="20"/>
        </w:rPr>
        <w:t xml:space="preserve">secure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Notes, or </w:t>
      </w:r>
      <w:r>
        <w:rPr>
          <w:rFonts w:ascii="Times New Roman;Times;Serif" w:hAnsi="Times New Roman;Times;Serif"/>
          <w:b w:val="false"/>
          <w:i w:val="false"/>
          <w:caps w:val="false"/>
          <w:smallCaps w:val="false"/>
          <w:color w:val="161616"/>
          <w:sz w:val="20"/>
        </w:rPr>
        <w:t xml:space="preserve">to make provisions </w:t>
      </w:r>
      <w:r>
        <w:rPr>
          <w:rFonts w:ascii="Times New Roman;Times;Serif" w:hAnsi="Times New Roman;Times;Serif"/>
          <w:b w:val="false"/>
          <w:i w:val="false"/>
          <w:caps w:val="false"/>
          <w:smallCaps w:val="false"/>
          <w:color w:val="2D2D2D"/>
          <w:sz w:val="20"/>
        </w:rPr>
        <w:t xml:space="preserve">with respect </w:t>
      </w:r>
      <w:r>
        <w:rPr>
          <w:rFonts w:ascii="Times New Roman;Times;Serif" w:hAnsi="Times New Roman;Times;Serif"/>
          <w:b w:val="false"/>
          <w:i w:val="false"/>
          <w:caps w:val="false"/>
          <w:smallCaps w:val="false"/>
          <w:color w:val="161616"/>
          <w:sz w:val="20"/>
        </w:rPr>
        <w:t xml:space="preserve">to </w:t>
      </w:r>
      <w:r>
        <w:rPr>
          <w:rFonts w:ascii="Times New Roman;Times;Serif" w:hAnsi="Times New Roman;Times;Serif"/>
          <w:b w:val="false"/>
          <w:i w:val="false"/>
          <w:caps w:val="false"/>
          <w:smallCaps w:val="false"/>
          <w:color w:val="464646"/>
          <w:sz w:val="20"/>
        </w:rPr>
        <w:t xml:space="preserve">exchange </w:t>
      </w:r>
      <w:r>
        <w:rPr>
          <w:rFonts w:ascii="Times New Roman;Times;Serif" w:hAnsi="Times New Roman;Times;Serif"/>
          <w:b w:val="false"/>
          <w:i w:val="false"/>
          <w:caps w:val="false"/>
          <w:smallCaps w:val="false"/>
          <w:color w:val="161616"/>
          <w:sz w:val="20"/>
        </w:rPr>
        <w:t xml:space="preserve">rights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Holders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make </w:t>
      </w:r>
      <w:r>
        <w:rPr>
          <w:rFonts w:ascii="Times New Roman;Times;Serif" w:hAnsi="Times New Roman;Times;Serif"/>
          <w:b w:val="false"/>
          <w:i w:val="false"/>
          <w:caps w:val="false"/>
          <w:smallCaps w:val="false"/>
          <w:color w:val="2D2D2D"/>
          <w:sz w:val="20"/>
        </w:rPr>
        <w:t xml:space="preserve">any change </w:t>
      </w:r>
      <w:r>
        <w:rPr>
          <w:rFonts w:ascii="Times New Roman;Times;Serif" w:hAnsi="Times New Roman;Times;Serif"/>
          <w:b w:val="false"/>
          <w:i w:val="false"/>
          <w:caps w:val="false"/>
          <w:smallCaps w:val="false"/>
          <w:color w:val="161616"/>
          <w:sz w:val="20"/>
        </w:rPr>
        <w:t xml:space="preserve">that </w:t>
      </w:r>
      <w:r>
        <w:rPr>
          <w:rFonts w:ascii="Times New Roman;Times;Serif" w:hAnsi="Times New Roman;Times;Serif"/>
          <w:b w:val="false"/>
          <w:i w:val="false"/>
          <w:caps w:val="false"/>
          <w:smallCaps w:val="false"/>
          <w:color w:val="2D2D2D"/>
          <w:sz w:val="20"/>
        </w:rPr>
        <w:t xml:space="preserve">does </w:t>
      </w:r>
      <w:r>
        <w:rPr>
          <w:rFonts w:ascii="Times New Roman;Times;Serif" w:hAnsi="Times New Roman;Times;Serif"/>
          <w:b w:val="false"/>
          <w:i w:val="false"/>
          <w:caps w:val="false"/>
          <w:smallCaps w:val="false"/>
          <w:color w:val="161616"/>
          <w:sz w:val="20"/>
        </w:rPr>
        <w:t>not adver</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61616"/>
          <w:sz w:val="20"/>
        </w:rPr>
        <w:t xml:space="preserve">ely affect the rights </w:t>
      </w:r>
      <w:r>
        <w:rPr>
          <w:rFonts w:ascii="Times New Roman;Times;Serif" w:hAnsi="Times New Roman;Times;Serif"/>
          <w:b w:val="false"/>
          <w:i w:val="false"/>
          <w:caps w:val="false"/>
          <w:smallCaps w:val="false"/>
          <w:color w:val="2D2D2D"/>
          <w:sz w:val="20"/>
        </w:rPr>
        <w:t xml:space="preserve">of any </w:t>
      </w:r>
      <w:r>
        <w:rPr>
          <w:rFonts w:ascii="Times New Roman;Times;Serif" w:hAnsi="Times New Roman;Times;Serif"/>
          <w:b w:val="false"/>
          <w:i w:val="false"/>
          <w:caps w:val="false"/>
          <w:smallCaps w:val="false"/>
          <w:color w:val="161616"/>
          <w:sz w:val="20"/>
        </w:rPr>
        <w:t>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D2D2D"/>
          <w:sz w:val="20"/>
        </w:rPr>
        <w:t xml:space="preserve">Subject to certain conditions, the Company </w:t>
      </w:r>
      <w:r>
        <w:rPr>
          <w:rFonts w:ascii="Times New Roman;Times;Serif" w:hAnsi="Times New Roman;Times;Serif"/>
          <w:b w:val="false"/>
          <w:i w:val="false"/>
          <w:caps w:val="false"/>
          <w:smallCaps w:val="false"/>
          <w:color w:val="161616"/>
          <w:sz w:val="20"/>
        </w:rPr>
        <w:t xml:space="preserve">at any time may terminate </w:t>
      </w:r>
      <w:r>
        <w:rPr>
          <w:rFonts w:ascii="Times New Roman;Times;Serif" w:hAnsi="Times New Roman;Times;Serif"/>
          <w:b w:val="false"/>
          <w:i w:val="false"/>
          <w:caps w:val="false"/>
          <w:smallCaps w:val="false"/>
          <w:color w:val="2D2D2D"/>
          <w:sz w:val="20"/>
        </w:rPr>
        <w:t xml:space="preserve">some or </w:t>
      </w:r>
      <w:r>
        <w:rPr>
          <w:rFonts w:ascii="Times New Roman;Times;Serif" w:hAnsi="Times New Roman;Times;Serif"/>
          <w:b w:val="false"/>
          <w:i w:val="false"/>
          <w:caps w:val="false"/>
          <w:smallCaps w:val="false"/>
          <w:color w:val="161616"/>
          <w:sz w:val="20"/>
        </w:rPr>
        <w:t xml:space="preserve">all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it</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161616"/>
          <w:sz w:val="20"/>
        </w:rPr>
        <w:t xml:space="preserve">obligations under the Notes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 xml:space="preserve">the Indenture if the </w:t>
      </w:r>
      <w:r>
        <w:rPr>
          <w:rFonts w:ascii="Times New Roman;Times;Serif" w:hAnsi="Times New Roman;Times;Serif"/>
          <w:b w:val="false"/>
          <w:i w:val="false"/>
          <w:caps w:val="false"/>
          <w:smallCaps w:val="false"/>
          <w:color w:val="2D2D2D"/>
          <w:sz w:val="20"/>
        </w:rPr>
        <w:t xml:space="preserve">Company </w:t>
      </w:r>
      <w:r>
        <w:rPr>
          <w:rFonts w:ascii="Times New Roman;Times;Serif" w:hAnsi="Times New Roman;Times;Serif"/>
          <w:b w:val="false"/>
          <w:i w:val="false"/>
          <w:caps w:val="false"/>
          <w:smallCaps w:val="false"/>
          <w:color w:val="161616"/>
          <w:sz w:val="20"/>
        </w:rPr>
        <w:t>deposit</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Trustee </w:t>
      </w:r>
      <w:r>
        <w:rPr>
          <w:rFonts w:ascii="Times New Roman;Times;Serif" w:hAnsi="Times New Roman;Times;Serif"/>
          <w:b w:val="false"/>
          <w:i w:val="false"/>
          <w:caps w:val="false"/>
          <w:smallCaps w:val="false"/>
          <w:color w:val="161616"/>
          <w:sz w:val="20"/>
        </w:rPr>
        <w:t xml:space="preserve">money </w:t>
      </w:r>
      <w:r>
        <w:rPr>
          <w:rFonts w:ascii="Times New Roman;Times;Serif" w:hAnsi="Times New Roman;Times;Serif"/>
          <w:b w:val="false"/>
          <w:i w:val="false"/>
          <w:caps w:val="false"/>
          <w:smallCaps w:val="false"/>
          <w:color w:val="2D2D2D"/>
          <w:sz w:val="20"/>
        </w:rPr>
        <w:t xml:space="preserve">or Government </w:t>
      </w:r>
      <w:r>
        <w:rPr>
          <w:rFonts w:ascii="Times New Roman;Times;Serif" w:hAnsi="Times New Roman;Times;Serif"/>
          <w:b w:val="false"/>
          <w:i w:val="false"/>
          <w:caps w:val="false"/>
          <w:smallCaps w:val="false"/>
          <w:color w:val="161616"/>
          <w:sz w:val="20"/>
        </w:rPr>
        <w:t>Obligation</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161616"/>
          <w:sz w:val="20"/>
        </w:rPr>
        <w:t xml:space="preserve">for the payment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principal</w:t>
      </w:r>
      <w:r>
        <w:rPr>
          <w:rFonts w:ascii="Times New Roman;Times;Serif" w:hAnsi="Times New Roman;Times;Serif"/>
          <w:b w:val="false"/>
          <w:i w:val="false"/>
          <w:caps w:val="false"/>
          <w:smallCaps w:val="false"/>
          <w:color w:val="666666"/>
          <w:sz w:val="20"/>
        </w:rPr>
        <w:t xml:space="preserve">, </w:t>
      </w:r>
      <w:r>
        <w:rPr>
          <w:rFonts w:ascii="Times New Roman;Times;Serif" w:hAnsi="Times New Roman;Times;Serif"/>
          <w:b w:val="false"/>
          <w:i w:val="false"/>
          <w:caps w:val="false"/>
          <w:smallCaps w:val="false"/>
          <w:color w:val="161616"/>
          <w:sz w:val="20"/>
        </w:rPr>
        <w:t>premium</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if any</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 xml:space="preserve">interest </w:t>
      </w:r>
      <w:r>
        <w:rPr>
          <w:rFonts w:ascii="Times New Roman;Times;Serif" w:hAnsi="Times New Roman;Times;Serif"/>
          <w:b w:val="false"/>
          <w:i w:val="false"/>
          <w:caps w:val="false"/>
          <w:smallCaps w:val="false"/>
          <w:color w:val="2D2D2D"/>
          <w:sz w:val="20"/>
        </w:rPr>
        <w:t xml:space="preserve">on </w:t>
      </w:r>
      <w:r>
        <w:rPr>
          <w:rFonts w:ascii="Times New Roman;Times;Serif" w:hAnsi="Times New Roman;Times;Serif"/>
          <w:b w:val="false"/>
          <w:i w:val="false"/>
          <w:caps w:val="false"/>
          <w:smallCaps w:val="false"/>
          <w:color w:val="161616"/>
          <w:sz w:val="20"/>
        </w:rPr>
        <w:t>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If money </w:t>
      </w:r>
      <w:r>
        <w:rPr>
          <w:rFonts w:ascii="Times New Roman;Times;Serif" w:hAnsi="Times New Roman;Times;Serif"/>
          <w:b w:val="false"/>
          <w:i w:val="false"/>
          <w:caps w:val="false"/>
          <w:smallCaps w:val="false"/>
          <w:color w:val="212121"/>
          <w:sz w:val="20"/>
        </w:rPr>
        <w:t xml:space="preserve">for </w:t>
      </w:r>
      <w:r>
        <w:rPr>
          <w:rFonts w:ascii="Times New Roman;Times;Serif" w:hAnsi="Times New Roman;Times;Serif"/>
          <w:b w:val="false"/>
          <w:i w:val="false"/>
          <w:caps w:val="false"/>
          <w:smallCaps w:val="false"/>
          <w:color w:val="111111"/>
          <w:sz w:val="20"/>
        </w:rPr>
        <w:t xml:space="preserve">the payment of principal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interest remains unclaimed </w:t>
      </w:r>
      <w:r>
        <w:rPr>
          <w:rFonts w:ascii="Times New Roman;Times;Serif" w:hAnsi="Times New Roman;Times;Serif"/>
          <w:b w:val="false"/>
          <w:i w:val="false"/>
          <w:caps w:val="false"/>
          <w:smallCaps w:val="false"/>
          <w:color w:val="212121"/>
          <w:sz w:val="20"/>
        </w:rPr>
        <w:t xml:space="preserve">for two years, </w:t>
      </w:r>
      <w:r>
        <w:rPr>
          <w:rFonts w:ascii="Times New Roman;Times;Serif" w:hAnsi="Times New Roman;Times;Serif"/>
          <w:b w:val="false"/>
          <w:i w:val="false"/>
          <w:caps w:val="false"/>
          <w:smallCaps w:val="false"/>
          <w:color w:val="111111"/>
          <w:sz w:val="20"/>
        </w:rPr>
        <w:t xml:space="preserve">the Trustee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Paying </w:t>
      </w:r>
      <w:r>
        <w:rPr>
          <w:rFonts w:ascii="Times New Roman;Times;Serif" w:hAnsi="Times New Roman;Times;Serif"/>
          <w:b w:val="false"/>
          <w:i w:val="false"/>
          <w:caps w:val="false"/>
          <w:smallCaps w:val="false"/>
          <w:color w:val="212121"/>
          <w:sz w:val="20"/>
        </w:rPr>
        <w:t xml:space="preserve">Agent shall </w:t>
      </w:r>
      <w:r>
        <w:rPr>
          <w:rFonts w:ascii="Times New Roman;Times;Serif" w:hAnsi="Times New Roman;Times;Serif"/>
          <w:b w:val="false"/>
          <w:i w:val="false"/>
          <w:caps w:val="false"/>
          <w:smallCaps w:val="false"/>
          <w:color w:val="111111"/>
          <w:sz w:val="20"/>
        </w:rPr>
        <w:t xml:space="preserve">pay the money </w:t>
      </w:r>
      <w:r>
        <w:rPr>
          <w:rFonts w:ascii="Times New Roman;Times;Serif" w:hAnsi="Times New Roman;Times;Serif"/>
          <w:b w:val="false"/>
          <w:i w:val="false"/>
          <w:caps w:val="false"/>
          <w:smallCaps w:val="false"/>
          <w:color w:val="212121"/>
          <w:sz w:val="20"/>
        </w:rPr>
        <w:t xml:space="preserve">back </w:t>
      </w:r>
      <w:r>
        <w:rPr>
          <w:rFonts w:ascii="Times New Roman;Times;Serif" w:hAnsi="Times New Roman;Times;Serif"/>
          <w:b w:val="false"/>
          <w:i w:val="false"/>
          <w:caps w:val="false"/>
          <w:smallCaps w:val="false"/>
          <w:color w:val="111111"/>
          <w:sz w:val="20"/>
        </w:rPr>
        <w:t xml:space="preserve">to the </w:t>
      </w:r>
      <w:r>
        <w:rPr>
          <w:rFonts w:ascii="Times New Roman;Times;Serif" w:hAnsi="Times New Roman;Times;Serif"/>
          <w:b w:val="false"/>
          <w:i w:val="false"/>
          <w:caps w:val="false"/>
          <w:smallCaps w:val="false"/>
          <w:color w:val="212121"/>
          <w:sz w:val="20"/>
        </w:rPr>
        <w:t xml:space="preserve">Company at </w:t>
      </w:r>
      <w:r>
        <w:rPr>
          <w:rFonts w:ascii="Times New Roman;Times;Serif" w:hAnsi="Times New Roman;Times;Serif"/>
          <w:b w:val="false"/>
          <w:i w:val="false"/>
          <w:caps w:val="false"/>
          <w:smallCaps w:val="false"/>
          <w:color w:val="111111"/>
          <w:sz w:val="20"/>
        </w:rPr>
        <w:t xml:space="preserve">its request unless an </w:t>
      </w:r>
      <w:r>
        <w:rPr>
          <w:rFonts w:ascii="Times New Roman;Times;Serif" w:hAnsi="Times New Roman;Times;Serif"/>
          <w:b w:val="false"/>
          <w:i w:val="false"/>
          <w:caps w:val="false"/>
          <w:smallCaps w:val="false"/>
          <w:color w:val="212121"/>
          <w:sz w:val="20"/>
        </w:rPr>
        <w:t xml:space="preserve">abandoned </w:t>
      </w:r>
      <w:r>
        <w:rPr>
          <w:rFonts w:ascii="Times New Roman;Times;Serif" w:hAnsi="Times New Roman;Times;Serif"/>
          <w:b w:val="false"/>
          <w:i w:val="false"/>
          <w:caps w:val="false"/>
          <w:smallCaps w:val="false"/>
          <w:color w:val="111111"/>
          <w:sz w:val="20"/>
        </w:rPr>
        <w:t xml:space="preserve">property law designates </w:t>
      </w:r>
      <w:r>
        <w:rPr>
          <w:rFonts w:ascii="Times New Roman;Times;Serif" w:hAnsi="Times New Roman;Times;Serif"/>
          <w:b w:val="false"/>
          <w:i w:val="false"/>
          <w:caps w:val="false"/>
          <w:smallCaps w:val="false"/>
          <w:color w:val="212121"/>
          <w:sz w:val="20"/>
        </w:rPr>
        <w:t xml:space="preserve">another </w:t>
      </w:r>
      <w:r>
        <w:rPr>
          <w:rFonts w:ascii="Times New Roman;Times;Serif" w:hAnsi="Times New Roman;Times;Serif"/>
          <w:b w:val="false"/>
          <w:i w:val="false"/>
          <w:caps w:val="false"/>
          <w:smallCaps w:val="false"/>
          <w:color w:val="111111"/>
          <w:sz w:val="20"/>
        </w:rPr>
        <w:t xml:space="preserve">Person. </w:t>
      </w:r>
      <w:r>
        <w:rPr>
          <w:rFonts w:ascii="Times New Roman;Times;Serif" w:hAnsi="Times New Roman;Times;Serif"/>
          <w:b w:val="false"/>
          <w:i w:val="false"/>
          <w:caps w:val="false"/>
          <w:smallCaps w:val="false"/>
          <w:color w:val="212121"/>
          <w:sz w:val="20"/>
        </w:rPr>
        <w:t xml:space="preserve">After any such payment, </w:t>
      </w:r>
      <w:r>
        <w:rPr>
          <w:rFonts w:ascii="Times New Roman;Times;Serif" w:hAnsi="Times New Roman;Times;Serif"/>
          <w:b w:val="false"/>
          <w:i w:val="false"/>
          <w:caps w:val="false"/>
          <w:smallCaps w:val="false"/>
          <w:color w:val="111111"/>
          <w:sz w:val="20"/>
        </w:rPr>
        <w:t xml:space="preserve">Holders </w:t>
      </w:r>
      <w:r>
        <w:rPr>
          <w:rFonts w:ascii="Times New Roman;Times;Serif" w:hAnsi="Times New Roman;Times;Serif"/>
          <w:b w:val="false"/>
          <w:i w:val="false"/>
          <w:caps w:val="false"/>
          <w:smallCaps w:val="false"/>
          <w:color w:val="212121"/>
          <w:sz w:val="20"/>
        </w:rPr>
        <w:t xml:space="preserve">entitled </w:t>
      </w:r>
      <w:r>
        <w:rPr>
          <w:rFonts w:ascii="Times New Roman;Times;Serif" w:hAnsi="Times New Roman;Times;Serif"/>
          <w:b w:val="false"/>
          <w:i w:val="false"/>
          <w:caps w:val="false"/>
          <w:smallCaps w:val="false"/>
          <w:color w:val="111111"/>
          <w:sz w:val="20"/>
        </w:rPr>
        <w:t xml:space="preserve">to the money must look </w:t>
      </w:r>
      <w:r>
        <w:rPr>
          <w:rFonts w:ascii="Times New Roman;Times;Serif" w:hAnsi="Times New Roman;Times;Serif"/>
          <w:b w:val="false"/>
          <w:i w:val="false"/>
          <w:caps w:val="false"/>
          <w:smallCaps w:val="false"/>
          <w:color w:val="212121"/>
          <w:sz w:val="20"/>
        </w:rPr>
        <w:t xml:space="preserve">only to the Company and </w:t>
      </w:r>
      <w:r>
        <w:rPr>
          <w:rFonts w:ascii="Times New Roman;Times;Serif" w:hAnsi="Times New Roman;Times;Serif"/>
          <w:b w:val="false"/>
          <w:i w:val="false"/>
          <w:caps w:val="false"/>
          <w:smallCaps w:val="false"/>
          <w:color w:val="111111"/>
          <w:sz w:val="20"/>
        </w:rPr>
        <w:t xml:space="preserve">not </w:t>
      </w:r>
      <w:r>
        <w:rPr>
          <w:rFonts w:ascii="Times New Roman;Times;Serif" w:hAnsi="Times New Roman;Times;Serif"/>
          <w:b w:val="false"/>
          <w:i w:val="false"/>
          <w:caps w:val="false"/>
          <w:smallCaps w:val="false"/>
          <w:color w:val="212121"/>
          <w:sz w:val="20"/>
        </w:rPr>
        <w:t xml:space="preserve">to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for </w:t>
      </w:r>
      <w:r>
        <w:rPr>
          <w:rFonts w:ascii="Times New Roman;Times;Serif" w:hAnsi="Times New Roman;Times;Serif"/>
          <w:b w:val="false"/>
          <w:i w:val="false"/>
          <w:caps w:val="false"/>
          <w:smallCaps w:val="false"/>
          <w:color w:val="111111"/>
          <w:sz w:val="20"/>
        </w:rPr>
        <w:t>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No </w:t>
      </w:r>
      <w:r>
        <w:rPr>
          <w:rFonts w:ascii="Times New Roman;Times;Serif" w:hAnsi="Times New Roman;Times;Serif"/>
          <w:b w:val="false"/>
          <w:i w:val="false"/>
          <w:caps w:val="false"/>
          <w:smallCaps w:val="false"/>
          <w:color w:val="111111"/>
          <w:sz w:val="20"/>
        </w:rPr>
        <w:t xml:space="preserve">reference herein </w:t>
      </w:r>
      <w:r>
        <w:rPr>
          <w:rFonts w:ascii="Times New Roman;Times;Serif" w:hAnsi="Times New Roman;Times;Serif"/>
          <w:b w:val="false"/>
          <w:i w:val="false"/>
          <w:caps w:val="false"/>
          <w:smallCaps w:val="false"/>
          <w:color w:val="212121"/>
          <w:sz w:val="20"/>
        </w:rPr>
        <w:t xml:space="preserve">to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212121"/>
          <w:sz w:val="20"/>
        </w:rPr>
        <w:t xml:space="preserve">and no </w:t>
      </w:r>
      <w:r>
        <w:rPr>
          <w:rFonts w:ascii="Times New Roman;Times;Serif" w:hAnsi="Times New Roman;Times;Serif"/>
          <w:b w:val="false"/>
          <w:i w:val="false"/>
          <w:caps w:val="false"/>
          <w:smallCaps w:val="false"/>
          <w:color w:val="111111"/>
          <w:sz w:val="20"/>
        </w:rPr>
        <w:t xml:space="preserve">provision </w:t>
      </w:r>
      <w:r>
        <w:rPr>
          <w:rFonts w:ascii="Times New Roman;Times;Serif" w:hAnsi="Times New Roman;Times;Serif"/>
          <w:b w:val="false"/>
          <w:i w:val="false"/>
          <w:caps w:val="false"/>
          <w:smallCaps w:val="false"/>
          <w:color w:val="212121"/>
          <w:sz w:val="20"/>
        </w:rPr>
        <w:t xml:space="preserve">of this Note or of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212121"/>
          <w:sz w:val="20"/>
        </w:rPr>
        <w:t xml:space="preserve">shall alter or </w:t>
      </w:r>
      <w:r>
        <w:rPr>
          <w:rFonts w:ascii="Times New Roman;Times;Serif" w:hAnsi="Times New Roman;Times;Serif"/>
          <w:b w:val="false"/>
          <w:i w:val="false"/>
          <w:caps w:val="false"/>
          <w:smallCaps w:val="false"/>
          <w:color w:val="111111"/>
          <w:sz w:val="20"/>
        </w:rPr>
        <w:t xml:space="preserve">impair the </w:t>
      </w:r>
      <w:r>
        <w:rPr>
          <w:rFonts w:ascii="Times New Roman;Times;Serif" w:hAnsi="Times New Roman;Times;Serif"/>
          <w:b w:val="false"/>
          <w:i w:val="false"/>
          <w:caps w:val="false"/>
          <w:smallCaps w:val="false"/>
          <w:color w:val="212121"/>
          <w:sz w:val="20"/>
        </w:rPr>
        <w:t xml:space="preserve">obligation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Company, which </w:t>
      </w:r>
      <w:r>
        <w:rPr>
          <w:rFonts w:ascii="Times New Roman;Times;Serif" w:hAnsi="Times New Roman;Times;Serif"/>
          <w:b w:val="false"/>
          <w:i w:val="false"/>
          <w:caps w:val="false"/>
          <w:smallCaps w:val="false"/>
          <w:color w:val="111111"/>
          <w:sz w:val="20"/>
        </w:rPr>
        <w:t xml:space="preserve">is </w:t>
      </w:r>
      <w:r>
        <w:rPr>
          <w:rFonts w:ascii="Times New Roman;Times;Serif" w:hAnsi="Times New Roman;Times;Serif"/>
          <w:b w:val="false"/>
          <w:i w:val="false"/>
          <w:caps w:val="false"/>
          <w:smallCaps w:val="false"/>
          <w:color w:val="212121"/>
          <w:sz w:val="20"/>
        </w:rPr>
        <w:t xml:space="preserve">absolute and unconditional, </w:t>
      </w:r>
      <w:r>
        <w:rPr>
          <w:rFonts w:ascii="Times New Roman;Times;Serif" w:hAnsi="Times New Roman;Times;Serif"/>
          <w:b w:val="false"/>
          <w:i w:val="false"/>
          <w:caps w:val="false"/>
          <w:smallCaps w:val="false"/>
          <w:color w:val="111111"/>
          <w:sz w:val="20"/>
        </w:rPr>
        <w:t xml:space="preserve">to pay the principal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and </w:t>
      </w:r>
      <w:r>
        <w:rPr>
          <w:rFonts w:ascii="Times New Roman;Times;Serif" w:hAnsi="Times New Roman;Times;Serif"/>
          <w:b w:val="false"/>
          <w:i w:val="false"/>
          <w:caps w:val="false"/>
          <w:smallCaps w:val="false"/>
          <w:color w:val="212121"/>
          <w:sz w:val="20"/>
        </w:rPr>
        <w:t xml:space="preserve">premium, </w:t>
      </w:r>
      <w:r>
        <w:rPr>
          <w:rFonts w:ascii="Times New Roman;Times;Serif" w:hAnsi="Times New Roman;Times;Serif"/>
          <w:b w:val="false"/>
          <w:i w:val="false"/>
          <w:caps w:val="false"/>
          <w:smallCaps w:val="false"/>
          <w:color w:val="111111"/>
          <w:sz w:val="20"/>
        </w:rPr>
        <w:t xml:space="preserve">if </w:t>
      </w:r>
      <w:r>
        <w:rPr>
          <w:rFonts w:ascii="Times New Roman;Times;Serif" w:hAnsi="Times New Roman;Times;Serif"/>
          <w:b w:val="false"/>
          <w:i w:val="false"/>
          <w:caps w:val="false"/>
          <w:smallCaps w:val="false"/>
          <w:color w:val="212121"/>
          <w:sz w:val="20"/>
        </w:rPr>
        <w:t xml:space="preserve">any, and </w:t>
      </w:r>
      <w:r>
        <w:rPr>
          <w:rFonts w:ascii="Times New Roman;Times;Serif" w:hAnsi="Times New Roman;Times;Serif"/>
          <w:b w:val="false"/>
          <w:i w:val="false"/>
          <w:caps w:val="false"/>
          <w:smallCaps w:val="false"/>
          <w:color w:val="111111"/>
          <w:sz w:val="20"/>
        </w:rPr>
        <w:t xml:space="preserve">interest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 xml:space="preserve">Note at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place, at </w:t>
      </w:r>
      <w:r>
        <w:rPr>
          <w:rFonts w:ascii="Times New Roman;Times;Serif" w:hAnsi="Times New Roman;Times;Serif"/>
          <w:b w:val="false"/>
          <w:i w:val="false"/>
          <w:caps w:val="false"/>
          <w:smallCaps w:val="false"/>
          <w:color w:val="111111"/>
          <w:sz w:val="20"/>
        </w:rPr>
        <w:t xml:space="preserve">the respective times, </w:t>
      </w:r>
      <w:r>
        <w:rPr>
          <w:rFonts w:ascii="Times New Roman;Times;Serif" w:hAnsi="Times New Roman;Times;Serif"/>
          <w:b w:val="false"/>
          <w:i w:val="false"/>
          <w:caps w:val="false"/>
          <w:smallCaps w:val="false"/>
          <w:color w:val="212121"/>
          <w:sz w:val="20"/>
        </w:rPr>
        <w:t xml:space="preserve">at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rate, and </w:t>
      </w:r>
      <w:r>
        <w:rPr>
          <w:rFonts w:ascii="Times New Roman;Times;Serif" w:hAnsi="Times New Roman;Times;Serif"/>
          <w:b w:val="false"/>
          <w:i w:val="false"/>
          <w:caps w:val="false"/>
          <w:smallCaps w:val="false"/>
          <w:color w:val="111111"/>
          <w:sz w:val="20"/>
        </w:rPr>
        <w:t xml:space="preserve">in the </w:t>
      </w:r>
      <w:r>
        <w:rPr>
          <w:rFonts w:ascii="Times New Roman;Times;Serif" w:hAnsi="Times New Roman;Times;Serif"/>
          <w:b w:val="false"/>
          <w:i w:val="false"/>
          <w:caps w:val="false"/>
          <w:smallCaps w:val="false"/>
          <w:color w:val="212121"/>
          <w:sz w:val="20"/>
        </w:rPr>
        <w:t xml:space="preserve">coin or </w:t>
      </w:r>
      <w:r>
        <w:rPr>
          <w:rFonts w:ascii="Times New Roman;Times;Serif" w:hAnsi="Times New Roman;Times;Serif"/>
          <w:b w:val="false"/>
          <w:i w:val="false"/>
          <w:caps w:val="false"/>
          <w:smallCaps w:val="false"/>
          <w:color w:val="111111"/>
          <w:sz w:val="20"/>
        </w:rPr>
        <w:t>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No director, officer, employee </w:t>
      </w:r>
      <w:r>
        <w:rPr>
          <w:rFonts w:ascii="Times New Roman;Times;Serif" w:hAnsi="Times New Roman;Times;Serif"/>
          <w:b w:val="false"/>
          <w:i w:val="false"/>
          <w:caps w:val="false"/>
          <w:smallCaps w:val="false"/>
          <w:color w:val="111111"/>
          <w:sz w:val="20"/>
        </w:rPr>
        <w:t xml:space="preserve">or </w:t>
      </w:r>
      <w:r>
        <w:rPr>
          <w:rFonts w:ascii="Times New Roman;Times;Serif" w:hAnsi="Times New Roman;Times;Serif"/>
          <w:b w:val="false"/>
          <w:i w:val="false"/>
          <w:caps w:val="false"/>
          <w:smallCaps w:val="false"/>
          <w:color w:val="212121"/>
          <w:sz w:val="20"/>
        </w:rPr>
        <w:t xml:space="preserve">stockholder, as </w:t>
      </w:r>
      <w:r>
        <w:rPr>
          <w:rFonts w:ascii="Times New Roman;Times;Serif" w:hAnsi="Times New Roman;Times;Serif"/>
          <w:b w:val="false"/>
          <w:i w:val="false"/>
          <w:caps w:val="false"/>
          <w:smallCaps w:val="false"/>
          <w:color w:val="363636"/>
          <w:sz w:val="20"/>
        </w:rPr>
        <w:t xml:space="preserve">such,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111111"/>
          <w:sz w:val="20"/>
        </w:rPr>
        <w:t xml:space="preserve">have </w:t>
      </w:r>
      <w:r>
        <w:rPr>
          <w:rFonts w:ascii="Times New Roman;Times;Serif" w:hAnsi="Times New Roman;Times;Serif"/>
          <w:b w:val="false"/>
          <w:i w:val="false"/>
          <w:caps w:val="false"/>
          <w:smallCaps w:val="false"/>
          <w:color w:val="212121"/>
          <w:sz w:val="20"/>
        </w:rPr>
        <w:t xml:space="preserve">any </w:t>
      </w:r>
      <w:r>
        <w:rPr>
          <w:rFonts w:ascii="Times New Roman;Times;Serif" w:hAnsi="Times New Roman;Times;Serif"/>
          <w:b w:val="false"/>
          <w:i w:val="false"/>
          <w:caps w:val="false"/>
          <w:smallCaps w:val="false"/>
          <w:color w:val="111111"/>
          <w:sz w:val="20"/>
        </w:rPr>
        <w:t xml:space="preserve">liability </w:t>
      </w:r>
      <w:r>
        <w:rPr>
          <w:rFonts w:ascii="Times New Roman;Times;Serif" w:hAnsi="Times New Roman;Times;Serif"/>
          <w:b w:val="false"/>
          <w:i w:val="false"/>
          <w:caps w:val="false"/>
          <w:smallCaps w:val="false"/>
          <w:color w:val="212121"/>
          <w:sz w:val="20"/>
        </w:rPr>
        <w:t xml:space="preserve">for any obligations of the Company under this Note or the </w:t>
      </w:r>
      <w:r>
        <w:rPr>
          <w:rFonts w:ascii="Times New Roman;Times;Serif" w:hAnsi="Times New Roman;Times;Serif"/>
          <w:b w:val="false"/>
          <w:i w:val="false"/>
          <w:caps w:val="false"/>
          <w:smallCaps w:val="false"/>
          <w:color w:val="111111"/>
          <w:sz w:val="20"/>
        </w:rPr>
        <w:t xml:space="preserve">Indenture </w:t>
      </w:r>
      <w:r>
        <w:rPr>
          <w:rFonts w:ascii="Times New Roman;Times;Serif" w:hAnsi="Times New Roman;Times;Serif"/>
          <w:b w:val="false"/>
          <w:i w:val="false"/>
          <w:caps w:val="false"/>
          <w:smallCaps w:val="false"/>
          <w:color w:val="212121"/>
          <w:sz w:val="20"/>
        </w:rPr>
        <w:t xml:space="preserve">or for any </w:t>
      </w:r>
      <w:r>
        <w:rPr>
          <w:rFonts w:ascii="Times New Roman;Times;Serif" w:hAnsi="Times New Roman;Times;Serif"/>
          <w:b w:val="false"/>
          <w:i w:val="false"/>
          <w:caps w:val="false"/>
          <w:smallCaps w:val="false"/>
          <w:color w:val="111111"/>
          <w:sz w:val="20"/>
        </w:rPr>
        <w:t xml:space="preserve">claim based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11111"/>
          <w:sz w:val="20"/>
        </w:rPr>
        <w:t xml:space="preserve">in respect </w:t>
      </w:r>
      <w:r>
        <w:rPr>
          <w:rFonts w:ascii="Times New Roman;Times;Serif" w:hAnsi="Times New Roman;Times;Serif"/>
          <w:b w:val="false"/>
          <w:i w:val="false"/>
          <w:caps w:val="false"/>
          <w:smallCaps w:val="false"/>
          <w:color w:val="212121"/>
          <w:sz w:val="20"/>
        </w:rPr>
        <w:t xml:space="preserve">of or </w:t>
      </w:r>
      <w:r>
        <w:rPr>
          <w:rFonts w:ascii="Times New Roman;Times;Serif" w:hAnsi="Times New Roman;Times;Serif"/>
          <w:b w:val="false"/>
          <w:i w:val="false"/>
          <w:caps w:val="false"/>
          <w:smallCaps w:val="false"/>
          <w:color w:val="111111"/>
          <w:sz w:val="20"/>
        </w:rPr>
        <w:t xml:space="preserve">by reason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363636"/>
          <w:sz w:val="20"/>
        </w:rPr>
        <w:t xml:space="preserve">such </w:t>
      </w:r>
      <w:r>
        <w:rPr>
          <w:rFonts w:ascii="Times New Roman;Times;Serif" w:hAnsi="Times New Roman;Times;Serif"/>
          <w:b w:val="false"/>
          <w:i w:val="false"/>
          <w:caps w:val="false"/>
          <w:smallCaps w:val="false"/>
          <w:color w:val="212121"/>
          <w:sz w:val="20"/>
        </w:rPr>
        <w:t xml:space="preserve">obligations or </w:t>
      </w:r>
      <w:r>
        <w:rPr>
          <w:rFonts w:ascii="Times New Roman;Times;Serif" w:hAnsi="Times New Roman;Times;Serif"/>
          <w:b w:val="false"/>
          <w:i w:val="false"/>
          <w:caps w:val="false"/>
          <w:smallCaps w:val="false"/>
          <w:color w:val="111111"/>
          <w:sz w:val="20"/>
        </w:rPr>
        <w:t xml:space="preserve">their </w:t>
      </w:r>
      <w:r>
        <w:rPr>
          <w:rFonts w:ascii="Times New Roman;Times;Serif" w:hAnsi="Times New Roman;Times;Serif"/>
          <w:b w:val="false"/>
          <w:i w:val="false"/>
          <w:caps w:val="false"/>
          <w:smallCaps w:val="false"/>
          <w:color w:val="212121"/>
          <w:sz w:val="20"/>
        </w:rPr>
        <w:t xml:space="preserve">creation. Each </w:t>
      </w:r>
      <w:r>
        <w:rPr>
          <w:rFonts w:ascii="Times New Roman;Times;Serif" w:hAnsi="Times New Roman;Times;Serif"/>
          <w:b w:val="false"/>
          <w:i w:val="false"/>
          <w:caps w:val="false"/>
          <w:smallCaps w:val="false"/>
          <w:color w:val="111111"/>
          <w:sz w:val="20"/>
        </w:rPr>
        <w:t>Holder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11111"/>
          <w:sz w:val="20"/>
        </w:rPr>
        <w:t xml:space="preserve">by </w:t>
      </w:r>
      <w:r>
        <w:rPr>
          <w:rFonts w:ascii="Times New Roman;Times;Serif" w:hAnsi="Times New Roman;Times;Serif"/>
          <w:b w:val="false"/>
          <w:i w:val="false"/>
          <w:caps w:val="false"/>
          <w:smallCaps w:val="false"/>
          <w:color w:val="212121"/>
          <w:sz w:val="20"/>
        </w:rPr>
        <w:t xml:space="preserve">accepting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 xml:space="preserve">Note, waives and releases all such </w:t>
      </w:r>
      <w:r>
        <w:rPr>
          <w:rFonts w:ascii="Times New Roman;Times;Serif" w:hAnsi="Times New Roman;Times;Serif"/>
          <w:b w:val="false"/>
          <w:i w:val="false"/>
          <w:caps w:val="false"/>
          <w:smallCaps w:val="false"/>
          <w:color w:val="111111"/>
          <w:sz w:val="20"/>
        </w:rPr>
        <w:t xml:space="preserve">liability. The </w:t>
      </w:r>
      <w:r>
        <w:rPr>
          <w:rFonts w:ascii="Times New Roman;Times;Serif" w:hAnsi="Times New Roman;Times;Serif"/>
          <w:b w:val="false"/>
          <w:i w:val="false"/>
          <w:caps w:val="false"/>
          <w:smallCaps w:val="false"/>
          <w:color w:val="212121"/>
          <w:sz w:val="20"/>
        </w:rPr>
        <w:t xml:space="preserve">waiver and release are </w:t>
      </w:r>
      <w:r>
        <w:rPr>
          <w:rFonts w:ascii="Times New Roman;Times;Serif" w:hAnsi="Times New Roman;Times;Serif"/>
          <w:b w:val="false"/>
          <w:i w:val="false"/>
          <w:caps w:val="false"/>
          <w:smallCaps w:val="false"/>
          <w:color w:val="111111"/>
          <w:sz w:val="20"/>
        </w:rPr>
        <w:t xml:space="preserve">part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consideration </w:t>
      </w:r>
      <w:r>
        <w:rPr>
          <w:rFonts w:ascii="Times New Roman;Times;Serif" w:hAnsi="Times New Roman;Times;Serif"/>
          <w:b w:val="false"/>
          <w:i w:val="false"/>
          <w:caps w:val="false"/>
          <w:smallCaps w:val="false"/>
          <w:color w:val="212121"/>
          <w:sz w:val="20"/>
        </w:rPr>
        <w:t xml:space="preserve">for </w:t>
      </w:r>
      <w:r>
        <w:rPr>
          <w:rFonts w:ascii="Times New Roman;Times;Serif" w:hAnsi="Times New Roman;Times;Serif"/>
          <w:b w:val="false"/>
          <w:i w:val="false"/>
          <w:caps w:val="false"/>
          <w:smallCaps w:val="false"/>
          <w:color w:val="111111"/>
          <w:sz w:val="20"/>
        </w:rPr>
        <w:t xml:space="preserve">the issue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This Note and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212121"/>
          <w:sz w:val="20"/>
        </w:rPr>
        <w:t xml:space="preserve">shall </w:t>
      </w:r>
      <w:r>
        <w:rPr>
          <w:rFonts w:ascii="Times New Roman;Times;Serif" w:hAnsi="Times New Roman;Times;Serif"/>
          <w:b w:val="false"/>
          <w:i w:val="false"/>
          <w:caps w:val="false"/>
          <w:smallCaps w:val="false"/>
          <w:color w:val="111111"/>
          <w:sz w:val="20"/>
        </w:rPr>
        <w:t xml:space="preserve">be </w:t>
      </w:r>
      <w:r>
        <w:rPr>
          <w:rFonts w:ascii="Times New Roman;Times;Serif" w:hAnsi="Times New Roman;Times;Serif"/>
          <w:b w:val="false"/>
          <w:i w:val="false"/>
          <w:caps w:val="false"/>
          <w:smallCaps w:val="false"/>
          <w:color w:val="212121"/>
          <w:sz w:val="20"/>
        </w:rPr>
        <w:t xml:space="preserve">governed </w:t>
      </w:r>
      <w:r>
        <w:rPr>
          <w:rFonts w:ascii="Times New Roman;Times;Serif" w:hAnsi="Times New Roman;Times;Serif"/>
          <w:b w:val="false"/>
          <w:i w:val="false"/>
          <w:caps w:val="false"/>
          <w:smallCaps w:val="false"/>
          <w:color w:val="111111"/>
          <w:sz w:val="20"/>
        </w:rPr>
        <w:t xml:space="preserve">by </w:t>
      </w:r>
      <w:r>
        <w:rPr>
          <w:rFonts w:ascii="Times New Roman;Times;Serif" w:hAnsi="Times New Roman;Times;Serif"/>
          <w:b w:val="false"/>
          <w:i w:val="false"/>
          <w:caps w:val="false"/>
          <w:smallCaps w:val="false"/>
          <w:color w:val="212121"/>
          <w:sz w:val="20"/>
        </w:rPr>
        <w:t xml:space="preserve">and construed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accordance with </w:t>
      </w:r>
      <w:r>
        <w:rPr>
          <w:rFonts w:ascii="Times New Roman;Times;Serif" w:hAnsi="Times New Roman;Times;Serif"/>
          <w:b w:val="false"/>
          <w:i w:val="false"/>
          <w:caps w:val="false"/>
          <w:smallCaps w:val="false"/>
          <w:color w:val="111111"/>
          <w:sz w:val="20"/>
        </w:rPr>
        <w:t xml:space="preserve">the law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State </w:t>
      </w:r>
      <w:r>
        <w:rPr>
          <w:rFonts w:ascii="Times New Roman;Times;Serif" w:hAnsi="Times New Roman;Times;Serif"/>
          <w:b w:val="false"/>
          <w:i w:val="false"/>
          <w:caps w:val="false"/>
          <w:smallCaps w:val="false"/>
          <w:color w:val="111111"/>
          <w:sz w:val="20"/>
        </w:rPr>
        <w:t xml:space="preserve">of </w:t>
      </w:r>
      <w:r>
        <w:rPr>
          <w:rFonts w:ascii="Times New Roman;Times;Serif" w:hAnsi="Times New Roman;Times;Serif"/>
          <w:b w:val="false"/>
          <w:i w:val="false"/>
          <w:caps w:val="false"/>
          <w:smallCaps w:val="false"/>
          <w:color w:val="212121"/>
          <w:sz w:val="20"/>
        </w:rPr>
        <w:t xml:space="preserve">New York applicable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12121"/>
          <w:sz w:val="20"/>
        </w:rPr>
        <w:t xml:space="preserve">agreements </w:t>
      </w:r>
      <w:r>
        <w:rPr>
          <w:rFonts w:ascii="Times New Roman;Times;Serif" w:hAnsi="Times New Roman;Times;Serif"/>
          <w:b w:val="false"/>
          <w:i w:val="false"/>
          <w:caps w:val="false"/>
          <w:smallCaps w:val="false"/>
          <w:color w:val="111111"/>
          <w:sz w:val="20"/>
        </w:rPr>
        <w:t xml:space="preserve">made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instruments </w:t>
      </w:r>
      <w:r>
        <w:rPr>
          <w:rFonts w:ascii="Times New Roman;Times;Serif" w:hAnsi="Times New Roman;Times;Serif"/>
          <w:b w:val="false"/>
          <w:i w:val="false"/>
          <w:caps w:val="false"/>
          <w:smallCaps w:val="false"/>
          <w:color w:val="212121"/>
          <w:sz w:val="20"/>
        </w:rPr>
        <w:t xml:space="preserve">entered </w:t>
      </w:r>
      <w:r>
        <w:rPr>
          <w:rFonts w:ascii="Times New Roman;Times;Serif" w:hAnsi="Times New Roman;Times;Serif"/>
          <w:b w:val="false"/>
          <w:i w:val="false"/>
          <w:caps w:val="false"/>
          <w:smallCaps w:val="false"/>
          <w:color w:val="111111"/>
          <w:sz w:val="20"/>
        </w:rPr>
        <w:t xml:space="preserve">into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each case, </w:t>
      </w:r>
      <w:r>
        <w:rPr>
          <w:rFonts w:ascii="Times New Roman;Times;Serif" w:hAnsi="Times New Roman;Times;Serif"/>
          <w:b w:val="false"/>
          <w:i w:val="false"/>
          <w:caps w:val="false"/>
          <w:smallCaps w:val="false"/>
          <w:color w:val="111111"/>
          <w:sz w:val="20"/>
        </w:rPr>
        <w:t xml:space="preserve">performed in </w:t>
      </w:r>
      <w:r>
        <w:rPr>
          <w:rFonts w:ascii="Times New Roman;Times;Serif" w:hAnsi="Times New Roman;Times;Serif"/>
          <w:b w:val="false"/>
          <w:i w:val="false"/>
          <w:caps w:val="false"/>
          <w:smallCaps w:val="false"/>
          <w:color w:val="363636"/>
          <w:sz w:val="20"/>
        </w:rPr>
        <w:t xml:space="preserve">said </w:t>
      </w:r>
      <w:r>
        <w:rPr>
          <w:rFonts w:ascii="Times New Roman;Times;Serif" w:hAnsi="Times New Roman;Times;Serif"/>
          <w:b w:val="false"/>
          <w:i w:val="false"/>
          <w:caps w:val="false"/>
          <w:smallCaps w:val="false"/>
          <w:color w:val="212121"/>
          <w:sz w:val="20"/>
        </w:rPr>
        <w:t>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Ownership 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 xml:space="preserve">Note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212121"/>
          <w:sz w:val="20"/>
        </w:rPr>
        <w:t xml:space="preserve">be </w:t>
      </w:r>
      <w:r>
        <w:rPr>
          <w:rFonts w:ascii="Times New Roman;Times;Serif" w:hAnsi="Times New Roman;Times;Serif"/>
          <w:b w:val="false"/>
          <w:i w:val="false"/>
          <w:caps w:val="false"/>
          <w:smallCaps w:val="false"/>
          <w:color w:val="111111"/>
          <w:sz w:val="20"/>
        </w:rPr>
        <w:t xml:space="preserve">proved </w:t>
      </w:r>
      <w:r>
        <w:rPr>
          <w:rFonts w:ascii="Times New Roman;Times;Serif" w:hAnsi="Times New Roman;Times;Serif"/>
          <w:b w:val="false"/>
          <w:i w:val="false"/>
          <w:caps w:val="false"/>
          <w:smallCaps w:val="false"/>
          <w:color w:val="212121"/>
          <w:sz w:val="20"/>
        </w:rPr>
        <w:t xml:space="preserve">by the </w:t>
      </w:r>
      <w:r>
        <w:rPr>
          <w:rFonts w:ascii="Times New Roman;Times;Serif" w:hAnsi="Times New Roman;Times;Serif"/>
          <w:b w:val="false"/>
          <w:i w:val="false"/>
          <w:caps w:val="false"/>
          <w:smallCaps w:val="false"/>
          <w:color w:val="111111"/>
          <w:sz w:val="20"/>
        </w:rPr>
        <w:t xml:space="preserve">register </w:t>
      </w:r>
      <w:r>
        <w:rPr>
          <w:rFonts w:ascii="Times New Roman;Times;Serif" w:hAnsi="Times New Roman;Times;Serif"/>
          <w:b w:val="false"/>
          <w:i w:val="false"/>
          <w:caps w:val="false"/>
          <w:smallCaps w:val="false"/>
          <w:color w:val="212121"/>
          <w:sz w:val="20"/>
        </w:rPr>
        <w:t xml:space="preserve">for the Notes </w:t>
      </w:r>
      <w:r>
        <w:rPr>
          <w:rFonts w:ascii="Times New Roman;Times;Serif" w:hAnsi="Times New Roman;Times;Serif"/>
          <w:b w:val="false"/>
          <w:i w:val="false"/>
          <w:caps w:val="false"/>
          <w:smallCaps w:val="false"/>
          <w:color w:val="111111"/>
          <w:sz w:val="20"/>
        </w:rPr>
        <w:t xml:space="preserve">kept </w:t>
      </w:r>
      <w:r>
        <w:rPr>
          <w:rFonts w:ascii="Times New Roman;Times;Serif" w:hAnsi="Times New Roman;Times;Serif"/>
          <w:b w:val="false"/>
          <w:i w:val="false"/>
          <w:caps w:val="false"/>
          <w:smallCaps w:val="false"/>
          <w:color w:val="212121"/>
          <w:sz w:val="20"/>
        </w:rPr>
        <w:t xml:space="preserve">by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Registrar. The Company,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w:t>
      </w:r>
      <w:r>
        <w:rPr>
          <w:rFonts w:ascii="Times New Roman;Times;Serif" w:hAnsi="Times New Roman;Times;Serif"/>
          <w:b w:val="false"/>
          <w:i w:val="false"/>
          <w:caps w:val="false"/>
          <w:smallCaps w:val="false"/>
          <w:color w:val="111111"/>
          <w:sz w:val="20"/>
        </w:rPr>
        <w:t xml:space="preserve">and </w:t>
      </w:r>
      <w:r>
        <w:rPr>
          <w:rFonts w:ascii="Times New Roman;Times;Serif" w:hAnsi="Times New Roman;Times;Serif"/>
          <w:b w:val="false"/>
          <w:i w:val="false"/>
          <w:caps w:val="false"/>
          <w:smallCaps w:val="false"/>
          <w:color w:val="212121"/>
          <w:sz w:val="20"/>
        </w:rPr>
        <w:t xml:space="preserve">any agent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111111"/>
          <w:sz w:val="20"/>
        </w:rPr>
        <w:t xml:space="preserve">may </w:t>
      </w:r>
      <w:r>
        <w:rPr>
          <w:rFonts w:ascii="Times New Roman;Times;Serif" w:hAnsi="Times New Roman;Times;Serif"/>
          <w:b w:val="false"/>
          <w:i w:val="false"/>
          <w:caps w:val="false"/>
          <w:smallCaps w:val="false"/>
          <w:color w:val="212121"/>
          <w:sz w:val="20"/>
        </w:rPr>
        <w:t xml:space="preserve">treat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Person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whose </w:t>
      </w:r>
      <w:r>
        <w:rPr>
          <w:rFonts w:ascii="Times New Roman;Times;Serif" w:hAnsi="Times New Roman;Times;Serif"/>
          <w:b w:val="false"/>
          <w:i w:val="false"/>
          <w:caps w:val="false"/>
          <w:smallCaps w:val="false"/>
          <w:color w:val="111111"/>
          <w:sz w:val="20"/>
        </w:rPr>
        <w:t xml:space="preserve">name </w:t>
      </w:r>
      <w:r>
        <w:rPr>
          <w:rFonts w:ascii="Times New Roman;Times;Serif" w:hAnsi="Times New Roman;Times;Serif"/>
          <w:b w:val="false"/>
          <w:i w:val="false"/>
          <w:caps w:val="false"/>
          <w:smallCaps w:val="false"/>
          <w:color w:val="212121"/>
          <w:sz w:val="20"/>
        </w:rPr>
        <w:t xml:space="preserve">a </w:t>
      </w:r>
      <w:r>
        <w:rPr>
          <w:rFonts w:ascii="Times New Roman;Times;Serif" w:hAnsi="Times New Roman;Times;Serif"/>
          <w:b w:val="false"/>
          <w:i w:val="false"/>
          <w:caps w:val="false"/>
          <w:smallCaps w:val="false"/>
          <w:color w:val="111111"/>
          <w:sz w:val="20"/>
        </w:rPr>
        <w:t xml:space="preserve">Note is registered </w:t>
      </w:r>
      <w:r>
        <w:rPr>
          <w:rFonts w:ascii="Times New Roman;Times;Serif" w:hAnsi="Times New Roman;Times;Serif"/>
          <w:b w:val="false"/>
          <w:i w:val="false"/>
          <w:caps w:val="false"/>
          <w:smallCaps w:val="false"/>
          <w:color w:val="212121"/>
          <w:sz w:val="20"/>
        </w:rPr>
        <w:t xml:space="preserve">as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absolute owner </w:t>
      </w:r>
      <w:r>
        <w:rPr>
          <w:rFonts w:ascii="Times New Roman;Times;Serif" w:hAnsi="Times New Roman;Times;Serif"/>
          <w:b w:val="false"/>
          <w:i w:val="false"/>
          <w:caps w:val="false"/>
          <w:smallCaps w:val="false"/>
          <w:color w:val="111111"/>
          <w:sz w:val="20"/>
        </w:rPr>
        <w:t xml:space="preserve">thereof </w:t>
      </w:r>
      <w:r>
        <w:rPr>
          <w:rFonts w:ascii="Times New Roman;Times;Serif" w:hAnsi="Times New Roman;Times;Serif"/>
          <w:b w:val="false"/>
          <w:i w:val="false"/>
          <w:caps w:val="false"/>
          <w:smallCaps w:val="false"/>
          <w:color w:val="212121"/>
          <w:sz w:val="20"/>
        </w:rPr>
        <w:t>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Pursuant to </w:t>
      </w:r>
      <w:r>
        <w:rPr>
          <w:rFonts w:ascii="Times New Roman;Times;Serif" w:hAnsi="Times New Roman;Times;Serif"/>
          <w:b w:val="false"/>
          <w:i w:val="false"/>
          <w:caps w:val="false"/>
          <w:smallCaps w:val="false"/>
          <w:color w:val="212121"/>
          <w:sz w:val="20"/>
        </w:rPr>
        <w:t xml:space="preserve">a recommendation </w:t>
      </w:r>
      <w:r>
        <w:rPr>
          <w:rFonts w:ascii="Times New Roman;Times;Serif" w:hAnsi="Times New Roman;Times;Serif"/>
          <w:b w:val="false"/>
          <w:i w:val="false"/>
          <w:caps w:val="false"/>
          <w:smallCaps w:val="false"/>
          <w:color w:val="111111"/>
          <w:sz w:val="20"/>
        </w:rPr>
        <w:t xml:space="preserve">promulgated </w:t>
      </w:r>
      <w:r>
        <w:rPr>
          <w:rFonts w:ascii="Times New Roman;Times;Serif" w:hAnsi="Times New Roman;Times;Serif"/>
          <w:b w:val="false"/>
          <w:i w:val="false"/>
          <w:caps w:val="false"/>
          <w:smallCaps w:val="false"/>
          <w:color w:val="212121"/>
          <w:sz w:val="20"/>
        </w:rPr>
        <w:t xml:space="preserve">by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Committee on Uniform Securities </w:t>
      </w:r>
      <w:r>
        <w:rPr>
          <w:rFonts w:ascii="Times New Roman;Times;Serif" w:hAnsi="Times New Roman;Times;Serif"/>
          <w:b w:val="false"/>
          <w:i w:val="false"/>
          <w:caps w:val="false"/>
          <w:smallCaps w:val="false"/>
          <w:color w:val="111111"/>
          <w:sz w:val="20"/>
        </w:rPr>
        <w:t xml:space="preserve">Identification Procedures, 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111111"/>
          <w:sz w:val="20"/>
        </w:rPr>
        <w:t xml:space="preserve">has </w:t>
      </w:r>
      <w:r>
        <w:rPr>
          <w:rFonts w:ascii="Times New Roman;Times;Serif" w:hAnsi="Times New Roman;Times;Serif"/>
          <w:b w:val="false"/>
          <w:i w:val="false"/>
          <w:caps w:val="false"/>
          <w:smallCaps w:val="false"/>
          <w:color w:val="212121"/>
          <w:sz w:val="20"/>
        </w:rPr>
        <w:t xml:space="preserve">caused a CUSIP </w:t>
      </w:r>
      <w:r>
        <w:rPr>
          <w:rFonts w:ascii="Times New Roman;Times;Serif" w:hAnsi="Times New Roman;Times;Serif"/>
          <w:b w:val="false"/>
          <w:i w:val="false"/>
          <w:caps w:val="false"/>
          <w:smallCaps w:val="false"/>
          <w:color w:val="111111"/>
          <w:sz w:val="20"/>
        </w:rPr>
        <w:t xml:space="preserve">number </w:t>
      </w:r>
      <w:r>
        <w:rPr>
          <w:rFonts w:ascii="Times New Roman;Times;Serif" w:hAnsi="Times New Roman;Times;Serif"/>
          <w:b w:val="false"/>
          <w:i w:val="false"/>
          <w:caps w:val="false"/>
          <w:smallCaps w:val="false"/>
          <w:color w:val="212121"/>
          <w:sz w:val="20"/>
        </w:rPr>
        <w:t xml:space="preserve">to be </w:t>
      </w:r>
      <w:r>
        <w:rPr>
          <w:rFonts w:ascii="Times New Roman;Times;Serif" w:hAnsi="Times New Roman;Times;Serif"/>
          <w:b w:val="false"/>
          <w:i w:val="false"/>
          <w:caps w:val="false"/>
          <w:smallCaps w:val="false"/>
          <w:color w:val="111111"/>
          <w:sz w:val="20"/>
        </w:rPr>
        <w:t xml:space="preserve">printed </w:t>
      </w:r>
      <w:r>
        <w:rPr>
          <w:rFonts w:ascii="Times New Roman;Times;Serif" w:hAnsi="Times New Roman;Times;Serif"/>
          <w:b w:val="false"/>
          <w:i w:val="false"/>
          <w:caps w:val="false"/>
          <w:smallCaps w:val="false"/>
          <w:color w:val="212121"/>
          <w:sz w:val="20"/>
        </w:rPr>
        <w:t xml:space="preserve">on this Note and </w:t>
      </w:r>
      <w:r>
        <w:rPr>
          <w:rFonts w:ascii="Times New Roman;Times;Serif" w:hAnsi="Times New Roman;Times;Serif"/>
          <w:b w:val="false"/>
          <w:i w:val="false"/>
          <w:caps w:val="false"/>
          <w:smallCaps w:val="false"/>
          <w:color w:val="111111"/>
          <w:sz w:val="20"/>
        </w:rPr>
        <w:t xml:space="preserve">has directed the Trustee to </w:t>
      </w:r>
      <w:r>
        <w:rPr>
          <w:rFonts w:ascii="Times New Roman;Times;Serif" w:hAnsi="Times New Roman;Times;Serif"/>
          <w:b w:val="false"/>
          <w:i w:val="false"/>
          <w:caps w:val="false"/>
          <w:smallCaps w:val="false"/>
          <w:color w:val="212121"/>
          <w:sz w:val="20"/>
        </w:rPr>
        <w:t xml:space="preserve">use the CUSIP </w:t>
      </w:r>
      <w:r>
        <w:rPr>
          <w:rFonts w:ascii="Times New Roman;Times;Serif" w:hAnsi="Times New Roman;Times;Serif"/>
          <w:b w:val="false"/>
          <w:i w:val="false"/>
          <w:caps w:val="false"/>
          <w:smallCaps w:val="false"/>
          <w:color w:val="111111"/>
          <w:sz w:val="20"/>
        </w:rPr>
        <w:t xml:space="preserve">number </w:t>
      </w:r>
      <w:r>
        <w:rPr>
          <w:rFonts w:ascii="Times New Roman;Times;Serif" w:hAnsi="Times New Roman;Times;Serif"/>
          <w:b w:val="false"/>
          <w:i w:val="false"/>
          <w:caps w:val="false"/>
          <w:smallCaps w:val="false"/>
          <w:color w:val="212121"/>
          <w:sz w:val="20"/>
        </w:rPr>
        <w:t xml:space="preserve">as a convenience </w:t>
      </w:r>
      <w:r>
        <w:rPr>
          <w:rFonts w:ascii="Times New Roman;Times;Serif" w:hAnsi="Times New Roman;Times;Serif"/>
          <w:b w:val="false"/>
          <w:i w:val="false"/>
          <w:caps w:val="false"/>
          <w:smallCaps w:val="false"/>
          <w:color w:val="111111"/>
          <w:sz w:val="20"/>
        </w:rPr>
        <w:t xml:space="preserve">to Holders. </w:t>
      </w:r>
      <w:r>
        <w:rPr>
          <w:rFonts w:ascii="Times New Roman;Times;Serif" w:hAnsi="Times New Roman;Times;Serif"/>
          <w:b w:val="false"/>
          <w:i w:val="false"/>
          <w:caps w:val="false"/>
          <w:smallCaps w:val="false"/>
          <w:color w:val="212121"/>
          <w:sz w:val="20"/>
        </w:rPr>
        <w:t xml:space="preserve">No </w:t>
      </w:r>
      <w:r>
        <w:rPr>
          <w:rFonts w:ascii="Times New Roman;Times;Serif" w:hAnsi="Times New Roman;Times;Serif"/>
          <w:b w:val="false"/>
          <w:i w:val="false"/>
          <w:caps w:val="false"/>
          <w:smallCaps w:val="false"/>
          <w:color w:val="111111"/>
          <w:sz w:val="20"/>
        </w:rPr>
        <w:t xml:space="preserve">representation is made </w:t>
      </w:r>
      <w:r>
        <w:rPr>
          <w:rFonts w:ascii="Times New Roman;Times;Serif" w:hAnsi="Times New Roman;Times;Serif"/>
          <w:b w:val="false"/>
          <w:i w:val="false"/>
          <w:caps w:val="false"/>
          <w:smallCaps w:val="false"/>
          <w:color w:val="212121"/>
          <w:sz w:val="20"/>
        </w:rPr>
        <w:t xml:space="preserve">as to </w:t>
      </w:r>
      <w:r>
        <w:rPr>
          <w:rFonts w:ascii="Times New Roman;Times;Serif" w:hAnsi="Times New Roman;Times;Serif"/>
          <w:b w:val="false"/>
          <w:i w:val="false"/>
          <w:caps w:val="false"/>
          <w:smallCaps w:val="false"/>
          <w:color w:val="111111"/>
          <w:sz w:val="20"/>
        </w:rPr>
        <w:t xml:space="preserve">the correctness </w:t>
      </w:r>
      <w:r>
        <w:rPr>
          <w:rFonts w:ascii="Times New Roman;Times;Serif" w:hAnsi="Times New Roman;Times;Serif"/>
          <w:b w:val="false"/>
          <w:i w:val="false"/>
          <w:caps w:val="false"/>
          <w:smallCaps w:val="false"/>
          <w:color w:val="212121"/>
          <w:sz w:val="20"/>
        </w:rPr>
        <w:t xml:space="preserve">of such </w:t>
      </w:r>
      <w:r>
        <w:rPr>
          <w:rFonts w:ascii="Times New Roman;Times;Serif" w:hAnsi="Times New Roman;Times;Serif"/>
          <w:b w:val="false"/>
          <w:i w:val="false"/>
          <w:caps w:val="false"/>
          <w:smallCaps w:val="false"/>
          <w:color w:val="111111"/>
          <w:sz w:val="20"/>
        </w:rPr>
        <w:t xml:space="preserve">numbers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11111"/>
          <w:sz w:val="20"/>
        </w:rPr>
        <w:t xml:space="preserve">reliance may </w:t>
      </w:r>
      <w:r>
        <w:rPr>
          <w:rFonts w:ascii="Times New Roman;Times;Serif" w:hAnsi="Times New Roman;Times;Serif"/>
          <w:b w:val="false"/>
          <w:i w:val="false"/>
          <w:caps w:val="false"/>
          <w:smallCaps w:val="false"/>
          <w:color w:val="212121"/>
          <w:sz w:val="20"/>
        </w:rPr>
        <w:t xml:space="preserve">be </w:t>
      </w:r>
      <w:r>
        <w:rPr>
          <w:rFonts w:ascii="Times New Roman;Times;Serif" w:hAnsi="Times New Roman;Times;Serif"/>
          <w:b w:val="false"/>
          <w:i w:val="false"/>
          <w:caps w:val="false"/>
          <w:smallCaps w:val="false"/>
          <w:color w:val="111111"/>
          <w:sz w:val="20"/>
        </w:rPr>
        <w:t xml:space="preserve">placed </w:t>
      </w:r>
      <w:r>
        <w:rPr>
          <w:rFonts w:ascii="Times New Roman;Times;Serif" w:hAnsi="Times New Roman;Times;Serif"/>
          <w:b w:val="false"/>
          <w:i w:val="false"/>
          <w:caps w:val="false"/>
          <w:smallCaps w:val="false"/>
          <w:color w:val="212121"/>
          <w:sz w:val="20"/>
        </w:rPr>
        <w:t xml:space="preserve">only on the other </w:t>
      </w:r>
      <w:r>
        <w:rPr>
          <w:rFonts w:ascii="Times New Roman;Times;Serif" w:hAnsi="Times New Roman;Times;Serif"/>
          <w:b w:val="false"/>
          <w:i w:val="false"/>
          <w:caps w:val="false"/>
          <w:smallCaps w:val="false"/>
          <w:color w:val="111111"/>
          <w:sz w:val="20"/>
        </w:rPr>
        <w:t xml:space="preserve">identification numbers printed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Terms </w:t>
      </w:r>
      <w:r>
        <w:rPr>
          <w:rFonts w:ascii="Times New Roman;Times;Serif" w:hAnsi="Times New Roman;Times;Serif"/>
          <w:b w:val="false"/>
          <w:i w:val="false"/>
          <w:caps w:val="false"/>
          <w:smallCaps w:val="false"/>
          <w:color w:val="111111"/>
          <w:sz w:val="20"/>
        </w:rPr>
        <w:t xml:space="preserve">used herein </w:t>
      </w:r>
      <w:r>
        <w:rPr>
          <w:rFonts w:ascii="Times New Roman;Times;Serif" w:hAnsi="Times New Roman;Times;Serif"/>
          <w:b w:val="false"/>
          <w:i w:val="false"/>
          <w:caps w:val="false"/>
          <w:smallCaps w:val="false"/>
          <w:color w:val="212121"/>
          <w:sz w:val="20"/>
        </w:rPr>
        <w:t xml:space="preserve">without </w:t>
      </w:r>
      <w:r>
        <w:rPr>
          <w:rFonts w:ascii="Times New Roman;Times;Serif" w:hAnsi="Times New Roman;Times;Serif"/>
          <w:b w:val="false"/>
          <w:i w:val="false"/>
          <w:caps w:val="false"/>
          <w:smallCaps w:val="false"/>
          <w:color w:val="111111"/>
          <w:sz w:val="20"/>
        </w:rPr>
        <w:t xml:space="preserve">definition </w:t>
      </w:r>
      <w:r>
        <w:rPr>
          <w:rFonts w:ascii="Times New Roman;Times;Serif" w:hAnsi="Times New Roman;Times;Serif"/>
          <w:b w:val="false"/>
          <w:i w:val="false"/>
          <w:caps w:val="false"/>
          <w:smallCaps w:val="false"/>
          <w:color w:val="212121"/>
          <w:sz w:val="20"/>
        </w:rPr>
        <w:t xml:space="preserve">that are defined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11111"/>
          <w:sz w:val="20"/>
        </w:rPr>
        <w:t xml:space="preserve">Indenture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111111"/>
          <w:sz w:val="20"/>
        </w:rPr>
        <w:t xml:space="preserve">have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11111"/>
          <w:sz w:val="20"/>
        </w:rPr>
        <w:t xml:space="preserve">meanings </w:t>
      </w:r>
      <w:r>
        <w:rPr>
          <w:rFonts w:ascii="Times New Roman;Times;Serif" w:hAnsi="Times New Roman;Times;Serif"/>
          <w:b w:val="false"/>
          <w:i w:val="false"/>
          <w:caps w:val="false"/>
          <w:smallCaps w:val="false"/>
          <w:color w:val="212121"/>
          <w:sz w:val="20"/>
        </w:rPr>
        <w:t xml:space="preserve">assigned to them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11111"/>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Unless the Certificate of Authentication </w:t>
      </w:r>
      <w:r>
        <w:rPr>
          <w:rFonts w:ascii="Times New Roman;Times;Serif" w:hAnsi="Times New Roman;Times;Serif"/>
          <w:b w:val="false"/>
          <w:i w:val="false"/>
          <w:caps w:val="false"/>
          <w:smallCaps w:val="false"/>
          <w:color w:val="111111"/>
          <w:sz w:val="20"/>
        </w:rPr>
        <w:t xml:space="preserve">hereon has </w:t>
      </w:r>
      <w:r>
        <w:rPr>
          <w:rFonts w:ascii="Times New Roman;Times;Serif" w:hAnsi="Times New Roman;Times;Serif"/>
          <w:b w:val="false"/>
          <w:i w:val="false"/>
          <w:caps w:val="false"/>
          <w:smallCaps w:val="false"/>
          <w:color w:val="212121"/>
          <w:sz w:val="20"/>
        </w:rPr>
        <w:t xml:space="preserve">been executed by the Trustee under </w:t>
      </w:r>
      <w:r>
        <w:rPr>
          <w:rFonts w:ascii="Times New Roman;Times;Serif" w:hAnsi="Times New Roman;Times;Serif"/>
          <w:b w:val="false"/>
          <w:i w:val="false"/>
          <w:caps w:val="false"/>
          <w:smallCaps w:val="false"/>
          <w:color w:val="111111"/>
          <w:sz w:val="20"/>
        </w:rPr>
        <w:t xml:space="preserve">the Indenture referred to </w:t>
      </w:r>
      <w:r>
        <w:rPr>
          <w:rFonts w:ascii="Times New Roman;Times;Serif" w:hAnsi="Times New Roman;Times;Serif"/>
          <w:b w:val="false"/>
          <w:i w:val="false"/>
          <w:caps w:val="false"/>
          <w:smallCaps w:val="false"/>
          <w:color w:val="212121"/>
          <w:sz w:val="20"/>
        </w:rPr>
        <w:t xml:space="preserve">herein by </w:t>
      </w:r>
      <w:r>
        <w:rPr>
          <w:rFonts w:ascii="Times New Roman;Times;Serif" w:hAnsi="Times New Roman;Times;Serif"/>
          <w:b w:val="false"/>
          <w:i w:val="false"/>
          <w:caps w:val="false"/>
          <w:smallCaps w:val="false"/>
          <w:color w:val="111111"/>
          <w:sz w:val="20"/>
        </w:rPr>
        <w:t xml:space="preserve">the manual </w:t>
      </w:r>
      <w:r>
        <w:rPr>
          <w:rFonts w:ascii="Times New Roman;Times;Serif" w:hAnsi="Times New Roman;Times;Serif"/>
          <w:b w:val="false"/>
          <w:i w:val="false"/>
          <w:caps w:val="false"/>
          <w:smallCaps w:val="false"/>
          <w:color w:val="363636"/>
          <w:sz w:val="20"/>
        </w:rPr>
        <w:t xml:space="preserve">signature </w:t>
      </w:r>
      <w:r>
        <w:rPr>
          <w:rFonts w:ascii="Times New Roman;Times;Serif" w:hAnsi="Times New Roman;Times;Serif"/>
          <w:b w:val="false"/>
          <w:i w:val="false"/>
          <w:caps w:val="false"/>
          <w:smallCaps w:val="false"/>
          <w:color w:val="212121"/>
          <w:sz w:val="20"/>
        </w:rPr>
        <w:t xml:space="preserve">of one of its authorized officers, </w:t>
      </w:r>
      <w:r>
        <w:rPr>
          <w:rFonts w:ascii="Times New Roman;Times;Serif" w:hAnsi="Times New Roman;Times;Serif"/>
          <w:b w:val="false"/>
          <w:i w:val="false"/>
          <w:caps w:val="false"/>
          <w:smallCaps w:val="false"/>
          <w:color w:val="363636"/>
          <w:sz w:val="20"/>
        </w:rPr>
        <w:t xml:space="preserve">or </w:t>
      </w:r>
      <w:r>
        <w:rPr>
          <w:rFonts w:ascii="Times New Roman;Times;Serif" w:hAnsi="Times New Roman;Times;Serif"/>
          <w:b w:val="false"/>
          <w:i w:val="false"/>
          <w:caps w:val="false"/>
          <w:smallCaps w:val="false"/>
          <w:color w:val="212121"/>
          <w:sz w:val="20"/>
        </w:rPr>
        <w:t xml:space="preserve">on behalf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w:t>
      </w:r>
      <w:r>
        <w:rPr>
          <w:rFonts w:ascii="Times New Roman;Times;Serif" w:hAnsi="Times New Roman;Times;Serif"/>
          <w:b w:val="false"/>
          <w:i w:val="false"/>
          <w:caps w:val="false"/>
          <w:smallCaps w:val="false"/>
          <w:color w:val="111111"/>
          <w:sz w:val="20"/>
        </w:rPr>
        <w:t xml:space="preserve">by </w:t>
      </w:r>
      <w:r>
        <w:rPr>
          <w:rFonts w:ascii="Times New Roman;Times;Serif" w:hAnsi="Times New Roman;Times;Serif"/>
          <w:b w:val="false"/>
          <w:i w:val="false"/>
          <w:caps w:val="false"/>
          <w:smallCaps w:val="false"/>
          <w:color w:val="212121"/>
          <w:sz w:val="20"/>
        </w:rPr>
        <w:t xml:space="preserve">the manual </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11111"/>
          <w:sz w:val="20"/>
        </w:rPr>
        <w:t xml:space="preserve">ignature </w:t>
      </w:r>
      <w:r>
        <w:rPr>
          <w:rFonts w:ascii="Times New Roman;Times;Serif" w:hAnsi="Times New Roman;Times;Serif"/>
          <w:b w:val="false"/>
          <w:i w:val="false"/>
          <w:caps w:val="false"/>
          <w:smallCaps w:val="false"/>
          <w:color w:val="212121"/>
          <w:sz w:val="20"/>
        </w:rPr>
        <w:t xml:space="preserve">of an authorized officer </w:t>
      </w:r>
      <w:r>
        <w:rPr>
          <w:rFonts w:ascii="Times New Roman;Times;Serif" w:hAnsi="Times New Roman;Times;Serif"/>
          <w:b w:val="false"/>
          <w:i w:val="false"/>
          <w:caps w:val="false"/>
          <w:smallCaps w:val="false"/>
          <w:color w:val="363636"/>
          <w:sz w:val="20"/>
        </w:rPr>
        <w:t xml:space="preserve">of </w:t>
      </w:r>
      <w:r>
        <w:rPr>
          <w:rFonts w:ascii="Times New Roman;Times;Serif" w:hAnsi="Times New Roman;Times;Serif"/>
          <w:b w:val="false"/>
          <w:i w:val="false"/>
          <w:caps w:val="false"/>
          <w:smallCaps w:val="false"/>
          <w:color w:val="212121"/>
          <w:sz w:val="20"/>
        </w:rPr>
        <w:t xml:space="preserve">the Trustee’s </w:t>
      </w:r>
      <w:r>
        <w:rPr>
          <w:rFonts w:ascii="Times New Roman;Times;Serif" w:hAnsi="Times New Roman;Times;Serif"/>
          <w:b w:val="false"/>
          <w:i w:val="false"/>
          <w:caps w:val="false"/>
          <w:smallCaps w:val="false"/>
          <w:color w:val="363636"/>
          <w:sz w:val="20"/>
        </w:rPr>
        <w:t xml:space="preserve">authenticating </w:t>
      </w:r>
      <w:r>
        <w:rPr>
          <w:rFonts w:ascii="Times New Roman;Times;Serif" w:hAnsi="Times New Roman;Times;Serif"/>
          <w:b w:val="false"/>
          <w:i w:val="false"/>
          <w:caps w:val="false"/>
          <w:smallCaps w:val="false"/>
          <w:color w:val="212121"/>
          <w:sz w:val="20"/>
        </w:rPr>
        <w:t xml:space="preserve">agent,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 xml:space="preserve">Note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212121"/>
          <w:sz w:val="20"/>
        </w:rPr>
        <w:t xml:space="preserve">not be </w:t>
      </w:r>
      <w:r>
        <w:rPr>
          <w:rFonts w:ascii="Times New Roman;Times;Serif" w:hAnsi="Times New Roman;Times;Serif"/>
          <w:b w:val="false"/>
          <w:i w:val="false"/>
          <w:caps w:val="false"/>
          <w:smallCaps w:val="false"/>
          <w:color w:val="363636"/>
          <w:sz w:val="20"/>
        </w:rPr>
        <w:t xml:space="preserve">entitled </w:t>
      </w:r>
      <w:r>
        <w:rPr>
          <w:rFonts w:ascii="Times New Roman;Times;Serif" w:hAnsi="Times New Roman;Times;Serif"/>
          <w:b w:val="false"/>
          <w:i w:val="false"/>
          <w:caps w:val="false"/>
          <w:smallCaps w:val="false"/>
          <w:color w:val="212121"/>
          <w:sz w:val="20"/>
        </w:rPr>
        <w:t xml:space="preserve">to any benefit under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212121"/>
          <w:sz w:val="20"/>
        </w:rPr>
        <w:t xml:space="preserve">or be </w:t>
      </w:r>
      <w:r>
        <w:rPr>
          <w:rFonts w:ascii="Times New Roman;Times;Serif" w:hAnsi="Times New Roman;Times;Serif"/>
          <w:b w:val="false"/>
          <w:i w:val="false"/>
          <w:caps w:val="false"/>
          <w:smallCaps w:val="false"/>
          <w:color w:val="363636"/>
          <w:sz w:val="20"/>
        </w:rPr>
        <w:t xml:space="preserve">valid </w:t>
      </w:r>
      <w:r>
        <w:rPr>
          <w:rFonts w:ascii="Times New Roman;Times;Serif" w:hAnsi="Times New Roman;Times;Serif"/>
          <w:b w:val="false"/>
          <w:i w:val="false"/>
          <w:caps w:val="false"/>
          <w:smallCaps w:val="false"/>
          <w:color w:val="212121"/>
          <w:sz w:val="20"/>
        </w:rPr>
        <w:t xml:space="preserve">or obligatory for any </w:t>
      </w:r>
      <w:r>
        <w:rPr>
          <w:rFonts w:ascii="Times New Roman;Times;Serif" w:hAnsi="Times New Roman;Times;Serif"/>
          <w:b w:val="false"/>
          <w:i w:val="false"/>
          <w:caps w:val="false"/>
          <w:smallCaps w:val="false"/>
          <w:color w:val="111111"/>
          <w:sz w:val="20"/>
        </w:rPr>
        <w:t>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[Remainder </w:t>
      </w:r>
      <w:r>
        <w:rPr>
          <w:rFonts w:ascii="Times New Roman;Times;Serif" w:hAnsi="Times New Roman;Times;Serif"/>
          <w:b w:val="false"/>
          <w:i w:val="false"/>
          <w:caps w:val="false"/>
          <w:smallCaps w:val="false"/>
          <w:color w:val="212121"/>
          <w:sz w:val="20"/>
        </w:rPr>
        <w:t>of Page </w:t>
      </w:r>
      <w:r>
        <w:rPr>
          <w:rFonts w:ascii="Times New Roman;Times;Serif" w:hAnsi="Times New Roman;Times;Serif"/>
          <w:b w:val="false"/>
          <w:i w:val="false"/>
          <w:caps w:val="false"/>
          <w:smallCaps w:val="false"/>
          <w:color w:val="111111"/>
          <w:sz w:val="20"/>
        </w:rPr>
        <w:t xml:space="preserve">Intentionally </w:t>
      </w:r>
      <w:r>
        <w:rPr>
          <w:rFonts w:ascii="Times New Roman;Times;Serif" w:hAnsi="Times New Roman;Times;Serif"/>
          <w:b w:val="false"/>
          <w:i w:val="false"/>
          <w:caps w:val="false"/>
          <w:smallCaps w:val="false"/>
          <w:color w:val="212121"/>
          <w:sz w:val="20"/>
        </w:rPr>
        <w:t xml:space="preserve">Left </w:t>
      </w:r>
      <w:r>
        <w:rPr>
          <w:rFonts w:ascii="Times New Roman;Times;Serif" w:hAnsi="Times New Roman;Times;Serif"/>
          <w:b w:val="false"/>
          <w:i w:val="false"/>
          <w:caps w:val="false"/>
          <w:smallCaps w:val="false"/>
          <w:color w:val="111111"/>
          <w:sz w:val="20"/>
        </w:rPr>
        <w:t>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IN WITNESS WHEREOF, the Company </w:t>
      </w:r>
      <w:r>
        <w:rPr>
          <w:rFonts w:ascii="Times New Roman;Times;Serif" w:hAnsi="Times New Roman;Times;Serif"/>
          <w:b w:val="false"/>
          <w:i w:val="false"/>
          <w:caps w:val="false"/>
          <w:smallCaps w:val="false"/>
          <w:color w:val="080808"/>
          <w:sz w:val="20"/>
        </w:rPr>
        <w:t>ha</w:t>
      </w:r>
      <w:r>
        <w:rPr>
          <w:rFonts w:ascii="Times New Roman;Times;Serif" w:hAnsi="Times New Roman;Times;Serif"/>
          <w:b w:val="false"/>
          <w:i w:val="false"/>
          <w:caps w:val="false"/>
          <w:smallCaps w:val="false"/>
          <w:color w:val="363636"/>
          <w:sz w:val="20"/>
        </w:rPr>
        <w:t xml:space="preserve">s </w:t>
      </w:r>
      <w:r>
        <w:rPr>
          <w:rFonts w:ascii="Times New Roman;Times;Serif" w:hAnsi="Times New Roman;Times;Serif"/>
          <w:b w:val="false"/>
          <w:i w:val="false"/>
          <w:caps w:val="false"/>
          <w:smallCaps w:val="false"/>
          <w:color w:val="1C1C1C"/>
          <w:sz w:val="20"/>
        </w:rPr>
        <w:t>caused this instrument to be duly executed, manually or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2013</w:t>
      </w:r>
    </w:p>
    <w:p>
      <w:pPr>
        <w:pStyle w:val="TextBody"/>
        <w:bidi w:val="0"/>
        <w:spacing w:before="0" w:after="0"/>
        <w:ind w:left="0" w:right="0" w:hanging="0"/>
        <w:jc w:val="left"/>
        <w:rPr>
          <w:caps w:val="false"/>
          <w:smallCaps w:val="false"/>
        </w:rPr>
      </w:pPr>
      <w:r>
        <w:rPr>
          <w:caps w:val="false"/>
          <w:smallCaps w:val="false"/>
        </w:rPr>
        <w:t> </w:t>
      </w:r>
    </w:p>
    <w:tbl>
      <w:tblPr>
        <w:tblW w:w="3109" w:type="dxa"/>
        <w:jc w:val="left"/>
        <w:tblInd w:w="0" w:type="dxa"/>
        <w:tblLayout w:type="fixed"/>
        <w:tblCellMar>
          <w:top w:w="0" w:type="dxa"/>
          <w:left w:w="0" w:type="dxa"/>
          <w:bottom w:w="0" w:type="dxa"/>
          <w:right w:w="0" w:type="dxa"/>
        </w:tblCellMar>
      </w:tblPr>
      <w:tblGrid>
        <w:gridCol w:w="375"/>
        <w:gridCol w:w="935"/>
        <w:gridCol w:w="1799"/>
      </w:tblGrid>
      <w:tr>
        <w:trPr/>
        <w:tc>
          <w:tcPr>
            <w:tcW w:w="3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sz w:val="20"/>
              </w:rPr>
            </w:pPr>
            <w:r>
              <w:rPr>
                <w:sz w:val="20"/>
              </w:rPr>
              <w:t>COX COMMUNICATIONS</w:t>
            </w:r>
            <w:r>
              <w:rPr>
                <w:color w:val="484848"/>
                <w:sz w:val="20"/>
              </w:rPr>
              <w:t xml:space="preserve">, </w:t>
            </w:r>
            <w:r>
              <w:rPr>
                <w:sz w:val="20"/>
              </w:rPr>
              <w:t>INC.</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pPr>
            <w:r>
              <w:rPr/>
              <w:t> </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sz w:val="20"/>
              </w:rPr>
            </w:pPr>
            <w:r>
              <w:rPr>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sz w:val="20"/>
              </w:rPr>
            </w:pPr>
            <w:r>
              <w:rPr>
                <w:sz w:val="20"/>
              </w:rPr>
              <w:t>Name:</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sz w:val="20"/>
              </w:rPr>
            </w:pPr>
            <w:r>
              <w:rPr>
                <w:sz w:val="20"/>
              </w:rPr>
              <w:t>Title:</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pPr>
            <w:r>
              <w:rPr/>
              <w:t> </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sz w:val="20"/>
              </w:rPr>
            </w:pPr>
            <w:r>
              <w:rPr>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sz w:val="20"/>
              </w:rPr>
            </w:pPr>
            <w:r>
              <w:rPr>
                <w:sz w:val="20"/>
              </w:rPr>
              <w:t>Name:</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This </w:t>
      </w:r>
      <w:r>
        <w:rPr>
          <w:rFonts w:ascii="Times New Roman;Times;Serif" w:hAnsi="Times New Roman;Times;Serif"/>
          <w:b w:val="false"/>
          <w:i w:val="false"/>
          <w:caps w:val="false"/>
          <w:smallCaps w:val="false"/>
          <w:color w:val="080808"/>
          <w:sz w:val="20"/>
        </w:rPr>
        <w:t>i</w:t>
      </w:r>
      <w:r>
        <w:rPr>
          <w:rFonts w:ascii="Times New Roman;Times;Serif" w:hAnsi="Times New Roman;Times;Serif"/>
          <w:b w:val="false"/>
          <w:i w:val="false"/>
          <w:caps w:val="false"/>
          <w:smallCaps w:val="false"/>
          <w:color w:val="363636"/>
          <w:sz w:val="20"/>
        </w:rPr>
        <w:t xml:space="preserve">s </w:t>
      </w:r>
      <w:r>
        <w:rPr>
          <w:rFonts w:ascii="Times New Roman;Times;Serif" w:hAnsi="Times New Roman;Times;Serif"/>
          <w:b w:val="false"/>
          <w:i w:val="false"/>
          <w:caps w:val="false"/>
          <w:smallCaps w:val="false"/>
          <w:color w:val="1C1C1C"/>
          <w:sz w:val="20"/>
        </w:rPr>
        <w:t xml:space="preserve">one of the Notes designated therein </w:t>
      </w:r>
      <w:r>
        <w:rPr>
          <w:rFonts w:ascii="Times New Roman;Times;Serif" w:hAnsi="Times New Roman;Times;Serif"/>
          <w:b w:val="false"/>
          <w:i w:val="false"/>
          <w:caps w:val="false"/>
          <w:smallCaps w:val="false"/>
          <w:color w:val="080808"/>
          <w:sz w:val="20"/>
        </w:rPr>
        <w:t xml:space="preserve">referred </w:t>
      </w:r>
      <w:r>
        <w:rPr>
          <w:rFonts w:ascii="Times New Roman;Times;Serif" w:hAnsi="Times New Roman;Times;Serif"/>
          <w:b w:val="false"/>
          <w:i w:val="false"/>
          <w:caps w:val="false"/>
          <w:smallCaps w:val="false"/>
          <w:color w:val="1C1C1C"/>
          <w:sz w:val="20"/>
        </w:rPr>
        <w:t xml:space="preserve">to </w:t>
      </w:r>
      <w:r>
        <w:rPr>
          <w:rFonts w:ascii="Times New Roman;Times;Serif" w:hAnsi="Times New Roman;Times;Serif"/>
          <w:b w:val="false"/>
          <w:i w:val="false"/>
          <w:caps w:val="false"/>
          <w:smallCaps w:val="false"/>
          <w:color w:val="080808"/>
          <w:sz w:val="20"/>
        </w:rPr>
        <w:t xml:space="preserve">in </w:t>
      </w:r>
      <w:r>
        <w:rPr>
          <w:rFonts w:ascii="Times New Roman;Times;Serif" w:hAnsi="Times New Roman;Times;Serif"/>
          <w:b w:val="false"/>
          <w:i w:val="false"/>
          <w:caps w:val="false"/>
          <w:smallCaps w:val="false"/>
          <w:color w:val="1C1C1C"/>
          <w:sz w:val="20"/>
        </w:rPr>
        <w:t xml:space="preserve">the </w:t>
      </w:r>
      <w:r>
        <w:rPr>
          <w:rFonts w:ascii="Times New Roman;Times;Serif" w:hAnsi="Times New Roman;Times;Serif"/>
          <w:b w:val="false"/>
          <w:i w:val="false"/>
          <w:caps w:val="false"/>
          <w:smallCaps w:val="false"/>
          <w:color w:val="363636"/>
          <w:sz w:val="20"/>
        </w:rPr>
        <w:t>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THE BANK OF NEW YORK MELLON TRUST COMPANY</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N.A.</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335"/>
        <w:gridCol w:w="1775"/>
        <w:gridCol w:w="375"/>
      </w:tblGrid>
      <w:tr>
        <w:trPr/>
        <w:tc>
          <w:tcPr>
            <w:tcW w:w="335" w:type="dxa"/>
            <w:tcBorders/>
            <w:vAlign w:val="center"/>
          </w:tcPr>
          <w:p>
            <w:pPr>
              <w:pStyle w:val="TableContents"/>
              <w:bidi w:val="0"/>
              <w:spacing w:before="0" w:after="283"/>
              <w:jc w:val="left"/>
              <w:rPr>
                <w:sz w:val="20"/>
              </w:rPr>
            </w:pPr>
            <w:r>
              <w:rPr>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sz w:val="20"/>
              </w:rPr>
            </w:pPr>
            <w:r>
              <w:rPr>
                <w:sz w:val="20"/>
              </w:rPr>
              <w:t>Authorized Signatory</w:t>
            </w:r>
          </w:p>
        </w:tc>
        <w:tc>
          <w:tcPr>
            <w:tcW w:w="3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sz w:val="20"/>
              </w:rPr>
            </w:pPr>
            <w:r>
              <w:rPr>
                <w:color w:val="1C1C1C"/>
                <w:sz w:val="20"/>
              </w:rPr>
              <w:t>Dated: May </w:t>
            </w:r>
            <w:r>
              <w:rPr>
                <w:color w:val="080808"/>
                <w:sz w:val="20"/>
              </w:rPr>
              <w:t>1</w:t>
            </w:r>
            <w:r>
              <w:rPr>
                <w:color w:val="363636"/>
                <w:sz w:val="20"/>
              </w:rPr>
              <w:t xml:space="preserve">, </w:t>
            </w:r>
            <w:r>
              <w:rPr>
                <w:color w:val="1C1C1C"/>
                <w:sz w:val="20"/>
              </w:rPr>
              <w:t>2013</w:t>
            </w:r>
          </w:p>
        </w:tc>
        <w:tc>
          <w:tcPr>
            <w:tcW w:w="3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31313"/>
          <w:sz w:val="20"/>
        </w:rPr>
      </w:pPr>
      <w:r>
        <w:rPr>
          <w:rFonts w:ascii="Times New Roman;Times;Serif" w:hAnsi="Times New Roman;Times;Serif"/>
          <w:b w:val="false"/>
          <w:i w:val="false"/>
          <w:caps w:val="false"/>
          <w:smallCaps w:val="false"/>
          <w:color w:val="131313"/>
          <w:sz w:val="20"/>
        </w:rPr>
        <w:t>ASSIGNMENT FORM</w:t>
      </w:r>
    </w:p>
    <w:p>
      <w:pPr>
        <w:pStyle w:val="TextBody"/>
        <w:bidi w:val="0"/>
        <w:spacing w:before="0" w:after="0"/>
        <w:ind w:left="0" w:right="0" w:hanging="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5350"/>
        <w:gridCol w:w="1643"/>
      </w:tblGrid>
      <w:tr>
        <w:trPr/>
        <w:tc>
          <w:tcPr>
            <w:tcW w:w="6993" w:type="dxa"/>
            <w:gridSpan w:val="2"/>
            <w:tcBorders/>
            <w:vAlign w:val="center"/>
          </w:tcPr>
          <w:p>
            <w:pPr>
              <w:pStyle w:val="TableContents"/>
              <w:bidi w:val="0"/>
              <w:spacing w:before="0" w:after="283"/>
              <w:jc w:val="left"/>
              <w:rPr>
                <w:sz w:val="20"/>
              </w:rPr>
            </w:pPr>
            <w:r>
              <w:rPr>
                <w:color w:val="131313"/>
                <w:sz w:val="20"/>
              </w:rPr>
              <w:t xml:space="preserve">FOR VALUE RECEIVED, the undersigned hereby </w:t>
            </w:r>
            <w:r>
              <w:rPr>
                <w:color w:val="282828"/>
                <w:sz w:val="20"/>
              </w:rPr>
              <w:t>sell(s) </w:t>
            </w:r>
            <w:r>
              <w:rPr>
                <w:color w:val="131313"/>
                <w:sz w:val="20"/>
              </w:rPr>
              <w:t>assign(s) and transfer(s) unto</w:t>
            </w:r>
          </w:p>
        </w:tc>
      </w:tr>
      <w:tr>
        <w:trPr/>
        <w:tc>
          <w:tcPr>
            <w:tcW w:w="5350" w:type="dxa"/>
            <w:tcBorders>
              <w:bottom w:val="single" w:sz="8" w:space="0" w:color="000000"/>
            </w:tcBorders>
            <w:tcMar>
              <w:bottom w:w="28" w:type="dxa"/>
            </w:tcMar>
            <w:vAlign w:val="center"/>
          </w:tcPr>
          <w:p>
            <w:pPr>
              <w:pStyle w:val="TableContents"/>
              <w:bidi w:val="0"/>
              <w:spacing w:before="0" w:after="283"/>
              <w:jc w:val="left"/>
              <w:rPr/>
            </w:pPr>
            <w:r>
              <w:rPr/>
              <w:t> </w:t>
            </w:r>
          </w:p>
        </w:tc>
        <w:tc>
          <w:tcPr>
            <w:tcW w:w="1643"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229" w:type="dxa"/>
        <w:jc w:val="left"/>
        <w:tblInd w:w="0" w:type="dxa"/>
        <w:tblLayout w:type="fixed"/>
        <w:tblCellMar>
          <w:top w:w="0" w:type="dxa"/>
          <w:left w:w="0" w:type="dxa"/>
          <w:bottom w:w="0" w:type="dxa"/>
          <w:right w:w="0" w:type="dxa"/>
        </w:tblCellMar>
      </w:tblPr>
      <w:tblGrid>
        <w:gridCol w:w="3111"/>
        <w:gridCol w:w="3118"/>
      </w:tblGrid>
      <w:tr>
        <w:trPr/>
        <w:tc>
          <w:tcPr>
            <w:tcW w:w="6229" w:type="dxa"/>
            <w:gridSpan w:val="2"/>
            <w:tcBorders/>
            <w:vAlign w:val="center"/>
          </w:tcPr>
          <w:p>
            <w:pPr>
              <w:pStyle w:val="TableContents"/>
              <w:bidi w:val="0"/>
              <w:spacing w:before="0" w:after="283"/>
              <w:jc w:val="left"/>
              <w:rPr>
                <w:sz w:val="20"/>
              </w:rPr>
            </w:pPr>
            <w:r>
              <w:rPr>
                <w:color w:val="131313"/>
                <w:sz w:val="20"/>
              </w:rPr>
              <w:t xml:space="preserve">Please insert </w:t>
            </w:r>
            <w:r>
              <w:rPr>
                <w:color w:val="282828"/>
                <w:sz w:val="20"/>
              </w:rPr>
              <w:t xml:space="preserve">social security </w:t>
            </w:r>
            <w:r>
              <w:rPr>
                <w:color w:val="131313"/>
                <w:sz w:val="20"/>
              </w:rPr>
              <w:t xml:space="preserve">number </w:t>
            </w:r>
            <w:r>
              <w:rPr>
                <w:color w:val="282828"/>
                <w:sz w:val="20"/>
              </w:rPr>
              <w:t xml:space="preserve">or </w:t>
            </w:r>
            <w:r>
              <w:rPr>
                <w:color w:val="131313"/>
                <w:sz w:val="20"/>
              </w:rPr>
              <w:t xml:space="preserve">other identifying number </w:t>
            </w:r>
            <w:r>
              <w:rPr>
                <w:color w:val="282828"/>
                <w:sz w:val="20"/>
              </w:rPr>
              <w:t xml:space="preserve">of </w:t>
            </w:r>
            <w:r>
              <w:rPr>
                <w:color w:val="131313"/>
                <w:sz w:val="20"/>
              </w:rPr>
              <w:t>assignee:</w:t>
            </w:r>
          </w:p>
        </w:tc>
      </w:tr>
      <w:tr>
        <w:trPr/>
        <w:tc>
          <w:tcPr>
            <w:tcW w:w="3111" w:type="dxa"/>
            <w:tcBorders>
              <w:bottom w:val="single" w:sz="8" w:space="0" w:color="000000"/>
            </w:tcBorders>
            <w:tcMar>
              <w:bottom w:w="28" w:type="dxa"/>
            </w:tcMar>
            <w:vAlign w:val="center"/>
          </w:tcPr>
          <w:p>
            <w:pPr>
              <w:pStyle w:val="TableContents"/>
              <w:bidi w:val="0"/>
              <w:spacing w:before="0" w:after="283"/>
              <w:jc w:val="left"/>
              <w:rPr/>
            </w:pPr>
            <w:r>
              <w:rPr/>
              <w:t> </w:t>
            </w:r>
          </w:p>
        </w:tc>
        <w:tc>
          <w:tcPr>
            <w:tcW w:w="3118"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116"/>
        <w:gridCol w:w="495"/>
        <w:gridCol w:w="4594"/>
      </w:tblGrid>
      <w:tr>
        <w:trPr/>
        <w:tc>
          <w:tcPr>
            <w:tcW w:w="10205" w:type="dxa"/>
            <w:gridSpan w:val="3"/>
            <w:tcBorders/>
            <w:vAlign w:val="center"/>
          </w:tcPr>
          <w:p>
            <w:pPr>
              <w:pStyle w:val="TableContents"/>
              <w:bidi w:val="0"/>
              <w:spacing w:before="0" w:after="283"/>
              <w:jc w:val="left"/>
              <w:rPr>
                <w:sz w:val="20"/>
              </w:rPr>
            </w:pPr>
            <w:r>
              <w:rPr>
                <w:sz w:val="20"/>
              </w:rPr>
              <w:t xml:space="preserve">Please print </w:t>
            </w:r>
            <w:r>
              <w:rPr>
                <w:color w:val="282828"/>
                <w:sz w:val="20"/>
              </w:rPr>
              <w:t xml:space="preserve">or type </w:t>
            </w:r>
            <w:r>
              <w:rPr>
                <w:color w:val="131313"/>
                <w:sz w:val="20"/>
              </w:rPr>
              <w:t xml:space="preserve">name and address </w:t>
            </w:r>
            <w:r>
              <w:rPr>
                <w:color w:val="282828"/>
                <w:sz w:val="20"/>
              </w:rPr>
              <w:t xml:space="preserve">(including zip </w:t>
            </w:r>
            <w:r>
              <w:rPr>
                <w:color w:val="131313"/>
                <w:sz w:val="20"/>
              </w:rPr>
              <w:t xml:space="preserve">code) </w:t>
            </w:r>
            <w:r>
              <w:rPr>
                <w:color w:val="282828"/>
                <w:sz w:val="20"/>
              </w:rPr>
              <w:t xml:space="preserve">of </w:t>
            </w:r>
            <w:r>
              <w:rPr>
                <w:color w:val="131313"/>
                <w:sz w:val="20"/>
              </w:rPr>
              <w:t>assignee:</w:t>
            </w:r>
          </w:p>
        </w:tc>
      </w:tr>
      <w:tr>
        <w:trPr/>
        <w:tc>
          <w:tcPr>
            <w:tcW w:w="10205" w:type="dxa"/>
            <w:gridSpan w:val="3"/>
            <w:tcBorders/>
            <w:vAlign w:val="center"/>
          </w:tcPr>
          <w:p>
            <w:pPr>
              <w:pStyle w:val="TableContents"/>
              <w:bidi w:val="0"/>
              <w:spacing w:before="0" w:after="283"/>
              <w:jc w:val="left"/>
              <w:rPr/>
            </w:pPr>
            <w:r>
              <w:rPr/>
              <w:t> </w:t>
            </w:r>
          </w:p>
        </w:tc>
      </w:tr>
      <w:tr>
        <w:trPr/>
        <w:tc>
          <w:tcPr>
            <w:tcW w:w="5611"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5611"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5611"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5611"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5611" w:type="dxa"/>
            <w:gridSpan w:val="2"/>
            <w:tcBorders/>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both"/>
              <w:rPr>
                <w:sz w:val="20"/>
              </w:rPr>
            </w:pPr>
            <w:r>
              <w:rPr>
                <w:sz w:val="20"/>
              </w:rPr>
              <w:t xml:space="preserve">the within Note and all rights thereunder, hereby irrevocably </w:t>
            </w:r>
            <w:r>
              <w:rPr>
                <w:color w:val="282828"/>
                <w:sz w:val="20"/>
              </w:rPr>
              <w:t xml:space="preserve">constituting and </w:t>
            </w:r>
            <w:r>
              <w:rPr>
                <w:sz w:val="20"/>
              </w:rPr>
              <w:t xml:space="preserve">appointing </w:t>
            </w:r>
            <w:r>
              <w:rPr>
                <w:sz w:val="20"/>
                <w:u w:val="single"/>
              </w:rPr>
              <w:t xml:space="preserve">                            </w:t>
            </w:r>
            <w:r>
              <w:rPr>
                <w:sz w:val="20"/>
              </w:rPr>
              <w:t xml:space="preserve"> attorney to transfer </w:t>
            </w:r>
            <w:r>
              <w:rPr>
                <w:color w:val="282828"/>
                <w:sz w:val="20"/>
              </w:rPr>
              <w:t xml:space="preserve">said Note of Cox </w:t>
            </w:r>
            <w:r>
              <w:rPr>
                <w:color w:val="131313"/>
                <w:sz w:val="20"/>
              </w:rPr>
              <w:t>Communications</w:t>
            </w:r>
            <w:r>
              <w:rPr>
                <w:color w:val="444444"/>
                <w:sz w:val="20"/>
              </w:rPr>
              <w:t>, </w:t>
            </w:r>
            <w:r>
              <w:rPr>
                <w:color w:val="131313"/>
                <w:sz w:val="20"/>
              </w:rPr>
              <w:t xml:space="preserve">Inc. </w:t>
            </w:r>
            <w:r>
              <w:rPr>
                <w:color w:val="282828"/>
                <w:sz w:val="20"/>
              </w:rPr>
              <w:t xml:space="preserve">on </w:t>
            </w:r>
            <w:r>
              <w:rPr>
                <w:color w:val="131313"/>
                <w:sz w:val="20"/>
              </w:rPr>
              <w:t xml:space="preserve">the books </w:t>
            </w:r>
            <w:r>
              <w:rPr>
                <w:color w:val="282828"/>
                <w:sz w:val="20"/>
              </w:rPr>
              <w:t xml:space="preserve">of Cox </w:t>
            </w:r>
            <w:r>
              <w:rPr>
                <w:color w:val="131313"/>
                <w:sz w:val="20"/>
              </w:rPr>
              <w:t>Communications</w:t>
            </w:r>
            <w:r>
              <w:rPr>
                <w:color w:val="444444"/>
                <w:sz w:val="20"/>
              </w:rPr>
              <w:t>, </w:t>
            </w:r>
            <w:r>
              <w:rPr>
                <w:color w:val="131313"/>
                <w:sz w:val="20"/>
              </w:rPr>
              <w:t xml:space="preserve">Inc. </w:t>
            </w:r>
            <w:r>
              <w:rPr>
                <w:color w:val="282828"/>
                <w:sz w:val="20"/>
              </w:rPr>
              <w:t xml:space="preserve">with </w:t>
            </w:r>
            <w:r>
              <w:rPr>
                <w:color w:val="131313"/>
                <w:sz w:val="20"/>
              </w:rPr>
              <w:t xml:space="preserve">full power of </w:t>
            </w:r>
            <w:r>
              <w:rPr>
                <w:color w:val="282828"/>
                <w:sz w:val="20"/>
              </w:rPr>
              <w:t xml:space="preserve">substitution </w:t>
            </w:r>
            <w:r>
              <w:rPr>
                <w:color w:val="131313"/>
                <w:sz w:val="20"/>
              </w:rPr>
              <w:t>in the premises.</w:t>
            </w:r>
          </w:p>
        </w:tc>
      </w:tr>
      <w:tr>
        <w:trPr/>
        <w:tc>
          <w:tcPr>
            <w:tcW w:w="5611" w:type="dxa"/>
            <w:gridSpan w:val="2"/>
            <w:tcBorders/>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5611"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5116" w:type="dxa"/>
            <w:tcBorders/>
            <w:vAlign w:val="center"/>
          </w:tcPr>
          <w:p>
            <w:pPr>
              <w:pStyle w:val="TableContents"/>
              <w:bidi w:val="0"/>
              <w:spacing w:before="0" w:after="283"/>
              <w:jc w:val="left"/>
              <w:rPr>
                <w:sz w:val="20"/>
              </w:rPr>
            </w:pPr>
            <w:r>
              <w:rPr>
                <w:sz w:val="20"/>
              </w:rPr>
              <w:t>Dated:</w:t>
            </w:r>
          </w:p>
        </w:tc>
        <w:tc>
          <w:tcPr>
            <w:tcW w:w="495" w:type="dxa"/>
            <w:tcBorders>
              <w:bottom w:val="single" w:sz="8" w:space="0" w:color="000000"/>
            </w:tcBorders>
            <w:tcMar>
              <w:bottom w:w="28" w:type="dxa"/>
            </w:tcMar>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NOTICE: The </w:t>
      </w:r>
      <w:r>
        <w:rPr>
          <w:rFonts w:ascii="Times New Roman;Times;Serif" w:hAnsi="Times New Roman;Times;Serif"/>
          <w:b w:val="false"/>
          <w:i w:val="false"/>
          <w:caps w:val="false"/>
          <w:smallCaps w:val="false"/>
          <w:color w:val="282828"/>
          <w:sz w:val="20"/>
        </w:rPr>
        <w:t xml:space="preserve">signature </w:t>
      </w:r>
      <w:r>
        <w:rPr>
          <w:rFonts w:ascii="Times New Roman;Times;Serif" w:hAnsi="Times New Roman;Times;Serif"/>
          <w:b w:val="false"/>
          <w:i w:val="false"/>
          <w:caps w:val="false"/>
          <w:smallCaps w:val="false"/>
          <w:color w:val="131313"/>
          <w:sz w:val="20"/>
        </w:rPr>
        <w:t xml:space="preserve">to this assignment must correspond </w:t>
      </w:r>
      <w:r>
        <w:rPr>
          <w:rFonts w:ascii="Times New Roman;Times;Serif" w:hAnsi="Times New Roman;Times;Serif"/>
          <w:b w:val="false"/>
          <w:i w:val="false"/>
          <w:caps w:val="false"/>
          <w:smallCaps w:val="false"/>
          <w:color w:val="282828"/>
          <w:sz w:val="20"/>
        </w:rPr>
        <w:t xml:space="preserve">with the </w:t>
      </w:r>
      <w:r>
        <w:rPr>
          <w:rFonts w:ascii="Times New Roman;Times;Serif" w:hAnsi="Times New Roman;Times;Serif"/>
          <w:b w:val="false"/>
          <w:i w:val="false"/>
          <w:caps w:val="false"/>
          <w:smallCaps w:val="false"/>
          <w:color w:val="131313"/>
          <w:sz w:val="20"/>
        </w:rPr>
        <w:t xml:space="preserve">name as </w:t>
      </w:r>
      <w:r>
        <w:rPr>
          <w:rFonts w:ascii="Times New Roman;Times;Serif" w:hAnsi="Times New Roman;Times;Serif"/>
          <w:b w:val="false"/>
          <w:i w:val="false"/>
          <w:caps w:val="false"/>
          <w:smallCaps w:val="false"/>
          <w:color w:val="282828"/>
          <w:sz w:val="20"/>
        </w:rPr>
        <w:t xml:space="preserve">written </w:t>
      </w:r>
      <w:r>
        <w:rPr>
          <w:rFonts w:ascii="Times New Roman;Times;Serif" w:hAnsi="Times New Roman;Times;Serif"/>
          <w:b w:val="false"/>
          <w:i w:val="false"/>
          <w:caps w:val="false"/>
          <w:smallCaps w:val="false"/>
          <w:color w:val="131313"/>
          <w:sz w:val="20"/>
        </w:rPr>
        <w:t xml:space="preserve">upon </w:t>
      </w:r>
      <w:r>
        <w:rPr>
          <w:rFonts w:ascii="Times New Roman;Times;Serif" w:hAnsi="Times New Roman;Times;Serif"/>
          <w:b w:val="false"/>
          <w:i w:val="false"/>
          <w:caps w:val="false"/>
          <w:smallCaps w:val="false"/>
          <w:color w:val="282828"/>
          <w:sz w:val="20"/>
        </w:rPr>
        <w:t xml:space="preserve">the face of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82828"/>
          <w:sz w:val="20"/>
        </w:rPr>
        <w:t xml:space="preserve">Note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 xml:space="preserve">every </w:t>
      </w:r>
      <w:r>
        <w:rPr>
          <w:rFonts w:ascii="Times New Roman;Times;Serif" w:hAnsi="Times New Roman;Times;Serif"/>
          <w:b w:val="false"/>
          <w:i w:val="false"/>
          <w:caps w:val="false"/>
          <w:smallCaps w:val="false"/>
          <w:color w:val="131313"/>
          <w:sz w:val="20"/>
        </w:rPr>
        <w:t xml:space="preserve">particular </w:t>
      </w:r>
      <w:r>
        <w:rPr>
          <w:rFonts w:ascii="Times New Roman;Times;Serif" w:hAnsi="Times New Roman;Times;Serif"/>
          <w:b w:val="false"/>
          <w:i w:val="false"/>
          <w:caps w:val="false"/>
          <w:smallCaps w:val="false"/>
          <w:color w:val="282828"/>
          <w:sz w:val="20"/>
        </w:rPr>
        <w:t xml:space="preserve">without alteration or enlargement or any change whatsoever. The Signature </w:t>
      </w:r>
      <w:r>
        <w:rPr>
          <w:rFonts w:ascii="Times New Roman;Times;Serif" w:hAnsi="Times New Roman;Times;Serif"/>
          <w:b w:val="false"/>
          <w:i w:val="false"/>
          <w:caps w:val="false"/>
          <w:smallCaps w:val="false"/>
          <w:color w:val="131313"/>
          <w:sz w:val="20"/>
        </w:rPr>
        <w:t xml:space="preserve">must be </w:t>
      </w:r>
      <w:r>
        <w:rPr>
          <w:rFonts w:ascii="Times New Roman;Times;Serif" w:hAnsi="Times New Roman;Times;Serif"/>
          <w:b w:val="false"/>
          <w:i w:val="false"/>
          <w:caps w:val="false"/>
          <w:smallCaps w:val="false"/>
          <w:color w:val="282828"/>
          <w:sz w:val="20"/>
        </w:rPr>
        <w:t xml:space="preserve">guaranteed </w:t>
      </w:r>
      <w:r>
        <w:rPr>
          <w:rFonts w:ascii="Times New Roman;Times;Serif" w:hAnsi="Times New Roman;Times;Serif"/>
          <w:b w:val="false"/>
          <w:i w:val="false"/>
          <w:caps w:val="false"/>
          <w:smallCaps w:val="false"/>
          <w:color w:val="131313"/>
          <w:sz w:val="20"/>
        </w:rPr>
        <w:t xml:space="preserve">by </w:t>
      </w:r>
      <w:r>
        <w:rPr>
          <w:rFonts w:ascii="Times New Roman;Times;Serif" w:hAnsi="Times New Roman;Times;Serif"/>
          <w:b w:val="false"/>
          <w:i w:val="false"/>
          <w:caps w:val="false"/>
          <w:smallCaps w:val="false"/>
          <w:color w:val="282828"/>
          <w:sz w:val="20"/>
        </w:rPr>
        <w:t xml:space="preserve">an </w:t>
      </w:r>
      <w:r>
        <w:rPr>
          <w:rFonts w:ascii="Times New Roman;Times;Serif" w:hAnsi="Times New Roman;Times;Serif"/>
          <w:b w:val="false"/>
          <w:i w:val="false"/>
          <w:caps w:val="false"/>
          <w:smallCaps w:val="false"/>
          <w:color w:val="444444"/>
          <w:sz w:val="20"/>
        </w:rPr>
        <w:t xml:space="preserve">“eligible </w:t>
      </w:r>
      <w:r>
        <w:rPr>
          <w:rFonts w:ascii="Times New Roman;Times;Serif" w:hAnsi="Times New Roman;Times;Serif"/>
          <w:b w:val="false"/>
          <w:i w:val="false"/>
          <w:caps w:val="false"/>
          <w:smallCaps w:val="false"/>
          <w:color w:val="282828"/>
          <w:sz w:val="20"/>
        </w:rPr>
        <w:t xml:space="preserve">guarantor </w:t>
      </w:r>
      <w:r>
        <w:rPr>
          <w:rFonts w:ascii="Times New Roman;Times;Serif" w:hAnsi="Times New Roman;Times;Serif"/>
          <w:b w:val="false"/>
          <w:i w:val="false"/>
          <w:caps w:val="false"/>
          <w:smallCaps w:val="false"/>
          <w:color w:val="131313"/>
          <w:sz w:val="20"/>
        </w:rPr>
        <w:t xml:space="preserve">institution meeting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131313"/>
          <w:sz w:val="20"/>
        </w:rPr>
        <w:t xml:space="preserve">requirements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the Registrar</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282828"/>
          <w:sz w:val="20"/>
        </w:rPr>
        <w:t xml:space="preserve">which </w:t>
      </w:r>
      <w:r>
        <w:rPr>
          <w:rFonts w:ascii="Times New Roman;Times;Serif" w:hAnsi="Times New Roman;Times;Serif"/>
          <w:b w:val="false"/>
          <w:i w:val="false"/>
          <w:caps w:val="false"/>
          <w:smallCaps w:val="false"/>
          <w:color w:val="131313"/>
          <w:sz w:val="20"/>
        </w:rPr>
        <w:t xml:space="preserve">requirements include memberships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participation in the Security Transfer Agent Medallion Program </w:t>
      </w:r>
      <w:r>
        <w:rPr>
          <w:rFonts w:ascii="Times New Roman;Times;Serif" w:hAnsi="Times New Roman;Times;Serif"/>
          <w:b w:val="false"/>
          <w:i w:val="false"/>
          <w:caps w:val="false"/>
          <w:smallCaps w:val="false"/>
          <w:color w:val="282828"/>
          <w:sz w:val="20"/>
        </w:rPr>
        <w:t xml:space="preserve">(“STAMP”) or such other </w:t>
      </w:r>
      <w:r>
        <w:rPr>
          <w:rFonts w:ascii="Times New Roman;Times;Serif" w:hAnsi="Times New Roman;Times;Serif"/>
          <w:b w:val="false"/>
          <w:i w:val="false"/>
          <w:caps w:val="false"/>
          <w:smallCaps w:val="false"/>
          <w:color w:val="444444"/>
          <w:sz w:val="20"/>
        </w:rPr>
        <w:t xml:space="preserve">“signature </w:t>
      </w:r>
      <w:r>
        <w:rPr>
          <w:rFonts w:ascii="Times New Roman;Times;Serif" w:hAnsi="Times New Roman;Times;Serif"/>
          <w:b w:val="false"/>
          <w:i w:val="false"/>
          <w:caps w:val="false"/>
          <w:smallCaps w:val="false"/>
          <w:color w:val="282828"/>
          <w:sz w:val="20"/>
        </w:rPr>
        <w:t xml:space="preserve">guarantee </w:t>
      </w:r>
      <w:r>
        <w:rPr>
          <w:rFonts w:ascii="Times New Roman;Times;Serif" w:hAnsi="Times New Roman;Times;Serif"/>
          <w:b w:val="false"/>
          <w:i w:val="false"/>
          <w:caps w:val="false"/>
          <w:smallCaps w:val="false"/>
          <w:color w:val="131313"/>
          <w:sz w:val="20"/>
        </w:rPr>
        <w:t xml:space="preserve">program” </w:t>
      </w:r>
      <w:r>
        <w:rPr>
          <w:rFonts w:ascii="Times New Roman;Times;Serif" w:hAnsi="Times New Roman;Times;Serif"/>
          <w:b w:val="false"/>
          <w:i w:val="false"/>
          <w:caps w:val="false"/>
          <w:smallCaps w:val="false"/>
          <w:color w:val="282828"/>
          <w:sz w:val="20"/>
        </w:rPr>
        <w:t xml:space="preserve">as </w:t>
      </w:r>
      <w:r>
        <w:rPr>
          <w:rFonts w:ascii="Times New Roman;Times;Serif" w:hAnsi="Times New Roman;Times;Serif"/>
          <w:b w:val="false"/>
          <w:i w:val="false"/>
          <w:caps w:val="false"/>
          <w:smallCaps w:val="false"/>
          <w:color w:val="131313"/>
          <w:sz w:val="20"/>
        </w:rPr>
        <w:t xml:space="preserve">may </w:t>
      </w:r>
      <w:r>
        <w:rPr>
          <w:rFonts w:ascii="Times New Roman;Times;Serif" w:hAnsi="Times New Roman;Times;Serif"/>
          <w:b w:val="false"/>
          <w:i w:val="false"/>
          <w:caps w:val="false"/>
          <w:smallCaps w:val="false"/>
          <w:color w:val="282828"/>
          <w:sz w:val="20"/>
        </w:rPr>
        <w:t xml:space="preserve">be </w:t>
      </w:r>
      <w:r>
        <w:rPr>
          <w:rFonts w:ascii="Times New Roman;Times;Serif" w:hAnsi="Times New Roman;Times;Serif"/>
          <w:b w:val="false"/>
          <w:i w:val="false"/>
          <w:caps w:val="false"/>
          <w:smallCaps w:val="false"/>
          <w:color w:val="131313"/>
          <w:sz w:val="20"/>
        </w:rPr>
        <w:t xml:space="preserve">determined by the Registrar in </w:t>
      </w:r>
      <w:r>
        <w:rPr>
          <w:rFonts w:ascii="Times New Roman;Times;Serif" w:hAnsi="Times New Roman;Times;Serif"/>
          <w:b w:val="false"/>
          <w:i w:val="false"/>
          <w:caps w:val="false"/>
          <w:smallCaps w:val="false"/>
          <w:color w:val="282828"/>
          <w:sz w:val="20"/>
        </w:rPr>
        <w:t xml:space="preserve">addition </w:t>
      </w:r>
      <w:r>
        <w:rPr>
          <w:rFonts w:ascii="Times New Roman;Times;Serif" w:hAnsi="Times New Roman;Times;Serif"/>
          <w:b w:val="false"/>
          <w:i w:val="false"/>
          <w:caps w:val="false"/>
          <w:smallCaps w:val="false"/>
          <w:color w:val="131313"/>
          <w:sz w:val="20"/>
        </w:rPr>
        <w:t>to</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 xml:space="preserve">substitution </w:t>
      </w:r>
      <w:r>
        <w:rPr>
          <w:rFonts w:ascii="Times New Roman;Times;Serif" w:hAnsi="Times New Roman;Times;Serif"/>
          <w:b w:val="false"/>
          <w:i w:val="false"/>
          <w:caps w:val="false"/>
          <w:smallCaps w:val="false"/>
          <w:color w:val="131313"/>
          <w:sz w:val="20"/>
        </w:rPr>
        <w:t>for</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282828"/>
          <w:sz w:val="20"/>
        </w:rPr>
        <w:t xml:space="preserve">STAMP, all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 xml:space="preserve">accordance with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Securities Exchange Act of </w:t>
      </w:r>
      <w:r>
        <w:rPr>
          <w:rFonts w:ascii="Times New Roman;Times;Serif" w:hAnsi="Times New Roman;Times;Serif"/>
          <w:b w:val="false"/>
          <w:i w:val="false"/>
          <w:caps w:val="false"/>
          <w:smallCaps w:val="false"/>
          <w:color w:val="131313"/>
          <w:sz w:val="20"/>
        </w:rPr>
        <w:t>1934</w:t>
      </w:r>
      <w:r>
        <w:rPr>
          <w:rFonts w:ascii="Times New Roman;Times;Serif" w:hAnsi="Times New Roman;Times;Serif"/>
          <w:b w:val="false"/>
          <w:i w:val="false"/>
          <w:caps w:val="false"/>
          <w:smallCaps w:val="false"/>
          <w:color w:val="444444"/>
          <w:sz w:val="20"/>
        </w:rPr>
        <w: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color w:val="1C1C1C"/>
        </w:rPr>
      </w:pPr>
      <w:r>
        <w:rPr>
          <w:caps w:val="false"/>
          <w:smallCaps w:val="false"/>
          <w:color w:val="1C1C1C"/>
        </w:rPr>
        <w:t> </w:t>
      </w:r>
    </w:p>
    <w:p>
      <w:pPr>
        <w:pStyle w:val="TextBody"/>
        <w:bidi w:val="0"/>
        <w:spacing w:before="0" w:after="0"/>
        <w:ind w:left="0" w:right="0" w:hanging="0"/>
        <w:jc w:val="center"/>
        <w:rPr>
          <w:rFonts w:ascii="Times New Roman;Times;Serif" w:hAnsi="Times New Roman;Times;Serif"/>
          <w:b/>
          <w:i w:val="false"/>
          <w:caps w:val="false"/>
          <w:smallCaps w:val="false"/>
          <w:color w:val="1C1C1C"/>
          <w:sz w:val="20"/>
        </w:rPr>
      </w:pPr>
      <w:r>
        <w:rPr>
          <w:rFonts w:ascii="Times New Roman;Times;Serif" w:hAnsi="Times New Roman;Times;Serif"/>
          <w:b/>
          <w:i w:val="false"/>
          <w:caps w:val="false"/>
          <w:smallCaps w:val="false"/>
          <w:color w:val="1C1C1C"/>
          <w:sz w:val="20"/>
        </w:rPr>
        <w:t>EXHIBIT A-2(ii)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[FORM OF FACE OF SECURITY]</w:t>
      </w:r>
    </w:p>
    <w:p>
      <w:pPr>
        <w:pStyle w:val="TextBody"/>
        <w:bidi w:val="0"/>
        <w:spacing w:before="0" w:after="0"/>
        <w:ind w:left="0" w:right="0" w:hanging="0"/>
        <w:jc w:val="center"/>
        <w:rPr>
          <w:caps w:val="false"/>
          <w:smallCaps w:val="false"/>
          <w:color w:val="1C1C1C"/>
        </w:rPr>
      </w:pPr>
      <w:r>
        <w:rPr>
          <w:caps w:val="false"/>
          <w:smallCaps w:val="false"/>
          <w:color w:val="1C1C1C"/>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[REGULATION S </w:t>
      </w:r>
      <w:r>
        <w:rPr>
          <w:rFonts w:ascii="Times New Roman;Times;Serif" w:hAnsi="Times New Roman;Times;Serif"/>
          <w:b w:val="false"/>
          <w:i w:val="false"/>
          <w:caps w:val="false"/>
          <w:smallCaps w:val="false"/>
          <w:color w:val="080808"/>
          <w:sz w:val="20"/>
        </w:rPr>
        <w:t>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[THE NOTES EVIDENCED HEREBY WERE ORIGINALLY </w:t>
      </w:r>
      <w:r>
        <w:rPr>
          <w:rFonts w:ascii="Times New Roman;Times;Serif" w:hAnsi="Times New Roman;Times;Serif"/>
          <w:b w:val="false"/>
          <w:i w:val="false"/>
          <w:caps w:val="false"/>
          <w:smallCaps w:val="false"/>
          <w:color w:val="080808"/>
          <w:sz w:val="20"/>
        </w:rPr>
        <w:t xml:space="preserve">ISSUED </w:t>
      </w:r>
      <w:r>
        <w:rPr>
          <w:rFonts w:ascii="Times New Roman;Times;Serif" w:hAnsi="Times New Roman;Times;Serif"/>
          <w:b w:val="false"/>
          <w:i w:val="false"/>
          <w:caps w:val="false"/>
          <w:smallCaps w:val="false"/>
          <w:color w:val="1C1C1C"/>
          <w:sz w:val="20"/>
        </w:rPr>
        <w:t xml:space="preserve">IN A TRANSACTION EXEMPT FROM REGISTRATION UNDER THE UNITED STATES SECURITIES ACT OF </w:t>
      </w:r>
      <w:r>
        <w:rPr>
          <w:rFonts w:ascii="Times New Roman;Times;Serif" w:hAnsi="Times New Roman;Times;Serif"/>
          <w:b w:val="false"/>
          <w:i w:val="false"/>
          <w:caps w:val="false"/>
          <w:smallCaps w:val="false"/>
          <w:color w:val="080808"/>
          <w:sz w:val="20"/>
        </w:rPr>
        <w:t>1933</w:t>
      </w:r>
      <w:r>
        <w:rPr>
          <w:rFonts w:ascii="Times New Roman;Times;Serif" w:hAnsi="Times New Roman;Times;Serif"/>
          <w:b w:val="false"/>
          <w:i w:val="false"/>
          <w:caps w:val="false"/>
          <w:smallCaps w:val="false"/>
          <w:color w:val="343434"/>
          <w:sz w:val="20"/>
        </w:rPr>
        <w:t xml:space="preserve">, </w:t>
      </w:r>
      <w:r>
        <w:rPr>
          <w:rFonts w:ascii="Times New Roman;Times;Serif" w:hAnsi="Times New Roman;Times;Serif"/>
          <w:b w:val="false"/>
          <w:i w:val="false"/>
          <w:caps w:val="false"/>
          <w:smallCaps w:val="false"/>
          <w:color w:val="1C1C1C"/>
          <w:sz w:val="20"/>
        </w:rPr>
        <w:t xml:space="preserve">AS AMENDED (THE </w:t>
      </w:r>
      <w:r>
        <w:rPr>
          <w:rFonts w:ascii="Times New Roman;Times;Serif" w:hAnsi="Times New Roman;Times;Serif"/>
          <w:b w:val="false"/>
          <w:i w:val="false"/>
          <w:caps w:val="false"/>
          <w:smallCaps w:val="false"/>
          <w:color w:val="343434"/>
          <w:sz w:val="20"/>
        </w:rPr>
        <w:t>“SECUR</w:t>
      </w:r>
      <w:r>
        <w:rPr>
          <w:rFonts w:ascii="Times New Roman;Times;Serif" w:hAnsi="Times New Roman;Times;Serif"/>
          <w:b w:val="false"/>
          <w:i w:val="false"/>
          <w:caps w:val="false"/>
          <w:smallCaps w:val="false"/>
          <w:color w:val="080808"/>
          <w:sz w:val="20"/>
        </w:rPr>
        <w:t xml:space="preserve">ITIES </w:t>
      </w:r>
      <w:r>
        <w:rPr>
          <w:rFonts w:ascii="Times New Roman;Times;Serif" w:hAnsi="Times New Roman;Times;Serif"/>
          <w:b w:val="false"/>
          <w:i w:val="false"/>
          <w:caps w:val="false"/>
          <w:smallCaps w:val="false"/>
          <w:color w:val="1C1C1C"/>
          <w:sz w:val="20"/>
        </w:rPr>
        <w:t xml:space="preserve">ACT”), AND MAY NOT BE TRANSFERRED </w:t>
      </w:r>
      <w:r>
        <w:rPr>
          <w:rFonts w:ascii="Times New Roman;Times;Serif" w:hAnsi="Times New Roman;Times;Serif"/>
          <w:b w:val="false"/>
          <w:i w:val="false"/>
          <w:caps w:val="false"/>
          <w:smallCaps w:val="false"/>
          <w:color w:val="080808"/>
          <w:sz w:val="20"/>
        </w:rPr>
        <w:t xml:space="preserve">IN </w:t>
      </w:r>
      <w:r>
        <w:rPr>
          <w:rFonts w:ascii="Times New Roman;Times;Serif" w:hAnsi="Times New Roman;Times;Serif"/>
          <w:b w:val="false"/>
          <w:i w:val="false"/>
          <w:caps w:val="false"/>
          <w:smallCaps w:val="false"/>
          <w:color w:val="1C1C1C"/>
          <w:sz w:val="20"/>
        </w:rPr>
        <w:t>THE UNITED STATES OR TO</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 xml:space="preserve">OR FOR THE ACCOUNT OR BENEFIT OF, ANY U.S. PERSON UNTIL THE DATE THAT </w:t>
      </w:r>
      <w:r>
        <w:rPr>
          <w:rFonts w:ascii="Times New Roman;Times;Serif" w:hAnsi="Times New Roman;Times;Serif"/>
          <w:b w:val="false"/>
          <w:i w:val="false"/>
          <w:caps w:val="false"/>
          <w:smallCaps w:val="false"/>
          <w:color w:val="080808"/>
          <w:sz w:val="20"/>
        </w:rPr>
        <w:t xml:space="preserve">IS </w:t>
      </w:r>
      <w:r>
        <w:rPr>
          <w:rFonts w:ascii="Times New Roman;Times;Serif" w:hAnsi="Times New Roman;Times;Serif"/>
          <w:b w:val="false"/>
          <w:i w:val="false"/>
          <w:caps w:val="false"/>
          <w:smallCaps w:val="false"/>
          <w:color w:val="1C1C1C"/>
          <w:sz w:val="20"/>
        </w:rPr>
        <w:t>40 DAYS AFTER THE DATE OF THE ORIGINAL ISSUANCE OF THE NOTES</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OR SUCH LATER DATE</w:t>
      </w:r>
      <w:r>
        <w:rPr>
          <w:rFonts w:ascii="Times New Roman;Times;Serif" w:hAnsi="Times New Roman;Times;Serif"/>
          <w:b w:val="false"/>
          <w:i w:val="false"/>
          <w:caps w:val="false"/>
          <w:smallCaps w:val="false"/>
          <w:color w:val="484848"/>
          <w:sz w:val="20"/>
        </w:rPr>
        <w:t>, </w:t>
      </w:r>
      <w:r>
        <w:rPr>
          <w:rFonts w:ascii="Times New Roman;Times;Serif" w:hAnsi="Times New Roman;Times;Serif"/>
          <w:b w:val="false"/>
          <w:i w:val="false"/>
          <w:caps w:val="false"/>
          <w:smallCaps w:val="false"/>
          <w:color w:val="1C1C1C"/>
          <w:sz w:val="20"/>
        </w:rPr>
        <w:t>IF ANY</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 xml:space="preserve">AS MAY BE REQUIRED BY APPLICABLE LAWS. THE TERMS USED ABOVE HAVE THE MEANINGS GIVEN TO THEM </w:t>
      </w:r>
      <w:r>
        <w:rPr>
          <w:rFonts w:ascii="Times New Roman;Times;Serif" w:hAnsi="Times New Roman;Times;Serif"/>
          <w:b w:val="false"/>
          <w:i w:val="false"/>
          <w:caps w:val="false"/>
          <w:smallCaps w:val="false"/>
          <w:color w:val="080808"/>
          <w:sz w:val="20"/>
        </w:rPr>
        <w:t xml:space="preserve">IN </w:t>
      </w:r>
      <w:r>
        <w:rPr>
          <w:rFonts w:ascii="Times New Roman;Times;Serif" w:hAnsi="Times New Roman;Times;Serif"/>
          <w:b w:val="false"/>
          <w:i w:val="false"/>
          <w:caps w:val="false"/>
          <w:smallCaps w:val="false"/>
          <w:color w:val="1C1C1C"/>
          <w:sz w:val="20"/>
        </w:rPr>
        <w:t>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[THIS GLOBAL NOTE </w:t>
      </w:r>
      <w:r>
        <w:rPr>
          <w:rFonts w:ascii="Times New Roman;Times;Serif" w:hAnsi="Times New Roman;Times;Serif"/>
          <w:b w:val="false"/>
          <w:i w:val="false"/>
          <w:caps w:val="false"/>
          <w:smallCaps w:val="false"/>
          <w:color w:val="080808"/>
          <w:sz w:val="20"/>
        </w:rPr>
        <w:t xml:space="preserve">IS </w:t>
      </w:r>
      <w:r>
        <w:rPr>
          <w:rFonts w:ascii="Times New Roman;Times;Serif" w:hAnsi="Times New Roman;Times;Serif"/>
          <w:b w:val="false"/>
          <w:i w:val="false"/>
          <w:caps w:val="false"/>
          <w:smallCaps w:val="false"/>
          <w:color w:val="1C1C1C"/>
          <w:sz w:val="20"/>
        </w:rPr>
        <w:t>A TEMPORARY GLOBAL NOTE FOR PURPOSES OF REGULATION S UNDER THE SECURITIES ACT. NEITHER THIS TEMPORARY GLOBAL NOTE NOR ANY INTEREST HEREIN MAY BE OFFERED</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SOLD OR DELIVERED</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343434"/>
          <w:sz w:val="20"/>
        </w:rPr>
        <w:t xml:space="preserve">EXCEPT </w:t>
      </w:r>
      <w:r>
        <w:rPr>
          <w:rFonts w:ascii="Times New Roman;Times;Serif" w:hAnsi="Times New Roman;Times;Serif"/>
          <w:b w:val="false"/>
          <w:i w:val="false"/>
          <w:caps w:val="false"/>
          <w:smallCaps w:val="false"/>
          <w:color w:val="1C1C1C"/>
          <w:sz w:val="20"/>
        </w:rPr>
        <w:t xml:space="preserve">AS </w:t>
      </w:r>
      <w:r>
        <w:rPr>
          <w:rFonts w:ascii="Times New Roman;Times;Serif" w:hAnsi="Times New Roman;Times;Serif"/>
          <w:b w:val="false"/>
          <w:i w:val="false"/>
          <w:caps w:val="false"/>
          <w:smallCaps w:val="false"/>
          <w:color w:val="080808"/>
          <w:sz w:val="20"/>
        </w:rPr>
        <w:t xml:space="preserve">PERMITTED </w:t>
      </w:r>
      <w:r>
        <w:rPr>
          <w:rFonts w:ascii="Times New Roman;Times;Serif" w:hAnsi="Times New Roman;Times;Serif"/>
          <w:b w:val="false"/>
          <w:i w:val="false"/>
          <w:caps w:val="false"/>
          <w:smallCaps w:val="false"/>
          <w:color w:val="1C1C1C"/>
          <w:sz w:val="20"/>
        </w:rPr>
        <w:t>UNDER THE INDENTURE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80808"/>
          <w:sz w:val="20"/>
        </w:rPr>
        <w:t xml:space="preserve">[GLOBAL </w:t>
      </w:r>
      <w:r>
        <w:rPr>
          <w:rFonts w:ascii="Times New Roman;Times;Serif" w:hAnsi="Times New Roman;Times;Serif"/>
          <w:b w:val="false"/>
          <w:i w:val="false"/>
          <w:caps w:val="false"/>
          <w:smallCaps w:val="false"/>
          <w:color w:val="1C1C1C"/>
          <w:sz w:val="20"/>
        </w:rPr>
        <w:t xml:space="preserve">NOTES </w:t>
      </w:r>
      <w:r>
        <w:rPr>
          <w:rFonts w:ascii="Times New Roman;Times;Serif" w:hAnsi="Times New Roman;Times;Serif"/>
          <w:b w:val="false"/>
          <w:i w:val="false"/>
          <w:caps w:val="false"/>
          <w:smallCaps w:val="false"/>
          <w:color w:val="080808"/>
          <w:sz w:val="20"/>
        </w:rPr>
        <w:t>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80808"/>
          <w:sz w:val="20"/>
        </w:rPr>
        <w:t xml:space="preserve">[UNLESS </w:t>
      </w:r>
      <w:r>
        <w:rPr>
          <w:rFonts w:ascii="Times New Roman;Times;Serif" w:hAnsi="Times New Roman;Times;Serif"/>
          <w:b w:val="false"/>
          <w:i w:val="false"/>
          <w:caps w:val="false"/>
          <w:smallCaps w:val="false"/>
          <w:color w:val="1C1C1C"/>
          <w:sz w:val="20"/>
        </w:rPr>
        <w:t>THIS CERTIFICATE IS PRESENTED BY AN AUTHORIZED REPRESENTATIVE OF THE DEPOSITORY TRUS</w:t>
      </w:r>
      <w:r>
        <w:rPr>
          <w:rFonts w:ascii="Times New Roman;Times;Serif" w:hAnsi="Times New Roman;Times;Serif"/>
          <w:b w:val="false"/>
          <w:i w:val="false"/>
          <w:caps w:val="false"/>
          <w:smallCaps w:val="false"/>
          <w:color w:val="484848"/>
          <w:sz w:val="20"/>
        </w:rPr>
        <w:t xml:space="preserve">T </w:t>
      </w:r>
      <w:r>
        <w:rPr>
          <w:rFonts w:ascii="Times New Roman;Times;Serif" w:hAnsi="Times New Roman;Times;Serif"/>
          <w:b w:val="false"/>
          <w:i w:val="false"/>
          <w:caps w:val="false"/>
          <w:smallCaps w:val="false"/>
          <w:color w:val="1C1C1C"/>
          <w:sz w:val="20"/>
        </w:rPr>
        <w:t xml:space="preserve">COMPANY TO THE COMPANY OR </w:t>
      </w:r>
      <w:r>
        <w:rPr>
          <w:rFonts w:ascii="Times New Roman;Times;Serif" w:hAnsi="Times New Roman;Times;Serif"/>
          <w:b w:val="false"/>
          <w:i w:val="false"/>
          <w:caps w:val="false"/>
          <w:smallCaps w:val="false"/>
          <w:color w:val="080808"/>
          <w:sz w:val="20"/>
        </w:rPr>
        <w:t xml:space="preserve">ITS </w:t>
      </w:r>
      <w:r>
        <w:rPr>
          <w:rFonts w:ascii="Times New Roman;Times;Serif" w:hAnsi="Times New Roman;Times;Serif"/>
          <w:b w:val="false"/>
          <w:i w:val="false"/>
          <w:caps w:val="false"/>
          <w:smallCaps w:val="false"/>
          <w:color w:val="1C1C1C"/>
          <w:sz w:val="20"/>
        </w:rPr>
        <w:t>AGENT FOR REGISTRATION OF TRANSFER</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EXCHANGE OR PAYMENT</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 xml:space="preserve">AND ANY CERTIFICATE ISSUED IS REGISTERED IN THE NAME OF CEDE &amp; CO. OR TO SUCH OTHER ENTITY AS </w:t>
      </w:r>
      <w:r>
        <w:rPr>
          <w:rFonts w:ascii="Times New Roman;Times;Serif" w:hAnsi="Times New Roman;Times;Serif"/>
          <w:b w:val="false"/>
          <w:i w:val="false"/>
          <w:caps w:val="false"/>
          <w:smallCaps w:val="false"/>
          <w:color w:val="080808"/>
          <w:sz w:val="20"/>
        </w:rPr>
        <w:t xml:space="preserve">IS </w:t>
      </w:r>
      <w:r>
        <w:rPr>
          <w:rFonts w:ascii="Times New Roman;Times;Serif" w:hAnsi="Times New Roman;Times;Serif"/>
          <w:b w:val="false"/>
          <w:i w:val="false"/>
          <w:caps w:val="false"/>
          <w:smallCaps w:val="false"/>
          <w:color w:val="1C1C1C"/>
          <w:sz w:val="20"/>
        </w:rPr>
        <w:t xml:space="preserve">REQUESTED BY AN AUTHORIZED REPRESENTATIVE OF THE DEPOSITORY TRUST COMPANY (AND ANY PAYMENT HEREON IS MADE TO CEDE &amp; CO.), ANY TRANSFER, PLEDGE OR OTHER USE </w:t>
      </w:r>
      <w:r>
        <w:rPr>
          <w:rFonts w:ascii="Times New Roman;Times;Serif" w:hAnsi="Times New Roman;Times;Serif"/>
          <w:b w:val="false"/>
          <w:i w:val="false"/>
          <w:caps w:val="false"/>
          <w:smallCaps w:val="false"/>
          <w:color w:val="080808"/>
          <w:sz w:val="20"/>
        </w:rPr>
        <w:t xml:space="preserve">HEREOF </w:t>
      </w:r>
      <w:r>
        <w:rPr>
          <w:rFonts w:ascii="Times New Roman;Times;Serif" w:hAnsi="Times New Roman;Times;Serif"/>
          <w:b w:val="false"/>
          <w:i w:val="false"/>
          <w:caps w:val="false"/>
          <w:smallCaps w:val="false"/>
          <w:color w:val="1C1C1C"/>
          <w:sz w:val="20"/>
        </w:rPr>
        <w:t xml:space="preserve">FOR VALUE OR OTHERWISE BY OR TO ANY PERSON </w:t>
      </w:r>
      <w:r>
        <w:rPr>
          <w:rFonts w:ascii="Times New Roman;Times;Serif" w:hAnsi="Times New Roman;Times;Serif"/>
          <w:b w:val="false"/>
          <w:i w:val="false"/>
          <w:caps w:val="false"/>
          <w:smallCaps w:val="false"/>
          <w:color w:val="080808"/>
          <w:sz w:val="20"/>
        </w:rPr>
        <w:t xml:space="preserve">IS </w:t>
      </w:r>
      <w:r>
        <w:rPr>
          <w:rFonts w:ascii="Times New Roman;Times;Serif" w:hAnsi="Times New Roman;Times;Serif"/>
          <w:b w:val="false"/>
          <w:i w:val="false"/>
          <w:caps w:val="false"/>
          <w:smallCaps w:val="false"/>
          <w:color w:val="1C1C1C"/>
          <w:sz w:val="20"/>
        </w:rPr>
        <w:t>WRONGFUL SINCE THE REGISTERED OWNER HEREOF</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1C1C1C"/>
          <w:sz w:val="20"/>
        </w:rPr>
        <w:t>CEDE &amp; CO.</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TRANSFERS OF THIS GLOBAL SECURITY SHALL BE LIMITED TO TRANSFERS</w:t>
      </w:r>
      <w:r>
        <w:rPr>
          <w:rFonts w:ascii="Times New Roman;Times;Serif" w:hAnsi="Times New Roman;Times;Serif"/>
          <w:b w:val="false"/>
          <w:i w:val="false"/>
          <w:caps w:val="false"/>
          <w:smallCaps w:val="false"/>
          <w:color w:val="595959"/>
          <w:sz w:val="20"/>
        </w:rPr>
        <w:t>, </w:t>
      </w:r>
      <w:r>
        <w:rPr>
          <w:rFonts w:ascii="Times New Roman;Times;Serif" w:hAnsi="Times New Roman;Times;Serif"/>
          <w:b w:val="false"/>
          <w:i w:val="false"/>
          <w:caps w:val="false"/>
          <w:smallCaps w:val="false"/>
          <w:color w:val="1C1C1C"/>
          <w:sz w:val="20"/>
        </w:rPr>
        <w:t>IN WHOLE BUT NOT IN PART</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TO NOMINEES OF THE DEPOSITORY TRUST COMPANY OR TO A SUCCESSOR THEREOF OR SUCH SUCCESSOR</w:t>
      </w:r>
      <w:r>
        <w:rPr>
          <w:rFonts w:ascii="Times New Roman;Times;Serif" w:hAnsi="Times New Roman;Times;Serif"/>
          <w:b w:val="false"/>
          <w:i w:val="false"/>
          <w:caps w:val="false"/>
          <w:smallCaps w:val="false"/>
          <w:color w:val="484848"/>
          <w:sz w:val="20"/>
        </w:rPr>
        <w:t>’</w:t>
      </w:r>
      <w:r>
        <w:rPr>
          <w:rFonts w:ascii="Times New Roman;Times;Serif" w:hAnsi="Times New Roman;Times;Serif"/>
          <w:b w:val="false"/>
          <w:i w:val="false"/>
          <w:caps w:val="false"/>
          <w:smallCaps w:val="false"/>
          <w:color w:val="1C1C1C"/>
          <w:sz w:val="20"/>
        </w:rPr>
        <w:t xml:space="preserve">S NOMINEE AND TRANSFERS OF PORTIONS OF THIS GLOBAL SECURITY SHALL BE LIMITED TO TRANSFERS MADE IN ACCORDANCE WITH THE RESTRICTIONS SET </w:t>
      </w:r>
      <w:r>
        <w:rPr>
          <w:rFonts w:ascii="Times New Roman;Times;Serif" w:hAnsi="Times New Roman;Times;Serif"/>
          <w:b w:val="false"/>
          <w:i w:val="false"/>
          <w:caps w:val="false"/>
          <w:smallCaps w:val="false"/>
          <w:color w:val="343434"/>
          <w:sz w:val="20"/>
        </w:rPr>
        <w:t xml:space="preserve">FORTH </w:t>
      </w:r>
      <w:r>
        <w:rPr>
          <w:rFonts w:ascii="Times New Roman;Times;Serif" w:hAnsi="Times New Roman;Times;Serif"/>
          <w:b w:val="false"/>
          <w:i w:val="false"/>
          <w:caps w:val="false"/>
          <w:smallCaps w:val="false"/>
          <w:color w:val="1C1C1C"/>
          <w:sz w:val="20"/>
        </w:rPr>
        <w:t>IN ARTICLE TWO OF THE THIRTEENTH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905"/>
        <w:gridCol w:w="1910"/>
      </w:tblGrid>
      <w:tr>
        <w:trPr/>
        <w:tc>
          <w:tcPr>
            <w:tcW w:w="905" w:type="dxa"/>
            <w:tcBorders/>
            <w:vAlign w:val="center"/>
          </w:tcPr>
          <w:p>
            <w:pPr>
              <w:pStyle w:val="TableContents"/>
              <w:bidi w:val="0"/>
              <w:spacing w:before="0" w:after="283"/>
              <w:jc w:val="left"/>
              <w:rPr>
                <w:rFonts w:ascii="Times New Roman;Times;Serif" w:hAnsi="Times New Roman;Times;Serif"/>
                <w:color w:val="131313"/>
                <w:sz w:val="20"/>
              </w:rPr>
            </w:pPr>
            <w:r>
              <w:rPr>
                <w:rFonts w:ascii="Times New Roman;Times;Serif" w:hAnsi="Times New Roman;Times;Serif"/>
                <w:color w:val="131313"/>
                <w:sz w:val="20"/>
              </w:rPr>
              <w:t>No. R-</w:t>
            </w:r>
          </w:p>
        </w:tc>
        <w:tc>
          <w:tcPr>
            <w:tcW w:w="1910" w:type="dxa"/>
            <w:tcBorders/>
            <w:vAlign w:val="center"/>
          </w:tcPr>
          <w:p>
            <w:pPr>
              <w:pStyle w:val="TableContents"/>
              <w:bidi w:val="0"/>
              <w:spacing w:before="0" w:after="283"/>
              <w:jc w:val="left"/>
              <w:rPr>
                <w:sz w:val="20"/>
              </w:rPr>
            </w:pPr>
            <w:r>
              <w:rPr>
                <w:rFonts w:ascii="Times New Roman;Times;Serif" w:hAnsi="Times New Roman;Times;Serif"/>
                <w:color w:val="131313"/>
                <w:sz w:val="20"/>
              </w:rPr>
              <w:t xml:space="preserve">PRINCIPAL </w:t>
            </w:r>
            <w:r>
              <w:rPr>
                <w:rFonts w:ascii="Times New Roman;Times;Serif" w:hAnsi="Times New Roman;Times;Serif"/>
                <w:color w:val="262626"/>
                <w:sz w:val="20"/>
              </w:rPr>
              <w:t>AMOUNT</w:t>
            </w:r>
          </w:p>
        </w:tc>
      </w:tr>
      <w:tr>
        <w:trPr/>
        <w:tc>
          <w:tcPr>
            <w:tcW w:w="905" w:type="dxa"/>
            <w:tcBorders/>
            <w:vAlign w:val="center"/>
          </w:tcPr>
          <w:p>
            <w:pPr>
              <w:pStyle w:val="TableContents"/>
              <w:bidi w:val="0"/>
              <w:spacing w:before="0" w:after="283"/>
              <w:jc w:val="left"/>
              <w:rPr>
                <w:rFonts w:ascii="Times New Roman;Times;Serif" w:hAnsi="Times New Roman;Times;Serif"/>
                <w:color w:val="131313"/>
                <w:sz w:val="20"/>
              </w:rPr>
            </w:pPr>
            <w:r>
              <w:rPr>
                <w:rFonts w:ascii="Times New Roman;Times;Serif" w:hAnsi="Times New Roman;Times;Serif"/>
                <w:color w:val="131313"/>
                <w:sz w:val="20"/>
              </w:rPr>
              <w:t>CUSIP No.</w:t>
            </w:r>
          </w:p>
        </w:tc>
        <w:tc>
          <w:tcPr>
            <w:tcW w:w="1910" w:type="dxa"/>
            <w:tcBorders/>
            <w:vAlign w:val="center"/>
          </w:tcPr>
          <w:p>
            <w:pPr>
              <w:pStyle w:val="TableContents"/>
              <w:bidi w:val="0"/>
              <w:spacing w:before="0" w:after="283"/>
              <w:jc w:val="left"/>
              <w:rPr>
                <w:rFonts w:ascii="Times New Roman;Times;Serif" w:hAnsi="Times New Roman;Times;Serif"/>
                <w:color w:val="262626"/>
                <w:sz w:val="20"/>
              </w:rPr>
            </w:pPr>
            <w:r>
              <w:rPr>
                <w:rFonts w:ascii="Times New Roman;Times;Serif" w:hAnsi="Times New Roman;Times;Serif"/>
                <w:color w:val="262626"/>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COX COMMUNICATIONS, </w:t>
      </w:r>
      <w:r>
        <w:rPr>
          <w:rFonts w:ascii="Times New Roman;Times;Serif" w:hAnsi="Times New Roman;Times;Serif"/>
          <w:b w:val="false"/>
          <w:i w:val="false"/>
          <w:caps w:val="false"/>
          <w:smallCaps w:val="false"/>
          <w:color w:val="131313"/>
          <w:sz w:val="20"/>
        </w:rPr>
        <w:t>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31313"/>
          <w:sz w:val="20"/>
        </w:rPr>
      </w:pPr>
      <w:r>
        <w:rPr>
          <w:rFonts w:ascii="Times New Roman;Times;Serif" w:hAnsi="Times New Roman;Times;Serif"/>
          <w:b w:val="false"/>
          <w:i w:val="false"/>
          <w:caps w:val="false"/>
          <w:smallCaps w:val="false"/>
          <w:color w:val="131313"/>
          <w:sz w:val="20"/>
        </w:rPr>
        <w:t>4.50% Notes due 2043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 xml:space="preserve">COX </w:t>
      </w:r>
      <w:r>
        <w:rPr>
          <w:rFonts w:ascii="Times New Roman;Times;Serif" w:hAnsi="Times New Roman;Times;Serif"/>
          <w:b w:val="false"/>
          <w:i w:val="false"/>
          <w:caps w:val="false"/>
          <w:smallCaps w:val="false"/>
          <w:color w:val="131313"/>
          <w:sz w:val="20"/>
        </w:rPr>
        <w:t xml:space="preserve">COMMUNICATIONS, INC., a Delaware corporation (hereinafter </w:t>
      </w:r>
      <w:r>
        <w:rPr>
          <w:rFonts w:ascii="Times New Roman;Times;Serif" w:hAnsi="Times New Roman;Times;Serif"/>
          <w:b w:val="false"/>
          <w:i w:val="false"/>
          <w:caps w:val="false"/>
          <w:smallCaps w:val="false"/>
          <w:color w:val="262626"/>
          <w:sz w:val="20"/>
        </w:rPr>
        <w:t xml:space="preserve">called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3B3B3B"/>
          <w:sz w:val="20"/>
        </w:rPr>
        <w:t xml:space="preserve">“Company,” </w:t>
      </w:r>
      <w:r>
        <w:rPr>
          <w:rFonts w:ascii="Times New Roman;Times;Serif" w:hAnsi="Times New Roman;Times;Serif"/>
          <w:b w:val="false"/>
          <w:i w:val="false"/>
          <w:caps w:val="false"/>
          <w:smallCaps w:val="false"/>
          <w:color w:val="262626"/>
          <w:sz w:val="20"/>
        </w:rPr>
        <w:t xml:space="preserve">which </w:t>
      </w:r>
      <w:r>
        <w:rPr>
          <w:rFonts w:ascii="Times New Roman;Times;Serif" w:hAnsi="Times New Roman;Times;Serif"/>
          <w:b w:val="false"/>
          <w:i w:val="false"/>
          <w:caps w:val="false"/>
          <w:smallCaps w:val="false"/>
          <w:color w:val="131313"/>
          <w:sz w:val="20"/>
        </w:rPr>
        <w:t xml:space="preserve">term includes any </w:t>
      </w:r>
      <w:r>
        <w:rPr>
          <w:rFonts w:ascii="Times New Roman;Times;Serif" w:hAnsi="Times New Roman;Times;Serif"/>
          <w:b w:val="false"/>
          <w:i w:val="false"/>
          <w:caps w:val="false"/>
          <w:smallCaps w:val="false"/>
          <w:color w:val="262626"/>
          <w:sz w:val="20"/>
        </w:rPr>
        <w:t xml:space="preserve">successor corporation </w:t>
      </w:r>
      <w:r>
        <w:rPr>
          <w:rFonts w:ascii="Times New Roman;Times;Serif" w:hAnsi="Times New Roman;Times;Serif"/>
          <w:b w:val="false"/>
          <w:i w:val="false"/>
          <w:caps w:val="false"/>
          <w:smallCaps w:val="false"/>
          <w:color w:val="131313"/>
          <w:sz w:val="20"/>
        </w:rPr>
        <w:t xml:space="preserve">under the Indenture referred to below), for </w:t>
      </w:r>
      <w:r>
        <w:rPr>
          <w:rFonts w:ascii="Times New Roman;Times;Serif" w:hAnsi="Times New Roman;Times;Serif"/>
          <w:b w:val="false"/>
          <w:i w:val="false"/>
          <w:caps w:val="false"/>
          <w:smallCaps w:val="false"/>
          <w:color w:val="262626"/>
          <w:sz w:val="20"/>
        </w:rPr>
        <w:t xml:space="preserve">value </w:t>
      </w:r>
      <w:r>
        <w:rPr>
          <w:rFonts w:ascii="Times New Roman;Times;Serif" w:hAnsi="Times New Roman;Times;Serif"/>
          <w:b w:val="false"/>
          <w:i w:val="false"/>
          <w:caps w:val="false"/>
          <w:smallCaps w:val="false"/>
          <w:color w:val="131313"/>
          <w:sz w:val="20"/>
        </w:rPr>
        <w:t xml:space="preserve">received, hereby promises to pay to </w:t>
      </w:r>
      <w:r>
        <w:rPr>
          <w:rFonts w:ascii="Times New Roman;Times;Serif" w:hAnsi="Times New Roman;Times;Serif"/>
          <w:b w:val="false"/>
          <w:i w:val="false"/>
          <w:caps w:val="false"/>
          <w:smallCaps w:val="false"/>
          <w:color w:val="262626"/>
          <w:sz w:val="20"/>
        </w:rPr>
        <w:t>Cede </w:t>
      </w:r>
      <w:r>
        <w:rPr>
          <w:rFonts w:ascii="Times New Roman;Times;Serif" w:hAnsi="Times New Roman;Times;Serif"/>
          <w:b w:val="false"/>
          <w:i w:val="false"/>
          <w:caps w:val="false"/>
          <w:smallCaps w:val="false"/>
          <w:color w:val="131313"/>
          <w:sz w:val="20"/>
        </w:rPr>
        <w:t xml:space="preserve">&amp; </w:t>
      </w:r>
      <w:r>
        <w:rPr>
          <w:rFonts w:ascii="Times New Roman;Times;Serif" w:hAnsi="Times New Roman;Times;Serif"/>
          <w:b w:val="false"/>
          <w:i w:val="false"/>
          <w:caps w:val="false"/>
          <w:smallCaps w:val="false"/>
          <w:color w:val="262626"/>
          <w:sz w:val="20"/>
        </w:rPr>
        <w:t xml:space="preserve">Co., or </w:t>
      </w:r>
      <w:r>
        <w:rPr>
          <w:rFonts w:ascii="Times New Roman;Times;Serif" w:hAnsi="Times New Roman;Times;Serif"/>
          <w:b w:val="false"/>
          <w:i w:val="false"/>
          <w:caps w:val="false"/>
          <w:smallCaps w:val="false"/>
          <w:color w:val="131313"/>
          <w:sz w:val="20"/>
        </w:rPr>
        <w:t>registered a</w:t>
      </w:r>
      <w:r>
        <w:rPr>
          <w:rFonts w:ascii="Times New Roman;Times;Serif" w:hAnsi="Times New Roman;Times;Serif"/>
          <w:b w:val="false"/>
          <w:i w:val="false"/>
          <w:caps w:val="false"/>
          <w:smallCaps w:val="false"/>
          <w:color w:val="3B3B3B"/>
          <w:sz w:val="20"/>
        </w:rPr>
        <w:t>ss</w:t>
      </w:r>
      <w:r>
        <w:rPr>
          <w:rFonts w:ascii="Times New Roman;Times;Serif" w:hAnsi="Times New Roman;Times;Serif"/>
          <w:b w:val="false"/>
          <w:i w:val="false"/>
          <w:caps w:val="false"/>
          <w:smallCaps w:val="false"/>
          <w:color w:val="131313"/>
          <w:sz w:val="20"/>
        </w:rPr>
        <w:t>igns</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31313"/>
          <w:sz w:val="20"/>
        </w:rPr>
        <w:t xml:space="preserve">principal </w:t>
      </w:r>
      <w:r>
        <w:rPr>
          <w:rFonts w:ascii="Times New Roman;Times;Serif" w:hAnsi="Times New Roman;Times;Serif"/>
          <w:b w:val="false"/>
          <w:i w:val="false"/>
          <w:caps w:val="false"/>
          <w:smallCaps w:val="false"/>
          <w:color w:val="3B3B3B"/>
          <w:sz w:val="20"/>
        </w:rPr>
        <w:t xml:space="preserve">sum </w:t>
      </w:r>
      <w:r>
        <w:rPr>
          <w:rFonts w:ascii="Times New Roman;Times;Serif" w:hAnsi="Times New Roman;Times;Serif"/>
          <w:b w:val="false"/>
          <w:i w:val="false"/>
          <w:caps w:val="false"/>
          <w:smallCaps w:val="false"/>
          <w:color w:val="131313"/>
          <w:sz w:val="20"/>
        </w:rPr>
        <w:t xml:space="preserve">of [             ] </w:t>
      </w:r>
      <w:r>
        <w:rPr>
          <w:rFonts w:ascii="Times New Roman;Times;Serif" w:hAnsi="Times New Roman;Times;Serif"/>
          <w:b w:val="false"/>
          <w:i w:val="false"/>
          <w:caps w:val="false"/>
          <w:smallCaps w:val="false"/>
          <w:color w:val="262626"/>
          <w:sz w:val="20"/>
        </w:rPr>
        <w:t xml:space="preserve">($            ) on </w:t>
      </w:r>
      <w:r>
        <w:rPr>
          <w:rFonts w:ascii="Times New Roman;Times;Serif" w:hAnsi="Times New Roman;Times;Serif"/>
          <w:b w:val="false"/>
          <w:i w:val="false"/>
          <w:caps w:val="false"/>
          <w:smallCaps w:val="false"/>
          <w:color w:val="131313"/>
          <w:sz w:val="20"/>
        </w:rPr>
        <w:t>June </w:t>
      </w:r>
      <w:r>
        <w:rPr>
          <w:rFonts w:ascii="Times New Roman;Times;Serif" w:hAnsi="Times New Roman;Times;Serif"/>
          <w:b w:val="false"/>
          <w:i w:val="false"/>
          <w:caps w:val="false"/>
          <w:smallCaps w:val="false"/>
          <w:color w:val="262626"/>
          <w:sz w:val="20"/>
        </w:rPr>
        <w:t xml:space="preserve">30, 2043 (the </w:t>
      </w:r>
      <w:r>
        <w:rPr>
          <w:rFonts w:ascii="Times New Roman;Times;Serif" w:hAnsi="Times New Roman;Times;Serif"/>
          <w:b w:val="false"/>
          <w:i w:val="false"/>
          <w:caps w:val="false"/>
          <w:smallCaps w:val="false"/>
          <w:color w:val="3B3B3B"/>
          <w:sz w:val="20"/>
        </w:rPr>
        <w:t xml:space="preserve">“Maturity </w:t>
      </w:r>
      <w:r>
        <w:rPr>
          <w:rFonts w:ascii="Times New Roman;Times;Serif" w:hAnsi="Times New Roman;Times;Serif"/>
          <w:b w:val="false"/>
          <w:i w:val="false"/>
          <w:caps w:val="false"/>
          <w:smallCaps w:val="false"/>
          <w:color w:val="131313"/>
          <w:sz w:val="20"/>
        </w:rPr>
        <w:t xml:space="preserve">Date”), unless previously redeemed,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to pay interest thereon from May 1</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2013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from the most recent Interest Payment Date </w:t>
      </w:r>
      <w:r>
        <w:rPr>
          <w:rFonts w:ascii="Times New Roman;Times;Serif" w:hAnsi="Times New Roman;Times;Serif"/>
          <w:b w:val="false"/>
          <w:i w:val="false"/>
          <w:caps w:val="false"/>
          <w:smallCaps w:val="false"/>
          <w:color w:val="262626"/>
          <w:sz w:val="20"/>
        </w:rPr>
        <w:t xml:space="preserve">to which </w:t>
      </w:r>
      <w:r>
        <w:rPr>
          <w:rFonts w:ascii="Times New Roman;Times;Serif" w:hAnsi="Times New Roman;Times;Serif"/>
          <w:b w:val="false"/>
          <w:i w:val="false"/>
          <w:caps w:val="false"/>
          <w:smallCaps w:val="false"/>
          <w:color w:val="131313"/>
          <w:sz w:val="20"/>
        </w:rPr>
        <w:t xml:space="preserve">interest has been paid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duly provided for, payable </w:t>
      </w:r>
      <w:r>
        <w:rPr>
          <w:rFonts w:ascii="Times New Roman;Times;Serif" w:hAnsi="Times New Roman;Times;Serif"/>
          <w:b w:val="false"/>
          <w:i w:val="false"/>
          <w:caps w:val="false"/>
          <w:smallCaps w:val="false"/>
          <w:color w:val="3B3B3B"/>
          <w:sz w:val="20"/>
        </w:rPr>
        <w:t xml:space="preserve">semiannually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June </w:t>
      </w:r>
      <w:r>
        <w:rPr>
          <w:rFonts w:ascii="Times New Roman;Times;Serif" w:hAnsi="Times New Roman;Times;Serif"/>
          <w:b w:val="false"/>
          <w:i w:val="false"/>
          <w:caps w:val="false"/>
          <w:smallCaps w:val="false"/>
          <w:color w:val="262626"/>
          <w:sz w:val="20"/>
        </w:rPr>
        <w:t xml:space="preserve">30 </w:t>
      </w:r>
      <w:r>
        <w:rPr>
          <w:rFonts w:ascii="Times New Roman;Times;Serif" w:hAnsi="Times New Roman;Times;Serif"/>
          <w:b w:val="false"/>
          <w:i w:val="false"/>
          <w:caps w:val="false"/>
          <w:smallCaps w:val="false"/>
          <w:color w:val="131313"/>
          <w:sz w:val="20"/>
        </w:rPr>
        <w:t>and December </w:t>
      </w:r>
      <w:r>
        <w:rPr>
          <w:rFonts w:ascii="Times New Roman;Times;Serif" w:hAnsi="Times New Roman;Times;Serif"/>
          <w:b w:val="false"/>
          <w:i w:val="false"/>
          <w:caps w:val="false"/>
          <w:smallCaps w:val="false"/>
          <w:color w:val="262626"/>
          <w:sz w:val="20"/>
        </w:rPr>
        <w:t>30 of each year (each</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an </w:t>
      </w:r>
      <w:r>
        <w:rPr>
          <w:rFonts w:ascii="Times New Roman;Times;Serif" w:hAnsi="Times New Roman;Times;Serif"/>
          <w:b w:val="false"/>
          <w:i w:val="false"/>
          <w:caps w:val="false"/>
          <w:smallCaps w:val="false"/>
          <w:color w:val="262626"/>
          <w:sz w:val="20"/>
        </w:rPr>
        <w:t xml:space="preserve">“Interest </w:t>
      </w:r>
      <w:r>
        <w:rPr>
          <w:rFonts w:ascii="Times New Roman;Times;Serif" w:hAnsi="Times New Roman;Times;Serif"/>
          <w:b w:val="false"/>
          <w:i w:val="false"/>
          <w:caps w:val="false"/>
          <w:smallCaps w:val="false"/>
          <w:color w:val="131313"/>
          <w:sz w:val="20"/>
        </w:rPr>
        <w:t xml:space="preserve">Payment Date”), </w:t>
      </w:r>
      <w:r>
        <w:rPr>
          <w:rFonts w:ascii="Times New Roman;Times;Serif" w:hAnsi="Times New Roman;Times;Serif"/>
          <w:b w:val="false"/>
          <w:i w:val="false"/>
          <w:caps w:val="false"/>
          <w:smallCaps w:val="false"/>
          <w:color w:val="262626"/>
          <w:sz w:val="20"/>
        </w:rPr>
        <w:t xml:space="preserve">commencing </w:t>
      </w:r>
      <w:r>
        <w:rPr>
          <w:rFonts w:ascii="Times New Roman;Times;Serif" w:hAnsi="Times New Roman;Times;Serif"/>
          <w:b w:val="false"/>
          <w:i w:val="false"/>
          <w:caps w:val="false"/>
          <w:smallCaps w:val="false"/>
          <w:color w:val="131313"/>
          <w:sz w:val="20"/>
        </w:rPr>
        <w:t>December </w:t>
      </w:r>
      <w:r>
        <w:rPr>
          <w:rFonts w:ascii="Times New Roman;Times;Serif" w:hAnsi="Times New Roman;Times;Serif"/>
          <w:b w:val="false"/>
          <w:i w:val="false"/>
          <w:caps w:val="false"/>
          <w:smallCaps w:val="false"/>
          <w:color w:val="262626"/>
          <w:sz w:val="20"/>
        </w:rPr>
        <w:t xml:space="preserve">30, </w:t>
      </w:r>
      <w:r>
        <w:rPr>
          <w:rFonts w:ascii="Times New Roman;Times;Serif" w:hAnsi="Times New Roman;Times;Serif"/>
          <w:b w:val="false"/>
          <w:i w:val="false"/>
          <w:caps w:val="false"/>
          <w:smallCaps w:val="false"/>
          <w:color w:val="131313"/>
          <w:sz w:val="20"/>
        </w:rPr>
        <w:t xml:space="preserve">2013, at the rate of 4.50% per </w:t>
      </w:r>
      <w:r>
        <w:rPr>
          <w:rFonts w:ascii="Times New Roman;Times;Serif" w:hAnsi="Times New Roman;Times;Serif"/>
          <w:b w:val="false"/>
          <w:i w:val="false"/>
          <w:caps w:val="false"/>
          <w:smallCaps w:val="false"/>
          <w:color w:val="262626"/>
          <w:sz w:val="20"/>
        </w:rPr>
        <w:t>annum</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until the principal hereof is paid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duly made </w:t>
      </w:r>
      <w:r>
        <w:rPr>
          <w:rFonts w:ascii="Times New Roman;Times;Serif" w:hAnsi="Times New Roman;Times;Serif"/>
          <w:b w:val="false"/>
          <w:i w:val="false"/>
          <w:caps w:val="false"/>
          <w:smallCaps w:val="false"/>
          <w:color w:val="262626"/>
          <w:sz w:val="20"/>
        </w:rPr>
        <w:t xml:space="preserve">available for </w:t>
      </w:r>
      <w:r>
        <w:rPr>
          <w:rFonts w:ascii="Times New Roman;Times;Serif" w:hAnsi="Times New Roman;Times;Serif"/>
          <w:b w:val="false"/>
          <w:i w:val="false"/>
          <w:caps w:val="false"/>
          <w:smallCaps w:val="false"/>
          <w:color w:val="131313"/>
          <w:sz w:val="20"/>
        </w:rPr>
        <w:t xml:space="preserve">payment. Interest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be computed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 xml:space="preserve">the basis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a </w:t>
      </w:r>
      <w:r>
        <w:rPr>
          <w:rFonts w:ascii="Times New Roman;Times;Serif" w:hAnsi="Times New Roman;Times;Serif"/>
          <w:b w:val="false"/>
          <w:i w:val="false"/>
          <w:caps w:val="false"/>
          <w:smallCaps w:val="false"/>
          <w:color w:val="262626"/>
          <w:sz w:val="20"/>
        </w:rPr>
        <w:t xml:space="preserve">360-day year of </w:t>
      </w:r>
      <w:r>
        <w:rPr>
          <w:rFonts w:ascii="Times New Roman;Times;Serif" w:hAnsi="Times New Roman;Times;Serif"/>
          <w:b w:val="false"/>
          <w:i w:val="false"/>
          <w:caps w:val="false"/>
          <w:smallCaps w:val="false"/>
          <w:color w:val="131313"/>
          <w:sz w:val="20"/>
        </w:rPr>
        <w:t xml:space="preserve">twelve 30-day months. The interest </w:t>
      </w:r>
      <w:r>
        <w:rPr>
          <w:rFonts w:ascii="Times New Roman;Times;Serif" w:hAnsi="Times New Roman;Times;Serif"/>
          <w:b w:val="false"/>
          <w:i w:val="false"/>
          <w:caps w:val="false"/>
          <w:smallCaps w:val="false"/>
          <w:color w:val="262626"/>
          <w:sz w:val="20"/>
        </w:rPr>
        <w:t xml:space="preserve">so </w:t>
      </w:r>
      <w:r>
        <w:rPr>
          <w:rFonts w:ascii="Times New Roman;Times;Serif" w:hAnsi="Times New Roman;Times;Serif"/>
          <w:b w:val="false"/>
          <w:i w:val="false"/>
          <w:caps w:val="false"/>
          <w:smallCaps w:val="false"/>
          <w:color w:val="131313"/>
          <w:sz w:val="20"/>
        </w:rPr>
        <w:t xml:space="preserve">payable and punctually paid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duly provided </w:t>
      </w:r>
      <w:r>
        <w:rPr>
          <w:rFonts w:ascii="Times New Roman;Times;Serif" w:hAnsi="Times New Roman;Times;Serif"/>
          <w:b w:val="false"/>
          <w:i w:val="false"/>
          <w:caps w:val="false"/>
          <w:smallCaps w:val="false"/>
          <w:color w:val="262626"/>
          <w:sz w:val="20"/>
        </w:rPr>
        <w:t xml:space="preserve">for on any </w:t>
      </w:r>
      <w:r>
        <w:rPr>
          <w:rFonts w:ascii="Times New Roman;Times;Serif" w:hAnsi="Times New Roman;Times;Serif"/>
          <w:b w:val="false"/>
          <w:i w:val="false"/>
          <w:caps w:val="false"/>
          <w:smallCaps w:val="false"/>
          <w:color w:val="131313"/>
          <w:sz w:val="20"/>
        </w:rPr>
        <w:t xml:space="preserve">Interest Payment Date </w:t>
      </w:r>
      <w:r>
        <w:rPr>
          <w:rFonts w:ascii="Times New Roman;Times;Serif" w:hAnsi="Times New Roman;Times;Serif"/>
          <w:b w:val="false"/>
          <w:i w:val="false"/>
          <w:caps w:val="false"/>
          <w:smallCaps w:val="false"/>
          <w:color w:val="262626"/>
          <w:sz w:val="20"/>
        </w:rPr>
        <w:t xml:space="preserve">will, as </w:t>
      </w:r>
      <w:r>
        <w:rPr>
          <w:rFonts w:ascii="Times New Roman;Times;Serif" w:hAnsi="Times New Roman;Times;Serif"/>
          <w:b w:val="false"/>
          <w:i w:val="false"/>
          <w:caps w:val="false"/>
          <w:smallCaps w:val="false"/>
          <w:color w:val="131313"/>
          <w:sz w:val="20"/>
        </w:rPr>
        <w:t>provided in the Indenture</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be paid to </w:t>
      </w:r>
      <w:r>
        <w:rPr>
          <w:rFonts w:ascii="Times New Roman;Times;Serif" w:hAnsi="Times New Roman;Times;Serif"/>
          <w:b w:val="false"/>
          <w:i w:val="false"/>
          <w:caps w:val="false"/>
          <w:smallCaps w:val="false"/>
          <w:color w:val="262626"/>
          <w:sz w:val="20"/>
        </w:rPr>
        <w:t xml:space="preserve">the Person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62626"/>
          <w:sz w:val="20"/>
        </w:rPr>
        <w:t xml:space="preserve">whose </w:t>
      </w:r>
      <w:r>
        <w:rPr>
          <w:rFonts w:ascii="Times New Roman;Times;Serif" w:hAnsi="Times New Roman;Times;Serif"/>
          <w:b w:val="false"/>
          <w:i w:val="false"/>
          <w:caps w:val="false"/>
          <w:smallCaps w:val="false"/>
          <w:color w:val="131313"/>
          <w:sz w:val="20"/>
        </w:rPr>
        <w:t xml:space="preserve">name </w:t>
      </w:r>
      <w:r>
        <w:rPr>
          <w:rFonts w:ascii="Times New Roman;Times;Serif" w:hAnsi="Times New Roman;Times;Serif"/>
          <w:b w:val="false"/>
          <w:i w:val="false"/>
          <w:caps w:val="false"/>
          <w:smallCaps w:val="false"/>
          <w:color w:val="262626"/>
          <w:sz w:val="20"/>
        </w:rPr>
        <w:t xml:space="preserve">this Note (or one or </w:t>
      </w:r>
      <w:r>
        <w:rPr>
          <w:rFonts w:ascii="Times New Roman;Times;Serif" w:hAnsi="Times New Roman;Times;Serif"/>
          <w:b w:val="false"/>
          <w:i w:val="false"/>
          <w:caps w:val="false"/>
          <w:smallCaps w:val="false"/>
          <w:color w:val="131313"/>
          <w:sz w:val="20"/>
        </w:rPr>
        <w:t xml:space="preserve">more predecessor </w:t>
      </w:r>
      <w:r>
        <w:rPr>
          <w:rFonts w:ascii="Times New Roman;Times;Serif" w:hAnsi="Times New Roman;Times;Serif"/>
          <w:b w:val="false"/>
          <w:i w:val="false"/>
          <w:caps w:val="false"/>
          <w:smallCaps w:val="false"/>
          <w:color w:val="262626"/>
          <w:sz w:val="20"/>
        </w:rPr>
        <w:t xml:space="preserve">securities) </w:t>
      </w:r>
      <w:r>
        <w:rPr>
          <w:rFonts w:ascii="Times New Roman;Times;Serif" w:hAnsi="Times New Roman;Times;Serif"/>
          <w:b w:val="false"/>
          <w:i w:val="false"/>
          <w:caps w:val="false"/>
          <w:smallCaps w:val="false"/>
          <w:color w:val="131313"/>
          <w:sz w:val="20"/>
        </w:rPr>
        <w:t xml:space="preserve">is registered </w:t>
      </w:r>
      <w:r>
        <w:rPr>
          <w:rFonts w:ascii="Times New Roman;Times;Serif" w:hAnsi="Times New Roman;Times;Serif"/>
          <w:b w:val="false"/>
          <w:i w:val="false"/>
          <w:caps w:val="false"/>
          <w:smallCaps w:val="false"/>
          <w:color w:val="262626"/>
          <w:sz w:val="20"/>
        </w:rPr>
        <w:t xml:space="preserve">at </w:t>
      </w:r>
      <w:r>
        <w:rPr>
          <w:rFonts w:ascii="Times New Roman;Times;Serif" w:hAnsi="Times New Roman;Times;Serif"/>
          <w:b w:val="false"/>
          <w:i w:val="false"/>
          <w:caps w:val="false"/>
          <w:smallCaps w:val="false"/>
          <w:color w:val="131313"/>
          <w:sz w:val="20"/>
        </w:rPr>
        <w:t xml:space="preserve">the close of business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 xml:space="preserve">the regular record date for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131313"/>
          <w:sz w:val="20"/>
        </w:rPr>
        <w:t xml:space="preserve">interest, </w:t>
      </w:r>
      <w:r>
        <w:rPr>
          <w:rFonts w:ascii="Times New Roman;Times;Serif" w:hAnsi="Times New Roman;Times;Serif"/>
          <w:b w:val="false"/>
          <w:i w:val="false"/>
          <w:caps w:val="false"/>
          <w:smallCaps w:val="false"/>
          <w:color w:val="262626"/>
          <w:sz w:val="20"/>
        </w:rPr>
        <w:t xml:space="preserve">which </w:t>
      </w:r>
      <w:r>
        <w:rPr>
          <w:rFonts w:ascii="Times New Roman;Times;Serif" w:hAnsi="Times New Roman;Times;Serif"/>
          <w:b w:val="false"/>
          <w:i w:val="false"/>
          <w:caps w:val="false"/>
          <w:smallCaps w:val="false"/>
          <w:color w:val="3B3B3B"/>
          <w:sz w:val="20"/>
        </w:rPr>
        <w:t xml:space="preserve">shall </w:t>
      </w:r>
      <w:r>
        <w:rPr>
          <w:rFonts w:ascii="Times New Roman;Times;Serif" w:hAnsi="Times New Roman;Times;Serif"/>
          <w:b w:val="false"/>
          <w:i w:val="false"/>
          <w:caps w:val="false"/>
          <w:smallCaps w:val="false"/>
          <w:color w:val="131313"/>
          <w:sz w:val="20"/>
        </w:rPr>
        <w:t xml:space="preserve">be June 15 or December 15 </w:t>
      </w:r>
      <w:r>
        <w:rPr>
          <w:rFonts w:ascii="Times New Roman;Times;Serif" w:hAnsi="Times New Roman;Times;Serif"/>
          <w:b w:val="false"/>
          <w:i w:val="false"/>
          <w:caps w:val="false"/>
          <w:smallCaps w:val="false"/>
          <w:color w:val="262626"/>
          <w:sz w:val="20"/>
        </w:rPr>
        <w:t xml:space="preserve">(whether or </w:t>
      </w:r>
      <w:r>
        <w:rPr>
          <w:rFonts w:ascii="Times New Roman;Times;Serif" w:hAnsi="Times New Roman;Times;Serif"/>
          <w:b w:val="false"/>
          <w:i w:val="false"/>
          <w:caps w:val="false"/>
          <w:smallCaps w:val="false"/>
          <w:color w:val="131313"/>
          <w:sz w:val="20"/>
        </w:rPr>
        <w:t xml:space="preserve">not </w:t>
      </w:r>
      <w:r>
        <w:rPr>
          <w:rFonts w:ascii="Times New Roman;Times;Serif" w:hAnsi="Times New Roman;Times;Serif"/>
          <w:b w:val="false"/>
          <w:i w:val="false"/>
          <w:caps w:val="false"/>
          <w:smallCaps w:val="false"/>
          <w:color w:val="262626"/>
          <w:sz w:val="20"/>
        </w:rPr>
        <w:t xml:space="preserve">a </w:t>
      </w:r>
      <w:r>
        <w:rPr>
          <w:rFonts w:ascii="Times New Roman;Times;Serif" w:hAnsi="Times New Roman;Times;Serif"/>
          <w:b w:val="false"/>
          <w:i w:val="false"/>
          <w:caps w:val="false"/>
          <w:smallCaps w:val="false"/>
          <w:color w:val="131313"/>
          <w:sz w:val="20"/>
        </w:rPr>
        <w:t>Business Day)</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case </w:t>
      </w:r>
      <w:r>
        <w:rPr>
          <w:rFonts w:ascii="Times New Roman;Times;Serif" w:hAnsi="Times New Roman;Times;Serif"/>
          <w:b w:val="false"/>
          <w:i w:val="false"/>
          <w:caps w:val="false"/>
          <w:smallCaps w:val="false"/>
          <w:color w:val="131313"/>
          <w:sz w:val="20"/>
        </w:rPr>
        <w:t xml:space="preserve">may be, immediately preceding </w:t>
      </w:r>
      <w:r>
        <w:rPr>
          <w:rFonts w:ascii="Times New Roman;Times;Serif" w:hAnsi="Times New Roman;Times;Serif"/>
          <w:b w:val="false"/>
          <w:i w:val="false"/>
          <w:caps w:val="false"/>
          <w:smallCaps w:val="false"/>
          <w:color w:val="3B3B3B"/>
          <w:sz w:val="20"/>
        </w:rPr>
        <w:t xml:space="preserve">such </w:t>
      </w:r>
      <w:r>
        <w:rPr>
          <w:rFonts w:ascii="Times New Roman;Times;Serif" w:hAnsi="Times New Roman;Times;Serif"/>
          <w:b w:val="false"/>
          <w:i w:val="false"/>
          <w:caps w:val="false"/>
          <w:smallCaps w:val="false"/>
          <w:color w:val="131313"/>
          <w:sz w:val="20"/>
        </w:rPr>
        <w:t xml:space="preserve">Interest Payment Date. Any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131313"/>
          <w:sz w:val="20"/>
        </w:rPr>
        <w:t xml:space="preserve">interest </w:t>
      </w:r>
      <w:r>
        <w:rPr>
          <w:rFonts w:ascii="Times New Roman;Times;Serif" w:hAnsi="Times New Roman;Times;Serif"/>
          <w:b w:val="false"/>
          <w:i w:val="false"/>
          <w:caps w:val="false"/>
          <w:smallCaps w:val="false"/>
          <w:color w:val="262626"/>
          <w:sz w:val="20"/>
        </w:rPr>
        <w:t xml:space="preserve">which </w:t>
      </w:r>
      <w:r>
        <w:rPr>
          <w:rFonts w:ascii="Times New Roman;Times;Serif" w:hAnsi="Times New Roman;Times;Serif"/>
          <w:b w:val="false"/>
          <w:i w:val="false"/>
          <w:caps w:val="false"/>
          <w:smallCaps w:val="false"/>
          <w:color w:val="131313"/>
          <w:sz w:val="20"/>
        </w:rPr>
        <w:t xml:space="preserve">is payable, but is not punctually paid or duly provided </w:t>
      </w:r>
      <w:r>
        <w:rPr>
          <w:rFonts w:ascii="Times New Roman;Times;Serif" w:hAnsi="Times New Roman;Times;Serif"/>
          <w:b w:val="false"/>
          <w:i w:val="false"/>
          <w:caps w:val="false"/>
          <w:smallCaps w:val="false"/>
          <w:color w:val="262626"/>
          <w:sz w:val="20"/>
        </w:rPr>
        <w:t xml:space="preserve">for, on any </w:t>
      </w:r>
      <w:r>
        <w:rPr>
          <w:rFonts w:ascii="Times New Roman;Times;Serif" w:hAnsi="Times New Roman;Times;Serif"/>
          <w:b w:val="false"/>
          <w:i w:val="false"/>
          <w:caps w:val="false"/>
          <w:smallCaps w:val="false"/>
          <w:color w:val="131313"/>
          <w:sz w:val="20"/>
        </w:rPr>
        <w:t xml:space="preserve">Interest Payment Date </w:t>
      </w:r>
      <w:r>
        <w:rPr>
          <w:rFonts w:ascii="Times New Roman;Times;Serif" w:hAnsi="Times New Roman;Times;Serif"/>
          <w:b w:val="false"/>
          <w:i w:val="false"/>
          <w:caps w:val="false"/>
          <w:smallCaps w:val="false"/>
          <w:color w:val="262626"/>
          <w:sz w:val="20"/>
        </w:rPr>
        <w:t xml:space="preserve">shall forthwith cease </w:t>
      </w:r>
      <w:r>
        <w:rPr>
          <w:rFonts w:ascii="Times New Roman;Times;Serif" w:hAnsi="Times New Roman;Times;Serif"/>
          <w:b w:val="false"/>
          <w:i w:val="false"/>
          <w:caps w:val="false"/>
          <w:smallCaps w:val="false"/>
          <w:color w:val="131313"/>
          <w:sz w:val="20"/>
        </w:rPr>
        <w:t xml:space="preserve">to be </w:t>
      </w:r>
      <w:r>
        <w:rPr>
          <w:rFonts w:ascii="Times New Roman;Times;Serif" w:hAnsi="Times New Roman;Times;Serif"/>
          <w:b w:val="false"/>
          <w:i w:val="false"/>
          <w:caps w:val="false"/>
          <w:smallCaps w:val="false"/>
          <w:color w:val="262626"/>
          <w:sz w:val="20"/>
        </w:rPr>
        <w:t xml:space="preserve">payable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31313"/>
          <w:sz w:val="20"/>
        </w:rPr>
        <w:t xml:space="preserve">registered Holder hereof on the relevant regular record date by </w:t>
      </w:r>
      <w:r>
        <w:rPr>
          <w:rFonts w:ascii="Times New Roman;Times;Serif" w:hAnsi="Times New Roman;Times;Serif"/>
          <w:b w:val="false"/>
          <w:i w:val="false"/>
          <w:caps w:val="false"/>
          <w:smallCaps w:val="false"/>
          <w:color w:val="262626"/>
          <w:sz w:val="20"/>
        </w:rPr>
        <w:t xml:space="preserve">virtue of </w:t>
      </w:r>
      <w:r>
        <w:rPr>
          <w:rFonts w:ascii="Times New Roman;Times;Serif" w:hAnsi="Times New Roman;Times;Serif"/>
          <w:b w:val="false"/>
          <w:i w:val="false"/>
          <w:caps w:val="false"/>
          <w:smallCaps w:val="false"/>
          <w:color w:val="131313"/>
          <w:sz w:val="20"/>
        </w:rPr>
        <w:t xml:space="preserve">having been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131313"/>
          <w:sz w:val="20"/>
        </w:rPr>
        <w:t xml:space="preserve">Holder,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may be paid to the Person in </w:t>
      </w:r>
      <w:r>
        <w:rPr>
          <w:rFonts w:ascii="Times New Roman;Times;Serif" w:hAnsi="Times New Roman;Times;Serif"/>
          <w:b w:val="false"/>
          <w:i w:val="false"/>
          <w:caps w:val="false"/>
          <w:smallCaps w:val="false"/>
          <w:color w:val="262626"/>
          <w:sz w:val="20"/>
        </w:rPr>
        <w:t xml:space="preserve">whose </w:t>
      </w:r>
      <w:r>
        <w:rPr>
          <w:rFonts w:ascii="Times New Roman;Times;Serif" w:hAnsi="Times New Roman;Times;Serif"/>
          <w:b w:val="false"/>
          <w:i w:val="false"/>
          <w:caps w:val="false"/>
          <w:smallCaps w:val="false"/>
          <w:color w:val="131313"/>
          <w:sz w:val="20"/>
        </w:rPr>
        <w:t xml:space="preserve">name this Note </w:t>
      </w:r>
      <w:r>
        <w:rPr>
          <w:rFonts w:ascii="Times New Roman;Times;Serif" w:hAnsi="Times New Roman;Times;Serif"/>
          <w:b w:val="false"/>
          <w:i w:val="false"/>
          <w:caps w:val="false"/>
          <w:smallCaps w:val="false"/>
          <w:color w:val="262626"/>
          <w:sz w:val="20"/>
        </w:rPr>
        <w:t xml:space="preserve">(or one </w:t>
      </w:r>
      <w:r>
        <w:rPr>
          <w:rFonts w:ascii="Times New Roman;Times;Serif" w:hAnsi="Times New Roman;Times;Serif"/>
          <w:b w:val="false"/>
          <w:i w:val="false"/>
          <w:caps w:val="false"/>
          <w:smallCaps w:val="false"/>
          <w:color w:val="131313"/>
          <w:sz w:val="20"/>
        </w:rPr>
        <w:t xml:space="preserve">or </w:t>
      </w:r>
      <w:r>
        <w:rPr>
          <w:rFonts w:ascii="Times New Roman;Times;Serif" w:hAnsi="Times New Roman;Times;Serif"/>
          <w:b w:val="false"/>
          <w:i w:val="false"/>
          <w:caps w:val="false"/>
          <w:smallCaps w:val="false"/>
          <w:color w:val="262626"/>
          <w:sz w:val="20"/>
        </w:rPr>
        <w:t xml:space="preserve">more </w:t>
      </w:r>
      <w:r>
        <w:rPr>
          <w:rFonts w:ascii="Times New Roman;Times;Serif" w:hAnsi="Times New Roman;Times;Serif"/>
          <w:b w:val="false"/>
          <w:i w:val="false"/>
          <w:caps w:val="false"/>
          <w:smallCaps w:val="false"/>
          <w:color w:val="131313"/>
          <w:sz w:val="20"/>
        </w:rPr>
        <w:t xml:space="preserve">predecessor </w:t>
      </w:r>
      <w:r>
        <w:rPr>
          <w:rFonts w:ascii="Times New Roman;Times;Serif" w:hAnsi="Times New Roman;Times;Serif"/>
          <w:b w:val="false"/>
          <w:i w:val="false"/>
          <w:caps w:val="false"/>
          <w:smallCaps w:val="false"/>
          <w:color w:val="262626"/>
          <w:sz w:val="20"/>
        </w:rPr>
        <w:t xml:space="preserve">securities) </w:t>
      </w:r>
      <w:r>
        <w:rPr>
          <w:rFonts w:ascii="Times New Roman;Times;Serif" w:hAnsi="Times New Roman;Times;Serif"/>
          <w:b w:val="false"/>
          <w:i w:val="false"/>
          <w:caps w:val="false"/>
          <w:smallCaps w:val="false"/>
          <w:color w:val="131313"/>
          <w:sz w:val="20"/>
        </w:rPr>
        <w:t xml:space="preserve">is registered </w:t>
      </w:r>
      <w:r>
        <w:rPr>
          <w:rFonts w:ascii="Times New Roman;Times;Serif" w:hAnsi="Times New Roman;Times;Serif"/>
          <w:b w:val="false"/>
          <w:i w:val="false"/>
          <w:caps w:val="false"/>
          <w:smallCaps w:val="false"/>
          <w:color w:val="262626"/>
          <w:sz w:val="20"/>
        </w:rPr>
        <w:t xml:space="preserve">at </w:t>
      </w:r>
      <w:r>
        <w:rPr>
          <w:rFonts w:ascii="Times New Roman;Times;Serif" w:hAnsi="Times New Roman;Times;Serif"/>
          <w:b w:val="false"/>
          <w:i w:val="false"/>
          <w:caps w:val="false"/>
          <w:smallCaps w:val="false"/>
          <w:color w:val="131313"/>
          <w:sz w:val="20"/>
        </w:rPr>
        <w:t xml:space="preserve">the close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business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 xml:space="preserve">a </w:t>
      </w:r>
      <w:r>
        <w:rPr>
          <w:rFonts w:ascii="Times New Roman;Times;Serif" w:hAnsi="Times New Roman;Times;Serif"/>
          <w:b w:val="false"/>
          <w:i w:val="false"/>
          <w:caps w:val="false"/>
          <w:smallCaps w:val="false"/>
          <w:color w:val="3B3B3B"/>
          <w:sz w:val="20"/>
        </w:rPr>
        <w:t xml:space="preserve">subsequent special </w:t>
      </w:r>
      <w:r>
        <w:rPr>
          <w:rFonts w:ascii="Times New Roman;Times;Serif" w:hAnsi="Times New Roman;Times;Serif"/>
          <w:b w:val="false"/>
          <w:i w:val="false"/>
          <w:caps w:val="false"/>
          <w:smallCaps w:val="false"/>
          <w:color w:val="131313"/>
          <w:sz w:val="20"/>
        </w:rPr>
        <w:t xml:space="preserve">record date </w:t>
      </w:r>
      <w:r>
        <w:rPr>
          <w:rFonts w:ascii="Times New Roman;Times;Serif" w:hAnsi="Times New Roman;Times;Serif"/>
          <w:b w:val="false"/>
          <w:i w:val="false"/>
          <w:caps w:val="false"/>
          <w:smallCaps w:val="false"/>
          <w:color w:val="262626"/>
          <w:sz w:val="20"/>
        </w:rPr>
        <w:t xml:space="preserve">(which </w:t>
      </w:r>
      <w:r>
        <w:rPr>
          <w:rFonts w:ascii="Times New Roman;Times;Serif" w:hAnsi="Times New Roman;Times;Serif"/>
          <w:b w:val="false"/>
          <w:i w:val="false"/>
          <w:caps w:val="false"/>
          <w:smallCaps w:val="false"/>
          <w:color w:val="3B3B3B"/>
          <w:sz w:val="20"/>
        </w:rPr>
        <w:t xml:space="preserve">shall </w:t>
      </w:r>
      <w:r>
        <w:rPr>
          <w:rFonts w:ascii="Times New Roman;Times;Serif" w:hAnsi="Times New Roman;Times;Serif"/>
          <w:b w:val="false"/>
          <w:i w:val="false"/>
          <w:caps w:val="false"/>
          <w:smallCaps w:val="false"/>
          <w:color w:val="131313"/>
          <w:sz w:val="20"/>
        </w:rPr>
        <w:t xml:space="preserve">be not more than 15 days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not less than 10 days before the payment date) </w:t>
      </w:r>
      <w:r>
        <w:rPr>
          <w:rFonts w:ascii="Times New Roman;Times;Serif" w:hAnsi="Times New Roman;Times;Serif"/>
          <w:b w:val="false"/>
          <w:i w:val="false"/>
          <w:caps w:val="false"/>
          <w:smallCaps w:val="false"/>
          <w:color w:val="262626"/>
          <w:sz w:val="20"/>
        </w:rPr>
        <w:t xml:space="preserve">for </w:t>
      </w:r>
      <w:r>
        <w:rPr>
          <w:rFonts w:ascii="Times New Roman;Times;Serif" w:hAnsi="Times New Roman;Times;Serif"/>
          <w:b w:val="false"/>
          <w:i w:val="false"/>
          <w:caps w:val="false"/>
          <w:smallCaps w:val="false"/>
          <w:color w:val="131313"/>
          <w:sz w:val="20"/>
        </w:rPr>
        <w:t xml:space="preserve">the payment </w:t>
      </w:r>
      <w:r>
        <w:rPr>
          <w:rFonts w:ascii="Times New Roman;Times;Serif" w:hAnsi="Times New Roman;Times;Serif"/>
          <w:b w:val="false"/>
          <w:i w:val="false"/>
          <w:caps w:val="false"/>
          <w:smallCaps w:val="false"/>
          <w:color w:val="262626"/>
          <w:sz w:val="20"/>
        </w:rPr>
        <w:t xml:space="preserve">of such </w:t>
      </w:r>
      <w:r>
        <w:rPr>
          <w:rFonts w:ascii="Times New Roman;Times;Serif" w:hAnsi="Times New Roman;Times;Serif"/>
          <w:b w:val="false"/>
          <w:i w:val="false"/>
          <w:caps w:val="false"/>
          <w:smallCaps w:val="false"/>
          <w:color w:val="131313"/>
          <w:sz w:val="20"/>
        </w:rPr>
        <w:t xml:space="preserve">defaulted interest to be fixed by the </w:t>
      </w:r>
      <w:r>
        <w:rPr>
          <w:rFonts w:ascii="Times New Roman;Times;Serif" w:hAnsi="Times New Roman;Times;Serif"/>
          <w:b w:val="false"/>
          <w:i w:val="false"/>
          <w:caps w:val="false"/>
          <w:smallCaps w:val="false"/>
          <w:color w:val="262626"/>
          <w:sz w:val="20"/>
        </w:rPr>
        <w:t xml:space="preserve">Trustee, </w:t>
      </w:r>
      <w:r>
        <w:rPr>
          <w:rFonts w:ascii="Times New Roman;Times;Serif" w:hAnsi="Times New Roman;Times;Serif"/>
          <w:b w:val="false"/>
          <w:i w:val="false"/>
          <w:caps w:val="false"/>
          <w:smallCaps w:val="false"/>
          <w:color w:val="131313"/>
          <w:sz w:val="20"/>
        </w:rPr>
        <w:t xml:space="preserve">notice </w:t>
      </w:r>
      <w:r>
        <w:rPr>
          <w:rFonts w:ascii="Times New Roman;Times;Serif" w:hAnsi="Times New Roman;Times;Serif"/>
          <w:b w:val="false"/>
          <w:i w:val="false"/>
          <w:caps w:val="false"/>
          <w:smallCaps w:val="false"/>
          <w:color w:val="3B3B3B"/>
          <w:sz w:val="20"/>
        </w:rPr>
        <w:t xml:space="preserve">whereof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be </w:t>
      </w:r>
      <w:r>
        <w:rPr>
          <w:rFonts w:ascii="Times New Roman;Times;Serif" w:hAnsi="Times New Roman;Times;Serif"/>
          <w:b w:val="false"/>
          <w:i w:val="false"/>
          <w:caps w:val="false"/>
          <w:smallCaps w:val="false"/>
          <w:color w:val="262626"/>
          <w:sz w:val="20"/>
        </w:rPr>
        <w:t xml:space="preserve">given </w:t>
      </w:r>
      <w:r>
        <w:rPr>
          <w:rFonts w:ascii="Times New Roman;Times;Serif" w:hAnsi="Times New Roman;Times;Serif"/>
          <w:b w:val="false"/>
          <w:i w:val="false"/>
          <w:caps w:val="false"/>
          <w:smallCaps w:val="false"/>
          <w:color w:val="131313"/>
          <w:sz w:val="20"/>
        </w:rPr>
        <w:t xml:space="preserve">to the Holders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Notes of this </w:t>
      </w:r>
      <w:r>
        <w:rPr>
          <w:rFonts w:ascii="Times New Roman;Times;Serif" w:hAnsi="Times New Roman;Times;Serif"/>
          <w:b w:val="false"/>
          <w:i w:val="false"/>
          <w:caps w:val="false"/>
          <w:smallCaps w:val="false"/>
          <w:color w:val="262626"/>
          <w:sz w:val="20"/>
        </w:rPr>
        <w:t xml:space="preserve">series </w:t>
      </w:r>
      <w:r>
        <w:rPr>
          <w:rFonts w:ascii="Times New Roman;Times;Serif" w:hAnsi="Times New Roman;Times;Serif"/>
          <w:b w:val="false"/>
          <w:i w:val="false"/>
          <w:caps w:val="false"/>
          <w:smallCaps w:val="false"/>
          <w:color w:val="131313"/>
          <w:sz w:val="20"/>
        </w:rPr>
        <w:t xml:space="preserve">not less than 10 days prior to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3B3B3B"/>
          <w:sz w:val="20"/>
        </w:rPr>
        <w:t xml:space="preserve">special </w:t>
      </w:r>
      <w:r>
        <w:rPr>
          <w:rFonts w:ascii="Times New Roman;Times;Serif" w:hAnsi="Times New Roman;Times;Serif"/>
          <w:b w:val="false"/>
          <w:i w:val="false"/>
          <w:caps w:val="false"/>
          <w:smallCaps w:val="false"/>
          <w:color w:val="131313"/>
          <w:sz w:val="20"/>
        </w:rPr>
        <w:t>record date</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or may be paid </w:t>
      </w:r>
      <w:r>
        <w:rPr>
          <w:rFonts w:ascii="Times New Roman;Times;Serif" w:hAnsi="Times New Roman;Times;Serif"/>
          <w:b w:val="false"/>
          <w:i w:val="false"/>
          <w:caps w:val="false"/>
          <w:smallCaps w:val="false"/>
          <w:color w:val="262626"/>
          <w:sz w:val="20"/>
        </w:rPr>
        <w:t xml:space="preserve">at any </w:t>
      </w:r>
      <w:r>
        <w:rPr>
          <w:rFonts w:ascii="Times New Roman;Times;Serif" w:hAnsi="Times New Roman;Times;Serif"/>
          <w:b w:val="false"/>
          <w:i w:val="false"/>
          <w:caps w:val="false"/>
          <w:smallCaps w:val="false"/>
          <w:color w:val="131313"/>
          <w:sz w:val="20"/>
        </w:rPr>
        <w:t xml:space="preserve">time in </w:t>
      </w:r>
      <w:r>
        <w:rPr>
          <w:rFonts w:ascii="Times New Roman;Times;Serif" w:hAnsi="Times New Roman;Times;Serif"/>
          <w:b w:val="false"/>
          <w:i w:val="false"/>
          <w:caps w:val="false"/>
          <w:smallCaps w:val="false"/>
          <w:color w:val="262626"/>
          <w:sz w:val="20"/>
        </w:rPr>
        <w:t xml:space="preserve">any </w:t>
      </w:r>
      <w:r>
        <w:rPr>
          <w:rFonts w:ascii="Times New Roman;Times;Serif" w:hAnsi="Times New Roman;Times;Serif"/>
          <w:b w:val="false"/>
          <w:i w:val="false"/>
          <w:caps w:val="false"/>
          <w:smallCaps w:val="false"/>
          <w:color w:val="131313"/>
          <w:sz w:val="20"/>
        </w:rPr>
        <w:t>other lawful manner</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all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 xml:space="preserve">more fully provided in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131313"/>
          <w:sz w:val="20"/>
        </w:rPr>
        <w:t xml:space="preserve">Indenture. If any Interest Payment Date, Redemption Date </w:t>
      </w:r>
      <w:r>
        <w:rPr>
          <w:rFonts w:ascii="Times New Roman;Times;Serif" w:hAnsi="Times New Roman;Times;Serif"/>
          <w:b w:val="false"/>
          <w:i w:val="false"/>
          <w:caps w:val="false"/>
          <w:smallCaps w:val="false"/>
          <w:color w:val="262626"/>
          <w:sz w:val="20"/>
        </w:rPr>
        <w:t xml:space="preserve">or the </w:t>
      </w:r>
      <w:r>
        <w:rPr>
          <w:rFonts w:ascii="Times New Roman;Times;Serif" w:hAnsi="Times New Roman;Times;Serif"/>
          <w:b w:val="false"/>
          <w:i w:val="false"/>
          <w:caps w:val="false"/>
          <w:smallCaps w:val="false"/>
          <w:color w:val="131313"/>
          <w:sz w:val="20"/>
        </w:rPr>
        <w:t xml:space="preserve">Maturity Date </w:t>
      </w:r>
      <w:r>
        <w:rPr>
          <w:rFonts w:ascii="Times New Roman;Times;Serif" w:hAnsi="Times New Roman;Times;Serif"/>
          <w:b w:val="false"/>
          <w:i w:val="false"/>
          <w:caps w:val="false"/>
          <w:smallCaps w:val="false"/>
          <w:color w:val="262626"/>
          <w:sz w:val="20"/>
        </w:rPr>
        <w:t xml:space="preserve">falls on a </w:t>
      </w:r>
      <w:r>
        <w:rPr>
          <w:rFonts w:ascii="Times New Roman;Times;Serif" w:hAnsi="Times New Roman;Times;Serif"/>
          <w:b w:val="false"/>
          <w:i w:val="false"/>
          <w:caps w:val="false"/>
          <w:smallCaps w:val="false"/>
          <w:color w:val="131313"/>
          <w:sz w:val="20"/>
        </w:rPr>
        <w:t xml:space="preserve">day </w:t>
      </w:r>
      <w:r>
        <w:rPr>
          <w:rFonts w:ascii="Times New Roman;Times;Serif" w:hAnsi="Times New Roman;Times;Serif"/>
          <w:b w:val="false"/>
          <w:i w:val="false"/>
          <w:caps w:val="false"/>
          <w:smallCaps w:val="false"/>
          <w:color w:val="262626"/>
          <w:sz w:val="20"/>
        </w:rPr>
        <w:t xml:space="preserve">that </w:t>
      </w:r>
      <w:r>
        <w:rPr>
          <w:rFonts w:ascii="Times New Roman;Times;Serif" w:hAnsi="Times New Roman;Times;Serif"/>
          <w:b w:val="false"/>
          <w:i w:val="false"/>
          <w:caps w:val="false"/>
          <w:smallCaps w:val="false"/>
          <w:color w:val="131313"/>
          <w:sz w:val="20"/>
        </w:rPr>
        <w:t xml:space="preserve">is not </w:t>
      </w:r>
      <w:r>
        <w:rPr>
          <w:rFonts w:ascii="Times New Roman;Times;Serif" w:hAnsi="Times New Roman;Times;Serif"/>
          <w:b w:val="false"/>
          <w:i w:val="false"/>
          <w:caps w:val="false"/>
          <w:smallCaps w:val="false"/>
          <w:color w:val="262626"/>
          <w:sz w:val="20"/>
        </w:rPr>
        <w:t xml:space="preserve">a </w:t>
      </w:r>
      <w:r>
        <w:rPr>
          <w:rFonts w:ascii="Times New Roman;Times;Serif" w:hAnsi="Times New Roman;Times;Serif"/>
          <w:b w:val="false"/>
          <w:i w:val="false"/>
          <w:caps w:val="false"/>
          <w:smallCaps w:val="false"/>
          <w:color w:val="131313"/>
          <w:sz w:val="20"/>
        </w:rPr>
        <w:t xml:space="preserve">Business Day, the required payment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be made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 xml:space="preserve">the next Business Day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 xml:space="preserve">if it </w:t>
      </w:r>
      <w:r>
        <w:rPr>
          <w:rFonts w:ascii="Times New Roman;Times;Serif" w:hAnsi="Times New Roman;Times;Serif"/>
          <w:b w:val="false"/>
          <w:i w:val="false"/>
          <w:caps w:val="false"/>
          <w:smallCaps w:val="false"/>
          <w:color w:val="262626"/>
          <w:sz w:val="20"/>
        </w:rPr>
        <w:t xml:space="preserve">were </w:t>
      </w:r>
      <w:r>
        <w:rPr>
          <w:rFonts w:ascii="Times New Roman;Times;Serif" w:hAnsi="Times New Roman;Times;Serif"/>
          <w:b w:val="false"/>
          <w:i w:val="false"/>
          <w:caps w:val="false"/>
          <w:smallCaps w:val="false"/>
          <w:color w:val="131313"/>
          <w:sz w:val="20"/>
        </w:rPr>
        <w:t xml:space="preserve">made </w:t>
      </w:r>
      <w:r>
        <w:rPr>
          <w:rFonts w:ascii="Times New Roman;Times;Serif" w:hAnsi="Times New Roman;Times;Serif"/>
          <w:b w:val="false"/>
          <w:i w:val="false"/>
          <w:caps w:val="false"/>
          <w:smallCaps w:val="false"/>
          <w:color w:val="262626"/>
          <w:sz w:val="20"/>
        </w:rPr>
        <w:t xml:space="preserve">on the date </w:t>
      </w:r>
      <w:r>
        <w:rPr>
          <w:rFonts w:ascii="Times New Roman;Times;Serif" w:hAnsi="Times New Roman;Times;Serif"/>
          <w:b w:val="false"/>
          <w:i w:val="false"/>
          <w:caps w:val="false"/>
          <w:smallCaps w:val="false"/>
          <w:color w:val="3B3B3B"/>
          <w:sz w:val="20"/>
        </w:rPr>
        <w:t xml:space="preserve">such </w:t>
      </w:r>
      <w:r>
        <w:rPr>
          <w:rFonts w:ascii="Times New Roman;Times;Serif" w:hAnsi="Times New Roman;Times;Serif"/>
          <w:b w:val="false"/>
          <w:i w:val="false"/>
          <w:caps w:val="false"/>
          <w:smallCaps w:val="false"/>
          <w:color w:val="262626"/>
          <w:sz w:val="20"/>
        </w:rPr>
        <w:t xml:space="preserve">payment was due and </w:t>
      </w:r>
      <w:r>
        <w:rPr>
          <w:rFonts w:ascii="Times New Roman;Times;Serif" w:hAnsi="Times New Roman;Times;Serif"/>
          <w:b w:val="false"/>
          <w:i w:val="false"/>
          <w:caps w:val="false"/>
          <w:smallCaps w:val="false"/>
          <w:color w:val="131313"/>
          <w:sz w:val="20"/>
        </w:rPr>
        <w:t xml:space="preserve">no interest </w:t>
      </w:r>
      <w:r>
        <w:rPr>
          <w:rFonts w:ascii="Times New Roman;Times;Serif" w:hAnsi="Times New Roman;Times;Serif"/>
          <w:b w:val="false"/>
          <w:i w:val="false"/>
          <w:caps w:val="false"/>
          <w:smallCaps w:val="false"/>
          <w:color w:val="3B3B3B"/>
          <w:sz w:val="20"/>
        </w:rPr>
        <w:t xml:space="preserve">shall </w:t>
      </w:r>
      <w:r>
        <w:rPr>
          <w:rFonts w:ascii="Times New Roman;Times;Serif" w:hAnsi="Times New Roman;Times;Serif"/>
          <w:b w:val="false"/>
          <w:i w:val="false"/>
          <w:caps w:val="false"/>
          <w:smallCaps w:val="false"/>
          <w:color w:val="262626"/>
          <w:sz w:val="20"/>
        </w:rPr>
        <w:t xml:space="preserve">accrue on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amount so </w:t>
      </w:r>
      <w:r>
        <w:rPr>
          <w:rFonts w:ascii="Times New Roman;Times;Serif" w:hAnsi="Times New Roman;Times;Serif"/>
          <w:b w:val="false"/>
          <w:i w:val="false"/>
          <w:caps w:val="false"/>
          <w:smallCaps w:val="false"/>
          <w:color w:val="131313"/>
          <w:sz w:val="20"/>
        </w:rPr>
        <w:t xml:space="preserve">payable for the period from and </w:t>
      </w:r>
      <w:r>
        <w:rPr>
          <w:rFonts w:ascii="Times New Roman;Times;Serif" w:hAnsi="Times New Roman;Times;Serif"/>
          <w:b w:val="false"/>
          <w:i w:val="false"/>
          <w:caps w:val="false"/>
          <w:smallCaps w:val="false"/>
          <w:color w:val="262626"/>
          <w:sz w:val="20"/>
        </w:rPr>
        <w:t xml:space="preserve">after such </w:t>
      </w:r>
      <w:r>
        <w:rPr>
          <w:rFonts w:ascii="Times New Roman;Times;Serif" w:hAnsi="Times New Roman;Times;Serif"/>
          <w:b w:val="false"/>
          <w:i w:val="false"/>
          <w:caps w:val="false"/>
          <w:smallCaps w:val="false"/>
          <w:color w:val="131313"/>
          <w:sz w:val="20"/>
        </w:rPr>
        <w:t xml:space="preserve">Interest Payment Date, </w:t>
      </w:r>
      <w:r>
        <w:rPr>
          <w:rFonts w:ascii="Times New Roman;Times;Serif" w:hAnsi="Times New Roman;Times;Serif"/>
          <w:b w:val="false"/>
          <w:i w:val="false"/>
          <w:caps w:val="false"/>
          <w:smallCaps w:val="false"/>
          <w:color w:val="262626"/>
          <w:sz w:val="20"/>
        </w:rPr>
        <w:t xml:space="preserve">Redemption Date or </w:t>
      </w:r>
      <w:r>
        <w:rPr>
          <w:rFonts w:ascii="Times New Roman;Times;Serif" w:hAnsi="Times New Roman;Times;Serif"/>
          <w:b w:val="false"/>
          <w:i w:val="false"/>
          <w:caps w:val="false"/>
          <w:smallCaps w:val="false"/>
          <w:color w:val="131313"/>
          <w:sz w:val="20"/>
        </w:rPr>
        <w:t>the Maturity Date</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62626"/>
          <w:sz w:val="20"/>
        </w:rPr>
        <w:t xml:space="preserve">as the </w:t>
      </w:r>
      <w:r>
        <w:rPr>
          <w:rFonts w:ascii="Times New Roman;Times;Serif" w:hAnsi="Times New Roman;Times;Serif"/>
          <w:b w:val="false"/>
          <w:i w:val="false"/>
          <w:caps w:val="false"/>
          <w:smallCaps w:val="false"/>
          <w:color w:val="131313"/>
          <w:sz w:val="20"/>
        </w:rPr>
        <w:t>case may be</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3B3B3B"/>
          <w:sz w:val="20"/>
        </w:rPr>
        <w:t xml:space="preserve">such </w:t>
      </w:r>
      <w:r>
        <w:rPr>
          <w:rFonts w:ascii="Times New Roman;Times;Serif" w:hAnsi="Times New Roman;Times;Serif"/>
          <w:b w:val="false"/>
          <w:i w:val="false"/>
          <w:caps w:val="false"/>
          <w:smallCaps w:val="false"/>
          <w:color w:val="131313"/>
          <w:sz w:val="20"/>
        </w:rPr>
        <w:t xml:space="preserve">next </w:t>
      </w:r>
      <w:r>
        <w:rPr>
          <w:rFonts w:ascii="Times New Roman;Times;Serif" w:hAnsi="Times New Roman;Times;Serif"/>
          <w:b w:val="false"/>
          <w:i w:val="false"/>
          <w:caps w:val="false"/>
          <w:smallCaps w:val="false"/>
          <w:color w:val="262626"/>
          <w:sz w:val="20"/>
        </w:rPr>
        <w:t xml:space="preserve">Business </w:t>
      </w:r>
      <w:r>
        <w:rPr>
          <w:rFonts w:ascii="Times New Roman;Times;Serif" w:hAnsi="Times New Roman;Times;Serif"/>
          <w:b w:val="false"/>
          <w:i w:val="false"/>
          <w:caps w:val="false"/>
          <w:smallCaps w:val="false"/>
          <w:color w:val="131313"/>
          <w:sz w:val="20"/>
        </w:rPr>
        <w:t xml:space="preserve">Day. Payments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principal</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62626"/>
          <w:sz w:val="20"/>
        </w:rPr>
        <w:t>premium</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if any,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interest hereunder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be made in </w:t>
      </w:r>
      <w:r>
        <w:rPr>
          <w:rFonts w:ascii="Times New Roman;Times;Serif" w:hAnsi="Times New Roman;Times;Serif"/>
          <w:b w:val="false"/>
          <w:i w:val="false"/>
          <w:caps w:val="false"/>
          <w:smallCaps w:val="false"/>
          <w:color w:val="262626"/>
          <w:sz w:val="20"/>
        </w:rPr>
        <w:t xml:space="preserve">such coin or currency of </w:t>
      </w:r>
      <w:r>
        <w:rPr>
          <w:rFonts w:ascii="Times New Roman;Times;Serif" w:hAnsi="Times New Roman;Times;Serif"/>
          <w:b w:val="false"/>
          <w:i w:val="false"/>
          <w:caps w:val="false"/>
          <w:smallCaps w:val="false"/>
          <w:color w:val="131313"/>
          <w:sz w:val="20"/>
        </w:rPr>
        <w:t xml:space="preserve">the United </w:t>
      </w:r>
      <w:r>
        <w:rPr>
          <w:rFonts w:ascii="Times New Roman;Times;Serif" w:hAnsi="Times New Roman;Times;Serif"/>
          <w:b w:val="false"/>
          <w:i w:val="false"/>
          <w:caps w:val="false"/>
          <w:smallCaps w:val="false"/>
          <w:color w:val="262626"/>
          <w:sz w:val="20"/>
        </w:rPr>
        <w:t xml:space="preserve">States of </w:t>
      </w:r>
      <w:r>
        <w:rPr>
          <w:rFonts w:ascii="Times New Roman;Times;Serif" w:hAnsi="Times New Roman;Times;Serif"/>
          <w:b w:val="false"/>
          <w:i w:val="false"/>
          <w:caps w:val="false"/>
          <w:smallCaps w:val="false"/>
          <w:color w:val="131313"/>
          <w:sz w:val="20"/>
        </w:rPr>
        <w:t xml:space="preserve">America </w:t>
      </w:r>
      <w:r>
        <w:rPr>
          <w:rFonts w:ascii="Times New Roman;Times;Serif" w:hAnsi="Times New Roman;Times;Serif"/>
          <w:b w:val="false"/>
          <w:i w:val="false"/>
          <w:caps w:val="false"/>
          <w:smallCaps w:val="false"/>
          <w:color w:val="262626"/>
          <w:sz w:val="20"/>
        </w:rPr>
        <w:t xml:space="preserve">as at the </w:t>
      </w:r>
      <w:r>
        <w:rPr>
          <w:rFonts w:ascii="Times New Roman;Times;Serif" w:hAnsi="Times New Roman;Times;Serif"/>
          <w:b w:val="false"/>
          <w:i w:val="false"/>
          <w:caps w:val="false"/>
          <w:smallCaps w:val="false"/>
          <w:color w:val="131313"/>
          <w:sz w:val="20"/>
        </w:rPr>
        <w:t xml:space="preserve">time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payment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be legal tender </w:t>
      </w:r>
      <w:r>
        <w:rPr>
          <w:rFonts w:ascii="Times New Roman;Times;Serif" w:hAnsi="Times New Roman;Times;Serif"/>
          <w:b w:val="false"/>
          <w:i w:val="false"/>
          <w:caps w:val="false"/>
          <w:smallCaps w:val="false"/>
          <w:color w:val="262626"/>
          <w:sz w:val="20"/>
        </w:rPr>
        <w:t xml:space="preserve">for </w:t>
      </w:r>
      <w:r>
        <w:rPr>
          <w:rFonts w:ascii="Times New Roman;Times;Serif" w:hAnsi="Times New Roman;Times;Serif"/>
          <w:b w:val="false"/>
          <w:i w:val="false"/>
          <w:caps w:val="false"/>
          <w:smallCaps w:val="false"/>
          <w:color w:val="131313"/>
          <w:sz w:val="20"/>
        </w:rPr>
        <w:t xml:space="preserve">the payment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public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private debts and </w:t>
      </w:r>
      <w:r>
        <w:rPr>
          <w:rFonts w:ascii="Times New Roman;Times;Serif" w:hAnsi="Times New Roman;Times;Serif"/>
          <w:b w:val="false"/>
          <w:i w:val="false"/>
          <w:caps w:val="false"/>
          <w:smallCaps w:val="false"/>
          <w:color w:val="262626"/>
          <w:sz w:val="20"/>
        </w:rPr>
        <w:t xml:space="preserve">shall be </w:t>
      </w:r>
      <w:r>
        <w:rPr>
          <w:rFonts w:ascii="Times New Roman;Times;Serif" w:hAnsi="Times New Roman;Times;Serif"/>
          <w:b w:val="false"/>
          <w:i w:val="false"/>
          <w:caps w:val="false"/>
          <w:smallCaps w:val="false"/>
          <w:color w:val="131313"/>
          <w:sz w:val="20"/>
        </w:rPr>
        <w:t xml:space="preserve">made immediately </w:t>
      </w:r>
      <w:r>
        <w:rPr>
          <w:rFonts w:ascii="Times New Roman;Times;Serif" w:hAnsi="Times New Roman;Times;Serif"/>
          <w:b w:val="false"/>
          <w:i w:val="false"/>
          <w:caps w:val="false"/>
          <w:smallCaps w:val="false"/>
          <w:color w:val="262626"/>
          <w:sz w:val="20"/>
        </w:rPr>
        <w:t xml:space="preserve">available </w:t>
      </w:r>
      <w:r>
        <w:rPr>
          <w:rFonts w:ascii="Times New Roman;Times;Serif" w:hAnsi="Times New Roman;Times;Serif"/>
          <w:b w:val="false"/>
          <w:i w:val="false"/>
          <w:caps w:val="false"/>
          <w:smallCaps w:val="false"/>
          <w:color w:val="131313"/>
          <w:sz w:val="20"/>
        </w:rPr>
        <w:t xml:space="preserve">to the Holder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defined below)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 xml:space="preserve">This </w:t>
      </w:r>
      <w:r>
        <w:rPr>
          <w:rFonts w:ascii="Times New Roman;Times;Serif" w:hAnsi="Times New Roman;Times;Serif"/>
          <w:b w:val="false"/>
          <w:i w:val="false"/>
          <w:caps w:val="false"/>
          <w:smallCaps w:val="false"/>
          <w:color w:val="131313"/>
          <w:sz w:val="20"/>
        </w:rPr>
        <w:t xml:space="preserve">Note is </w:t>
      </w:r>
      <w:r>
        <w:rPr>
          <w:rFonts w:ascii="Times New Roman;Times;Serif" w:hAnsi="Times New Roman;Times;Serif"/>
          <w:b w:val="false"/>
          <w:i w:val="false"/>
          <w:caps w:val="false"/>
          <w:smallCaps w:val="false"/>
          <w:color w:val="262626"/>
          <w:sz w:val="20"/>
        </w:rPr>
        <w:t xml:space="preserve">one of the </w:t>
      </w:r>
      <w:r>
        <w:rPr>
          <w:rFonts w:ascii="Times New Roman;Times;Serif" w:hAnsi="Times New Roman;Times;Serif"/>
          <w:b w:val="false"/>
          <w:i w:val="false"/>
          <w:caps w:val="false"/>
          <w:smallCaps w:val="false"/>
          <w:color w:val="131313"/>
          <w:sz w:val="20"/>
        </w:rPr>
        <w:t xml:space="preserve">duly </w:t>
      </w:r>
      <w:r>
        <w:rPr>
          <w:rFonts w:ascii="Times New Roman;Times;Serif" w:hAnsi="Times New Roman;Times;Serif"/>
          <w:b w:val="false"/>
          <w:i w:val="false"/>
          <w:caps w:val="false"/>
          <w:smallCaps w:val="false"/>
          <w:color w:val="262626"/>
          <w:sz w:val="20"/>
        </w:rPr>
        <w:t xml:space="preserve">authorized </w:t>
      </w:r>
      <w:r>
        <w:rPr>
          <w:rFonts w:ascii="Times New Roman;Times;Serif" w:hAnsi="Times New Roman;Times;Serif"/>
          <w:b w:val="false"/>
          <w:i w:val="false"/>
          <w:caps w:val="false"/>
          <w:smallCaps w:val="false"/>
          <w:color w:val="3B3B3B"/>
          <w:sz w:val="20"/>
        </w:rPr>
        <w:t xml:space="preserve">series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Debt </w:t>
      </w:r>
      <w:r>
        <w:rPr>
          <w:rFonts w:ascii="Times New Roman;Times;Serif" w:hAnsi="Times New Roman;Times;Serif"/>
          <w:b w:val="false"/>
          <w:i w:val="false"/>
          <w:caps w:val="false"/>
          <w:smallCaps w:val="false"/>
          <w:color w:val="262626"/>
          <w:sz w:val="20"/>
        </w:rPr>
        <w:t xml:space="preserve">Securities </w:t>
      </w:r>
      <w:r>
        <w:rPr>
          <w:rFonts w:ascii="Times New Roman;Times;Serif" w:hAnsi="Times New Roman;Times;Serif"/>
          <w:b w:val="false"/>
          <w:i w:val="false"/>
          <w:caps w:val="false"/>
          <w:smallCaps w:val="false"/>
          <w:color w:val="131313"/>
          <w:sz w:val="20"/>
        </w:rPr>
        <w:t xml:space="preserve">of </w:t>
      </w:r>
      <w:r>
        <w:rPr>
          <w:rFonts w:ascii="Times New Roman;Times;Serif" w:hAnsi="Times New Roman;Times;Serif"/>
          <w:b w:val="false"/>
          <w:i w:val="false"/>
          <w:caps w:val="false"/>
          <w:smallCaps w:val="false"/>
          <w:color w:val="262626"/>
          <w:sz w:val="20"/>
        </w:rPr>
        <w:t>the Company</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designated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Company’s </w:t>
      </w:r>
      <w:r>
        <w:rPr>
          <w:rFonts w:ascii="Times New Roman;Times;Serif" w:hAnsi="Times New Roman;Times;Serif"/>
          <w:b w:val="false"/>
          <w:i w:val="false"/>
          <w:caps w:val="false"/>
          <w:smallCaps w:val="false"/>
          <w:color w:val="3B3B3B"/>
          <w:sz w:val="20"/>
        </w:rPr>
        <w:t xml:space="preserve">“4.50% </w:t>
      </w:r>
      <w:r>
        <w:rPr>
          <w:rFonts w:ascii="Times New Roman;Times;Serif" w:hAnsi="Times New Roman;Times;Serif"/>
          <w:b w:val="false"/>
          <w:i w:val="false"/>
          <w:caps w:val="false"/>
          <w:smallCaps w:val="false"/>
          <w:color w:val="262626"/>
          <w:sz w:val="20"/>
        </w:rPr>
        <w:t xml:space="preserve">Notes </w:t>
      </w:r>
      <w:r>
        <w:rPr>
          <w:rFonts w:ascii="Times New Roman;Times;Serif" w:hAnsi="Times New Roman;Times;Serif"/>
          <w:b w:val="false"/>
          <w:i w:val="false"/>
          <w:caps w:val="false"/>
          <w:smallCaps w:val="false"/>
          <w:color w:val="131313"/>
          <w:sz w:val="20"/>
        </w:rPr>
        <w:t xml:space="preserve">due </w:t>
      </w:r>
      <w:r>
        <w:rPr>
          <w:rFonts w:ascii="Times New Roman;Times;Serif" w:hAnsi="Times New Roman;Times;Serif"/>
          <w:b w:val="false"/>
          <w:i w:val="false"/>
          <w:caps w:val="false"/>
          <w:smallCaps w:val="false"/>
          <w:color w:val="262626"/>
          <w:sz w:val="20"/>
        </w:rPr>
        <w:t xml:space="preserve">2043” (the </w:t>
      </w:r>
      <w:r>
        <w:rPr>
          <w:rFonts w:ascii="Times New Roman;Times;Serif" w:hAnsi="Times New Roman;Times;Serif"/>
          <w:b w:val="false"/>
          <w:i w:val="false"/>
          <w:caps w:val="false"/>
          <w:smallCaps w:val="false"/>
          <w:color w:val="3B3B3B"/>
          <w:sz w:val="20"/>
        </w:rPr>
        <w:t xml:space="preserve">“Notes”), </w:t>
      </w:r>
      <w:r>
        <w:rPr>
          <w:rFonts w:ascii="Times New Roman;Times;Serif" w:hAnsi="Times New Roman;Times;Serif"/>
          <w:b w:val="false"/>
          <w:i w:val="false"/>
          <w:caps w:val="false"/>
          <w:smallCaps w:val="false"/>
          <w:color w:val="131313"/>
          <w:sz w:val="20"/>
        </w:rPr>
        <w:t xml:space="preserve">initially limited </w:t>
      </w:r>
      <w:r>
        <w:rPr>
          <w:rFonts w:ascii="Times New Roman;Times;Serif" w:hAnsi="Times New Roman;Times;Serif"/>
          <w:b w:val="false"/>
          <w:i w:val="false"/>
          <w:caps w:val="false"/>
          <w:smallCaps w:val="false"/>
          <w:color w:val="262626"/>
          <w:sz w:val="20"/>
        </w:rPr>
        <w:t xml:space="preserve">to </w:t>
      </w:r>
      <w:r>
        <w:rPr>
          <w:rFonts w:ascii="Times New Roman;Times;Serif" w:hAnsi="Times New Roman;Times;Serif"/>
          <w:b w:val="false"/>
          <w:i w:val="false"/>
          <w:caps w:val="false"/>
          <w:smallCaps w:val="false"/>
          <w:color w:val="131313"/>
          <w:sz w:val="20"/>
        </w:rPr>
        <w:t xml:space="preserve">an </w:t>
      </w:r>
      <w:r>
        <w:rPr>
          <w:rFonts w:ascii="Times New Roman;Times;Serif" w:hAnsi="Times New Roman;Times;Serif"/>
          <w:b w:val="false"/>
          <w:i w:val="false"/>
          <w:caps w:val="false"/>
          <w:smallCaps w:val="false"/>
          <w:color w:val="262626"/>
          <w:sz w:val="20"/>
        </w:rPr>
        <w:t xml:space="preserve">aggregate </w:t>
      </w:r>
      <w:r>
        <w:rPr>
          <w:rFonts w:ascii="Times New Roman;Times;Serif" w:hAnsi="Times New Roman;Times;Serif"/>
          <w:b w:val="false"/>
          <w:i w:val="false"/>
          <w:caps w:val="false"/>
          <w:smallCaps w:val="false"/>
          <w:color w:val="131313"/>
          <w:sz w:val="20"/>
        </w:rPr>
        <w:t xml:space="preserve">principal </w:t>
      </w:r>
      <w:r>
        <w:rPr>
          <w:rFonts w:ascii="Times New Roman;Times;Serif" w:hAnsi="Times New Roman;Times;Serif"/>
          <w:b w:val="false"/>
          <w:i w:val="false"/>
          <w:caps w:val="false"/>
          <w:smallCaps w:val="false"/>
          <w:color w:val="262626"/>
          <w:sz w:val="20"/>
        </w:rPr>
        <w:t xml:space="preserve">amount of </w:t>
      </w:r>
      <w:r>
        <w:rPr>
          <w:rFonts w:ascii="Times New Roman;Times;Serif" w:hAnsi="Times New Roman;Times;Serif"/>
          <w:b w:val="false"/>
          <w:i w:val="false"/>
          <w:caps w:val="false"/>
          <w:smallCaps w:val="false"/>
          <w:color w:val="3B3B3B"/>
          <w:sz w:val="20"/>
        </w:rPr>
        <w:t xml:space="preserve">$500,000,000, all </w:t>
      </w:r>
      <w:r>
        <w:rPr>
          <w:rFonts w:ascii="Times New Roman;Times;Serif" w:hAnsi="Times New Roman;Times;Serif"/>
          <w:b w:val="false"/>
          <w:i w:val="false"/>
          <w:caps w:val="false"/>
          <w:smallCaps w:val="false"/>
          <w:color w:val="131313"/>
          <w:sz w:val="20"/>
        </w:rPr>
        <w:t xml:space="preserve">issued </w:t>
      </w:r>
      <w:r>
        <w:rPr>
          <w:rFonts w:ascii="Times New Roman;Times;Serif" w:hAnsi="Times New Roman;Times;Serif"/>
          <w:b w:val="false"/>
          <w:i w:val="false"/>
          <w:caps w:val="false"/>
          <w:smallCaps w:val="false"/>
          <w:color w:val="262626"/>
          <w:sz w:val="20"/>
        </w:rPr>
        <w:t xml:space="preserve">or to </w:t>
      </w:r>
      <w:r>
        <w:rPr>
          <w:rFonts w:ascii="Times New Roman;Times;Serif" w:hAnsi="Times New Roman;Times;Serif"/>
          <w:b w:val="false"/>
          <w:i w:val="false"/>
          <w:caps w:val="false"/>
          <w:smallCaps w:val="false"/>
          <w:color w:val="131313"/>
          <w:sz w:val="20"/>
        </w:rPr>
        <w:t xml:space="preserve">be issued under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pursuant </w:t>
      </w:r>
      <w:r>
        <w:rPr>
          <w:rFonts w:ascii="Times New Roman;Times;Serif" w:hAnsi="Times New Roman;Times;Serif"/>
          <w:b w:val="false"/>
          <w:i w:val="false"/>
          <w:caps w:val="false"/>
          <w:smallCaps w:val="false"/>
          <w:color w:val="262626"/>
          <w:sz w:val="20"/>
        </w:rPr>
        <w:t xml:space="preserve">to an </w:t>
      </w:r>
      <w:r>
        <w:rPr>
          <w:rFonts w:ascii="Times New Roman;Times;Serif" w:hAnsi="Times New Roman;Times;Serif"/>
          <w:b w:val="false"/>
          <w:i w:val="false"/>
          <w:caps w:val="false"/>
          <w:smallCaps w:val="false"/>
          <w:color w:val="131313"/>
          <w:sz w:val="20"/>
        </w:rPr>
        <w:t xml:space="preserve">Indenture </w:t>
      </w:r>
      <w:r>
        <w:rPr>
          <w:rFonts w:ascii="Times New Roman;Times;Serif" w:hAnsi="Times New Roman;Times;Serif"/>
          <w:b w:val="false"/>
          <w:i w:val="false"/>
          <w:caps w:val="false"/>
          <w:smallCaps w:val="false"/>
          <w:color w:val="262626"/>
          <w:sz w:val="20"/>
        </w:rPr>
        <w:t xml:space="preserve">dated as of June 27, </w:t>
      </w:r>
      <w:r>
        <w:rPr>
          <w:rFonts w:ascii="Times New Roman;Times;Serif" w:hAnsi="Times New Roman;Times;Serif"/>
          <w:b w:val="false"/>
          <w:i w:val="false"/>
          <w:caps w:val="false"/>
          <w:smallCaps w:val="false"/>
          <w:color w:val="131313"/>
          <w:sz w:val="20"/>
        </w:rPr>
        <w:t xml:space="preserve">1995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3B3B3B"/>
          <w:sz w:val="20"/>
        </w:rPr>
        <w:t xml:space="preserve">“Original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color w:val="3B3B3B"/>
          <w:sz w:val="20"/>
        </w:rPr>
        <w:t>”)</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as </w:t>
      </w:r>
      <w:r>
        <w:rPr>
          <w:rFonts w:ascii="Times New Roman;Times;Serif" w:hAnsi="Times New Roman;Times;Serif"/>
          <w:b w:val="false"/>
          <w:i w:val="false"/>
          <w:caps w:val="false"/>
          <w:smallCaps w:val="false"/>
          <w:color w:val="262626"/>
          <w:sz w:val="20"/>
        </w:rPr>
        <w:t xml:space="preserve">supplemented </w:t>
      </w:r>
      <w:r>
        <w:rPr>
          <w:rFonts w:ascii="Times New Roman;Times;Serif" w:hAnsi="Times New Roman;Times;Serif"/>
          <w:b w:val="false"/>
          <w:i w:val="false"/>
          <w:caps w:val="false"/>
          <w:smallCaps w:val="false"/>
          <w:color w:val="131313"/>
          <w:sz w:val="20"/>
        </w:rPr>
        <w:t xml:space="preserve">by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31313"/>
          <w:sz w:val="20"/>
        </w:rPr>
        <w:t xml:space="preserve">Thirteenth </w:t>
      </w:r>
      <w:r>
        <w:rPr>
          <w:rFonts w:ascii="Times New Roman;Times;Serif" w:hAnsi="Times New Roman;Times;Serif"/>
          <w:b w:val="false"/>
          <w:i w:val="false"/>
          <w:caps w:val="false"/>
          <w:smallCaps w:val="false"/>
          <w:color w:val="262626"/>
          <w:sz w:val="20"/>
        </w:rPr>
        <w:t>Supplemental Indenture dated as of May </w:t>
      </w:r>
      <w:r>
        <w:rPr>
          <w:rFonts w:ascii="Times New Roman;Times;Serif" w:hAnsi="Times New Roman;Times;Serif"/>
          <w:b w:val="false"/>
          <w:i w:val="false"/>
          <w:caps w:val="false"/>
          <w:smallCaps w:val="false"/>
          <w:color w:val="131313"/>
          <w:sz w:val="20"/>
        </w:rPr>
        <w:t>1</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262626"/>
          <w:sz w:val="20"/>
        </w:rPr>
        <w:t xml:space="preserve">2013 (the “Thirteenth Supplemental </w:t>
      </w:r>
      <w:r>
        <w:rPr>
          <w:rFonts w:ascii="Times New Roman;Times;Serif" w:hAnsi="Times New Roman;Times;Serif"/>
          <w:b w:val="false"/>
          <w:i w:val="false"/>
          <w:caps w:val="false"/>
          <w:smallCaps w:val="false"/>
          <w:color w:val="131313"/>
          <w:sz w:val="20"/>
        </w:rPr>
        <w:t xml:space="preserve">Indenture”,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together </w:t>
      </w:r>
      <w:r>
        <w:rPr>
          <w:rFonts w:ascii="Times New Roman;Times;Serif" w:hAnsi="Times New Roman;Times;Serif"/>
          <w:b w:val="false"/>
          <w:i w:val="false"/>
          <w:caps w:val="false"/>
          <w:smallCaps w:val="false"/>
          <w:color w:val="262626"/>
          <w:sz w:val="20"/>
        </w:rPr>
        <w:t xml:space="preserve">with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Original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4F4F4F"/>
          <w:sz w:val="20"/>
        </w:rPr>
        <w:t>“</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color w:val="3B3B3B"/>
          <w:sz w:val="20"/>
        </w:rPr>
        <w:t>”)</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duly </w:t>
      </w:r>
      <w:r>
        <w:rPr>
          <w:rFonts w:ascii="Times New Roman;Times;Serif" w:hAnsi="Times New Roman;Times;Serif"/>
          <w:b w:val="false"/>
          <w:i w:val="false"/>
          <w:caps w:val="false"/>
          <w:smallCaps w:val="false"/>
          <w:color w:val="262626"/>
          <w:sz w:val="20"/>
        </w:rPr>
        <w:t xml:space="preserve">executed and </w:t>
      </w:r>
      <w:r>
        <w:rPr>
          <w:rFonts w:ascii="Times New Roman;Times;Serif" w:hAnsi="Times New Roman;Times;Serif"/>
          <w:b w:val="false"/>
          <w:i w:val="false"/>
          <w:caps w:val="false"/>
          <w:smallCaps w:val="false"/>
          <w:color w:val="131313"/>
          <w:sz w:val="20"/>
        </w:rPr>
        <w:t xml:space="preserve">delivered by the </w:t>
      </w:r>
      <w:r>
        <w:rPr>
          <w:rFonts w:ascii="Times New Roman;Times;Serif" w:hAnsi="Times New Roman;Times;Serif"/>
          <w:b w:val="false"/>
          <w:i w:val="false"/>
          <w:caps w:val="false"/>
          <w:smallCaps w:val="false"/>
          <w:color w:val="262626"/>
          <w:sz w:val="20"/>
        </w:rPr>
        <w:t xml:space="preserve">Company </w:t>
      </w:r>
      <w:r>
        <w:rPr>
          <w:rFonts w:ascii="Times New Roman;Times;Serif" w:hAnsi="Times New Roman;Times;Serif"/>
          <w:b w:val="false"/>
          <w:i w:val="false"/>
          <w:caps w:val="false"/>
          <w:smallCaps w:val="false"/>
          <w:color w:val="131313"/>
          <w:sz w:val="20"/>
        </w:rPr>
        <w:t xml:space="preserve">to The Bank </w:t>
      </w:r>
      <w:r>
        <w:rPr>
          <w:rFonts w:ascii="Times New Roman;Times;Serif" w:hAnsi="Times New Roman;Times;Serif"/>
          <w:b w:val="false"/>
          <w:i w:val="false"/>
          <w:caps w:val="false"/>
          <w:smallCaps w:val="false"/>
          <w:color w:val="262626"/>
          <w:sz w:val="20"/>
        </w:rPr>
        <w:t xml:space="preserve">of New </w:t>
      </w:r>
      <w:r>
        <w:rPr>
          <w:rFonts w:ascii="Times New Roman;Times;Serif" w:hAnsi="Times New Roman;Times;Serif"/>
          <w:b w:val="false"/>
          <w:i w:val="false"/>
          <w:caps w:val="false"/>
          <w:smallCaps w:val="false"/>
          <w:color w:val="131313"/>
          <w:sz w:val="20"/>
        </w:rPr>
        <w:t xml:space="preserve">York </w:t>
      </w:r>
      <w:r>
        <w:rPr>
          <w:rFonts w:ascii="Times New Roman;Times;Serif" w:hAnsi="Times New Roman;Times;Serif"/>
          <w:b w:val="false"/>
          <w:i w:val="false"/>
          <w:caps w:val="false"/>
          <w:smallCaps w:val="false"/>
          <w:color w:val="262626"/>
          <w:sz w:val="20"/>
        </w:rPr>
        <w:t>Mellon Trust Company</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62626"/>
          <w:sz w:val="20"/>
        </w:rPr>
        <w:t>N.A</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as trustee </w:t>
      </w:r>
      <w:r>
        <w:rPr>
          <w:rFonts w:ascii="Times New Roman;Times;Serif" w:hAnsi="Times New Roman;Times;Serif"/>
          <w:b w:val="false"/>
          <w:i w:val="false"/>
          <w:caps w:val="false"/>
          <w:smallCaps w:val="false"/>
          <w:color w:val="161616"/>
          <w:sz w:val="20"/>
        </w:rPr>
        <w:t xml:space="preserve">(hereinafter referred to as the </w:t>
      </w:r>
      <w:r>
        <w:rPr>
          <w:rFonts w:ascii="Times New Roman;Times;Serif" w:hAnsi="Times New Roman;Times;Serif"/>
          <w:b w:val="false"/>
          <w:i w:val="false"/>
          <w:caps w:val="false"/>
          <w:smallCaps w:val="false"/>
          <w:color w:val="2D2D2D"/>
          <w:sz w:val="20"/>
        </w:rPr>
        <w:t xml:space="preserve">“Trustee”), </w:t>
      </w:r>
      <w:r>
        <w:rPr>
          <w:rFonts w:ascii="Times New Roman;Times;Serif" w:hAnsi="Times New Roman;Times;Serif"/>
          <w:b w:val="false"/>
          <w:i w:val="false"/>
          <w:caps w:val="false"/>
          <w:smallCaps w:val="false"/>
          <w:color w:val="161616"/>
          <w:sz w:val="20"/>
        </w:rPr>
        <w:t xml:space="preserve">to which Indenture and all indentures </w:t>
      </w:r>
      <w:r>
        <w:rPr>
          <w:rFonts w:ascii="Times New Roman;Times;Serif" w:hAnsi="Times New Roman;Times;Serif"/>
          <w:b w:val="false"/>
          <w:i w:val="false"/>
          <w:caps w:val="false"/>
          <w:smallCaps w:val="false"/>
          <w:color w:val="2D2D2D"/>
          <w:sz w:val="20"/>
        </w:rPr>
        <w:t xml:space="preserve">supplemental </w:t>
      </w:r>
      <w:r>
        <w:rPr>
          <w:rFonts w:ascii="Times New Roman;Times;Serif" w:hAnsi="Times New Roman;Times;Serif"/>
          <w:b w:val="false"/>
          <w:i w:val="false"/>
          <w:caps w:val="false"/>
          <w:smallCaps w:val="false"/>
          <w:color w:val="161616"/>
          <w:sz w:val="20"/>
        </w:rPr>
        <w:t>thereto reference is hereby made for a description of the rights</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limitation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rights</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obligations</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duties and immunities thereunder of the Trustee</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the Company and the Holders </w:t>
      </w:r>
      <w:r>
        <w:rPr>
          <w:rFonts w:ascii="Times New Roman;Times;Serif" w:hAnsi="Times New Roman;Times;Serif"/>
          <w:b w:val="false"/>
          <w:i w:val="false"/>
          <w:caps w:val="false"/>
          <w:smallCaps w:val="false"/>
          <w:color w:val="2D2D2D"/>
          <w:sz w:val="20"/>
        </w:rPr>
        <w:t xml:space="preserve">(the words “Holders” </w:t>
      </w:r>
      <w:r>
        <w:rPr>
          <w:rFonts w:ascii="Times New Roman;Times;Serif" w:hAnsi="Times New Roman;Times;Serif"/>
          <w:b w:val="false"/>
          <w:i w:val="false"/>
          <w:caps w:val="false"/>
          <w:smallCaps w:val="false"/>
          <w:color w:val="161616"/>
          <w:sz w:val="20"/>
        </w:rPr>
        <w:t xml:space="preserve">or </w:t>
      </w:r>
      <w:r>
        <w:rPr>
          <w:rFonts w:ascii="Times New Roman;Times;Serif" w:hAnsi="Times New Roman;Times;Serif"/>
          <w:b w:val="false"/>
          <w:i w:val="false"/>
          <w:caps w:val="false"/>
          <w:smallCaps w:val="false"/>
          <w:color w:val="424242"/>
          <w:sz w:val="20"/>
        </w:rPr>
        <w:t>“</w:t>
      </w:r>
      <w:r>
        <w:rPr>
          <w:rFonts w:ascii="Times New Roman;Times;Serif" w:hAnsi="Times New Roman;Times;Serif"/>
          <w:b w:val="false"/>
          <w:i w:val="false"/>
          <w:caps w:val="false"/>
          <w:smallCaps w:val="false"/>
          <w:color w:val="161616"/>
          <w:sz w:val="20"/>
        </w:rPr>
        <w:t>Holder” meaning the registered holders or registered holder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Prior to December 30</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2042, this Note will be redeemable at the option of the Company</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in whole at any time or in part from time to time, at a Redemption Price equal to the </w:t>
      </w:r>
      <w:r>
        <w:rPr>
          <w:rFonts w:ascii="Times New Roman;Times;Serif" w:hAnsi="Times New Roman;Times;Serif"/>
          <w:b w:val="false"/>
          <w:i w:val="false"/>
          <w:caps w:val="false"/>
          <w:smallCaps w:val="false"/>
          <w:color w:val="2D2D2D"/>
          <w:sz w:val="20"/>
        </w:rPr>
        <w:t xml:space="preserve">greater </w:t>
      </w:r>
      <w:r>
        <w:rPr>
          <w:rFonts w:ascii="Times New Roman;Times;Serif" w:hAnsi="Times New Roman;Times;Serif"/>
          <w:b w:val="false"/>
          <w:i w:val="false"/>
          <w:caps w:val="false"/>
          <w:smallCaps w:val="false"/>
          <w:color w:val="161616"/>
          <w:sz w:val="20"/>
        </w:rPr>
        <w:t xml:space="preserve">of </w:t>
      </w:r>
      <w:r>
        <w:rPr>
          <w:rFonts w:ascii="Times New Roman;Times;Serif" w:hAnsi="Times New Roman;Times;Serif"/>
          <w:b w:val="false"/>
          <w:i w:val="false"/>
          <w:caps w:val="false"/>
          <w:smallCaps w:val="false"/>
          <w:color w:val="2D2D2D"/>
          <w:sz w:val="20"/>
        </w:rPr>
        <w:t>(i) </w:t>
      </w:r>
      <w:r>
        <w:rPr>
          <w:rFonts w:ascii="Times New Roman;Times;Serif" w:hAnsi="Times New Roman;Times;Serif"/>
          <w:b w:val="false"/>
          <w:i w:val="false"/>
          <w:caps w:val="false"/>
          <w:smallCaps w:val="false"/>
          <w:color w:val="161616"/>
          <w:sz w:val="20"/>
        </w:rPr>
        <w:t xml:space="preserve">100% of the principal amount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this Note to be redeemed or (ii) the sum</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 xml:space="preserve">as determined by the Quotation Agent, of the present </w:t>
      </w:r>
      <w:r>
        <w:rPr>
          <w:rFonts w:ascii="Times New Roman;Times;Serif" w:hAnsi="Times New Roman;Times;Serif"/>
          <w:b w:val="false"/>
          <w:i w:val="false"/>
          <w:caps w:val="false"/>
          <w:smallCaps w:val="false"/>
          <w:color w:val="2D2D2D"/>
          <w:sz w:val="20"/>
        </w:rPr>
        <w:t xml:space="preserve">values </w:t>
      </w:r>
      <w:r>
        <w:rPr>
          <w:rFonts w:ascii="Times New Roman;Times;Serif" w:hAnsi="Times New Roman;Times;Serif"/>
          <w:b w:val="false"/>
          <w:i w:val="false"/>
          <w:caps w:val="false"/>
          <w:smallCaps w:val="false"/>
          <w:color w:val="161616"/>
          <w:sz w:val="20"/>
        </w:rPr>
        <w:t xml:space="preserve">of the principal amount of this Note to be redeemed and the remaining </w:t>
      </w:r>
      <w:r>
        <w:rPr>
          <w:rFonts w:ascii="Times New Roman;Times;Serif" w:hAnsi="Times New Roman;Times;Serif"/>
          <w:b w:val="false"/>
          <w:i w:val="false"/>
          <w:caps w:val="false"/>
          <w:smallCaps w:val="false"/>
          <w:color w:val="2D2D2D"/>
          <w:sz w:val="20"/>
        </w:rPr>
        <w:t xml:space="preserve">scheduled </w:t>
      </w:r>
      <w:r>
        <w:rPr>
          <w:rFonts w:ascii="Times New Roman;Times;Serif" w:hAnsi="Times New Roman;Times;Serif"/>
          <w:b w:val="false"/>
          <w:i w:val="false"/>
          <w:caps w:val="false"/>
          <w:smallCaps w:val="false"/>
          <w:color w:val="161616"/>
          <w:sz w:val="20"/>
        </w:rPr>
        <w:t xml:space="preserve">payments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intere</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61616"/>
          <w:sz w:val="20"/>
        </w:rPr>
        <w:t xml:space="preserve">t </w:t>
      </w:r>
      <w:r>
        <w:rPr>
          <w:rFonts w:ascii="Times New Roman;Times;Serif" w:hAnsi="Times New Roman;Times;Serif"/>
          <w:b w:val="false"/>
          <w:i w:val="false"/>
          <w:caps w:val="false"/>
          <w:smallCaps w:val="false"/>
          <w:color w:val="2D2D2D"/>
          <w:sz w:val="20"/>
        </w:rPr>
        <w:t xml:space="preserve">on </w:t>
      </w:r>
      <w:r>
        <w:rPr>
          <w:rFonts w:ascii="Times New Roman;Times;Serif" w:hAnsi="Times New Roman;Times;Serif"/>
          <w:b w:val="false"/>
          <w:i w:val="false"/>
          <w:caps w:val="false"/>
          <w:smallCaps w:val="false"/>
          <w:color w:val="161616"/>
          <w:sz w:val="20"/>
        </w:rPr>
        <w:t xml:space="preserve">the principal amount of this Note to be redeemed </w:t>
      </w:r>
      <w:r>
        <w:rPr>
          <w:rFonts w:ascii="Times New Roman;Times;Serif" w:hAnsi="Times New Roman;Times;Serif"/>
          <w:b w:val="false"/>
          <w:i w:val="false"/>
          <w:caps w:val="false"/>
          <w:smallCaps w:val="false"/>
          <w:color w:val="2D2D2D"/>
          <w:sz w:val="20"/>
        </w:rPr>
        <w:t xml:space="preserve">(exclusive </w:t>
      </w:r>
      <w:r>
        <w:rPr>
          <w:rFonts w:ascii="Times New Roman;Times;Serif" w:hAnsi="Times New Roman;Times;Serif"/>
          <w:b w:val="false"/>
          <w:i w:val="false"/>
          <w:caps w:val="false"/>
          <w:smallCaps w:val="false"/>
          <w:color w:val="161616"/>
          <w:sz w:val="20"/>
        </w:rPr>
        <w:t>of interest accrued to the Redemption Date)</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in each ca</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61616"/>
          <w:sz w:val="20"/>
        </w:rPr>
        <w:t>e</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 xml:space="preserve">discounted from their respective </w:t>
      </w:r>
      <w:r>
        <w:rPr>
          <w:rFonts w:ascii="Times New Roman;Times;Serif" w:hAnsi="Times New Roman;Times;Serif"/>
          <w:b w:val="false"/>
          <w:i w:val="false"/>
          <w:caps w:val="false"/>
          <w:smallCaps w:val="false"/>
          <w:color w:val="2D2D2D"/>
          <w:sz w:val="20"/>
        </w:rPr>
        <w:t xml:space="preserve">scheduled </w:t>
      </w:r>
      <w:r>
        <w:rPr>
          <w:rFonts w:ascii="Times New Roman;Times;Serif" w:hAnsi="Times New Roman;Times;Serif"/>
          <w:b w:val="false"/>
          <w:i w:val="false"/>
          <w:caps w:val="false"/>
          <w:smallCaps w:val="false"/>
          <w:color w:val="161616"/>
          <w:sz w:val="20"/>
        </w:rPr>
        <w:t xml:space="preserve">payment dates to the Redemption Date </w:t>
      </w:r>
      <w:r>
        <w:rPr>
          <w:rFonts w:ascii="Times New Roman;Times;Serif" w:hAnsi="Times New Roman;Times;Serif"/>
          <w:b w:val="false"/>
          <w:i w:val="false"/>
          <w:caps w:val="false"/>
          <w:smallCaps w:val="false"/>
          <w:color w:val="2D2D2D"/>
          <w:sz w:val="20"/>
        </w:rPr>
        <w:t xml:space="preserve">on </w:t>
      </w:r>
      <w:r>
        <w:rPr>
          <w:rFonts w:ascii="Times New Roman;Times;Serif" w:hAnsi="Times New Roman;Times;Serif"/>
          <w:b w:val="false"/>
          <w:i w:val="false"/>
          <w:caps w:val="false"/>
          <w:smallCaps w:val="false"/>
          <w:color w:val="161616"/>
          <w:sz w:val="20"/>
        </w:rPr>
        <w:t xml:space="preserve">a </w:t>
      </w:r>
      <w:r>
        <w:rPr>
          <w:rFonts w:ascii="Times New Roman;Times;Serif" w:hAnsi="Times New Roman;Times;Serif"/>
          <w:b w:val="false"/>
          <w:i w:val="false"/>
          <w:caps w:val="false"/>
          <w:smallCaps w:val="false"/>
          <w:color w:val="424242"/>
          <w:sz w:val="20"/>
        </w:rPr>
        <w:t>se</w:t>
      </w:r>
      <w:r>
        <w:rPr>
          <w:rFonts w:ascii="Times New Roman;Times;Serif" w:hAnsi="Times New Roman;Times;Serif"/>
          <w:b w:val="false"/>
          <w:i w:val="false"/>
          <w:caps w:val="false"/>
          <w:smallCaps w:val="false"/>
          <w:color w:val="161616"/>
          <w:sz w:val="20"/>
        </w:rPr>
        <w:t xml:space="preserve">miannual basis </w:t>
      </w:r>
      <w:r>
        <w:rPr>
          <w:rFonts w:ascii="Times New Roman;Times;Serif" w:hAnsi="Times New Roman;Times;Serif"/>
          <w:b w:val="false"/>
          <w:i w:val="false"/>
          <w:caps w:val="false"/>
          <w:smallCaps w:val="false"/>
          <w:color w:val="2D2D2D"/>
          <w:sz w:val="20"/>
        </w:rPr>
        <w:t xml:space="preserve">(assuming </w:t>
      </w:r>
      <w:r>
        <w:rPr>
          <w:rFonts w:ascii="Times New Roman;Times;Serif" w:hAnsi="Times New Roman;Times;Serif"/>
          <w:b w:val="false"/>
          <w:i w:val="false"/>
          <w:caps w:val="false"/>
          <w:smallCaps w:val="false"/>
          <w:color w:val="161616"/>
          <w:sz w:val="20"/>
        </w:rPr>
        <w:t xml:space="preserve">a 360-day </w:t>
      </w:r>
      <w:r>
        <w:rPr>
          <w:rFonts w:ascii="Times New Roman;Times;Serif" w:hAnsi="Times New Roman;Times;Serif"/>
          <w:b w:val="false"/>
          <w:i w:val="false"/>
          <w:caps w:val="false"/>
          <w:smallCaps w:val="false"/>
          <w:color w:val="2D2D2D"/>
          <w:sz w:val="20"/>
        </w:rPr>
        <w:t xml:space="preserve">year </w:t>
      </w:r>
      <w:r>
        <w:rPr>
          <w:rFonts w:ascii="Times New Roman;Times;Serif" w:hAnsi="Times New Roman;Times;Serif"/>
          <w:b w:val="false"/>
          <w:i w:val="false"/>
          <w:caps w:val="false"/>
          <w:smallCaps w:val="false"/>
          <w:color w:val="161616"/>
          <w:sz w:val="20"/>
        </w:rPr>
        <w:t xml:space="preserve">consisting </w:t>
      </w:r>
      <w:r>
        <w:rPr>
          <w:rFonts w:ascii="Times New Roman;Times;Serif" w:hAnsi="Times New Roman;Times;Serif"/>
          <w:b w:val="false"/>
          <w:i w:val="false"/>
          <w:caps w:val="false"/>
          <w:smallCaps w:val="false"/>
          <w:color w:val="2D2D2D"/>
          <w:sz w:val="20"/>
        </w:rPr>
        <w:t xml:space="preserve">of twelve 30-day </w:t>
      </w:r>
      <w:r>
        <w:rPr>
          <w:rFonts w:ascii="Times New Roman;Times;Serif" w:hAnsi="Times New Roman;Times;Serif"/>
          <w:b w:val="false"/>
          <w:i w:val="false"/>
          <w:caps w:val="false"/>
          <w:smallCaps w:val="false"/>
          <w:color w:val="161616"/>
          <w:sz w:val="20"/>
        </w:rPr>
        <w:t>months) at the Treasury Rate (as defined below) plus 25 basis points</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plus accrued and unpaid interest thereon to</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but not including</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the Redemption Date. On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after December </w:t>
      </w:r>
      <w:r>
        <w:rPr>
          <w:rFonts w:ascii="Times New Roman;Times;Serif" w:hAnsi="Times New Roman;Times;Serif"/>
          <w:b w:val="false"/>
          <w:i w:val="false"/>
          <w:caps w:val="false"/>
          <w:smallCaps w:val="false"/>
          <w:color w:val="2D2D2D"/>
          <w:sz w:val="20"/>
        </w:rPr>
        <w:t xml:space="preserve">30, 2042, </w:t>
      </w:r>
      <w:r>
        <w:rPr>
          <w:rFonts w:ascii="Times New Roman;Times;Serif" w:hAnsi="Times New Roman;Times;Serif"/>
          <w:b w:val="false"/>
          <w:i w:val="false"/>
          <w:caps w:val="false"/>
          <w:smallCaps w:val="false"/>
          <w:color w:val="161616"/>
          <w:sz w:val="20"/>
        </w:rPr>
        <w:t xml:space="preserve">this Note </w:t>
      </w:r>
      <w:r>
        <w:rPr>
          <w:rFonts w:ascii="Times New Roman;Times;Serif" w:hAnsi="Times New Roman;Times;Serif"/>
          <w:b w:val="false"/>
          <w:i w:val="false"/>
          <w:caps w:val="false"/>
          <w:smallCaps w:val="false"/>
          <w:color w:val="2D2D2D"/>
          <w:sz w:val="20"/>
        </w:rPr>
        <w:t xml:space="preserve">will </w:t>
      </w:r>
      <w:r>
        <w:rPr>
          <w:rFonts w:ascii="Times New Roman;Times;Serif" w:hAnsi="Times New Roman;Times;Serif"/>
          <w:b w:val="false"/>
          <w:i w:val="false"/>
          <w:caps w:val="false"/>
          <w:smallCaps w:val="false"/>
          <w:color w:val="161616"/>
          <w:sz w:val="20"/>
        </w:rPr>
        <w:t xml:space="preserve">be redeemable </w:t>
      </w:r>
      <w:r>
        <w:rPr>
          <w:rFonts w:ascii="Times New Roman;Times;Serif" w:hAnsi="Times New Roman;Times;Serif"/>
          <w:b w:val="false"/>
          <w:i w:val="false"/>
          <w:caps w:val="false"/>
          <w:smallCaps w:val="false"/>
          <w:color w:val="2D2D2D"/>
          <w:sz w:val="20"/>
        </w:rPr>
        <w:t xml:space="preserve">at </w:t>
      </w:r>
      <w:r>
        <w:rPr>
          <w:rFonts w:ascii="Times New Roman;Times;Serif" w:hAnsi="Times New Roman;Times;Serif"/>
          <w:b w:val="false"/>
          <w:i w:val="false"/>
          <w:caps w:val="false"/>
          <w:smallCaps w:val="false"/>
          <w:color w:val="161616"/>
          <w:sz w:val="20"/>
        </w:rPr>
        <w:t xml:space="preserve">the option of the Company, in whole at any time or in part from time to time, at a Redemption Price equal to 100% of the principal amount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this Note being redeemed, plus accrued and unpaid interest thereon to</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but not including</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2D2D2D"/>
        </w:rPr>
        <w:t>“</w:t>
      </w:r>
      <w:r>
        <w:rPr>
          <w:rFonts w:ascii="Times New Roman;Times;Serif" w:hAnsi="Times New Roman;Times;Serif"/>
          <w:b w:val="false"/>
          <w:i w:val="false"/>
          <w:caps w:val="false"/>
          <w:smallCaps w:val="false"/>
          <w:color w:val="2D2D2D"/>
          <w:sz w:val="20"/>
        </w:rPr>
        <w:t xml:space="preserve">Comparable </w:t>
      </w:r>
      <w:r>
        <w:rPr>
          <w:rFonts w:ascii="Times New Roman;Times;Serif" w:hAnsi="Times New Roman;Times;Serif"/>
          <w:b w:val="false"/>
          <w:i w:val="false"/>
          <w:caps w:val="false"/>
          <w:smallCaps w:val="false"/>
          <w:color w:val="161616"/>
          <w:sz w:val="20"/>
        </w:rPr>
        <w:t>Treasury Issue” means</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respect to this Note </w:t>
      </w:r>
      <w:r>
        <w:rPr>
          <w:rFonts w:ascii="Times New Roman;Times;Serif" w:hAnsi="Times New Roman;Times;Serif"/>
          <w:b w:val="false"/>
          <w:i w:val="false"/>
          <w:caps w:val="false"/>
          <w:smallCaps w:val="false"/>
          <w:color w:val="2D2D2D"/>
          <w:sz w:val="20"/>
        </w:rPr>
        <w:t xml:space="preserve">subject </w:t>
      </w:r>
      <w:r>
        <w:rPr>
          <w:rFonts w:ascii="Times New Roman;Times;Serif" w:hAnsi="Times New Roman;Times;Serif"/>
          <w:b w:val="false"/>
          <w:i w:val="false"/>
          <w:caps w:val="false"/>
          <w:smallCaps w:val="false"/>
          <w:color w:val="161616"/>
          <w:sz w:val="20"/>
        </w:rPr>
        <w:t xml:space="preserve">to redemption, the </w:t>
      </w:r>
      <w:r>
        <w:rPr>
          <w:rFonts w:ascii="Times New Roman;Times;Serif" w:hAnsi="Times New Roman;Times;Serif"/>
          <w:b w:val="false"/>
          <w:i w:val="false"/>
          <w:caps w:val="false"/>
          <w:smallCaps w:val="false"/>
          <w:color w:val="2D2D2D"/>
          <w:sz w:val="20"/>
        </w:rPr>
        <w:t xml:space="preserve">United </w:t>
      </w:r>
      <w:r>
        <w:rPr>
          <w:rFonts w:ascii="Times New Roman;Times;Serif" w:hAnsi="Times New Roman;Times;Serif"/>
          <w:b w:val="false"/>
          <w:i w:val="false"/>
          <w:caps w:val="false"/>
          <w:smallCaps w:val="false"/>
          <w:color w:val="161616"/>
          <w:sz w:val="20"/>
        </w:rPr>
        <w:t xml:space="preserve">States </w:t>
      </w:r>
      <w:r>
        <w:rPr>
          <w:rFonts w:ascii="Times New Roman;Times;Serif" w:hAnsi="Times New Roman;Times;Serif"/>
          <w:b w:val="false"/>
          <w:i w:val="false"/>
          <w:caps w:val="false"/>
          <w:smallCaps w:val="false"/>
          <w:color w:val="2D2D2D"/>
          <w:sz w:val="20"/>
        </w:rPr>
        <w:t xml:space="preserve">Treasury security selected </w:t>
      </w:r>
      <w:r>
        <w:rPr>
          <w:rFonts w:ascii="Times New Roman;Times;Serif" w:hAnsi="Times New Roman;Times;Serif"/>
          <w:b w:val="false"/>
          <w:i w:val="false"/>
          <w:caps w:val="false"/>
          <w:smallCaps w:val="false"/>
          <w:color w:val="161616"/>
          <w:sz w:val="20"/>
        </w:rPr>
        <w:t xml:space="preserve">by the Quotation Agent as having an actual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interpolated maturity comparable to the remaining life of this Note to be redeemed that </w:t>
      </w:r>
      <w:r>
        <w:rPr>
          <w:rFonts w:ascii="Times New Roman;Times;Serif" w:hAnsi="Times New Roman;Times;Serif"/>
          <w:b w:val="false"/>
          <w:i w:val="false"/>
          <w:caps w:val="false"/>
          <w:smallCaps w:val="false"/>
          <w:color w:val="2D2D2D"/>
          <w:sz w:val="20"/>
        </w:rPr>
        <w:t xml:space="preserve">would </w:t>
      </w:r>
      <w:r>
        <w:rPr>
          <w:rFonts w:ascii="Times New Roman;Times;Serif" w:hAnsi="Times New Roman;Times;Serif"/>
          <w:b w:val="false"/>
          <w:i w:val="false"/>
          <w:caps w:val="false"/>
          <w:smallCaps w:val="false"/>
          <w:color w:val="161616"/>
          <w:sz w:val="20"/>
        </w:rPr>
        <w:t>be utilized</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at the time of </w:t>
      </w:r>
      <w:r>
        <w:rPr>
          <w:rFonts w:ascii="Times New Roman;Times;Serif" w:hAnsi="Times New Roman;Times;Serif"/>
          <w:b w:val="false"/>
          <w:i w:val="false"/>
          <w:caps w:val="false"/>
          <w:smallCaps w:val="false"/>
          <w:color w:val="2D2D2D"/>
          <w:sz w:val="20"/>
        </w:rPr>
        <w:t xml:space="preserve">selection </w:t>
      </w:r>
      <w:r>
        <w:rPr>
          <w:rFonts w:ascii="Times New Roman;Times;Serif" w:hAnsi="Times New Roman;Times;Serif"/>
          <w:b w:val="false"/>
          <w:i w:val="false"/>
          <w:caps w:val="false"/>
          <w:smallCaps w:val="false"/>
          <w:color w:val="161616"/>
          <w:sz w:val="20"/>
        </w:rPr>
        <w:t xml:space="preserve">and in accordance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customary financial practice</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 xml:space="preserve">in pricing new issues of corporate debt </w:t>
      </w:r>
      <w:r>
        <w:rPr>
          <w:rFonts w:ascii="Times New Roman;Times;Serif" w:hAnsi="Times New Roman;Times;Serif"/>
          <w:b w:val="false"/>
          <w:i w:val="false"/>
          <w:caps w:val="false"/>
          <w:smallCaps w:val="false"/>
          <w:color w:val="2D2D2D"/>
          <w:sz w:val="20"/>
        </w:rPr>
        <w:t xml:space="preserve">securities </w:t>
      </w:r>
      <w:r>
        <w:rPr>
          <w:rFonts w:ascii="Times New Roman;Times;Serif" w:hAnsi="Times New Roman;Times;Serif"/>
          <w:b w:val="false"/>
          <w:i w:val="false"/>
          <w:caps w:val="false"/>
          <w:smallCaps w:val="false"/>
          <w:color w:val="161616"/>
          <w:sz w:val="20"/>
        </w:rPr>
        <w:t xml:space="preserve">of comparable maturity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remaining life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this Note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424242"/>
        </w:rPr>
        <w:t>“</w:t>
      </w:r>
      <w:r>
        <w:rPr>
          <w:rFonts w:ascii="Times New Roman;Times;Serif" w:hAnsi="Times New Roman;Times;Serif"/>
          <w:b w:val="false"/>
          <w:i w:val="false"/>
          <w:caps w:val="false"/>
          <w:smallCaps w:val="false"/>
          <w:color w:val="161616"/>
          <w:sz w:val="20"/>
        </w:rPr>
        <w:t>Comparable Treasury Price” means</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respect to any Redemption Date</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 xml:space="preserve">the average of five Reference Treasury Dealer Quotations for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Redemption Date</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2D2D2D"/>
          <w:sz w:val="20"/>
        </w:rPr>
        <w:t xml:space="preserve">after </w:t>
      </w:r>
      <w:r>
        <w:rPr>
          <w:rFonts w:ascii="Times New Roman;Times;Serif" w:hAnsi="Times New Roman;Times;Serif"/>
          <w:b w:val="false"/>
          <w:i w:val="false"/>
          <w:caps w:val="false"/>
          <w:smallCaps w:val="false"/>
          <w:color w:val="161616"/>
          <w:sz w:val="20"/>
        </w:rPr>
        <w:t xml:space="preserve">excluding the highest and lowest </w:t>
      </w:r>
      <w:r>
        <w:rPr>
          <w:rFonts w:ascii="Times New Roman;Times;Serif" w:hAnsi="Times New Roman;Times;Serif"/>
          <w:b w:val="false"/>
          <w:i w:val="false"/>
          <w:caps w:val="false"/>
          <w:smallCaps w:val="false"/>
          <w:color w:val="2D2D2D"/>
          <w:sz w:val="20"/>
        </w:rPr>
        <w:t xml:space="preserve">of such </w:t>
      </w:r>
      <w:r>
        <w:rPr>
          <w:rFonts w:ascii="Times New Roman;Times;Serif" w:hAnsi="Times New Roman;Times;Serif"/>
          <w:b w:val="false"/>
          <w:i w:val="false"/>
          <w:caps w:val="false"/>
          <w:smallCaps w:val="false"/>
          <w:color w:val="161616"/>
          <w:sz w:val="20"/>
        </w:rPr>
        <w:t xml:space="preserve">Reference </w:t>
      </w:r>
      <w:r>
        <w:rPr>
          <w:rFonts w:ascii="Times New Roman;Times;Serif" w:hAnsi="Times New Roman;Times;Serif"/>
          <w:b w:val="false"/>
          <w:i w:val="false"/>
          <w:caps w:val="false"/>
          <w:smallCaps w:val="false"/>
          <w:color w:val="2D2D2D"/>
          <w:sz w:val="20"/>
        </w:rPr>
        <w:t xml:space="preserve">Treasury </w:t>
      </w:r>
      <w:r>
        <w:rPr>
          <w:rFonts w:ascii="Times New Roman;Times;Serif" w:hAnsi="Times New Roman;Times;Serif"/>
          <w:b w:val="false"/>
          <w:i w:val="false"/>
          <w:caps w:val="false"/>
          <w:smallCaps w:val="false"/>
          <w:color w:val="161616"/>
          <w:sz w:val="20"/>
        </w:rPr>
        <w:t>Dealer Quotation</w:t>
      </w:r>
      <w:r>
        <w:rPr>
          <w:rFonts w:ascii="Times New Roman;Times;Serif" w:hAnsi="Times New Roman;Times;Serif"/>
          <w:b w:val="false"/>
          <w:i w:val="false"/>
          <w:caps w:val="false"/>
          <w:smallCaps w:val="false"/>
          <w:color w:val="424242"/>
          <w:sz w:val="20"/>
        </w:rPr>
        <w:t xml:space="preserve">s, </w:t>
      </w:r>
      <w:r>
        <w:rPr>
          <w:rFonts w:ascii="Times New Roman;Times;Serif" w:hAnsi="Times New Roman;Times;Serif"/>
          <w:b w:val="false"/>
          <w:i w:val="false"/>
          <w:caps w:val="false"/>
          <w:smallCaps w:val="false"/>
          <w:color w:val="161616"/>
          <w:sz w:val="20"/>
        </w:rPr>
        <w:t>or</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 xml:space="preserve">if the Quotation Agent </w:t>
      </w:r>
      <w:r>
        <w:rPr>
          <w:rFonts w:ascii="Times New Roman;Times;Serif" w:hAnsi="Times New Roman;Times;Serif"/>
          <w:b w:val="false"/>
          <w:i w:val="false"/>
          <w:caps w:val="false"/>
          <w:smallCaps w:val="false"/>
          <w:color w:val="2D2D2D"/>
          <w:sz w:val="20"/>
        </w:rPr>
        <w:t xml:space="preserve">obtains fewer than </w:t>
      </w:r>
      <w:r>
        <w:rPr>
          <w:rFonts w:ascii="Times New Roman;Times;Serif" w:hAnsi="Times New Roman;Times;Serif"/>
          <w:b w:val="false"/>
          <w:i w:val="false"/>
          <w:caps w:val="false"/>
          <w:smallCaps w:val="false"/>
          <w:color w:val="161616"/>
          <w:sz w:val="20"/>
        </w:rPr>
        <w:t xml:space="preserve">four </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61616"/>
          <w:sz w:val="20"/>
        </w:rPr>
        <w:t>uch Reference Treasury Dealer Quotations</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average </w:t>
      </w:r>
      <w:r>
        <w:rPr>
          <w:rFonts w:ascii="Times New Roman;Times;Serif" w:hAnsi="Times New Roman;Times;Serif"/>
          <w:b w:val="false"/>
          <w:i w:val="false"/>
          <w:caps w:val="false"/>
          <w:smallCaps w:val="false"/>
          <w:color w:val="161616"/>
          <w:sz w:val="20"/>
        </w:rPr>
        <w:t xml:space="preserve">of </w:t>
      </w:r>
      <w:r>
        <w:rPr>
          <w:rFonts w:ascii="Times New Roman;Times;Serif" w:hAnsi="Times New Roman;Times;Serif"/>
          <w:b w:val="false"/>
          <w:i w:val="false"/>
          <w:caps w:val="false"/>
          <w:smallCaps w:val="false"/>
          <w:color w:val="2D2D2D"/>
          <w:sz w:val="20"/>
        </w:rPr>
        <w:t xml:space="preserve">all such </w:t>
      </w:r>
      <w:r>
        <w:rPr>
          <w:rFonts w:ascii="Times New Roman;Times;Serif" w:hAnsi="Times New Roman;Times;Serif"/>
          <w:b w:val="false"/>
          <w:i w:val="false"/>
          <w:caps w:val="false"/>
          <w:smallCaps w:val="false"/>
          <w:color w:val="161616"/>
          <w:sz w:val="20"/>
        </w:rPr>
        <w:t>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2D2D2D"/>
        </w:rPr>
        <w:t>“</w:t>
      </w:r>
      <w:r>
        <w:rPr>
          <w:rFonts w:ascii="Times New Roman;Times;Serif" w:hAnsi="Times New Roman;Times;Serif"/>
          <w:b w:val="false"/>
          <w:i w:val="false"/>
          <w:caps w:val="false"/>
          <w:smallCaps w:val="false"/>
          <w:color w:val="2D2D2D"/>
          <w:sz w:val="20"/>
        </w:rPr>
        <w:t xml:space="preserve">Quotation </w:t>
      </w:r>
      <w:r>
        <w:rPr>
          <w:rFonts w:ascii="Times New Roman;Times;Serif" w:hAnsi="Times New Roman;Times;Serif"/>
          <w:b w:val="false"/>
          <w:i w:val="false"/>
          <w:caps w:val="false"/>
          <w:smallCaps w:val="false"/>
          <w:color w:val="161616"/>
          <w:sz w:val="20"/>
        </w:rPr>
        <w:t xml:space="preserve">Agent” means a Reference Treasury Dealer </w:t>
      </w:r>
      <w:r>
        <w:rPr>
          <w:rFonts w:ascii="Times New Roman;Times;Serif" w:hAnsi="Times New Roman;Times;Serif"/>
          <w:b w:val="false"/>
          <w:i w:val="false"/>
          <w:caps w:val="false"/>
          <w:smallCaps w:val="false"/>
          <w:color w:val="2D2D2D"/>
          <w:sz w:val="20"/>
        </w:rPr>
        <w:t xml:space="preserve">appointed </w:t>
      </w:r>
      <w:r>
        <w:rPr>
          <w:rFonts w:ascii="Times New Roman;Times;Serif" w:hAnsi="Times New Roman;Times;Serif"/>
          <w:b w:val="false"/>
          <w:i w:val="false"/>
          <w:caps w:val="false"/>
          <w:smallCaps w:val="false"/>
          <w:color w:val="161616"/>
          <w:sz w:val="20"/>
        </w:rPr>
        <w:t>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505050"/>
        </w:rPr>
        <w:t>“</w:t>
      </w:r>
      <w:r>
        <w:rPr>
          <w:rFonts w:ascii="Times New Roman;Times;Serif" w:hAnsi="Times New Roman;Times;Serif"/>
          <w:b w:val="false"/>
          <w:i w:val="false"/>
          <w:caps w:val="false"/>
          <w:smallCaps w:val="false"/>
          <w:color w:val="161616"/>
          <w:sz w:val="20"/>
        </w:rPr>
        <w:t xml:space="preserve">Reference </w:t>
      </w:r>
      <w:r>
        <w:rPr>
          <w:rFonts w:ascii="Times New Roman;Times;Serif" w:hAnsi="Times New Roman;Times;Serif"/>
          <w:b w:val="false"/>
          <w:i w:val="false"/>
          <w:caps w:val="false"/>
          <w:smallCaps w:val="false"/>
          <w:color w:val="2D2D2D"/>
          <w:sz w:val="20"/>
        </w:rPr>
        <w:t xml:space="preserve">Treasury </w:t>
      </w:r>
      <w:r>
        <w:rPr>
          <w:rFonts w:ascii="Times New Roman;Times;Serif" w:hAnsi="Times New Roman;Times;Serif"/>
          <w:b w:val="false"/>
          <w:i w:val="false"/>
          <w:caps w:val="false"/>
          <w:smallCaps w:val="false"/>
          <w:color w:val="161616"/>
          <w:sz w:val="20"/>
        </w:rPr>
        <w:t>Dealer</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mean</w:t>
      </w:r>
      <w:r>
        <w:rPr>
          <w:rFonts w:ascii="Times New Roman;Times;Serif" w:hAnsi="Times New Roman;Times;Serif"/>
          <w:b w:val="false"/>
          <w:i w:val="false"/>
          <w:caps w:val="false"/>
          <w:smallCaps w:val="false"/>
          <w:color w:val="424242"/>
          <w:sz w:val="20"/>
        </w:rPr>
        <w:t xml:space="preserve">s </w:t>
      </w:r>
      <w:r>
        <w:rPr>
          <w:rFonts w:ascii="Times New Roman;Times;Serif" w:hAnsi="Times New Roman;Times;Serif"/>
          <w:b w:val="false"/>
          <w:i w:val="false"/>
          <w:caps w:val="false"/>
          <w:smallCaps w:val="false"/>
          <w:color w:val="161616"/>
          <w:sz w:val="20"/>
        </w:rPr>
        <w:t xml:space="preserve">J.P. Morgan </w:t>
      </w:r>
      <w:r>
        <w:rPr>
          <w:rFonts w:ascii="Times New Roman;Times;Serif" w:hAnsi="Times New Roman;Times;Serif"/>
          <w:b w:val="false"/>
          <w:i w:val="false"/>
          <w:caps w:val="false"/>
          <w:smallCaps w:val="false"/>
          <w:color w:val="2D2D2D"/>
          <w:sz w:val="20"/>
        </w:rPr>
        <w:t xml:space="preserve">Securities </w:t>
      </w:r>
      <w:r>
        <w:rPr>
          <w:rFonts w:ascii="Times New Roman;Times;Serif" w:hAnsi="Times New Roman;Times;Serif"/>
          <w:b w:val="false"/>
          <w:i w:val="false"/>
          <w:caps w:val="false"/>
          <w:smallCaps w:val="false"/>
          <w:color w:val="161616"/>
          <w:sz w:val="20"/>
        </w:rPr>
        <w:t>LLC</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2D2D2D"/>
          <w:sz w:val="20"/>
        </w:rPr>
        <w:t xml:space="preserve">a </w:t>
      </w:r>
      <w:r>
        <w:rPr>
          <w:rFonts w:ascii="Times New Roman;Times;Serif" w:hAnsi="Times New Roman;Times;Serif"/>
          <w:b w:val="false"/>
          <w:i w:val="false"/>
          <w:caps w:val="false"/>
          <w:smallCaps w:val="false"/>
          <w:color w:val="161616"/>
          <w:sz w:val="20"/>
        </w:rPr>
        <w:t xml:space="preserve">primary Treasury dealer </w:t>
      </w:r>
      <w:r>
        <w:rPr>
          <w:rFonts w:ascii="Times New Roman;Times;Serif" w:hAnsi="Times New Roman;Times;Serif"/>
          <w:b w:val="false"/>
          <w:i w:val="false"/>
          <w:caps w:val="false"/>
          <w:smallCaps w:val="false"/>
          <w:color w:val="2D2D2D"/>
          <w:sz w:val="20"/>
        </w:rPr>
        <w:t xml:space="preserve">selected </w:t>
      </w:r>
      <w:r>
        <w:rPr>
          <w:rFonts w:ascii="Times New Roman;Times;Serif" w:hAnsi="Times New Roman;Times;Serif"/>
          <w:b w:val="false"/>
          <w:i w:val="false"/>
          <w:caps w:val="false"/>
          <w:smallCaps w:val="false"/>
          <w:color w:val="161616"/>
          <w:sz w:val="20"/>
        </w:rPr>
        <w:t>by Well</w:t>
      </w:r>
      <w:r>
        <w:rPr>
          <w:rFonts w:ascii="Times New Roman;Times;Serif" w:hAnsi="Times New Roman;Times;Serif"/>
          <w:b w:val="false"/>
          <w:i w:val="false"/>
          <w:caps w:val="false"/>
          <w:smallCaps w:val="false"/>
          <w:color w:val="424242"/>
          <w:sz w:val="20"/>
        </w:rPr>
        <w:t>s Fa</w:t>
      </w:r>
      <w:r>
        <w:rPr>
          <w:rFonts w:ascii="Times New Roman;Times;Serif" w:hAnsi="Times New Roman;Times;Serif"/>
          <w:b w:val="false"/>
          <w:i w:val="false"/>
          <w:caps w:val="false"/>
          <w:smallCaps w:val="false"/>
          <w:color w:val="161616"/>
          <w:sz w:val="20"/>
        </w:rPr>
        <w:t xml:space="preserve">rgo </w:t>
      </w:r>
      <w:r>
        <w:rPr>
          <w:rFonts w:ascii="Times New Roman;Times;Serif" w:hAnsi="Times New Roman;Times;Serif"/>
          <w:b w:val="false"/>
          <w:i w:val="false"/>
          <w:caps w:val="false"/>
          <w:smallCaps w:val="false"/>
          <w:color w:val="2D2D2D"/>
          <w:sz w:val="20"/>
        </w:rPr>
        <w:t xml:space="preserve">Securities, </w:t>
      </w:r>
      <w:r>
        <w:rPr>
          <w:rFonts w:ascii="Times New Roman;Times;Serif" w:hAnsi="Times New Roman;Times;Serif"/>
          <w:b w:val="false"/>
          <w:i w:val="false"/>
          <w:caps w:val="false"/>
          <w:smallCaps w:val="false"/>
          <w:color w:val="161616"/>
          <w:sz w:val="20"/>
        </w:rPr>
        <w:t>LLC</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Barclays </w:t>
      </w:r>
      <w:r>
        <w:rPr>
          <w:rFonts w:ascii="Times New Roman;Times;Serif" w:hAnsi="Times New Roman;Times;Serif"/>
          <w:b w:val="false"/>
          <w:i w:val="false"/>
          <w:caps w:val="false"/>
          <w:smallCaps w:val="false"/>
          <w:color w:val="2D2D2D"/>
          <w:sz w:val="20"/>
        </w:rPr>
        <w:t xml:space="preserve">Capital </w:t>
      </w:r>
      <w:r>
        <w:rPr>
          <w:rFonts w:ascii="Times New Roman;Times;Serif" w:hAnsi="Times New Roman;Times;Serif"/>
          <w:b w:val="false"/>
          <w:i w:val="false"/>
          <w:caps w:val="false"/>
          <w:smallCaps w:val="false"/>
          <w:color w:val="161616"/>
          <w:sz w:val="20"/>
        </w:rPr>
        <w:t>Inc.</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2D2D2D"/>
          <w:sz w:val="20"/>
        </w:rPr>
        <w:t xml:space="preserve">Citigroup </w:t>
      </w:r>
      <w:r>
        <w:rPr>
          <w:rFonts w:ascii="Times New Roman;Times;Serif" w:hAnsi="Times New Roman;Times;Serif"/>
          <w:b w:val="false"/>
          <w:i w:val="false"/>
          <w:caps w:val="false"/>
          <w:smallCaps w:val="false"/>
          <w:color w:val="161616"/>
          <w:sz w:val="20"/>
        </w:rPr>
        <w:t>Global Markets Inc. and Mor</w:t>
      </w:r>
      <w:r>
        <w:rPr>
          <w:rFonts w:ascii="Times New Roman;Times;Serif" w:hAnsi="Times New Roman;Times;Serif"/>
          <w:b w:val="false"/>
          <w:i w:val="false"/>
          <w:caps w:val="false"/>
          <w:smallCaps w:val="false"/>
          <w:color w:val="424242"/>
          <w:sz w:val="20"/>
        </w:rPr>
        <w:t>g</w:t>
      </w:r>
      <w:r>
        <w:rPr>
          <w:rFonts w:ascii="Times New Roman;Times;Serif" w:hAnsi="Times New Roman;Times;Serif"/>
          <w:b w:val="false"/>
          <w:i w:val="false"/>
          <w:caps w:val="false"/>
          <w:smallCaps w:val="false"/>
          <w:color w:val="161616"/>
          <w:sz w:val="20"/>
        </w:rPr>
        <w:t>an Stanley &amp; Co. LLC</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and </w:t>
      </w:r>
      <w:r>
        <w:rPr>
          <w:rFonts w:ascii="Times New Roman;Times;Serif" w:hAnsi="Times New Roman;Times;Serif"/>
          <w:b w:val="false"/>
          <w:i w:val="false"/>
          <w:caps w:val="false"/>
          <w:smallCaps w:val="false"/>
          <w:color w:val="2D2D2D"/>
          <w:sz w:val="20"/>
        </w:rPr>
        <w:t xml:space="preserve">each </w:t>
      </w:r>
      <w:r>
        <w:rPr>
          <w:rFonts w:ascii="Times New Roman;Times;Serif" w:hAnsi="Times New Roman;Times;Serif"/>
          <w:b w:val="false"/>
          <w:i w:val="false"/>
          <w:caps w:val="false"/>
          <w:smallCaps w:val="false"/>
          <w:color w:val="161616"/>
          <w:sz w:val="20"/>
        </w:rPr>
        <w:t xml:space="preserve">of their respective </w:t>
      </w:r>
      <w:r>
        <w:rPr>
          <w:rFonts w:ascii="Times New Roman;Times;Serif" w:hAnsi="Times New Roman;Times;Serif"/>
          <w:b w:val="false"/>
          <w:i w:val="false"/>
          <w:caps w:val="false"/>
          <w:smallCaps w:val="false"/>
          <w:color w:val="2D2D2D"/>
          <w:sz w:val="20"/>
        </w:rPr>
        <w:t xml:space="preserve">successors; provided, </w:t>
      </w:r>
      <w:r>
        <w:rPr>
          <w:rFonts w:ascii="Times New Roman;Times;Serif" w:hAnsi="Times New Roman;Times;Serif"/>
          <w:b w:val="false"/>
          <w:i w:val="false"/>
          <w:caps w:val="false"/>
          <w:smallCaps w:val="false"/>
          <w:color w:val="161616"/>
          <w:sz w:val="20"/>
        </w:rPr>
        <w:t>however</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 xml:space="preserve">that if any of the </w:t>
      </w:r>
      <w:r>
        <w:rPr>
          <w:rFonts w:ascii="Times New Roman;Times;Serif" w:hAnsi="Times New Roman;Times;Serif"/>
          <w:b w:val="false"/>
          <w:i w:val="false"/>
          <w:caps w:val="false"/>
          <w:smallCaps w:val="false"/>
          <w:color w:val="2D2D2D"/>
          <w:sz w:val="20"/>
        </w:rPr>
        <w:t xml:space="preserve">foregoing shall </w:t>
      </w:r>
      <w:r>
        <w:rPr>
          <w:rFonts w:ascii="Times New Roman;Times;Serif" w:hAnsi="Times New Roman;Times;Serif"/>
          <w:b w:val="false"/>
          <w:i w:val="false"/>
          <w:caps w:val="false"/>
          <w:smallCaps w:val="false"/>
          <w:color w:val="161616"/>
          <w:sz w:val="20"/>
        </w:rPr>
        <w:t xml:space="preserve">cease </w:t>
      </w:r>
      <w:r>
        <w:rPr>
          <w:rFonts w:ascii="Times New Roman;Times;Serif" w:hAnsi="Times New Roman;Times;Serif"/>
          <w:b w:val="false"/>
          <w:i w:val="false"/>
          <w:caps w:val="false"/>
          <w:smallCaps w:val="false"/>
          <w:color w:val="2D2D2D"/>
          <w:sz w:val="20"/>
        </w:rPr>
        <w:t xml:space="preserve">to </w:t>
      </w:r>
      <w:r>
        <w:rPr>
          <w:rFonts w:ascii="Times New Roman;Times;Serif" w:hAnsi="Times New Roman;Times;Serif"/>
          <w:b w:val="false"/>
          <w:i w:val="false"/>
          <w:caps w:val="false"/>
          <w:smallCaps w:val="false"/>
          <w:color w:val="161616"/>
          <w:sz w:val="20"/>
        </w:rPr>
        <w:t xml:space="preserve">be </w:t>
      </w:r>
      <w:r>
        <w:rPr>
          <w:rFonts w:ascii="Times New Roman;Times;Serif" w:hAnsi="Times New Roman;Times;Serif"/>
          <w:b w:val="false"/>
          <w:i w:val="false"/>
          <w:caps w:val="false"/>
          <w:smallCaps w:val="false"/>
          <w:color w:val="2D2D2D"/>
          <w:sz w:val="20"/>
        </w:rPr>
        <w:t xml:space="preserve">a </w:t>
      </w:r>
      <w:r>
        <w:rPr>
          <w:rFonts w:ascii="Times New Roman;Times;Serif" w:hAnsi="Times New Roman;Times;Serif"/>
          <w:b w:val="false"/>
          <w:i w:val="false"/>
          <w:caps w:val="false"/>
          <w:smallCaps w:val="false"/>
          <w:color w:val="161616"/>
          <w:sz w:val="20"/>
        </w:rPr>
        <w:t>primary Trea</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61616"/>
          <w:sz w:val="20"/>
        </w:rPr>
        <w:t>ury dealer</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Company will </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61616"/>
          <w:sz w:val="20"/>
        </w:rPr>
        <w:t xml:space="preserve">ubstitute </w:t>
      </w:r>
      <w:r>
        <w:rPr>
          <w:rFonts w:ascii="Times New Roman;Times;Serif" w:hAnsi="Times New Roman;Times;Serif"/>
          <w:b w:val="false"/>
          <w:i w:val="false"/>
          <w:caps w:val="false"/>
          <w:smallCaps w:val="false"/>
          <w:color w:val="2D2D2D"/>
          <w:sz w:val="20"/>
        </w:rPr>
        <w:t xml:space="preserve">another </w:t>
      </w:r>
      <w:r>
        <w:rPr>
          <w:rFonts w:ascii="Times New Roman;Times;Serif" w:hAnsi="Times New Roman;Times;Serif"/>
          <w:b w:val="false"/>
          <w:i w:val="false"/>
          <w:caps w:val="false"/>
          <w:smallCaps w:val="false"/>
          <w:color w:val="161616"/>
          <w:sz w:val="20"/>
        </w:rPr>
        <w:t>primary Trea</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61616"/>
          <w:sz w:val="20"/>
        </w:rPr>
        <w:t>ury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424242"/>
        </w:rPr>
        <w:t>“</w:t>
      </w:r>
      <w:r>
        <w:rPr>
          <w:rFonts w:ascii="Times New Roman;Times;Serif" w:hAnsi="Times New Roman;Times;Serif"/>
          <w:b w:val="false"/>
          <w:i w:val="false"/>
          <w:caps w:val="false"/>
          <w:smallCaps w:val="false"/>
          <w:color w:val="161616"/>
          <w:sz w:val="20"/>
        </w:rPr>
        <w:t xml:space="preserve">Reference </w:t>
      </w:r>
      <w:r>
        <w:rPr>
          <w:rFonts w:ascii="Times New Roman;Times;Serif" w:hAnsi="Times New Roman;Times;Serif"/>
          <w:b w:val="false"/>
          <w:i w:val="false"/>
          <w:caps w:val="false"/>
          <w:smallCaps w:val="false"/>
          <w:color w:val="2D2D2D"/>
          <w:sz w:val="20"/>
        </w:rPr>
        <w:t xml:space="preserve">Treasury </w:t>
      </w:r>
      <w:r>
        <w:rPr>
          <w:rFonts w:ascii="Times New Roman;Times;Serif" w:hAnsi="Times New Roman;Times;Serif"/>
          <w:b w:val="false"/>
          <w:i w:val="false"/>
          <w:caps w:val="false"/>
          <w:smallCaps w:val="false"/>
          <w:color w:val="161616"/>
          <w:sz w:val="20"/>
        </w:rPr>
        <w:t>Dealer Quotations</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means</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respect to each Reference Treasury Dealer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any Redemption Date</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the average</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as determined by the Quotation Agent</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the bid </w:t>
      </w:r>
      <w:r>
        <w:rPr>
          <w:rFonts w:ascii="Times New Roman;Times;Serif" w:hAnsi="Times New Roman;Times;Serif"/>
          <w:b w:val="false"/>
          <w:i w:val="false"/>
          <w:caps w:val="false"/>
          <w:smallCaps w:val="false"/>
          <w:color w:val="2D2D2D"/>
          <w:sz w:val="20"/>
        </w:rPr>
        <w:t xml:space="preserve">and asked </w:t>
      </w:r>
      <w:r>
        <w:rPr>
          <w:rFonts w:ascii="Times New Roman;Times;Serif" w:hAnsi="Times New Roman;Times;Serif"/>
          <w:b w:val="false"/>
          <w:i w:val="false"/>
          <w:caps w:val="false"/>
          <w:smallCaps w:val="false"/>
          <w:color w:val="161616"/>
          <w:sz w:val="20"/>
        </w:rPr>
        <w:t xml:space="preserve">prices </w:t>
      </w:r>
      <w:r>
        <w:rPr>
          <w:rFonts w:ascii="Times New Roman;Times;Serif" w:hAnsi="Times New Roman;Times;Serif"/>
          <w:b w:val="false"/>
          <w:i w:val="false"/>
          <w:caps w:val="false"/>
          <w:smallCaps w:val="false"/>
          <w:color w:val="2D2D2D"/>
          <w:sz w:val="20"/>
        </w:rPr>
        <w:t xml:space="preserve">for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Comparable </w:t>
      </w:r>
      <w:r>
        <w:rPr>
          <w:rFonts w:ascii="Times New Roman;Times;Serif" w:hAnsi="Times New Roman;Times;Serif"/>
          <w:b w:val="false"/>
          <w:i w:val="false"/>
          <w:caps w:val="false"/>
          <w:smallCaps w:val="false"/>
          <w:color w:val="161616"/>
          <w:sz w:val="20"/>
        </w:rPr>
        <w:t>Treasury Issue</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2D2D2D"/>
          <w:sz w:val="20"/>
        </w:rPr>
        <w:t xml:space="preserve">expressed </w:t>
      </w:r>
      <w:r>
        <w:rPr>
          <w:rFonts w:ascii="Times New Roman;Times;Serif" w:hAnsi="Times New Roman;Times;Serif"/>
          <w:b w:val="false"/>
          <w:i w:val="false"/>
          <w:caps w:val="false"/>
          <w:smallCaps w:val="false"/>
          <w:color w:val="161616"/>
          <w:sz w:val="20"/>
        </w:rPr>
        <w:t xml:space="preserve">in </w:t>
      </w:r>
      <w:r>
        <w:rPr>
          <w:rFonts w:ascii="Times New Roman;Times;Serif" w:hAnsi="Times New Roman;Times;Serif"/>
          <w:b w:val="false"/>
          <w:i w:val="false"/>
          <w:caps w:val="false"/>
          <w:smallCaps w:val="false"/>
          <w:color w:val="2D2D2D"/>
          <w:sz w:val="20"/>
        </w:rPr>
        <w:t xml:space="preserve">each case </w:t>
      </w:r>
      <w:r>
        <w:rPr>
          <w:rFonts w:ascii="Times New Roman;Times;Serif" w:hAnsi="Times New Roman;Times;Serif"/>
          <w:b w:val="false"/>
          <w:i w:val="false"/>
          <w:caps w:val="false"/>
          <w:smallCaps w:val="false"/>
          <w:color w:val="161616"/>
          <w:sz w:val="20"/>
        </w:rPr>
        <w:t xml:space="preserve">as a percentage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its principal amount</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 xml:space="preserve">quoted in </w:t>
      </w:r>
      <w:r>
        <w:rPr>
          <w:rFonts w:ascii="Times New Roman;Times;Serif" w:hAnsi="Times New Roman;Times;Serif"/>
          <w:b w:val="false"/>
          <w:i w:val="false"/>
          <w:caps w:val="false"/>
          <w:smallCaps w:val="false"/>
          <w:color w:val="2D2D2D"/>
          <w:sz w:val="20"/>
        </w:rPr>
        <w:t xml:space="preserve">writing </w:t>
      </w:r>
      <w:r>
        <w:rPr>
          <w:rFonts w:ascii="Times New Roman;Times;Serif" w:hAnsi="Times New Roman;Times;Serif"/>
          <w:b w:val="false"/>
          <w:i w:val="false"/>
          <w:caps w:val="false"/>
          <w:smallCaps w:val="false"/>
          <w:color w:val="161616"/>
          <w:sz w:val="20"/>
        </w:rPr>
        <w:t xml:space="preserve">to the Quotation </w:t>
      </w:r>
      <w:r>
        <w:rPr>
          <w:rFonts w:ascii="Times New Roman;Times;Serif" w:hAnsi="Times New Roman;Times;Serif"/>
          <w:b w:val="false"/>
          <w:i w:val="false"/>
          <w:caps w:val="false"/>
          <w:smallCaps w:val="false"/>
          <w:color w:val="2D2D2D"/>
          <w:sz w:val="20"/>
        </w:rPr>
        <w:t xml:space="preserve">Agent </w:t>
      </w:r>
      <w:r>
        <w:rPr>
          <w:rFonts w:ascii="Times New Roman;Times;Serif" w:hAnsi="Times New Roman;Times;Serif"/>
          <w:b w:val="false"/>
          <w:i w:val="false"/>
          <w:caps w:val="false"/>
          <w:smallCaps w:val="false"/>
          <w:color w:val="161616"/>
          <w:sz w:val="20"/>
        </w:rPr>
        <w:t xml:space="preserve">by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Reference Treasury Dealer </w:t>
      </w:r>
      <w:r>
        <w:rPr>
          <w:rFonts w:ascii="Times New Roman;Times;Serif" w:hAnsi="Times New Roman;Times;Serif"/>
          <w:b w:val="false"/>
          <w:i w:val="false"/>
          <w:caps w:val="false"/>
          <w:smallCaps w:val="false"/>
          <w:color w:val="2D2D2D"/>
          <w:sz w:val="20"/>
        </w:rPr>
        <w:t xml:space="preserve">at 3:30 </w:t>
      </w:r>
      <w:r>
        <w:rPr>
          <w:rFonts w:ascii="Times New Roman;Times;Serif" w:hAnsi="Times New Roman;Times;Serif"/>
          <w:b w:val="false"/>
          <w:i w:val="false"/>
          <w:caps w:val="false"/>
          <w:smallCaps w:val="false"/>
          <w:color w:val="161616"/>
          <w:sz w:val="20"/>
        </w:rPr>
        <w:t>p.m.</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 xml:space="preserve">New York </w:t>
      </w:r>
      <w:r>
        <w:rPr>
          <w:rFonts w:ascii="Times New Roman;Times;Serif" w:hAnsi="Times New Roman;Times;Serif"/>
          <w:b w:val="false"/>
          <w:i w:val="false"/>
          <w:caps w:val="false"/>
          <w:smallCaps w:val="false"/>
          <w:color w:val="2D2D2D"/>
          <w:sz w:val="20"/>
        </w:rPr>
        <w:t xml:space="preserve">City </w:t>
      </w:r>
      <w:r>
        <w:rPr>
          <w:rFonts w:ascii="Times New Roman;Times;Serif" w:hAnsi="Times New Roman;Times;Serif"/>
          <w:b w:val="false"/>
          <w:i w:val="false"/>
          <w:caps w:val="false"/>
          <w:smallCaps w:val="false"/>
          <w:color w:val="161616"/>
          <w:sz w:val="20"/>
        </w:rPr>
        <w:t>time</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61616"/>
          <w:sz w:val="20"/>
        </w:rPr>
        <w:t xml:space="preserve">on the third Business Day preceding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161616"/>
        </w:rPr>
        <w:t>“</w:t>
      </w:r>
      <w:r>
        <w:rPr>
          <w:rFonts w:ascii="Times New Roman;Times;Serif" w:hAnsi="Times New Roman;Times;Serif"/>
          <w:b w:val="false"/>
          <w:i w:val="false"/>
          <w:caps w:val="false"/>
          <w:smallCaps w:val="false"/>
          <w:color w:val="161616"/>
          <w:sz w:val="20"/>
        </w:rPr>
        <w:t>Treasury Rate” means, with respect to any Redemption Date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 xml:space="preserve">the rate per annum equal to the </w:t>
      </w:r>
      <w:r>
        <w:rPr>
          <w:rFonts w:ascii="Times New Roman;Times;Serif" w:hAnsi="Times New Roman;Times;Serif"/>
          <w:b w:val="false"/>
          <w:i w:val="false"/>
          <w:caps w:val="false"/>
          <w:smallCaps w:val="false"/>
          <w:color w:val="2D2D2D"/>
          <w:sz w:val="20"/>
        </w:rPr>
        <w:t xml:space="preserve">semi-annual </w:t>
      </w:r>
      <w:r>
        <w:rPr>
          <w:rFonts w:ascii="Times New Roman;Times;Serif" w:hAnsi="Times New Roman;Times;Serif"/>
          <w:b w:val="false"/>
          <w:i w:val="false"/>
          <w:caps w:val="false"/>
          <w:smallCaps w:val="false"/>
          <w:color w:val="161616"/>
          <w:sz w:val="20"/>
        </w:rPr>
        <w:t xml:space="preserve">or equivalent </w:t>
      </w:r>
      <w:r>
        <w:rPr>
          <w:rFonts w:ascii="Times New Roman;Times;Serif" w:hAnsi="Times New Roman;Times;Serif"/>
          <w:b w:val="false"/>
          <w:i w:val="false"/>
          <w:caps w:val="false"/>
          <w:smallCaps w:val="false"/>
          <w:color w:val="2D2D2D"/>
          <w:sz w:val="20"/>
        </w:rPr>
        <w:t xml:space="preserve">yield </w:t>
      </w:r>
      <w:r>
        <w:rPr>
          <w:rFonts w:ascii="Times New Roman;Times;Serif" w:hAnsi="Times New Roman;Times;Serif"/>
          <w:b w:val="false"/>
          <w:i w:val="false"/>
          <w:caps w:val="false"/>
          <w:smallCaps w:val="false"/>
          <w:color w:val="161616"/>
          <w:sz w:val="20"/>
        </w:rPr>
        <w:t xml:space="preserve">to maturity or interpolated (on a day-count basis)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the Comparable Treasury Issue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calculated on the third Business Day preceding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Redemption Date using a price for the Comparable Treasury Issue </w:t>
      </w:r>
      <w:r>
        <w:rPr>
          <w:rFonts w:ascii="Times New Roman;Times;Serif" w:hAnsi="Times New Roman;Times;Serif"/>
          <w:b w:val="false"/>
          <w:i w:val="false"/>
          <w:caps w:val="false"/>
          <w:smallCaps w:val="false"/>
          <w:color w:val="2D2D2D"/>
          <w:sz w:val="20"/>
        </w:rPr>
        <w:t>(</w:t>
      </w:r>
      <w:r>
        <w:rPr>
          <w:rFonts w:ascii="Times New Roman;Times;Serif" w:hAnsi="Times New Roman;Times;Serif"/>
          <w:b w:val="false"/>
          <w:i w:val="false"/>
          <w:caps w:val="false"/>
          <w:smallCaps w:val="false"/>
          <w:color w:val="161616"/>
          <w:sz w:val="20"/>
        </w:rPr>
        <w:t xml:space="preserve">expressed as a percentage of its principal amount) equal to the Comparable Treasury Price for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This Note is not </w:t>
      </w:r>
      <w:r>
        <w:rPr>
          <w:rFonts w:ascii="Times New Roman;Times;Serif" w:hAnsi="Times New Roman;Times;Serif"/>
          <w:b w:val="false"/>
          <w:i w:val="false"/>
          <w:caps w:val="false"/>
          <w:smallCaps w:val="false"/>
          <w:color w:val="2D2D2D"/>
          <w:sz w:val="20"/>
        </w:rPr>
        <w:t xml:space="preserve">subject </w:t>
      </w:r>
      <w:r>
        <w:rPr>
          <w:rFonts w:ascii="Times New Roman;Times;Serif" w:hAnsi="Times New Roman;Times;Serif"/>
          <w:b w:val="false"/>
          <w:i w:val="false"/>
          <w:caps w:val="false"/>
          <w:smallCaps w:val="false"/>
          <w:color w:val="161616"/>
          <w:sz w:val="20"/>
        </w:rPr>
        <w:t xml:space="preserve">to any </w:t>
      </w:r>
      <w:r>
        <w:rPr>
          <w:rFonts w:ascii="Times New Roman;Times;Serif" w:hAnsi="Times New Roman;Times;Serif"/>
          <w:b w:val="false"/>
          <w:i w:val="false"/>
          <w:caps w:val="false"/>
          <w:smallCaps w:val="false"/>
          <w:color w:val="2D2D2D"/>
          <w:sz w:val="20"/>
        </w:rPr>
        <w:t xml:space="preserve">sinking </w:t>
      </w:r>
      <w:r>
        <w:rPr>
          <w:rFonts w:ascii="Times New Roman;Times;Serif" w:hAnsi="Times New Roman;Times;Serif"/>
          <w:b w:val="false"/>
          <w:i w:val="false"/>
          <w:caps w:val="false"/>
          <w:smallCaps w:val="false"/>
          <w:color w:val="161616"/>
          <w:sz w:val="20"/>
        </w:rPr>
        <w:t>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Notice of any redemption </w:t>
      </w:r>
      <w:r>
        <w:rPr>
          <w:rFonts w:ascii="Times New Roman;Times;Serif" w:hAnsi="Times New Roman;Times;Serif"/>
          <w:b w:val="false"/>
          <w:i w:val="false"/>
          <w:caps w:val="false"/>
          <w:smallCaps w:val="false"/>
          <w:color w:val="2D2D2D"/>
          <w:sz w:val="20"/>
        </w:rPr>
        <w:t xml:space="preserve">will </w:t>
      </w:r>
      <w:r>
        <w:rPr>
          <w:rFonts w:ascii="Times New Roman;Times;Serif" w:hAnsi="Times New Roman;Times;Serif"/>
          <w:b w:val="false"/>
          <w:i w:val="false"/>
          <w:caps w:val="false"/>
          <w:smallCaps w:val="false"/>
          <w:color w:val="161616"/>
          <w:sz w:val="20"/>
        </w:rPr>
        <w:t>be mailed at least 30 days but not more than 60 days before the Redemption Date to the Holder hereof at its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If money </w:t>
      </w:r>
      <w:r>
        <w:rPr>
          <w:rFonts w:ascii="Times New Roman;Times;Serif" w:hAnsi="Times New Roman;Times;Serif"/>
          <w:b w:val="false"/>
          <w:i w:val="false"/>
          <w:caps w:val="false"/>
          <w:smallCaps w:val="false"/>
          <w:color w:val="2D2D2D"/>
          <w:sz w:val="20"/>
        </w:rPr>
        <w:t xml:space="preserve">sufficient </w:t>
      </w:r>
      <w:r>
        <w:rPr>
          <w:rFonts w:ascii="Times New Roman;Times;Serif" w:hAnsi="Times New Roman;Times;Serif"/>
          <w:b w:val="false"/>
          <w:i w:val="false"/>
          <w:caps w:val="false"/>
          <w:smallCaps w:val="false"/>
          <w:color w:val="161616"/>
          <w:sz w:val="20"/>
        </w:rPr>
        <w:t xml:space="preserve">to pay the Redemption Price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respect to </w:t>
      </w:r>
      <w:r>
        <w:rPr>
          <w:rFonts w:ascii="Times New Roman;Times;Serif" w:hAnsi="Times New Roman;Times;Serif"/>
          <w:b w:val="false"/>
          <w:i w:val="false"/>
          <w:caps w:val="false"/>
          <w:smallCaps w:val="false"/>
          <w:color w:val="2D2D2D"/>
          <w:sz w:val="20"/>
        </w:rPr>
        <w:t xml:space="preserve">and accrued </w:t>
      </w:r>
      <w:r>
        <w:rPr>
          <w:rFonts w:ascii="Times New Roman;Times;Serif" w:hAnsi="Times New Roman;Times;Serif"/>
          <w:b w:val="false"/>
          <w:i w:val="false"/>
          <w:caps w:val="false"/>
          <w:smallCaps w:val="false"/>
          <w:color w:val="161616"/>
          <w:sz w:val="20"/>
        </w:rPr>
        <w:t xml:space="preserve">and unpaid interest on the principal amount of this Note to be redeemed on the Redemption Date is deposited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Trustee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Paying Agent on or before the Redemption Date and certain </w:t>
      </w:r>
      <w:r>
        <w:rPr>
          <w:rFonts w:ascii="Times New Roman;Times;Serif" w:hAnsi="Times New Roman;Times;Serif"/>
          <w:b w:val="false"/>
          <w:i w:val="false"/>
          <w:caps w:val="false"/>
          <w:smallCaps w:val="false"/>
          <w:color w:val="2D2D2D"/>
          <w:sz w:val="20"/>
        </w:rPr>
        <w:t xml:space="preserve">other </w:t>
      </w:r>
      <w:r>
        <w:rPr>
          <w:rFonts w:ascii="Times New Roman;Times;Serif" w:hAnsi="Times New Roman;Times;Serif"/>
          <w:b w:val="false"/>
          <w:i w:val="false"/>
          <w:caps w:val="false"/>
          <w:smallCaps w:val="false"/>
          <w:color w:val="161616"/>
          <w:sz w:val="20"/>
        </w:rPr>
        <w:t xml:space="preserve">conditions </w:t>
      </w:r>
      <w:r>
        <w:rPr>
          <w:rFonts w:ascii="Times New Roman;Times;Serif" w:hAnsi="Times New Roman;Times;Serif"/>
          <w:b w:val="false"/>
          <w:i w:val="false"/>
          <w:caps w:val="false"/>
          <w:smallCaps w:val="false"/>
          <w:color w:val="2D2D2D"/>
          <w:sz w:val="20"/>
        </w:rPr>
        <w:t xml:space="preserve">specified </w:t>
      </w:r>
      <w:r>
        <w:rPr>
          <w:rFonts w:ascii="Times New Roman;Times;Serif" w:hAnsi="Times New Roman;Times;Serif"/>
          <w:b w:val="false"/>
          <w:i w:val="false"/>
          <w:caps w:val="false"/>
          <w:smallCaps w:val="false"/>
          <w:color w:val="161616"/>
          <w:sz w:val="20"/>
        </w:rPr>
        <w:t xml:space="preserve">in the Indenture are </w:t>
      </w:r>
      <w:r>
        <w:rPr>
          <w:rFonts w:ascii="Times New Roman;Times;Serif" w:hAnsi="Times New Roman;Times;Serif"/>
          <w:b w:val="false"/>
          <w:i w:val="false"/>
          <w:caps w:val="false"/>
          <w:smallCaps w:val="false"/>
          <w:color w:val="2D2D2D"/>
          <w:sz w:val="20"/>
        </w:rPr>
        <w:t xml:space="preserve">satisfied, </w:t>
      </w:r>
      <w:r>
        <w:rPr>
          <w:rFonts w:ascii="Times New Roman;Times;Serif" w:hAnsi="Times New Roman;Times;Serif"/>
          <w:b w:val="false"/>
          <w:i w:val="false"/>
          <w:caps w:val="false"/>
          <w:smallCaps w:val="false"/>
          <w:color w:val="161616"/>
          <w:sz w:val="20"/>
        </w:rPr>
        <w:t xml:space="preserve">then on or </w:t>
      </w:r>
      <w:r>
        <w:rPr>
          <w:rFonts w:ascii="Times New Roman;Times;Serif" w:hAnsi="Times New Roman;Times;Serif"/>
          <w:b w:val="false"/>
          <w:i w:val="false"/>
          <w:caps w:val="false"/>
          <w:smallCaps w:val="false"/>
          <w:color w:val="2D2D2D"/>
          <w:sz w:val="20"/>
        </w:rPr>
        <w:t xml:space="preserve">after such </w:t>
      </w:r>
      <w:r>
        <w:rPr>
          <w:rFonts w:ascii="Times New Roman;Times;Serif" w:hAnsi="Times New Roman;Times;Serif"/>
          <w:b w:val="false"/>
          <w:i w:val="false"/>
          <w:caps w:val="false"/>
          <w:smallCaps w:val="false"/>
          <w:color w:val="161616"/>
          <w:sz w:val="20"/>
        </w:rPr>
        <w:t>date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interest </w:t>
      </w:r>
      <w:r>
        <w:rPr>
          <w:rFonts w:ascii="Times New Roman;Times;Serif" w:hAnsi="Times New Roman;Times;Serif"/>
          <w:b w:val="false"/>
          <w:i w:val="false"/>
          <w:caps w:val="false"/>
          <w:smallCaps w:val="false"/>
          <w:color w:val="2D2D2D"/>
          <w:sz w:val="20"/>
        </w:rPr>
        <w:t xml:space="preserve">will </w:t>
      </w:r>
      <w:r>
        <w:rPr>
          <w:rFonts w:ascii="Times New Roman;Times;Serif" w:hAnsi="Times New Roman;Times;Serif"/>
          <w:b w:val="false"/>
          <w:i w:val="false"/>
          <w:caps w:val="false"/>
          <w:smallCaps w:val="false"/>
          <w:color w:val="161616"/>
          <w:sz w:val="20"/>
        </w:rPr>
        <w:t xml:space="preserve">cease to </w:t>
      </w:r>
      <w:r>
        <w:rPr>
          <w:rFonts w:ascii="Times New Roman;Times;Serif" w:hAnsi="Times New Roman;Times;Serif"/>
          <w:b w:val="false"/>
          <w:i w:val="false"/>
          <w:caps w:val="false"/>
          <w:smallCaps w:val="false"/>
          <w:color w:val="2D2D2D"/>
          <w:sz w:val="20"/>
        </w:rPr>
        <w:t xml:space="preserve">accrue </w:t>
      </w:r>
      <w:r>
        <w:rPr>
          <w:rFonts w:ascii="Times New Roman;Times;Serif" w:hAnsi="Times New Roman;Times;Serif"/>
          <w:b w:val="false"/>
          <w:i w:val="false"/>
          <w:caps w:val="false"/>
          <w:smallCaps w:val="false"/>
          <w:color w:val="161616"/>
          <w:sz w:val="20"/>
        </w:rPr>
        <w:t xml:space="preserve">on the principal amount </w:t>
      </w:r>
      <w:r>
        <w:rPr>
          <w:rFonts w:ascii="Times New Roman;Times;Serif" w:hAnsi="Times New Roman;Times;Serif"/>
          <w:b w:val="false"/>
          <w:i w:val="false"/>
          <w:caps w:val="false"/>
          <w:smallCaps w:val="false"/>
          <w:color w:val="2D2D2D"/>
          <w:sz w:val="20"/>
        </w:rPr>
        <w:t xml:space="preserve">of this </w:t>
      </w:r>
      <w:r>
        <w:rPr>
          <w:rFonts w:ascii="Times New Roman;Times;Serif" w:hAnsi="Times New Roman;Times;Serif"/>
          <w:b w:val="false"/>
          <w:i w:val="false"/>
          <w:caps w:val="false"/>
          <w:smallCaps w:val="false"/>
          <w:color w:val="161616"/>
          <w:sz w:val="20"/>
        </w:rPr>
        <w:t>Note called for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Except as provided above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this Note is not redeemable by the </w:t>
      </w:r>
      <w:r>
        <w:rPr>
          <w:rFonts w:ascii="Times New Roman;Times;Serif" w:hAnsi="Times New Roman;Times;Serif"/>
          <w:b w:val="false"/>
          <w:i w:val="false"/>
          <w:caps w:val="false"/>
          <w:smallCaps w:val="false"/>
          <w:color w:val="2D2D2D"/>
          <w:sz w:val="20"/>
        </w:rPr>
        <w:t xml:space="preserve">Company </w:t>
      </w:r>
      <w:r>
        <w:rPr>
          <w:rFonts w:ascii="Times New Roman;Times;Serif" w:hAnsi="Times New Roman;Times;Serif"/>
          <w:b w:val="false"/>
          <w:i w:val="false"/>
          <w:caps w:val="false"/>
          <w:smallCaps w:val="false"/>
          <w:color w:val="161616"/>
          <w:sz w:val="20"/>
        </w:rPr>
        <w:t xml:space="preserve">prior to maturity and is not </w:t>
      </w:r>
      <w:r>
        <w:rPr>
          <w:rFonts w:ascii="Times New Roman;Times;Serif" w:hAnsi="Times New Roman;Times;Serif"/>
          <w:b w:val="false"/>
          <w:i w:val="false"/>
          <w:caps w:val="false"/>
          <w:smallCaps w:val="false"/>
          <w:color w:val="2D2D2D"/>
          <w:sz w:val="20"/>
        </w:rPr>
        <w:t xml:space="preserve">subject </w:t>
      </w:r>
      <w:r>
        <w:rPr>
          <w:rFonts w:ascii="Times New Roman;Times;Serif" w:hAnsi="Times New Roman;Times;Serif"/>
          <w:b w:val="false"/>
          <w:i w:val="false"/>
          <w:caps w:val="false"/>
          <w:smallCaps w:val="false"/>
          <w:color w:val="161616"/>
          <w:sz w:val="20"/>
        </w:rPr>
        <w:t xml:space="preserve">to any </w:t>
      </w:r>
      <w:r>
        <w:rPr>
          <w:rFonts w:ascii="Times New Roman;Times;Serif" w:hAnsi="Times New Roman;Times;Serif"/>
          <w:b w:val="false"/>
          <w:i w:val="false"/>
          <w:caps w:val="false"/>
          <w:smallCaps w:val="false"/>
          <w:color w:val="2D2D2D"/>
          <w:sz w:val="20"/>
        </w:rPr>
        <w:t xml:space="preserve">sinking </w:t>
      </w:r>
      <w:r>
        <w:rPr>
          <w:rFonts w:ascii="Times New Roman;Times;Serif" w:hAnsi="Times New Roman;Times;Serif"/>
          <w:b w:val="false"/>
          <w:i w:val="false"/>
          <w:caps w:val="false"/>
          <w:smallCaps w:val="false"/>
          <w:color w:val="161616"/>
          <w:sz w:val="20"/>
        </w:rPr>
        <w:t>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In case an Event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Default </w:t>
      </w:r>
      <w:r>
        <w:rPr>
          <w:rFonts w:ascii="Times New Roman;Times;Serif" w:hAnsi="Times New Roman;Times;Serif"/>
          <w:b w:val="false"/>
          <w:i w:val="false"/>
          <w:caps w:val="false"/>
          <w:smallCaps w:val="false"/>
          <w:color w:val="2D2D2D"/>
          <w:sz w:val="20"/>
        </w:rPr>
        <w:t xml:space="preserve">shall </w:t>
      </w:r>
      <w:r>
        <w:rPr>
          <w:rFonts w:ascii="Times New Roman;Times;Serif" w:hAnsi="Times New Roman;Times;Serif"/>
          <w:b w:val="false"/>
          <w:i w:val="false"/>
          <w:caps w:val="false"/>
          <w:smallCaps w:val="false"/>
          <w:color w:val="161616"/>
          <w:sz w:val="20"/>
        </w:rPr>
        <w:t xml:space="preserve">occur and be </w:t>
      </w:r>
      <w:r>
        <w:rPr>
          <w:rFonts w:ascii="Times New Roman;Times;Serif" w:hAnsi="Times New Roman;Times;Serif"/>
          <w:b w:val="false"/>
          <w:i w:val="false"/>
          <w:caps w:val="false"/>
          <w:smallCaps w:val="false"/>
          <w:color w:val="2D2D2D"/>
          <w:sz w:val="20"/>
        </w:rPr>
        <w:t xml:space="preserve">continuing, </w:t>
      </w:r>
      <w:r>
        <w:rPr>
          <w:rFonts w:ascii="Times New Roman;Times;Serif" w:hAnsi="Times New Roman;Times;Serif"/>
          <w:b w:val="false"/>
          <w:i w:val="false"/>
          <w:caps w:val="false"/>
          <w:smallCaps w:val="false"/>
          <w:color w:val="161616"/>
          <w:sz w:val="20"/>
        </w:rPr>
        <w:t xml:space="preserve">the principal hereof may be declared,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 xml:space="preserve">upon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declaration </w:t>
      </w:r>
      <w:r>
        <w:rPr>
          <w:rFonts w:ascii="Times New Roman;Times;Serif" w:hAnsi="Times New Roman;Times;Serif"/>
          <w:b w:val="false"/>
          <w:i w:val="false"/>
          <w:caps w:val="false"/>
          <w:smallCaps w:val="false"/>
          <w:color w:val="2D2D2D"/>
          <w:sz w:val="20"/>
        </w:rPr>
        <w:t xml:space="preserve">shall </w:t>
      </w:r>
      <w:r>
        <w:rPr>
          <w:rFonts w:ascii="Times New Roman;Times;Serif" w:hAnsi="Times New Roman;Times;Serif"/>
          <w:b w:val="false"/>
          <w:i w:val="false"/>
          <w:caps w:val="false"/>
          <w:smallCaps w:val="false"/>
          <w:color w:val="161616"/>
          <w:sz w:val="20"/>
        </w:rPr>
        <w:t>become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due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payable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in the manner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effect and </w:t>
      </w:r>
      <w:r>
        <w:rPr>
          <w:rFonts w:ascii="Times New Roman;Times;Serif" w:hAnsi="Times New Roman;Times;Serif"/>
          <w:b w:val="false"/>
          <w:i w:val="false"/>
          <w:caps w:val="false"/>
          <w:smallCaps w:val="false"/>
          <w:color w:val="2D2D2D"/>
          <w:sz w:val="20"/>
        </w:rPr>
        <w:t xml:space="preserve">subject to </w:t>
      </w:r>
      <w:r>
        <w:rPr>
          <w:rFonts w:ascii="Times New Roman;Times;Serif" w:hAnsi="Times New Roman;Times;Serif"/>
          <w:b w:val="false"/>
          <w:i w:val="false"/>
          <w:caps w:val="false"/>
          <w:smallCaps w:val="false"/>
          <w:color w:val="161616"/>
          <w:sz w:val="20"/>
        </w:rPr>
        <w:t>the conditions provided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Subject to certain exceptions </w:t>
      </w:r>
      <w:r>
        <w:rPr>
          <w:rFonts w:ascii="Times New Roman;Times;Serif" w:hAnsi="Times New Roman;Times;Serif"/>
          <w:b w:val="false"/>
          <w:i w:val="false"/>
          <w:caps w:val="false"/>
          <w:smallCaps w:val="false"/>
          <w:color w:val="2D2D2D"/>
          <w:sz w:val="20"/>
        </w:rPr>
        <w:t xml:space="preserve">set </w:t>
      </w:r>
      <w:r>
        <w:rPr>
          <w:rFonts w:ascii="Times New Roman;Times;Serif" w:hAnsi="Times New Roman;Times;Serif"/>
          <w:b w:val="false"/>
          <w:i w:val="false"/>
          <w:caps w:val="false"/>
          <w:smallCaps w:val="false"/>
          <w:color w:val="161616"/>
          <w:sz w:val="20"/>
        </w:rPr>
        <w:t>forth in the Indenture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(i) </w:t>
      </w:r>
      <w:r>
        <w:rPr>
          <w:rFonts w:ascii="Times New Roman;Times;Serif" w:hAnsi="Times New Roman;Times;Serif"/>
          <w:b w:val="false"/>
          <w:i w:val="false"/>
          <w:caps w:val="false"/>
          <w:smallCaps w:val="false"/>
          <w:color w:val="161616"/>
          <w:sz w:val="20"/>
        </w:rPr>
        <w:t xml:space="preserve">the Indenture may be </w:t>
      </w:r>
      <w:r>
        <w:rPr>
          <w:rFonts w:ascii="Times New Roman;Times;Serif" w:hAnsi="Times New Roman;Times;Serif"/>
          <w:b w:val="false"/>
          <w:i w:val="false"/>
          <w:caps w:val="false"/>
          <w:smallCaps w:val="false"/>
          <w:color w:val="2D2D2D"/>
          <w:sz w:val="20"/>
        </w:rPr>
        <w:t xml:space="preserve">amended </w:t>
      </w:r>
      <w:r>
        <w:rPr>
          <w:rFonts w:ascii="Times New Roman;Times;Serif" w:hAnsi="Times New Roman;Times;Serif"/>
          <w:b w:val="false"/>
          <w:i w:val="false"/>
          <w:caps w:val="false"/>
          <w:smallCaps w:val="false"/>
          <w:color w:val="161616"/>
          <w:sz w:val="20"/>
        </w:rPr>
        <w:t xml:space="preserve">with respect to the Notes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consent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the Holders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at least </w:t>
      </w:r>
      <w:r>
        <w:rPr>
          <w:rFonts w:ascii="Times New Roman;Times;Serif" w:hAnsi="Times New Roman;Times;Serif"/>
          <w:b w:val="false"/>
          <w:i w:val="false"/>
          <w:caps w:val="false"/>
          <w:smallCaps w:val="false"/>
          <w:color w:val="2D2D2D"/>
          <w:sz w:val="20"/>
        </w:rPr>
        <w:t xml:space="preserve">a </w:t>
      </w:r>
      <w:r>
        <w:rPr>
          <w:rFonts w:ascii="Times New Roman;Times;Serif" w:hAnsi="Times New Roman;Times;Serif"/>
          <w:b w:val="false"/>
          <w:i w:val="false"/>
          <w:caps w:val="false"/>
          <w:smallCaps w:val="false"/>
          <w:color w:val="161616"/>
          <w:sz w:val="20"/>
        </w:rPr>
        <w:t xml:space="preserve">majority in principal amount </w:t>
      </w:r>
      <w:r>
        <w:rPr>
          <w:rFonts w:ascii="Times New Roman;Times;Serif" w:hAnsi="Times New Roman;Times;Serif"/>
          <w:b w:val="false"/>
          <w:i w:val="false"/>
          <w:caps w:val="false"/>
          <w:smallCaps w:val="false"/>
          <w:color w:val="2D2D2D"/>
          <w:sz w:val="20"/>
        </w:rPr>
        <w:t xml:space="preserve">outstanding of </w:t>
      </w:r>
      <w:r>
        <w:rPr>
          <w:rFonts w:ascii="Times New Roman;Times;Serif" w:hAnsi="Times New Roman;Times;Serif"/>
          <w:b w:val="false"/>
          <w:i w:val="false"/>
          <w:caps w:val="false"/>
          <w:smallCaps w:val="false"/>
          <w:color w:val="161616"/>
          <w:sz w:val="20"/>
        </w:rPr>
        <w:t xml:space="preserve">the Notes </w:t>
      </w:r>
      <w:r>
        <w:rPr>
          <w:rFonts w:ascii="Times New Roman;Times;Serif" w:hAnsi="Times New Roman;Times;Serif"/>
          <w:b w:val="false"/>
          <w:i w:val="false"/>
          <w:caps w:val="false"/>
          <w:smallCaps w:val="false"/>
          <w:color w:val="2D2D2D"/>
          <w:sz w:val="20"/>
        </w:rPr>
        <w:t xml:space="preserve">and (ii) any </w:t>
      </w:r>
      <w:r>
        <w:rPr>
          <w:rFonts w:ascii="Times New Roman;Times;Serif" w:hAnsi="Times New Roman;Times;Serif"/>
          <w:b w:val="false"/>
          <w:i w:val="false"/>
          <w:caps w:val="false"/>
          <w:smallCaps w:val="false"/>
          <w:color w:val="161616"/>
          <w:sz w:val="20"/>
        </w:rPr>
        <w:t xml:space="preserve">default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noncompliance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any provisions applicable to the Notes may be </w:t>
      </w:r>
      <w:r>
        <w:rPr>
          <w:rFonts w:ascii="Times New Roman;Times;Serif" w:hAnsi="Times New Roman;Times;Serif"/>
          <w:b w:val="false"/>
          <w:i w:val="false"/>
          <w:caps w:val="false"/>
          <w:smallCaps w:val="false"/>
          <w:color w:val="2D2D2D"/>
          <w:sz w:val="20"/>
        </w:rPr>
        <w:t xml:space="preserve">waived with </w:t>
      </w:r>
      <w:r>
        <w:rPr>
          <w:rFonts w:ascii="Times New Roman;Times;Serif" w:hAnsi="Times New Roman;Times;Serif"/>
          <w:b w:val="false"/>
          <w:i w:val="false"/>
          <w:caps w:val="false"/>
          <w:smallCaps w:val="false"/>
          <w:color w:val="161616"/>
          <w:sz w:val="20"/>
        </w:rPr>
        <w:t xml:space="preserve">the consent of the Holders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a majority in principal amount </w:t>
      </w:r>
      <w:r>
        <w:rPr>
          <w:rFonts w:ascii="Times New Roman;Times;Serif" w:hAnsi="Times New Roman;Times;Serif"/>
          <w:b w:val="false"/>
          <w:i w:val="false"/>
          <w:caps w:val="false"/>
          <w:smallCaps w:val="false"/>
          <w:color w:val="2D2D2D"/>
          <w:sz w:val="20"/>
        </w:rPr>
        <w:t xml:space="preserve">outstanding </w:t>
      </w:r>
      <w:r>
        <w:rPr>
          <w:rFonts w:ascii="Times New Roman;Times;Serif" w:hAnsi="Times New Roman;Times;Serif"/>
          <w:b w:val="false"/>
          <w:i w:val="false"/>
          <w:caps w:val="false"/>
          <w:smallCaps w:val="false"/>
          <w:color w:val="161616"/>
          <w:sz w:val="20"/>
        </w:rPr>
        <w:t xml:space="preserve">of the Notes. </w:t>
      </w:r>
      <w:r>
        <w:rPr>
          <w:rFonts w:ascii="Times New Roman;Times;Serif" w:hAnsi="Times New Roman;Times;Serif"/>
          <w:b w:val="false"/>
          <w:i w:val="false"/>
          <w:caps w:val="false"/>
          <w:smallCaps w:val="false"/>
          <w:color w:val="2D2D2D"/>
          <w:sz w:val="20"/>
        </w:rPr>
        <w:t xml:space="preserve">Subject </w:t>
      </w:r>
      <w:r>
        <w:rPr>
          <w:rFonts w:ascii="Times New Roman;Times;Serif" w:hAnsi="Times New Roman;Times;Serif"/>
          <w:b w:val="false"/>
          <w:i w:val="false"/>
          <w:caps w:val="false"/>
          <w:smallCaps w:val="false"/>
          <w:color w:val="161616"/>
          <w:sz w:val="20"/>
        </w:rPr>
        <w:t xml:space="preserve">to certain exceptions </w:t>
      </w:r>
      <w:r>
        <w:rPr>
          <w:rFonts w:ascii="Times New Roman;Times;Serif" w:hAnsi="Times New Roman;Times;Serif"/>
          <w:b w:val="false"/>
          <w:i w:val="false"/>
          <w:caps w:val="false"/>
          <w:smallCaps w:val="false"/>
          <w:color w:val="2D2D2D"/>
          <w:sz w:val="20"/>
        </w:rPr>
        <w:t xml:space="preserve">set </w:t>
      </w:r>
      <w:r>
        <w:rPr>
          <w:rFonts w:ascii="Times New Roman;Times;Serif" w:hAnsi="Times New Roman;Times;Serif"/>
          <w:b w:val="false"/>
          <w:i w:val="false"/>
          <w:caps w:val="false"/>
          <w:smallCaps w:val="false"/>
          <w:color w:val="161616"/>
          <w:sz w:val="20"/>
        </w:rPr>
        <w:t>forth in the Indenture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without </w:t>
      </w:r>
      <w:r>
        <w:rPr>
          <w:rFonts w:ascii="Times New Roman;Times;Serif" w:hAnsi="Times New Roman;Times;Serif"/>
          <w:b w:val="false"/>
          <w:i w:val="false"/>
          <w:caps w:val="false"/>
          <w:smallCaps w:val="false"/>
          <w:color w:val="161616"/>
          <w:sz w:val="20"/>
        </w:rPr>
        <w:t>the consent of any Holder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Company and </w:t>
      </w:r>
      <w:r>
        <w:rPr>
          <w:rFonts w:ascii="Times New Roman;Times;Serif" w:hAnsi="Times New Roman;Times;Serif"/>
          <w:b w:val="false"/>
          <w:i w:val="false"/>
          <w:caps w:val="false"/>
          <w:smallCaps w:val="false"/>
          <w:color w:val="161616"/>
          <w:sz w:val="20"/>
        </w:rPr>
        <w:t xml:space="preserve">the Trustee may </w:t>
      </w:r>
      <w:r>
        <w:rPr>
          <w:rFonts w:ascii="Times New Roman;Times;Serif" w:hAnsi="Times New Roman;Times;Serif"/>
          <w:b w:val="false"/>
          <w:i w:val="false"/>
          <w:caps w:val="false"/>
          <w:smallCaps w:val="false"/>
          <w:color w:val="2D2D2D"/>
          <w:sz w:val="20"/>
        </w:rPr>
        <w:t xml:space="preserve">amend </w:t>
      </w:r>
      <w:r>
        <w:rPr>
          <w:rFonts w:ascii="Times New Roman;Times;Serif" w:hAnsi="Times New Roman;Times;Serif"/>
          <w:b w:val="false"/>
          <w:i w:val="false"/>
          <w:caps w:val="false"/>
          <w:smallCaps w:val="false"/>
          <w:color w:val="161616"/>
          <w:sz w:val="20"/>
        </w:rPr>
        <w:t xml:space="preserve">the Indenture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the Notes to</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 xml:space="preserve">among other things, </w:t>
      </w:r>
      <w:r>
        <w:rPr>
          <w:rFonts w:ascii="Times New Roman;Times;Serif" w:hAnsi="Times New Roman;Times;Serif"/>
          <w:b w:val="false"/>
          <w:i w:val="false"/>
          <w:caps w:val="false"/>
          <w:smallCaps w:val="false"/>
          <w:color w:val="2D2D2D"/>
          <w:sz w:val="20"/>
        </w:rPr>
        <w:t xml:space="preserve">cure </w:t>
      </w:r>
      <w:r>
        <w:rPr>
          <w:rFonts w:ascii="Times New Roman;Times;Serif" w:hAnsi="Times New Roman;Times;Serif"/>
          <w:b w:val="false"/>
          <w:i w:val="false"/>
          <w:caps w:val="false"/>
          <w:smallCaps w:val="false"/>
          <w:color w:val="161616"/>
          <w:sz w:val="20"/>
        </w:rPr>
        <w:t>any ambiguity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defect or inconsistency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provide for the </w:t>
      </w:r>
      <w:r>
        <w:rPr>
          <w:rFonts w:ascii="Times New Roman;Times;Serif" w:hAnsi="Times New Roman;Times;Serif"/>
          <w:b w:val="false"/>
          <w:i w:val="false"/>
          <w:caps w:val="false"/>
          <w:smallCaps w:val="false"/>
          <w:color w:val="2D2D2D"/>
          <w:sz w:val="20"/>
        </w:rPr>
        <w:t xml:space="preserve">assumption </w:t>
      </w:r>
      <w:r>
        <w:rPr>
          <w:rFonts w:ascii="Times New Roman;Times;Serif" w:hAnsi="Times New Roman;Times;Serif"/>
          <w:b w:val="false"/>
          <w:i w:val="false"/>
          <w:caps w:val="false"/>
          <w:smallCaps w:val="false"/>
          <w:color w:val="161616"/>
          <w:sz w:val="20"/>
        </w:rPr>
        <w:t xml:space="preserve">by a </w:t>
      </w:r>
      <w:r>
        <w:rPr>
          <w:rFonts w:ascii="Times New Roman;Times;Serif" w:hAnsi="Times New Roman;Times;Serif"/>
          <w:b w:val="false"/>
          <w:i w:val="false"/>
          <w:caps w:val="false"/>
          <w:smallCaps w:val="false"/>
          <w:color w:val="2D2D2D"/>
          <w:sz w:val="20"/>
        </w:rPr>
        <w:t xml:space="preserve">successor </w:t>
      </w:r>
      <w:r>
        <w:rPr>
          <w:rFonts w:ascii="Times New Roman;Times;Serif" w:hAnsi="Times New Roman;Times;Serif"/>
          <w:b w:val="false"/>
          <w:i w:val="false"/>
          <w:caps w:val="false"/>
          <w:smallCaps w:val="false"/>
          <w:color w:val="161616"/>
          <w:sz w:val="20"/>
        </w:rPr>
        <w:t xml:space="preserve">person of the obligations of the Company under </w:t>
      </w:r>
      <w:r>
        <w:rPr>
          <w:rFonts w:ascii="Times New Roman;Times;Serif" w:hAnsi="Times New Roman;Times;Serif"/>
          <w:b w:val="false"/>
          <w:i w:val="false"/>
          <w:caps w:val="false"/>
          <w:smallCaps w:val="false"/>
          <w:color w:val="2D2D2D"/>
          <w:sz w:val="20"/>
        </w:rPr>
        <w:t xml:space="preserve">the </w:t>
      </w:r>
      <w:r>
        <w:rPr>
          <w:rFonts w:ascii="Times New Roman;Times;Serif" w:hAnsi="Times New Roman;Times;Serif"/>
          <w:b w:val="false"/>
          <w:i w:val="false"/>
          <w:caps w:val="false"/>
          <w:smallCaps w:val="false"/>
          <w:color w:val="161616"/>
          <w:sz w:val="20"/>
        </w:rPr>
        <w:t>Indenture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w:t>
      </w:r>
      <w:r>
        <w:rPr>
          <w:rFonts w:ascii="Times New Roman;Times;Serif" w:hAnsi="Times New Roman;Times;Serif"/>
          <w:b w:val="false"/>
          <w:i w:val="false"/>
          <w:caps w:val="false"/>
          <w:smallCaps w:val="false"/>
          <w:color w:val="2D2D2D"/>
          <w:sz w:val="20"/>
        </w:rPr>
        <w:t xml:space="preserve">add additional covenants or surrender </w:t>
      </w:r>
      <w:r>
        <w:rPr>
          <w:rFonts w:ascii="Times New Roman;Times;Serif" w:hAnsi="Times New Roman;Times;Serif"/>
          <w:b w:val="false"/>
          <w:i w:val="false"/>
          <w:caps w:val="false"/>
          <w:smallCaps w:val="false"/>
          <w:color w:val="161616"/>
          <w:sz w:val="20"/>
        </w:rPr>
        <w:t xml:space="preserve">any right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power conferred on the Company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establish the form or terms of the Notes of any </w:t>
      </w:r>
      <w:r>
        <w:rPr>
          <w:rFonts w:ascii="Times New Roman;Times;Serif" w:hAnsi="Times New Roman;Times;Serif"/>
          <w:b w:val="false"/>
          <w:i w:val="false"/>
          <w:caps w:val="false"/>
          <w:smallCaps w:val="false"/>
          <w:color w:val="2D2D2D"/>
          <w:sz w:val="20"/>
        </w:rPr>
        <w:t xml:space="preserve">series, or </w:t>
      </w:r>
      <w:r>
        <w:rPr>
          <w:rFonts w:ascii="Times New Roman;Times;Serif" w:hAnsi="Times New Roman;Times;Serif"/>
          <w:b w:val="false"/>
          <w:i w:val="false"/>
          <w:caps w:val="false"/>
          <w:smallCaps w:val="false"/>
          <w:color w:val="161616"/>
          <w:sz w:val="20"/>
        </w:rPr>
        <w:t xml:space="preserve">to appoint a </w:t>
      </w:r>
      <w:r>
        <w:rPr>
          <w:rFonts w:ascii="Times New Roman;Times;Serif" w:hAnsi="Times New Roman;Times;Serif"/>
          <w:b w:val="false"/>
          <w:i w:val="false"/>
          <w:caps w:val="false"/>
          <w:smallCaps w:val="false"/>
          <w:color w:val="2D2D2D"/>
          <w:sz w:val="20"/>
        </w:rPr>
        <w:t xml:space="preserve">successor </w:t>
      </w:r>
      <w:r>
        <w:rPr>
          <w:rFonts w:ascii="Times New Roman;Times;Serif" w:hAnsi="Times New Roman;Times;Serif"/>
          <w:b w:val="false"/>
          <w:i w:val="false"/>
          <w:caps w:val="false"/>
          <w:smallCaps w:val="false"/>
          <w:color w:val="161616"/>
          <w:sz w:val="20"/>
        </w:rPr>
        <w:t xml:space="preserve">Trustee or provide for </w:t>
      </w:r>
      <w:r>
        <w:rPr>
          <w:rFonts w:ascii="Times New Roman;Times;Serif" w:hAnsi="Times New Roman;Times;Serif"/>
          <w:b w:val="false"/>
          <w:i w:val="false"/>
          <w:caps w:val="false"/>
          <w:smallCaps w:val="false"/>
          <w:color w:val="2D2D2D"/>
          <w:sz w:val="20"/>
        </w:rPr>
        <w:t xml:space="preserve">administration </w:t>
      </w:r>
      <w:r>
        <w:rPr>
          <w:rFonts w:ascii="Times New Roman;Times;Serif" w:hAnsi="Times New Roman;Times;Serif"/>
          <w:b w:val="false"/>
          <w:i w:val="false"/>
          <w:caps w:val="false"/>
          <w:smallCaps w:val="false"/>
          <w:color w:val="161616"/>
          <w:sz w:val="20"/>
        </w:rPr>
        <w:t>of the trust by more than one Trustee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or to add to</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 xml:space="preserve">delete from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revise the conditions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limitations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and restrictions on the authorized amount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term</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purposes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issue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authentication </w:t>
      </w:r>
      <w:r>
        <w:rPr>
          <w:rFonts w:ascii="Times New Roman;Times;Serif" w:hAnsi="Times New Roman;Times;Serif"/>
          <w:b w:val="false"/>
          <w:i w:val="false"/>
          <w:caps w:val="false"/>
          <w:smallCaps w:val="false"/>
          <w:color w:val="161616"/>
          <w:sz w:val="20"/>
        </w:rPr>
        <w:t xml:space="preserve">and delivery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the Notes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w:t>
      </w:r>
      <w:r>
        <w:rPr>
          <w:rFonts w:ascii="Times New Roman;Times;Serif" w:hAnsi="Times New Roman;Times;Serif"/>
          <w:b w:val="false"/>
          <w:i w:val="false"/>
          <w:caps w:val="false"/>
          <w:smallCaps w:val="false"/>
          <w:color w:val="2D2D2D"/>
          <w:sz w:val="20"/>
        </w:rPr>
        <w:t xml:space="preserve">add any additional event </w:t>
      </w:r>
      <w:r>
        <w:rPr>
          <w:rFonts w:ascii="Times New Roman;Times;Serif" w:hAnsi="Times New Roman;Times;Serif"/>
          <w:b w:val="false"/>
          <w:i w:val="false"/>
          <w:caps w:val="false"/>
          <w:smallCaps w:val="false"/>
          <w:color w:val="161616"/>
          <w:sz w:val="20"/>
        </w:rPr>
        <w:t>of default</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to modify the provision</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the Indenture </w:t>
      </w:r>
      <w:r>
        <w:rPr>
          <w:rFonts w:ascii="Times New Roman;Times;Serif" w:hAnsi="Times New Roman;Times;Serif"/>
          <w:b w:val="false"/>
          <w:i w:val="false"/>
          <w:caps w:val="false"/>
          <w:smallCaps w:val="false"/>
          <w:color w:val="2D2D2D"/>
          <w:sz w:val="20"/>
        </w:rPr>
        <w:t xml:space="preserve">as shall </w:t>
      </w:r>
      <w:r>
        <w:rPr>
          <w:rFonts w:ascii="Times New Roman;Times;Serif" w:hAnsi="Times New Roman;Times;Serif"/>
          <w:b w:val="false"/>
          <w:i w:val="false"/>
          <w:caps w:val="false"/>
          <w:smallCaps w:val="false"/>
          <w:color w:val="161616"/>
          <w:sz w:val="20"/>
        </w:rPr>
        <w:t xml:space="preserve">be necessary to </w:t>
      </w:r>
      <w:r>
        <w:rPr>
          <w:rFonts w:ascii="Times New Roman;Times;Serif" w:hAnsi="Times New Roman;Times;Serif"/>
          <w:b w:val="false"/>
          <w:i w:val="false"/>
          <w:caps w:val="false"/>
          <w:smallCaps w:val="false"/>
          <w:color w:val="2D2D2D"/>
          <w:sz w:val="20"/>
        </w:rPr>
        <w:t xml:space="preserve">facilitate </w:t>
      </w:r>
      <w:r>
        <w:rPr>
          <w:rFonts w:ascii="Times New Roman;Times;Serif" w:hAnsi="Times New Roman;Times;Serif"/>
          <w:b w:val="false"/>
          <w:i w:val="false"/>
          <w:caps w:val="false"/>
          <w:smallCaps w:val="false"/>
          <w:color w:val="161616"/>
          <w:sz w:val="20"/>
        </w:rPr>
        <w:t>the defeasance and di</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61616"/>
          <w:sz w:val="20"/>
        </w:rPr>
        <w:t xml:space="preserve">charge of the Notes </w:t>
      </w:r>
      <w:r>
        <w:rPr>
          <w:rFonts w:ascii="Times New Roman;Times;Serif" w:hAnsi="Times New Roman;Times;Serif"/>
          <w:b w:val="false"/>
          <w:i w:val="false"/>
          <w:caps w:val="false"/>
          <w:smallCaps w:val="false"/>
          <w:color w:val="2D2D2D"/>
          <w:sz w:val="20"/>
        </w:rPr>
        <w:t xml:space="preserve">as shall </w:t>
      </w:r>
      <w:r>
        <w:rPr>
          <w:rFonts w:ascii="Times New Roman;Times;Serif" w:hAnsi="Times New Roman;Times;Serif"/>
          <w:b w:val="false"/>
          <w:i w:val="false"/>
          <w:caps w:val="false"/>
          <w:smallCaps w:val="false"/>
          <w:color w:val="161616"/>
          <w:sz w:val="20"/>
        </w:rPr>
        <w:t xml:space="preserve">not </w:t>
      </w:r>
      <w:r>
        <w:rPr>
          <w:rFonts w:ascii="Times New Roman;Times;Serif" w:hAnsi="Times New Roman;Times;Serif"/>
          <w:b w:val="false"/>
          <w:i w:val="false"/>
          <w:caps w:val="false"/>
          <w:smallCaps w:val="false"/>
          <w:color w:val="2D2D2D"/>
          <w:sz w:val="20"/>
        </w:rPr>
        <w:t xml:space="preserve">adversely </w:t>
      </w:r>
      <w:r>
        <w:rPr>
          <w:rFonts w:ascii="Times New Roman;Times;Serif" w:hAnsi="Times New Roman;Times;Serif"/>
          <w:b w:val="false"/>
          <w:i w:val="false"/>
          <w:caps w:val="false"/>
          <w:smallCaps w:val="false"/>
          <w:color w:val="161616"/>
          <w:sz w:val="20"/>
        </w:rPr>
        <w:t xml:space="preserve">affect </w:t>
      </w:r>
      <w:r>
        <w:rPr>
          <w:rFonts w:ascii="Times New Roman;Times;Serif" w:hAnsi="Times New Roman;Times;Serif"/>
          <w:b w:val="false"/>
          <w:i w:val="false"/>
          <w:caps w:val="false"/>
          <w:smallCaps w:val="false"/>
          <w:color w:val="2D2D2D"/>
          <w:sz w:val="20"/>
        </w:rPr>
        <w:t xml:space="preserve">any </w:t>
      </w:r>
      <w:r>
        <w:rPr>
          <w:rFonts w:ascii="Times New Roman;Times;Serif" w:hAnsi="Times New Roman;Times;Serif"/>
          <w:b w:val="false"/>
          <w:i w:val="false"/>
          <w:caps w:val="false"/>
          <w:smallCaps w:val="false"/>
          <w:color w:val="161616"/>
          <w:sz w:val="20"/>
        </w:rPr>
        <w:t>Holders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w:t>
      </w:r>
      <w:r>
        <w:rPr>
          <w:rFonts w:ascii="Times New Roman;Times;Serif" w:hAnsi="Times New Roman;Times;Serif"/>
          <w:b w:val="false"/>
          <w:i w:val="false"/>
          <w:caps w:val="false"/>
          <w:smallCaps w:val="false"/>
          <w:color w:val="2D2D2D"/>
          <w:sz w:val="20"/>
        </w:rPr>
        <w:t xml:space="preserve">secure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Notes, or </w:t>
      </w:r>
      <w:r>
        <w:rPr>
          <w:rFonts w:ascii="Times New Roman;Times;Serif" w:hAnsi="Times New Roman;Times;Serif"/>
          <w:b w:val="false"/>
          <w:i w:val="false"/>
          <w:caps w:val="false"/>
          <w:smallCaps w:val="false"/>
          <w:color w:val="161616"/>
          <w:sz w:val="20"/>
        </w:rPr>
        <w:t xml:space="preserve">to make provisions </w:t>
      </w:r>
      <w:r>
        <w:rPr>
          <w:rFonts w:ascii="Times New Roman;Times;Serif" w:hAnsi="Times New Roman;Times;Serif"/>
          <w:b w:val="false"/>
          <w:i w:val="false"/>
          <w:caps w:val="false"/>
          <w:smallCaps w:val="false"/>
          <w:color w:val="2D2D2D"/>
          <w:sz w:val="20"/>
        </w:rPr>
        <w:t xml:space="preserve">with respect </w:t>
      </w:r>
      <w:r>
        <w:rPr>
          <w:rFonts w:ascii="Times New Roman;Times;Serif" w:hAnsi="Times New Roman;Times;Serif"/>
          <w:b w:val="false"/>
          <w:i w:val="false"/>
          <w:caps w:val="false"/>
          <w:smallCaps w:val="false"/>
          <w:color w:val="161616"/>
          <w:sz w:val="20"/>
        </w:rPr>
        <w:t xml:space="preserve">to </w:t>
      </w:r>
      <w:r>
        <w:rPr>
          <w:rFonts w:ascii="Times New Roman;Times;Serif" w:hAnsi="Times New Roman;Times;Serif"/>
          <w:b w:val="false"/>
          <w:i w:val="false"/>
          <w:caps w:val="false"/>
          <w:smallCaps w:val="false"/>
          <w:color w:val="464646"/>
          <w:sz w:val="20"/>
        </w:rPr>
        <w:t xml:space="preserve">exchange </w:t>
      </w:r>
      <w:r>
        <w:rPr>
          <w:rFonts w:ascii="Times New Roman;Times;Serif" w:hAnsi="Times New Roman;Times;Serif"/>
          <w:b w:val="false"/>
          <w:i w:val="false"/>
          <w:caps w:val="false"/>
          <w:smallCaps w:val="false"/>
          <w:color w:val="161616"/>
          <w:sz w:val="20"/>
        </w:rPr>
        <w:t xml:space="preserve">rights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Holders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to make </w:t>
      </w:r>
      <w:r>
        <w:rPr>
          <w:rFonts w:ascii="Times New Roman;Times;Serif" w:hAnsi="Times New Roman;Times;Serif"/>
          <w:b w:val="false"/>
          <w:i w:val="false"/>
          <w:caps w:val="false"/>
          <w:smallCaps w:val="false"/>
          <w:color w:val="2D2D2D"/>
          <w:sz w:val="20"/>
        </w:rPr>
        <w:t xml:space="preserve">any change </w:t>
      </w:r>
      <w:r>
        <w:rPr>
          <w:rFonts w:ascii="Times New Roman;Times;Serif" w:hAnsi="Times New Roman;Times;Serif"/>
          <w:b w:val="false"/>
          <w:i w:val="false"/>
          <w:caps w:val="false"/>
          <w:smallCaps w:val="false"/>
          <w:color w:val="161616"/>
          <w:sz w:val="20"/>
        </w:rPr>
        <w:t xml:space="preserve">that </w:t>
      </w:r>
      <w:r>
        <w:rPr>
          <w:rFonts w:ascii="Times New Roman;Times;Serif" w:hAnsi="Times New Roman;Times;Serif"/>
          <w:b w:val="false"/>
          <w:i w:val="false"/>
          <w:caps w:val="false"/>
          <w:smallCaps w:val="false"/>
          <w:color w:val="2D2D2D"/>
          <w:sz w:val="20"/>
        </w:rPr>
        <w:t xml:space="preserve">does </w:t>
      </w:r>
      <w:r>
        <w:rPr>
          <w:rFonts w:ascii="Times New Roman;Times;Serif" w:hAnsi="Times New Roman;Times;Serif"/>
          <w:b w:val="false"/>
          <w:i w:val="false"/>
          <w:caps w:val="false"/>
          <w:smallCaps w:val="false"/>
          <w:color w:val="161616"/>
          <w:sz w:val="20"/>
        </w:rPr>
        <w:t>not adver</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61616"/>
          <w:sz w:val="20"/>
        </w:rPr>
        <w:t xml:space="preserve">ely affect the rights </w:t>
      </w:r>
      <w:r>
        <w:rPr>
          <w:rFonts w:ascii="Times New Roman;Times;Serif" w:hAnsi="Times New Roman;Times;Serif"/>
          <w:b w:val="false"/>
          <w:i w:val="false"/>
          <w:caps w:val="false"/>
          <w:smallCaps w:val="false"/>
          <w:color w:val="2D2D2D"/>
          <w:sz w:val="20"/>
        </w:rPr>
        <w:t xml:space="preserve">of any </w:t>
      </w:r>
      <w:r>
        <w:rPr>
          <w:rFonts w:ascii="Times New Roman;Times;Serif" w:hAnsi="Times New Roman;Times;Serif"/>
          <w:b w:val="false"/>
          <w:i w:val="false"/>
          <w:caps w:val="false"/>
          <w:smallCaps w:val="false"/>
          <w:color w:val="161616"/>
          <w:sz w:val="20"/>
        </w:rPr>
        <w:t>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D2D2D"/>
          <w:sz w:val="20"/>
        </w:rPr>
        <w:t xml:space="preserve">Subject to certain conditions, the Company </w:t>
      </w:r>
      <w:r>
        <w:rPr>
          <w:rFonts w:ascii="Times New Roman;Times;Serif" w:hAnsi="Times New Roman;Times;Serif"/>
          <w:b w:val="false"/>
          <w:i w:val="false"/>
          <w:caps w:val="false"/>
          <w:smallCaps w:val="false"/>
          <w:color w:val="161616"/>
          <w:sz w:val="20"/>
        </w:rPr>
        <w:t xml:space="preserve">at any time may terminate </w:t>
      </w:r>
      <w:r>
        <w:rPr>
          <w:rFonts w:ascii="Times New Roman;Times;Serif" w:hAnsi="Times New Roman;Times;Serif"/>
          <w:b w:val="false"/>
          <w:i w:val="false"/>
          <w:caps w:val="false"/>
          <w:smallCaps w:val="false"/>
          <w:color w:val="2D2D2D"/>
          <w:sz w:val="20"/>
        </w:rPr>
        <w:t xml:space="preserve">some or </w:t>
      </w:r>
      <w:r>
        <w:rPr>
          <w:rFonts w:ascii="Times New Roman;Times;Serif" w:hAnsi="Times New Roman;Times;Serif"/>
          <w:b w:val="false"/>
          <w:i w:val="false"/>
          <w:caps w:val="false"/>
          <w:smallCaps w:val="false"/>
          <w:color w:val="161616"/>
          <w:sz w:val="20"/>
        </w:rPr>
        <w:t xml:space="preserve">all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it</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161616"/>
          <w:sz w:val="20"/>
        </w:rPr>
        <w:t xml:space="preserve">obligations under the Notes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 xml:space="preserve">the Indenture if the </w:t>
      </w:r>
      <w:r>
        <w:rPr>
          <w:rFonts w:ascii="Times New Roman;Times;Serif" w:hAnsi="Times New Roman;Times;Serif"/>
          <w:b w:val="false"/>
          <w:i w:val="false"/>
          <w:caps w:val="false"/>
          <w:smallCaps w:val="false"/>
          <w:color w:val="2D2D2D"/>
          <w:sz w:val="20"/>
        </w:rPr>
        <w:t xml:space="preserve">Company </w:t>
      </w:r>
      <w:r>
        <w:rPr>
          <w:rFonts w:ascii="Times New Roman;Times;Serif" w:hAnsi="Times New Roman;Times;Serif"/>
          <w:b w:val="false"/>
          <w:i w:val="false"/>
          <w:caps w:val="false"/>
          <w:smallCaps w:val="false"/>
          <w:color w:val="161616"/>
          <w:sz w:val="20"/>
        </w:rPr>
        <w:t>deposit</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Trustee </w:t>
      </w:r>
      <w:r>
        <w:rPr>
          <w:rFonts w:ascii="Times New Roman;Times;Serif" w:hAnsi="Times New Roman;Times;Serif"/>
          <w:b w:val="false"/>
          <w:i w:val="false"/>
          <w:caps w:val="false"/>
          <w:smallCaps w:val="false"/>
          <w:color w:val="161616"/>
          <w:sz w:val="20"/>
        </w:rPr>
        <w:t xml:space="preserve">money </w:t>
      </w:r>
      <w:r>
        <w:rPr>
          <w:rFonts w:ascii="Times New Roman;Times;Serif" w:hAnsi="Times New Roman;Times;Serif"/>
          <w:b w:val="false"/>
          <w:i w:val="false"/>
          <w:caps w:val="false"/>
          <w:smallCaps w:val="false"/>
          <w:color w:val="2D2D2D"/>
          <w:sz w:val="20"/>
        </w:rPr>
        <w:t xml:space="preserve">or Government </w:t>
      </w:r>
      <w:r>
        <w:rPr>
          <w:rFonts w:ascii="Times New Roman;Times;Serif" w:hAnsi="Times New Roman;Times;Serif"/>
          <w:b w:val="false"/>
          <w:i w:val="false"/>
          <w:caps w:val="false"/>
          <w:smallCaps w:val="false"/>
          <w:color w:val="161616"/>
          <w:sz w:val="20"/>
        </w:rPr>
        <w:t>Obligation</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161616"/>
          <w:sz w:val="20"/>
        </w:rPr>
        <w:t xml:space="preserve">for the payment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principal</w:t>
      </w:r>
      <w:r>
        <w:rPr>
          <w:rFonts w:ascii="Times New Roman;Times;Serif" w:hAnsi="Times New Roman;Times;Serif"/>
          <w:b w:val="false"/>
          <w:i w:val="false"/>
          <w:caps w:val="false"/>
          <w:smallCaps w:val="false"/>
          <w:color w:val="666666"/>
          <w:sz w:val="20"/>
        </w:rPr>
        <w:t xml:space="preserve">, </w:t>
      </w:r>
      <w:r>
        <w:rPr>
          <w:rFonts w:ascii="Times New Roman;Times;Serif" w:hAnsi="Times New Roman;Times;Serif"/>
          <w:b w:val="false"/>
          <w:i w:val="false"/>
          <w:caps w:val="false"/>
          <w:smallCaps w:val="false"/>
          <w:color w:val="161616"/>
          <w:sz w:val="20"/>
        </w:rPr>
        <w:t>premium</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61616"/>
          <w:sz w:val="20"/>
        </w:rPr>
        <w:t>if any</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 xml:space="preserve">interest </w:t>
      </w:r>
      <w:r>
        <w:rPr>
          <w:rFonts w:ascii="Times New Roman;Times;Serif" w:hAnsi="Times New Roman;Times;Serif"/>
          <w:b w:val="false"/>
          <w:i w:val="false"/>
          <w:caps w:val="false"/>
          <w:smallCaps w:val="false"/>
          <w:color w:val="2D2D2D"/>
          <w:sz w:val="20"/>
        </w:rPr>
        <w:t xml:space="preserve">on </w:t>
      </w:r>
      <w:r>
        <w:rPr>
          <w:rFonts w:ascii="Times New Roman;Times;Serif" w:hAnsi="Times New Roman;Times;Serif"/>
          <w:b w:val="false"/>
          <w:i w:val="false"/>
          <w:caps w:val="false"/>
          <w:smallCaps w:val="false"/>
          <w:color w:val="161616"/>
          <w:sz w:val="20"/>
        </w:rPr>
        <w:t>the Notes to the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If money </w:t>
      </w:r>
      <w:r>
        <w:rPr>
          <w:rFonts w:ascii="Times New Roman;Times;Serif" w:hAnsi="Times New Roman;Times;Serif"/>
          <w:b w:val="false"/>
          <w:i w:val="false"/>
          <w:caps w:val="false"/>
          <w:smallCaps w:val="false"/>
          <w:color w:val="212121"/>
          <w:sz w:val="20"/>
        </w:rPr>
        <w:t xml:space="preserve">for </w:t>
      </w:r>
      <w:r>
        <w:rPr>
          <w:rFonts w:ascii="Times New Roman;Times;Serif" w:hAnsi="Times New Roman;Times;Serif"/>
          <w:b w:val="false"/>
          <w:i w:val="false"/>
          <w:caps w:val="false"/>
          <w:smallCaps w:val="false"/>
          <w:color w:val="111111"/>
          <w:sz w:val="20"/>
        </w:rPr>
        <w:t xml:space="preserve">the payment of principal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interest remains unclaimed </w:t>
      </w:r>
      <w:r>
        <w:rPr>
          <w:rFonts w:ascii="Times New Roman;Times;Serif" w:hAnsi="Times New Roman;Times;Serif"/>
          <w:b w:val="false"/>
          <w:i w:val="false"/>
          <w:caps w:val="false"/>
          <w:smallCaps w:val="false"/>
          <w:color w:val="212121"/>
          <w:sz w:val="20"/>
        </w:rPr>
        <w:t xml:space="preserve">for two years, </w:t>
      </w:r>
      <w:r>
        <w:rPr>
          <w:rFonts w:ascii="Times New Roman;Times;Serif" w:hAnsi="Times New Roman;Times;Serif"/>
          <w:b w:val="false"/>
          <w:i w:val="false"/>
          <w:caps w:val="false"/>
          <w:smallCaps w:val="false"/>
          <w:color w:val="111111"/>
          <w:sz w:val="20"/>
        </w:rPr>
        <w:t xml:space="preserve">the Trustee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Paying </w:t>
      </w:r>
      <w:r>
        <w:rPr>
          <w:rFonts w:ascii="Times New Roman;Times;Serif" w:hAnsi="Times New Roman;Times;Serif"/>
          <w:b w:val="false"/>
          <w:i w:val="false"/>
          <w:caps w:val="false"/>
          <w:smallCaps w:val="false"/>
          <w:color w:val="212121"/>
          <w:sz w:val="20"/>
        </w:rPr>
        <w:t xml:space="preserve">Agent shall </w:t>
      </w:r>
      <w:r>
        <w:rPr>
          <w:rFonts w:ascii="Times New Roman;Times;Serif" w:hAnsi="Times New Roman;Times;Serif"/>
          <w:b w:val="false"/>
          <w:i w:val="false"/>
          <w:caps w:val="false"/>
          <w:smallCaps w:val="false"/>
          <w:color w:val="111111"/>
          <w:sz w:val="20"/>
        </w:rPr>
        <w:t xml:space="preserve">pay the money </w:t>
      </w:r>
      <w:r>
        <w:rPr>
          <w:rFonts w:ascii="Times New Roman;Times;Serif" w:hAnsi="Times New Roman;Times;Serif"/>
          <w:b w:val="false"/>
          <w:i w:val="false"/>
          <w:caps w:val="false"/>
          <w:smallCaps w:val="false"/>
          <w:color w:val="212121"/>
          <w:sz w:val="20"/>
        </w:rPr>
        <w:t xml:space="preserve">back </w:t>
      </w:r>
      <w:r>
        <w:rPr>
          <w:rFonts w:ascii="Times New Roman;Times;Serif" w:hAnsi="Times New Roman;Times;Serif"/>
          <w:b w:val="false"/>
          <w:i w:val="false"/>
          <w:caps w:val="false"/>
          <w:smallCaps w:val="false"/>
          <w:color w:val="111111"/>
          <w:sz w:val="20"/>
        </w:rPr>
        <w:t xml:space="preserve">to the </w:t>
      </w:r>
      <w:r>
        <w:rPr>
          <w:rFonts w:ascii="Times New Roman;Times;Serif" w:hAnsi="Times New Roman;Times;Serif"/>
          <w:b w:val="false"/>
          <w:i w:val="false"/>
          <w:caps w:val="false"/>
          <w:smallCaps w:val="false"/>
          <w:color w:val="212121"/>
          <w:sz w:val="20"/>
        </w:rPr>
        <w:t xml:space="preserve">Company at </w:t>
      </w:r>
      <w:r>
        <w:rPr>
          <w:rFonts w:ascii="Times New Roman;Times;Serif" w:hAnsi="Times New Roman;Times;Serif"/>
          <w:b w:val="false"/>
          <w:i w:val="false"/>
          <w:caps w:val="false"/>
          <w:smallCaps w:val="false"/>
          <w:color w:val="111111"/>
          <w:sz w:val="20"/>
        </w:rPr>
        <w:t xml:space="preserve">its request unless an </w:t>
      </w:r>
      <w:r>
        <w:rPr>
          <w:rFonts w:ascii="Times New Roman;Times;Serif" w:hAnsi="Times New Roman;Times;Serif"/>
          <w:b w:val="false"/>
          <w:i w:val="false"/>
          <w:caps w:val="false"/>
          <w:smallCaps w:val="false"/>
          <w:color w:val="212121"/>
          <w:sz w:val="20"/>
        </w:rPr>
        <w:t xml:space="preserve">abandoned </w:t>
      </w:r>
      <w:r>
        <w:rPr>
          <w:rFonts w:ascii="Times New Roman;Times;Serif" w:hAnsi="Times New Roman;Times;Serif"/>
          <w:b w:val="false"/>
          <w:i w:val="false"/>
          <w:caps w:val="false"/>
          <w:smallCaps w:val="false"/>
          <w:color w:val="111111"/>
          <w:sz w:val="20"/>
        </w:rPr>
        <w:t xml:space="preserve">property law designates </w:t>
      </w:r>
      <w:r>
        <w:rPr>
          <w:rFonts w:ascii="Times New Roman;Times;Serif" w:hAnsi="Times New Roman;Times;Serif"/>
          <w:b w:val="false"/>
          <w:i w:val="false"/>
          <w:caps w:val="false"/>
          <w:smallCaps w:val="false"/>
          <w:color w:val="212121"/>
          <w:sz w:val="20"/>
        </w:rPr>
        <w:t xml:space="preserve">another </w:t>
      </w:r>
      <w:r>
        <w:rPr>
          <w:rFonts w:ascii="Times New Roman;Times;Serif" w:hAnsi="Times New Roman;Times;Serif"/>
          <w:b w:val="false"/>
          <w:i w:val="false"/>
          <w:caps w:val="false"/>
          <w:smallCaps w:val="false"/>
          <w:color w:val="111111"/>
          <w:sz w:val="20"/>
        </w:rPr>
        <w:t xml:space="preserve">Person. </w:t>
      </w:r>
      <w:r>
        <w:rPr>
          <w:rFonts w:ascii="Times New Roman;Times;Serif" w:hAnsi="Times New Roman;Times;Serif"/>
          <w:b w:val="false"/>
          <w:i w:val="false"/>
          <w:caps w:val="false"/>
          <w:smallCaps w:val="false"/>
          <w:color w:val="212121"/>
          <w:sz w:val="20"/>
        </w:rPr>
        <w:t xml:space="preserve">After any such payment, </w:t>
      </w:r>
      <w:r>
        <w:rPr>
          <w:rFonts w:ascii="Times New Roman;Times;Serif" w:hAnsi="Times New Roman;Times;Serif"/>
          <w:b w:val="false"/>
          <w:i w:val="false"/>
          <w:caps w:val="false"/>
          <w:smallCaps w:val="false"/>
          <w:color w:val="111111"/>
          <w:sz w:val="20"/>
        </w:rPr>
        <w:t xml:space="preserve">Holders </w:t>
      </w:r>
      <w:r>
        <w:rPr>
          <w:rFonts w:ascii="Times New Roman;Times;Serif" w:hAnsi="Times New Roman;Times;Serif"/>
          <w:b w:val="false"/>
          <w:i w:val="false"/>
          <w:caps w:val="false"/>
          <w:smallCaps w:val="false"/>
          <w:color w:val="212121"/>
          <w:sz w:val="20"/>
        </w:rPr>
        <w:t xml:space="preserve">entitled </w:t>
      </w:r>
      <w:r>
        <w:rPr>
          <w:rFonts w:ascii="Times New Roman;Times;Serif" w:hAnsi="Times New Roman;Times;Serif"/>
          <w:b w:val="false"/>
          <w:i w:val="false"/>
          <w:caps w:val="false"/>
          <w:smallCaps w:val="false"/>
          <w:color w:val="111111"/>
          <w:sz w:val="20"/>
        </w:rPr>
        <w:t xml:space="preserve">to the money must look </w:t>
      </w:r>
      <w:r>
        <w:rPr>
          <w:rFonts w:ascii="Times New Roman;Times;Serif" w:hAnsi="Times New Roman;Times;Serif"/>
          <w:b w:val="false"/>
          <w:i w:val="false"/>
          <w:caps w:val="false"/>
          <w:smallCaps w:val="false"/>
          <w:color w:val="212121"/>
          <w:sz w:val="20"/>
        </w:rPr>
        <w:t xml:space="preserve">only to the Company and </w:t>
      </w:r>
      <w:r>
        <w:rPr>
          <w:rFonts w:ascii="Times New Roman;Times;Serif" w:hAnsi="Times New Roman;Times;Serif"/>
          <w:b w:val="false"/>
          <w:i w:val="false"/>
          <w:caps w:val="false"/>
          <w:smallCaps w:val="false"/>
          <w:color w:val="111111"/>
          <w:sz w:val="20"/>
        </w:rPr>
        <w:t xml:space="preserve">not </w:t>
      </w:r>
      <w:r>
        <w:rPr>
          <w:rFonts w:ascii="Times New Roman;Times;Serif" w:hAnsi="Times New Roman;Times;Serif"/>
          <w:b w:val="false"/>
          <w:i w:val="false"/>
          <w:caps w:val="false"/>
          <w:smallCaps w:val="false"/>
          <w:color w:val="212121"/>
          <w:sz w:val="20"/>
        </w:rPr>
        <w:t xml:space="preserve">to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for </w:t>
      </w:r>
      <w:r>
        <w:rPr>
          <w:rFonts w:ascii="Times New Roman;Times;Serif" w:hAnsi="Times New Roman;Times;Serif"/>
          <w:b w:val="false"/>
          <w:i w:val="false"/>
          <w:caps w:val="false"/>
          <w:smallCaps w:val="false"/>
          <w:color w:val="111111"/>
          <w:sz w:val="20"/>
        </w:rPr>
        <w:t>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No </w:t>
      </w:r>
      <w:r>
        <w:rPr>
          <w:rFonts w:ascii="Times New Roman;Times;Serif" w:hAnsi="Times New Roman;Times;Serif"/>
          <w:b w:val="false"/>
          <w:i w:val="false"/>
          <w:caps w:val="false"/>
          <w:smallCaps w:val="false"/>
          <w:color w:val="111111"/>
          <w:sz w:val="20"/>
        </w:rPr>
        <w:t xml:space="preserve">reference herein </w:t>
      </w:r>
      <w:r>
        <w:rPr>
          <w:rFonts w:ascii="Times New Roman;Times;Serif" w:hAnsi="Times New Roman;Times;Serif"/>
          <w:b w:val="false"/>
          <w:i w:val="false"/>
          <w:caps w:val="false"/>
          <w:smallCaps w:val="false"/>
          <w:color w:val="212121"/>
          <w:sz w:val="20"/>
        </w:rPr>
        <w:t xml:space="preserve">to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212121"/>
          <w:sz w:val="20"/>
        </w:rPr>
        <w:t xml:space="preserve">and no </w:t>
      </w:r>
      <w:r>
        <w:rPr>
          <w:rFonts w:ascii="Times New Roman;Times;Serif" w:hAnsi="Times New Roman;Times;Serif"/>
          <w:b w:val="false"/>
          <w:i w:val="false"/>
          <w:caps w:val="false"/>
          <w:smallCaps w:val="false"/>
          <w:color w:val="111111"/>
          <w:sz w:val="20"/>
        </w:rPr>
        <w:t xml:space="preserve">provision </w:t>
      </w:r>
      <w:r>
        <w:rPr>
          <w:rFonts w:ascii="Times New Roman;Times;Serif" w:hAnsi="Times New Roman;Times;Serif"/>
          <w:b w:val="false"/>
          <w:i w:val="false"/>
          <w:caps w:val="false"/>
          <w:smallCaps w:val="false"/>
          <w:color w:val="212121"/>
          <w:sz w:val="20"/>
        </w:rPr>
        <w:t xml:space="preserve">of this Note or of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212121"/>
          <w:sz w:val="20"/>
        </w:rPr>
        <w:t xml:space="preserve">shall alter or </w:t>
      </w:r>
      <w:r>
        <w:rPr>
          <w:rFonts w:ascii="Times New Roman;Times;Serif" w:hAnsi="Times New Roman;Times;Serif"/>
          <w:b w:val="false"/>
          <w:i w:val="false"/>
          <w:caps w:val="false"/>
          <w:smallCaps w:val="false"/>
          <w:color w:val="111111"/>
          <w:sz w:val="20"/>
        </w:rPr>
        <w:t xml:space="preserve">impair the </w:t>
      </w:r>
      <w:r>
        <w:rPr>
          <w:rFonts w:ascii="Times New Roman;Times;Serif" w:hAnsi="Times New Roman;Times;Serif"/>
          <w:b w:val="false"/>
          <w:i w:val="false"/>
          <w:caps w:val="false"/>
          <w:smallCaps w:val="false"/>
          <w:color w:val="212121"/>
          <w:sz w:val="20"/>
        </w:rPr>
        <w:t xml:space="preserve">obligation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Company, which </w:t>
      </w:r>
      <w:r>
        <w:rPr>
          <w:rFonts w:ascii="Times New Roman;Times;Serif" w:hAnsi="Times New Roman;Times;Serif"/>
          <w:b w:val="false"/>
          <w:i w:val="false"/>
          <w:caps w:val="false"/>
          <w:smallCaps w:val="false"/>
          <w:color w:val="111111"/>
          <w:sz w:val="20"/>
        </w:rPr>
        <w:t xml:space="preserve">is </w:t>
      </w:r>
      <w:r>
        <w:rPr>
          <w:rFonts w:ascii="Times New Roman;Times;Serif" w:hAnsi="Times New Roman;Times;Serif"/>
          <w:b w:val="false"/>
          <w:i w:val="false"/>
          <w:caps w:val="false"/>
          <w:smallCaps w:val="false"/>
          <w:color w:val="212121"/>
          <w:sz w:val="20"/>
        </w:rPr>
        <w:t xml:space="preserve">absolute and unconditional, </w:t>
      </w:r>
      <w:r>
        <w:rPr>
          <w:rFonts w:ascii="Times New Roman;Times;Serif" w:hAnsi="Times New Roman;Times;Serif"/>
          <w:b w:val="false"/>
          <w:i w:val="false"/>
          <w:caps w:val="false"/>
          <w:smallCaps w:val="false"/>
          <w:color w:val="111111"/>
          <w:sz w:val="20"/>
        </w:rPr>
        <w:t xml:space="preserve">to pay the principal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and </w:t>
      </w:r>
      <w:r>
        <w:rPr>
          <w:rFonts w:ascii="Times New Roman;Times;Serif" w:hAnsi="Times New Roman;Times;Serif"/>
          <w:b w:val="false"/>
          <w:i w:val="false"/>
          <w:caps w:val="false"/>
          <w:smallCaps w:val="false"/>
          <w:color w:val="212121"/>
          <w:sz w:val="20"/>
        </w:rPr>
        <w:t xml:space="preserve">premium, </w:t>
      </w:r>
      <w:r>
        <w:rPr>
          <w:rFonts w:ascii="Times New Roman;Times;Serif" w:hAnsi="Times New Roman;Times;Serif"/>
          <w:b w:val="false"/>
          <w:i w:val="false"/>
          <w:caps w:val="false"/>
          <w:smallCaps w:val="false"/>
          <w:color w:val="111111"/>
          <w:sz w:val="20"/>
        </w:rPr>
        <w:t xml:space="preserve">if </w:t>
      </w:r>
      <w:r>
        <w:rPr>
          <w:rFonts w:ascii="Times New Roman;Times;Serif" w:hAnsi="Times New Roman;Times;Serif"/>
          <w:b w:val="false"/>
          <w:i w:val="false"/>
          <w:caps w:val="false"/>
          <w:smallCaps w:val="false"/>
          <w:color w:val="212121"/>
          <w:sz w:val="20"/>
        </w:rPr>
        <w:t xml:space="preserve">any, and </w:t>
      </w:r>
      <w:r>
        <w:rPr>
          <w:rFonts w:ascii="Times New Roman;Times;Serif" w:hAnsi="Times New Roman;Times;Serif"/>
          <w:b w:val="false"/>
          <w:i w:val="false"/>
          <w:caps w:val="false"/>
          <w:smallCaps w:val="false"/>
          <w:color w:val="111111"/>
          <w:sz w:val="20"/>
        </w:rPr>
        <w:t xml:space="preserve">interest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 xml:space="preserve">Note at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place, at </w:t>
      </w:r>
      <w:r>
        <w:rPr>
          <w:rFonts w:ascii="Times New Roman;Times;Serif" w:hAnsi="Times New Roman;Times;Serif"/>
          <w:b w:val="false"/>
          <w:i w:val="false"/>
          <w:caps w:val="false"/>
          <w:smallCaps w:val="false"/>
          <w:color w:val="111111"/>
          <w:sz w:val="20"/>
        </w:rPr>
        <w:t xml:space="preserve">the respective times, </w:t>
      </w:r>
      <w:r>
        <w:rPr>
          <w:rFonts w:ascii="Times New Roman;Times;Serif" w:hAnsi="Times New Roman;Times;Serif"/>
          <w:b w:val="false"/>
          <w:i w:val="false"/>
          <w:caps w:val="false"/>
          <w:smallCaps w:val="false"/>
          <w:color w:val="212121"/>
          <w:sz w:val="20"/>
        </w:rPr>
        <w:t xml:space="preserve">at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rate, and </w:t>
      </w:r>
      <w:r>
        <w:rPr>
          <w:rFonts w:ascii="Times New Roman;Times;Serif" w:hAnsi="Times New Roman;Times;Serif"/>
          <w:b w:val="false"/>
          <w:i w:val="false"/>
          <w:caps w:val="false"/>
          <w:smallCaps w:val="false"/>
          <w:color w:val="111111"/>
          <w:sz w:val="20"/>
        </w:rPr>
        <w:t xml:space="preserve">in the </w:t>
      </w:r>
      <w:r>
        <w:rPr>
          <w:rFonts w:ascii="Times New Roman;Times;Serif" w:hAnsi="Times New Roman;Times;Serif"/>
          <w:b w:val="false"/>
          <w:i w:val="false"/>
          <w:caps w:val="false"/>
          <w:smallCaps w:val="false"/>
          <w:color w:val="212121"/>
          <w:sz w:val="20"/>
        </w:rPr>
        <w:t xml:space="preserve">coin or </w:t>
      </w:r>
      <w:r>
        <w:rPr>
          <w:rFonts w:ascii="Times New Roman;Times;Serif" w:hAnsi="Times New Roman;Times;Serif"/>
          <w:b w:val="false"/>
          <w:i w:val="false"/>
          <w:caps w:val="false"/>
          <w:smallCaps w:val="false"/>
          <w:color w:val="111111"/>
          <w:sz w:val="20"/>
        </w:rPr>
        <w:t>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No director, officer, employee </w:t>
      </w:r>
      <w:r>
        <w:rPr>
          <w:rFonts w:ascii="Times New Roman;Times;Serif" w:hAnsi="Times New Roman;Times;Serif"/>
          <w:b w:val="false"/>
          <w:i w:val="false"/>
          <w:caps w:val="false"/>
          <w:smallCaps w:val="false"/>
          <w:color w:val="111111"/>
          <w:sz w:val="20"/>
        </w:rPr>
        <w:t xml:space="preserve">or </w:t>
      </w:r>
      <w:r>
        <w:rPr>
          <w:rFonts w:ascii="Times New Roman;Times;Serif" w:hAnsi="Times New Roman;Times;Serif"/>
          <w:b w:val="false"/>
          <w:i w:val="false"/>
          <w:caps w:val="false"/>
          <w:smallCaps w:val="false"/>
          <w:color w:val="212121"/>
          <w:sz w:val="20"/>
        </w:rPr>
        <w:t xml:space="preserve">stockholder, as </w:t>
      </w:r>
      <w:r>
        <w:rPr>
          <w:rFonts w:ascii="Times New Roman;Times;Serif" w:hAnsi="Times New Roman;Times;Serif"/>
          <w:b w:val="false"/>
          <w:i w:val="false"/>
          <w:caps w:val="false"/>
          <w:smallCaps w:val="false"/>
          <w:color w:val="363636"/>
          <w:sz w:val="20"/>
        </w:rPr>
        <w:t xml:space="preserve">such,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111111"/>
          <w:sz w:val="20"/>
        </w:rPr>
        <w:t xml:space="preserve">have </w:t>
      </w:r>
      <w:r>
        <w:rPr>
          <w:rFonts w:ascii="Times New Roman;Times;Serif" w:hAnsi="Times New Roman;Times;Serif"/>
          <w:b w:val="false"/>
          <w:i w:val="false"/>
          <w:caps w:val="false"/>
          <w:smallCaps w:val="false"/>
          <w:color w:val="212121"/>
          <w:sz w:val="20"/>
        </w:rPr>
        <w:t xml:space="preserve">any </w:t>
      </w:r>
      <w:r>
        <w:rPr>
          <w:rFonts w:ascii="Times New Roman;Times;Serif" w:hAnsi="Times New Roman;Times;Serif"/>
          <w:b w:val="false"/>
          <w:i w:val="false"/>
          <w:caps w:val="false"/>
          <w:smallCaps w:val="false"/>
          <w:color w:val="111111"/>
          <w:sz w:val="20"/>
        </w:rPr>
        <w:t xml:space="preserve">liability </w:t>
      </w:r>
      <w:r>
        <w:rPr>
          <w:rFonts w:ascii="Times New Roman;Times;Serif" w:hAnsi="Times New Roman;Times;Serif"/>
          <w:b w:val="false"/>
          <w:i w:val="false"/>
          <w:caps w:val="false"/>
          <w:smallCaps w:val="false"/>
          <w:color w:val="212121"/>
          <w:sz w:val="20"/>
        </w:rPr>
        <w:t xml:space="preserve">for any obligations of the Company under this Note or the </w:t>
      </w:r>
      <w:r>
        <w:rPr>
          <w:rFonts w:ascii="Times New Roman;Times;Serif" w:hAnsi="Times New Roman;Times;Serif"/>
          <w:b w:val="false"/>
          <w:i w:val="false"/>
          <w:caps w:val="false"/>
          <w:smallCaps w:val="false"/>
          <w:color w:val="111111"/>
          <w:sz w:val="20"/>
        </w:rPr>
        <w:t xml:space="preserve">Indenture </w:t>
      </w:r>
      <w:r>
        <w:rPr>
          <w:rFonts w:ascii="Times New Roman;Times;Serif" w:hAnsi="Times New Roman;Times;Serif"/>
          <w:b w:val="false"/>
          <w:i w:val="false"/>
          <w:caps w:val="false"/>
          <w:smallCaps w:val="false"/>
          <w:color w:val="212121"/>
          <w:sz w:val="20"/>
        </w:rPr>
        <w:t xml:space="preserve">or for any </w:t>
      </w:r>
      <w:r>
        <w:rPr>
          <w:rFonts w:ascii="Times New Roman;Times;Serif" w:hAnsi="Times New Roman;Times;Serif"/>
          <w:b w:val="false"/>
          <w:i w:val="false"/>
          <w:caps w:val="false"/>
          <w:smallCaps w:val="false"/>
          <w:color w:val="111111"/>
          <w:sz w:val="20"/>
        </w:rPr>
        <w:t xml:space="preserve">claim based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11111"/>
          <w:sz w:val="20"/>
        </w:rPr>
        <w:t xml:space="preserve">in respect </w:t>
      </w:r>
      <w:r>
        <w:rPr>
          <w:rFonts w:ascii="Times New Roman;Times;Serif" w:hAnsi="Times New Roman;Times;Serif"/>
          <w:b w:val="false"/>
          <w:i w:val="false"/>
          <w:caps w:val="false"/>
          <w:smallCaps w:val="false"/>
          <w:color w:val="212121"/>
          <w:sz w:val="20"/>
        </w:rPr>
        <w:t xml:space="preserve">of or </w:t>
      </w:r>
      <w:r>
        <w:rPr>
          <w:rFonts w:ascii="Times New Roman;Times;Serif" w:hAnsi="Times New Roman;Times;Serif"/>
          <w:b w:val="false"/>
          <w:i w:val="false"/>
          <w:caps w:val="false"/>
          <w:smallCaps w:val="false"/>
          <w:color w:val="111111"/>
          <w:sz w:val="20"/>
        </w:rPr>
        <w:t xml:space="preserve">by reason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363636"/>
          <w:sz w:val="20"/>
        </w:rPr>
        <w:t xml:space="preserve">such </w:t>
      </w:r>
      <w:r>
        <w:rPr>
          <w:rFonts w:ascii="Times New Roman;Times;Serif" w:hAnsi="Times New Roman;Times;Serif"/>
          <w:b w:val="false"/>
          <w:i w:val="false"/>
          <w:caps w:val="false"/>
          <w:smallCaps w:val="false"/>
          <w:color w:val="212121"/>
          <w:sz w:val="20"/>
        </w:rPr>
        <w:t xml:space="preserve">obligations or </w:t>
      </w:r>
      <w:r>
        <w:rPr>
          <w:rFonts w:ascii="Times New Roman;Times;Serif" w:hAnsi="Times New Roman;Times;Serif"/>
          <w:b w:val="false"/>
          <w:i w:val="false"/>
          <w:caps w:val="false"/>
          <w:smallCaps w:val="false"/>
          <w:color w:val="111111"/>
          <w:sz w:val="20"/>
        </w:rPr>
        <w:t xml:space="preserve">their </w:t>
      </w:r>
      <w:r>
        <w:rPr>
          <w:rFonts w:ascii="Times New Roman;Times;Serif" w:hAnsi="Times New Roman;Times;Serif"/>
          <w:b w:val="false"/>
          <w:i w:val="false"/>
          <w:caps w:val="false"/>
          <w:smallCaps w:val="false"/>
          <w:color w:val="212121"/>
          <w:sz w:val="20"/>
        </w:rPr>
        <w:t xml:space="preserve">creation. Each </w:t>
      </w:r>
      <w:r>
        <w:rPr>
          <w:rFonts w:ascii="Times New Roman;Times;Serif" w:hAnsi="Times New Roman;Times;Serif"/>
          <w:b w:val="false"/>
          <w:i w:val="false"/>
          <w:caps w:val="false"/>
          <w:smallCaps w:val="false"/>
          <w:color w:val="111111"/>
          <w:sz w:val="20"/>
        </w:rPr>
        <w:t>Holder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11111"/>
          <w:sz w:val="20"/>
        </w:rPr>
        <w:t xml:space="preserve">by </w:t>
      </w:r>
      <w:r>
        <w:rPr>
          <w:rFonts w:ascii="Times New Roman;Times;Serif" w:hAnsi="Times New Roman;Times;Serif"/>
          <w:b w:val="false"/>
          <w:i w:val="false"/>
          <w:caps w:val="false"/>
          <w:smallCaps w:val="false"/>
          <w:color w:val="212121"/>
          <w:sz w:val="20"/>
        </w:rPr>
        <w:t xml:space="preserve">accepting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 xml:space="preserve">Note, waives and releases all such </w:t>
      </w:r>
      <w:r>
        <w:rPr>
          <w:rFonts w:ascii="Times New Roman;Times;Serif" w:hAnsi="Times New Roman;Times;Serif"/>
          <w:b w:val="false"/>
          <w:i w:val="false"/>
          <w:caps w:val="false"/>
          <w:smallCaps w:val="false"/>
          <w:color w:val="111111"/>
          <w:sz w:val="20"/>
        </w:rPr>
        <w:t xml:space="preserve">liability. The </w:t>
      </w:r>
      <w:r>
        <w:rPr>
          <w:rFonts w:ascii="Times New Roman;Times;Serif" w:hAnsi="Times New Roman;Times;Serif"/>
          <w:b w:val="false"/>
          <w:i w:val="false"/>
          <w:caps w:val="false"/>
          <w:smallCaps w:val="false"/>
          <w:color w:val="212121"/>
          <w:sz w:val="20"/>
        </w:rPr>
        <w:t xml:space="preserve">waiver and release are </w:t>
      </w:r>
      <w:r>
        <w:rPr>
          <w:rFonts w:ascii="Times New Roman;Times;Serif" w:hAnsi="Times New Roman;Times;Serif"/>
          <w:b w:val="false"/>
          <w:i w:val="false"/>
          <w:caps w:val="false"/>
          <w:smallCaps w:val="false"/>
          <w:color w:val="111111"/>
          <w:sz w:val="20"/>
        </w:rPr>
        <w:t xml:space="preserve">part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consideration </w:t>
      </w:r>
      <w:r>
        <w:rPr>
          <w:rFonts w:ascii="Times New Roman;Times;Serif" w:hAnsi="Times New Roman;Times;Serif"/>
          <w:b w:val="false"/>
          <w:i w:val="false"/>
          <w:caps w:val="false"/>
          <w:smallCaps w:val="false"/>
          <w:color w:val="212121"/>
          <w:sz w:val="20"/>
        </w:rPr>
        <w:t xml:space="preserve">for </w:t>
      </w:r>
      <w:r>
        <w:rPr>
          <w:rFonts w:ascii="Times New Roman;Times;Serif" w:hAnsi="Times New Roman;Times;Serif"/>
          <w:b w:val="false"/>
          <w:i w:val="false"/>
          <w:caps w:val="false"/>
          <w:smallCaps w:val="false"/>
          <w:color w:val="111111"/>
          <w:sz w:val="20"/>
        </w:rPr>
        <w:t xml:space="preserve">the issue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This Note and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212121"/>
          <w:sz w:val="20"/>
        </w:rPr>
        <w:t xml:space="preserve">shall </w:t>
      </w:r>
      <w:r>
        <w:rPr>
          <w:rFonts w:ascii="Times New Roman;Times;Serif" w:hAnsi="Times New Roman;Times;Serif"/>
          <w:b w:val="false"/>
          <w:i w:val="false"/>
          <w:caps w:val="false"/>
          <w:smallCaps w:val="false"/>
          <w:color w:val="111111"/>
          <w:sz w:val="20"/>
        </w:rPr>
        <w:t xml:space="preserve">be </w:t>
      </w:r>
      <w:r>
        <w:rPr>
          <w:rFonts w:ascii="Times New Roman;Times;Serif" w:hAnsi="Times New Roman;Times;Serif"/>
          <w:b w:val="false"/>
          <w:i w:val="false"/>
          <w:caps w:val="false"/>
          <w:smallCaps w:val="false"/>
          <w:color w:val="212121"/>
          <w:sz w:val="20"/>
        </w:rPr>
        <w:t xml:space="preserve">governed </w:t>
      </w:r>
      <w:r>
        <w:rPr>
          <w:rFonts w:ascii="Times New Roman;Times;Serif" w:hAnsi="Times New Roman;Times;Serif"/>
          <w:b w:val="false"/>
          <w:i w:val="false"/>
          <w:caps w:val="false"/>
          <w:smallCaps w:val="false"/>
          <w:color w:val="111111"/>
          <w:sz w:val="20"/>
        </w:rPr>
        <w:t xml:space="preserve">by </w:t>
      </w:r>
      <w:r>
        <w:rPr>
          <w:rFonts w:ascii="Times New Roman;Times;Serif" w:hAnsi="Times New Roman;Times;Serif"/>
          <w:b w:val="false"/>
          <w:i w:val="false"/>
          <w:caps w:val="false"/>
          <w:smallCaps w:val="false"/>
          <w:color w:val="212121"/>
          <w:sz w:val="20"/>
        </w:rPr>
        <w:t xml:space="preserve">and construed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accordance with </w:t>
      </w:r>
      <w:r>
        <w:rPr>
          <w:rFonts w:ascii="Times New Roman;Times;Serif" w:hAnsi="Times New Roman;Times;Serif"/>
          <w:b w:val="false"/>
          <w:i w:val="false"/>
          <w:caps w:val="false"/>
          <w:smallCaps w:val="false"/>
          <w:color w:val="111111"/>
          <w:sz w:val="20"/>
        </w:rPr>
        <w:t xml:space="preserve">the law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State </w:t>
      </w:r>
      <w:r>
        <w:rPr>
          <w:rFonts w:ascii="Times New Roman;Times;Serif" w:hAnsi="Times New Roman;Times;Serif"/>
          <w:b w:val="false"/>
          <w:i w:val="false"/>
          <w:caps w:val="false"/>
          <w:smallCaps w:val="false"/>
          <w:color w:val="111111"/>
          <w:sz w:val="20"/>
        </w:rPr>
        <w:t xml:space="preserve">of </w:t>
      </w:r>
      <w:r>
        <w:rPr>
          <w:rFonts w:ascii="Times New Roman;Times;Serif" w:hAnsi="Times New Roman;Times;Serif"/>
          <w:b w:val="false"/>
          <w:i w:val="false"/>
          <w:caps w:val="false"/>
          <w:smallCaps w:val="false"/>
          <w:color w:val="212121"/>
          <w:sz w:val="20"/>
        </w:rPr>
        <w:t xml:space="preserve">New York applicable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12121"/>
          <w:sz w:val="20"/>
        </w:rPr>
        <w:t xml:space="preserve">agreements </w:t>
      </w:r>
      <w:r>
        <w:rPr>
          <w:rFonts w:ascii="Times New Roman;Times;Serif" w:hAnsi="Times New Roman;Times;Serif"/>
          <w:b w:val="false"/>
          <w:i w:val="false"/>
          <w:caps w:val="false"/>
          <w:smallCaps w:val="false"/>
          <w:color w:val="111111"/>
          <w:sz w:val="20"/>
        </w:rPr>
        <w:t xml:space="preserve">made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instruments </w:t>
      </w:r>
      <w:r>
        <w:rPr>
          <w:rFonts w:ascii="Times New Roman;Times;Serif" w:hAnsi="Times New Roman;Times;Serif"/>
          <w:b w:val="false"/>
          <w:i w:val="false"/>
          <w:caps w:val="false"/>
          <w:smallCaps w:val="false"/>
          <w:color w:val="212121"/>
          <w:sz w:val="20"/>
        </w:rPr>
        <w:t xml:space="preserve">entered </w:t>
      </w:r>
      <w:r>
        <w:rPr>
          <w:rFonts w:ascii="Times New Roman;Times;Serif" w:hAnsi="Times New Roman;Times;Serif"/>
          <w:b w:val="false"/>
          <w:i w:val="false"/>
          <w:caps w:val="false"/>
          <w:smallCaps w:val="false"/>
          <w:color w:val="111111"/>
          <w:sz w:val="20"/>
        </w:rPr>
        <w:t xml:space="preserve">into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each case, </w:t>
      </w:r>
      <w:r>
        <w:rPr>
          <w:rFonts w:ascii="Times New Roman;Times;Serif" w:hAnsi="Times New Roman;Times;Serif"/>
          <w:b w:val="false"/>
          <w:i w:val="false"/>
          <w:caps w:val="false"/>
          <w:smallCaps w:val="false"/>
          <w:color w:val="111111"/>
          <w:sz w:val="20"/>
        </w:rPr>
        <w:t xml:space="preserve">performed in </w:t>
      </w:r>
      <w:r>
        <w:rPr>
          <w:rFonts w:ascii="Times New Roman;Times;Serif" w:hAnsi="Times New Roman;Times;Serif"/>
          <w:b w:val="false"/>
          <w:i w:val="false"/>
          <w:caps w:val="false"/>
          <w:smallCaps w:val="false"/>
          <w:color w:val="363636"/>
          <w:sz w:val="20"/>
        </w:rPr>
        <w:t xml:space="preserve">said </w:t>
      </w:r>
      <w:r>
        <w:rPr>
          <w:rFonts w:ascii="Times New Roman;Times;Serif" w:hAnsi="Times New Roman;Times;Serif"/>
          <w:b w:val="false"/>
          <w:i w:val="false"/>
          <w:caps w:val="false"/>
          <w:smallCaps w:val="false"/>
          <w:color w:val="212121"/>
          <w:sz w:val="20"/>
        </w:rPr>
        <w:t>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Ownership 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 xml:space="preserve">Note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212121"/>
          <w:sz w:val="20"/>
        </w:rPr>
        <w:t xml:space="preserve">be </w:t>
      </w:r>
      <w:r>
        <w:rPr>
          <w:rFonts w:ascii="Times New Roman;Times;Serif" w:hAnsi="Times New Roman;Times;Serif"/>
          <w:b w:val="false"/>
          <w:i w:val="false"/>
          <w:caps w:val="false"/>
          <w:smallCaps w:val="false"/>
          <w:color w:val="111111"/>
          <w:sz w:val="20"/>
        </w:rPr>
        <w:t xml:space="preserve">proved </w:t>
      </w:r>
      <w:r>
        <w:rPr>
          <w:rFonts w:ascii="Times New Roman;Times;Serif" w:hAnsi="Times New Roman;Times;Serif"/>
          <w:b w:val="false"/>
          <w:i w:val="false"/>
          <w:caps w:val="false"/>
          <w:smallCaps w:val="false"/>
          <w:color w:val="212121"/>
          <w:sz w:val="20"/>
        </w:rPr>
        <w:t xml:space="preserve">by the </w:t>
      </w:r>
      <w:r>
        <w:rPr>
          <w:rFonts w:ascii="Times New Roman;Times;Serif" w:hAnsi="Times New Roman;Times;Serif"/>
          <w:b w:val="false"/>
          <w:i w:val="false"/>
          <w:caps w:val="false"/>
          <w:smallCaps w:val="false"/>
          <w:color w:val="111111"/>
          <w:sz w:val="20"/>
        </w:rPr>
        <w:t xml:space="preserve">register </w:t>
      </w:r>
      <w:r>
        <w:rPr>
          <w:rFonts w:ascii="Times New Roman;Times;Serif" w:hAnsi="Times New Roman;Times;Serif"/>
          <w:b w:val="false"/>
          <w:i w:val="false"/>
          <w:caps w:val="false"/>
          <w:smallCaps w:val="false"/>
          <w:color w:val="212121"/>
          <w:sz w:val="20"/>
        </w:rPr>
        <w:t xml:space="preserve">for the Notes </w:t>
      </w:r>
      <w:r>
        <w:rPr>
          <w:rFonts w:ascii="Times New Roman;Times;Serif" w:hAnsi="Times New Roman;Times;Serif"/>
          <w:b w:val="false"/>
          <w:i w:val="false"/>
          <w:caps w:val="false"/>
          <w:smallCaps w:val="false"/>
          <w:color w:val="111111"/>
          <w:sz w:val="20"/>
        </w:rPr>
        <w:t xml:space="preserve">kept </w:t>
      </w:r>
      <w:r>
        <w:rPr>
          <w:rFonts w:ascii="Times New Roman;Times;Serif" w:hAnsi="Times New Roman;Times;Serif"/>
          <w:b w:val="false"/>
          <w:i w:val="false"/>
          <w:caps w:val="false"/>
          <w:smallCaps w:val="false"/>
          <w:color w:val="212121"/>
          <w:sz w:val="20"/>
        </w:rPr>
        <w:t xml:space="preserve">by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Registrar. The Company,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w:t>
      </w:r>
      <w:r>
        <w:rPr>
          <w:rFonts w:ascii="Times New Roman;Times;Serif" w:hAnsi="Times New Roman;Times;Serif"/>
          <w:b w:val="false"/>
          <w:i w:val="false"/>
          <w:caps w:val="false"/>
          <w:smallCaps w:val="false"/>
          <w:color w:val="111111"/>
          <w:sz w:val="20"/>
        </w:rPr>
        <w:t xml:space="preserve">and </w:t>
      </w:r>
      <w:r>
        <w:rPr>
          <w:rFonts w:ascii="Times New Roman;Times;Serif" w:hAnsi="Times New Roman;Times;Serif"/>
          <w:b w:val="false"/>
          <w:i w:val="false"/>
          <w:caps w:val="false"/>
          <w:smallCaps w:val="false"/>
          <w:color w:val="212121"/>
          <w:sz w:val="20"/>
        </w:rPr>
        <w:t xml:space="preserve">any agent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111111"/>
          <w:sz w:val="20"/>
        </w:rPr>
        <w:t xml:space="preserve">may </w:t>
      </w:r>
      <w:r>
        <w:rPr>
          <w:rFonts w:ascii="Times New Roman;Times;Serif" w:hAnsi="Times New Roman;Times;Serif"/>
          <w:b w:val="false"/>
          <w:i w:val="false"/>
          <w:caps w:val="false"/>
          <w:smallCaps w:val="false"/>
          <w:color w:val="212121"/>
          <w:sz w:val="20"/>
        </w:rPr>
        <w:t xml:space="preserve">treat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Person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whose </w:t>
      </w:r>
      <w:r>
        <w:rPr>
          <w:rFonts w:ascii="Times New Roman;Times;Serif" w:hAnsi="Times New Roman;Times;Serif"/>
          <w:b w:val="false"/>
          <w:i w:val="false"/>
          <w:caps w:val="false"/>
          <w:smallCaps w:val="false"/>
          <w:color w:val="111111"/>
          <w:sz w:val="20"/>
        </w:rPr>
        <w:t xml:space="preserve">name </w:t>
      </w:r>
      <w:r>
        <w:rPr>
          <w:rFonts w:ascii="Times New Roman;Times;Serif" w:hAnsi="Times New Roman;Times;Serif"/>
          <w:b w:val="false"/>
          <w:i w:val="false"/>
          <w:caps w:val="false"/>
          <w:smallCaps w:val="false"/>
          <w:color w:val="212121"/>
          <w:sz w:val="20"/>
        </w:rPr>
        <w:t xml:space="preserve">a </w:t>
      </w:r>
      <w:r>
        <w:rPr>
          <w:rFonts w:ascii="Times New Roman;Times;Serif" w:hAnsi="Times New Roman;Times;Serif"/>
          <w:b w:val="false"/>
          <w:i w:val="false"/>
          <w:caps w:val="false"/>
          <w:smallCaps w:val="false"/>
          <w:color w:val="111111"/>
          <w:sz w:val="20"/>
        </w:rPr>
        <w:t xml:space="preserve">Note is registered </w:t>
      </w:r>
      <w:r>
        <w:rPr>
          <w:rFonts w:ascii="Times New Roman;Times;Serif" w:hAnsi="Times New Roman;Times;Serif"/>
          <w:b w:val="false"/>
          <w:i w:val="false"/>
          <w:caps w:val="false"/>
          <w:smallCaps w:val="false"/>
          <w:color w:val="212121"/>
          <w:sz w:val="20"/>
        </w:rPr>
        <w:t xml:space="preserve">as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absolute owner </w:t>
      </w:r>
      <w:r>
        <w:rPr>
          <w:rFonts w:ascii="Times New Roman;Times;Serif" w:hAnsi="Times New Roman;Times;Serif"/>
          <w:b w:val="false"/>
          <w:i w:val="false"/>
          <w:caps w:val="false"/>
          <w:smallCaps w:val="false"/>
          <w:color w:val="111111"/>
          <w:sz w:val="20"/>
        </w:rPr>
        <w:t xml:space="preserve">thereof </w:t>
      </w:r>
      <w:r>
        <w:rPr>
          <w:rFonts w:ascii="Times New Roman;Times;Serif" w:hAnsi="Times New Roman;Times;Serif"/>
          <w:b w:val="false"/>
          <w:i w:val="false"/>
          <w:caps w:val="false"/>
          <w:smallCaps w:val="false"/>
          <w:color w:val="212121"/>
          <w:sz w:val="20"/>
        </w:rPr>
        <w:t>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Pursuant to </w:t>
      </w:r>
      <w:r>
        <w:rPr>
          <w:rFonts w:ascii="Times New Roman;Times;Serif" w:hAnsi="Times New Roman;Times;Serif"/>
          <w:b w:val="false"/>
          <w:i w:val="false"/>
          <w:caps w:val="false"/>
          <w:smallCaps w:val="false"/>
          <w:color w:val="212121"/>
          <w:sz w:val="20"/>
        </w:rPr>
        <w:t xml:space="preserve">a recommendation </w:t>
      </w:r>
      <w:r>
        <w:rPr>
          <w:rFonts w:ascii="Times New Roman;Times;Serif" w:hAnsi="Times New Roman;Times;Serif"/>
          <w:b w:val="false"/>
          <w:i w:val="false"/>
          <w:caps w:val="false"/>
          <w:smallCaps w:val="false"/>
          <w:color w:val="111111"/>
          <w:sz w:val="20"/>
        </w:rPr>
        <w:t xml:space="preserve">promulgated </w:t>
      </w:r>
      <w:r>
        <w:rPr>
          <w:rFonts w:ascii="Times New Roman;Times;Serif" w:hAnsi="Times New Roman;Times;Serif"/>
          <w:b w:val="false"/>
          <w:i w:val="false"/>
          <w:caps w:val="false"/>
          <w:smallCaps w:val="false"/>
          <w:color w:val="212121"/>
          <w:sz w:val="20"/>
        </w:rPr>
        <w:t xml:space="preserve">by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Committee on Uniform Securities </w:t>
      </w:r>
      <w:r>
        <w:rPr>
          <w:rFonts w:ascii="Times New Roman;Times;Serif" w:hAnsi="Times New Roman;Times;Serif"/>
          <w:b w:val="false"/>
          <w:i w:val="false"/>
          <w:caps w:val="false"/>
          <w:smallCaps w:val="false"/>
          <w:color w:val="111111"/>
          <w:sz w:val="20"/>
        </w:rPr>
        <w:t xml:space="preserve">Identification Procedures, 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111111"/>
          <w:sz w:val="20"/>
        </w:rPr>
        <w:t xml:space="preserve">has </w:t>
      </w:r>
      <w:r>
        <w:rPr>
          <w:rFonts w:ascii="Times New Roman;Times;Serif" w:hAnsi="Times New Roman;Times;Serif"/>
          <w:b w:val="false"/>
          <w:i w:val="false"/>
          <w:caps w:val="false"/>
          <w:smallCaps w:val="false"/>
          <w:color w:val="212121"/>
          <w:sz w:val="20"/>
        </w:rPr>
        <w:t xml:space="preserve">caused a CUSIP </w:t>
      </w:r>
      <w:r>
        <w:rPr>
          <w:rFonts w:ascii="Times New Roman;Times;Serif" w:hAnsi="Times New Roman;Times;Serif"/>
          <w:b w:val="false"/>
          <w:i w:val="false"/>
          <w:caps w:val="false"/>
          <w:smallCaps w:val="false"/>
          <w:color w:val="111111"/>
          <w:sz w:val="20"/>
        </w:rPr>
        <w:t xml:space="preserve">number </w:t>
      </w:r>
      <w:r>
        <w:rPr>
          <w:rFonts w:ascii="Times New Roman;Times;Serif" w:hAnsi="Times New Roman;Times;Serif"/>
          <w:b w:val="false"/>
          <w:i w:val="false"/>
          <w:caps w:val="false"/>
          <w:smallCaps w:val="false"/>
          <w:color w:val="212121"/>
          <w:sz w:val="20"/>
        </w:rPr>
        <w:t xml:space="preserve">to be </w:t>
      </w:r>
      <w:r>
        <w:rPr>
          <w:rFonts w:ascii="Times New Roman;Times;Serif" w:hAnsi="Times New Roman;Times;Serif"/>
          <w:b w:val="false"/>
          <w:i w:val="false"/>
          <w:caps w:val="false"/>
          <w:smallCaps w:val="false"/>
          <w:color w:val="111111"/>
          <w:sz w:val="20"/>
        </w:rPr>
        <w:t xml:space="preserve">printed </w:t>
      </w:r>
      <w:r>
        <w:rPr>
          <w:rFonts w:ascii="Times New Roman;Times;Serif" w:hAnsi="Times New Roman;Times;Serif"/>
          <w:b w:val="false"/>
          <w:i w:val="false"/>
          <w:caps w:val="false"/>
          <w:smallCaps w:val="false"/>
          <w:color w:val="212121"/>
          <w:sz w:val="20"/>
        </w:rPr>
        <w:t xml:space="preserve">on this Note and </w:t>
      </w:r>
      <w:r>
        <w:rPr>
          <w:rFonts w:ascii="Times New Roman;Times;Serif" w:hAnsi="Times New Roman;Times;Serif"/>
          <w:b w:val="false"/>
          <w:i w:val="false"/>
          <w:caps w:val="false"/>
          <w:smallCaps w:val="false"/>
          <w:color w:val="111111"/>
          <w:sz w:val="20"/>
        </w:rPr>
        <w:t xml:space="preserve">has directed the Trustee to </w:t>
      </w:r>
      <w:r>
        <w:rPr>
          <w:rFonts w:ascii="Times New Roman;Times;Serif" w:hAnsi="Times New Roman;Times;Serif"/>
          <w:b w:val="false"/>
          <w:i w:val="false"/>
          <w:caps w:val="false"/>
          <w:smallCaps w:val="false"/>
          <w:color w:val="212121"/>
          <w:sz w:val="20"/>
        </w:rPr>
        <w:t xml:space="preserve">use the CUSIP </w:t>
      </w:r>
      <w:r>
        <w:rPr>
          <w:rFonts w:ascii="Times New Roman;Times;Serif" w:hAnsi="Times New Roman;Times;Serif"/>
          <w:b w:val="false"/>
          <w:i w:val="false"/>
          <w:caps w:val="false"/>
          <w:smallCaps w:val="false"/>
          <w:color w:val="111111"/>
          <w:sz w:val="20"/>
        </w:rPr>
        <w:t xml:space="preserve">number </w:t>
      </w:r>
      <w:r>
        <w:rPr>
          <w:rFonts w:ascii="Times New Roman;Times;Serif" w:hAnsi="Times New Roman;Times;Serif"/>
          <w:b w:val="false"/>
          <w:i w:val="false"/>
          <w:caps w:val="false"/>
          <w:smallCaps w:val="false"/>
          <w:color w:val="212121"/>
          <w:sz w:val="20"/>
        </w:rPr>
        <w:t xml:space="preserve">as a convenience </w:t>
      </w:r>
      <w:r>
        <w:rPr>
          <w:rFonts w:ascii="Times New Roman;Times;Serif" w:hAnsi="Times New Roman;Times;Serif"/>
          <w:b w:val="false"/>
          <w:i w:val="false"/>
          <w:caps w:val="false"/>
          <w:smallCaps w:val="false"/>
          <w:color w:val="111111"/>
          <w:sz w:val="20"/>
        </w:rPr>
        <w:t xml:space="preserve">to Holders. </w:t>
      </w:r>
      <w:r>
        <w:rPr>
          <w:rFonts w:ascii="Times New Roman;Times;Serif" w:hAnsi="Times New Roman;Times;Serif"/>
          <w:b w:val="false"/>
          <w:i w:val="false"/>
          <w:caps w:val="false"/>
          <w:smallCaps w:val="false"/>
          <w:color w:val="212121"/>
          <w:sz w:val="20"/>
        </w:rPr>
        <w:t xml:space="preserve">No </w:t>
      </w:r>
      <w:r>
        <w:rPr>
          <w:rFonts w:ascii="Times New Roman;Times;Serif" w:hAnsi="Times New Roman;Times;Serif"/>
          <w:b w:val="false"/>
          <w:i w:val="false"/>
          <w:caps w:val="false"/>
          <w:smallCaps w:val="false"/>
          <w:color w:val="111111"/>
          <w:sz w:val="20"/>
        </w:rPr>
        <w:t xml:space="preserve">representation is made </w:t>
      </w:r>
      <w:r>
        <w:rPr>
          <w:rFonts w:ascii="Times New Roman;Times;Serif" w:hAnsi="Times New Roman;Times;Serif"/>
          <w:b w:val="false"/>
          <w:i w:val="false"/>
          <w:caps w:val="false"/>
          <w:smallCaps w:val="false"/>
          <w:color w:val="212121"/>
          <w:sz w:val="20"/>
        </w:rPr>
        <w:t xml:space="preserve">as to </w:t>
      </w:r>
      <w:r>
        <w:rPr>
          <w:rFonts w:ascii="Times New Roman;Times;Serif" w:hAnsi="Times New Roman;Times;Serif"/>
          <w:b w:val="false"/>
          <w:i w:val="false"/>
          <w:caps w:val="false"/>
          <w:smallCaps w:val="false"/>
          <w:color w:val="111111"/>
          <w:sz w:val="20"/>
        </w:rPr>
        <w:t xml:space="preserve">the correctness </w:t>
      </w:r>
      <w:r>
        <w:rPr>
          <w:rFonts w:ascii="Times New Roman;Times;Serif" w:hAnsi="Times New Roman;Times;Serif"/>
          <w:b w:val="false"/>
          <w:i w:val="false"/>
          <w:caps w:val="false"/>
          <w:smallCaps w:val="false"/>
          <w:color w:val="212121"/>
          <w:sz w:val="20"/>
        </w:rPr>
        <w:t xml:space="preserve">of such </w:t>
      </w:r>
      <w:r>
        <w:rPr>
          <w:rFonts w:ascii="Times New Roman;Times;Serif" w:hAnsi="Times New Roman;Times;Serif"/>
          <w:b w:val="false"/>
          <w:i w:val="false"/>
          <w:caps w:val="false"/>
          <w:smallCaps w:val="false"/>
          <w:color w:val="111111"/>
          <w:sz w:val="20"/>
        </w:rPr>
        <w:t xml:space="preserve">numbers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11111"/>
          <w:sz w:val="20"/>
        </w:rPr>
        <w:t xml:space="preserve">reliance may </w:t>
      </w:r>
      <w:r>
        <w:rPr>
          <w:rFonts w:ascii="Times New Roman;Times;Serif" w:hAnsi="Times New Roman;Times;Serif"/>
          <w:b w:val="false"/>
          <w:i w:val="false"/>
          <w:caps w:val="false"/>
          <w:smallCaps w:val="false"/>
          <w:color w:val="212121"/>
          <w:sz w:val="20"/>
        </w:rPr>
        <w:t xml:space="preserve">be </w:t>
      </w:r>
      <w:r>
        <w:rPr>
          <w:rFonts w:ascii="Times New Roman;Times;Serif" w:hAnsi="Times New Roman;Times;Serif"/>
          <w:b w:val="false"/>
          <w:i w:val="false"/>
          <w:caps w:val="false"/>
          <w:smallCaps w:val="false"/>
          <w:color w:val="111111"/>
          <w:sz w:val="20"/>
        </w:rPr>
        <w:t xml:space="preserve">placed </w:t>
      </w:r>
      <w:r>
        <w:rPr>
          <w:rFonts w:ascii="Times New Roman;Times;Serif" w:hAnsi="Times New Roman;Times;Serif"/>
          <w:b w:val="false"/>
          <w:i w:val="false"/>
          <w:caps w:val="false"/>
          <w:smallCaps w:val="false"/>
          <w:color w:val="212121"/>
          <w:sz w:val="20"/>
        </w:rPr>
        <w:t xml:space="preserve">only on the other </w:t>
      </w:r>
      <w:r>
        <w:rPr>
          <w:rFonts w:ascii="Times New Roman;Times;Serif" w:hAnsi="Times New Roman;Times;Serif"/>
          <w:b w:val="false"/>
          <w:i w:val="false"/>
          <w:caps w:val="false"/>
          <w:smallCaps w:val="false"/>
          <w:color w:val="111111"/>
          <w:sz w:val="20"/>
        </w:rPr>
        <w:t xml:space="preserve">identification numbers printed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Terms </w:t>
      </w:r>
      <w:r>
        <w:rPr>
          <w:rFonts w:ascii="Times New Roman;Times;Serif" w:hAnsi="Times New Roman;Times;Serif"/>
          <w:b w:val="false"/>
          <w:i w:val="false"/>
          <w:caps w:val="false"/>
          <w:smallCaps w:val="false"/>
          <w:color w:val="111111"/>
          <w:sz w:val="20"/>
        </w:rPr>
        <w:t xml:space="preserve">used herein </w:t>
      </w:r>
      <w:r>
        <w:rPr>
          <w:rFonts w:ascii="Times New Roman;Times;Serif" w:hAnsi="Times New Roman;Times;Serif"/>
          <w:b w:val="false"/>
          <w:i w:val="false"/>
          <w:caps w:val="false"/>
          <w:smallCaps w:val="false"/>
          <w:color w:val="212121"/>
          <w:sz w:val="20"/>
        </w:rPr>
        <w:t xml:space="preserve">without </w:t>
      </w:r>
      <w:r>
        <w:rPr>
          <w:rFonts w:ascii="Times New Roman;Times;Serif" w:hAnsi="Times New Roman;Times;Serif"/>
          <w:b w:val="false"/>
          <w:i w:val="false"/>
          <w:caps w:val="false"/>
          <w:smallCaps w:val="false"/>
          <w:color w:val="111111"/>
          <w:sz w:val="20"/>
        </w:rPr>
        <w:t xml:space="preserve">definition </w:t>
      </w:r>
      <w:r>
        <w:rPr>
          <w:rFonts w:ascii="Times New Roman;Times;Serif" w:hAnsi="Times New Roman;Times;Serif"/>
          <w:b w:val="false"/>
          <w:i w:val="false"/>
          <w:caps w:val="false"/>
          <w:smallCaps w:val="false"/>
          <w:color w:val="212121"/>
          <w:sz w:val="20"/>
        </w:rPr>
        <w:t xml:space="preserve">that are defined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11111"/>
          <w:sz w:val="20"/>
        </w:rPr>
        <w:t xml:space="preserve">Indenture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111111"/>
          <w:sz w:val="20"/>
        </w:rPr>
        <w:t xml:space="preserve">have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11111"/>
          <w:sz w:val="20"/>
        </w:rPr>
        <w:t xml:space="preserve">meanings </w:t>
      </w:r>
      <w:r>
        <w:rPr>
          <w:rFonts w:ascii="Times New Roman;Times;Serif" w:hAnsi="Times New Roman;Times;Serif"/>
          <w:b w:val="false"/>
          <w:i w:val="false"/>
          <w:caps w:val="false"/>
          <w:smallCaps w:val="false"/>
          <w:color w:val="212121"/>
          <w:sz w:val="20"/>
        </w:rPr>
        <w:t xml:space="preserve">assigned to them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11111"/>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Unless the Certificate of Authentication </w:t>
      </w:r>
      <w:r>
        <w:rPr>
          <w:rFonts w:ascii="Times New Roman;Times;Serif" w:hAnsi="Times New Roman;Times;Serif"/>
          <w:b w:val="false"/>
          <w:i w:val="false"/>
          <w:caps w:val="false"/>
          <w:smallCaps w:val="false"/>
          <w:color w:val="111111"/>
          <w:sz w:val="20"/>
        </w:rPr>
        <w:t xml:space="preserve">hereon has </w:t>
      </w:r>
      <w:r>
        <w:rPr>
          <w:rFonts w:ascii="Times New Roman;Times;Serif" w:hAnsi="Times New Roman;Times;Serif"/>
          <w:b w:val="false"/>
          <w:i w:val="false"/>
          <w:caps w:val="false"/>
          <w:smallCaps w:val="false"/>
          <w:color w:val="212121"/>
          <w:sz w:val="20"/>
        </w:rPr>
        <w:t xml:space="preserve">been executed by the Trustee under </w:t>
      </w:r>
      <w:r>
        <w:rPr>
          <w:rFonts w:ascii="Times New Roman;Times;Serif" w:hAnsi="Times New Roman;Times;Serif"/>
          <w:b w:val="false"/>
          <w:i w:val="false"/>
          <w:caps w:val="false"/>
          <w:smallCaps w:val="false"/>
          <w:color w:val="111111"/>
          <w:sz w:val="20"/>
        </w:rPr>
        <w:t xml:space="preserve">the Indenture referred to </w:t>
      </w:r>
      <w:r>
        <w:rPr>
          <w:rFonts w:ascii="Times New Roman;Times;Serif" w:hAnsi="Times New Roman;Times;Serif"/>
          <w:b w:val="false"/>
          <w:i w:val="false"/>
          <w:caps w:val="false"/>
          <w:smallCaps w:val="false"/>
          <w:color w:val="212121"/>
          <w:sz w:val="20"/>
        </w:rPr>
        <w:t xml:space="preserve">herein by </w:t>
      </w:r>
      <w:r>
        <w:rPr>
          <w:rFonts w:ascii="Times New Roman;Times;Serif" w:hAnsi="Times New Roman;Times;Serif"/>
          <w:b w:val="false"/>
          <w:i w:val="false"/>
          <w:caps w:val="false"/>
          <w:smallCaps w:val="false"/>
          <w:color w:val="111111"/>
          <w:sz w:val="20"/>
        </w:rPr>
        <w:t xml:space="preserve">the manual </w:t>
      </w:r>
      <w:r>
        <w:rPr>
          <w:rFonts w:ascii="Times New Roman;Times;Serif" w:hAnsi="Times New Roman;Times;Serif"/>
          <w:b w:val="false"/>
          <w:i w:val="false"/>
          <w:caps w:val="false"/>
          <w:smallCaps w:val="false"/>
          <w:color w:val="363636"/>
          <w:sz w:val="20"/>
        </w:rPr>
        <w:t xml:space="preserve">signature </w:t>
      </w:r>
      <w:r>
        <w:rPr>
          <w:rFonts w:ascii="Times New Roman;Times;Serif" w:hAnsi="Times New Roman;Times;Serif"/>
          <w:b w:val="false"/>
          <w:i w:val="false"/>
          <w:caps w:val="false"/>
          <w:smallCaps w:val="false"/>
          <w:color w:val="212121"/>
          <w:sz w:val="20"/>
        </w:rPr>
        <w:t xml:space="preserve">of one of its authorized officers, </w:t>
      </w:r>
      <w:r>
        <w:rPr>
          <w:rFonts w:ascii="Times New Roman;Times;Serif" w:hAnsi="Times New Roman;Times;Serif"/>
          <w:b w:val="false"/>
          <w:i w:val="false"/>
          <w:caps w:val="false"/>
          <w:smallCaps w:val="false"/>
          <w:color w:val="363636"/>
          <w:sz w:val="20"/>
        </w:rPr>
        <w:t xml:space="preserve">or </w:t>
      </w:r>
      <w:r>
        <w:rPr>
          <w:rFonts w:ascii="Times New Roman;Times;Serif" w:hAnsi="Times New Roman;Times;Serif"/>
          <w:b w:val="false"/>
          <w:i w:val="false"/>
          <w:caps w:val="false"/>
          <w:smallCaps w:val="false"/>
          <w:color w:val="212121"/>
          <w:sz w:val="20"/>
        </w:rPr>
        <w:t xml:space="preserve">on behalf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w:t>
      </w:r>
      <w:r>
        <w:rPr>
          <w:rFonts w:ascii="Times New Roman;Times;Serif" w:hAnsi="Times New Roman;Times;Serif"/>
          <w:b w:val="false"/>
          <w:i w:val="false"/>
          <w:caps w:val="false"/>
          <w:smallCaps w:val="false"/>
          <w:color w:val="111111"/>
          <w:sz w:val="20"/>
        </w:rPr>
        <w:t xml:space="preserve">by </w:t>
      </w:r>
      <w:r>
        <w:rPr>
          <w:rFonts w:ascii="Times New Roman;Times;Serif" w:hAnsi="Times New Roman;Times;Serif"/>
          <w:b w:val="false"/>
          <w:i w:val="false"/>
          <w:caps w:val="false"/>
          <w:smallCaps w:val="false"/>
          <w:color w:val="212121"/>
          <w:sz w:val="20"/>
        </w:rPr>
        <w:t xml:space="preserve">the manual </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11111"/>
          <w:sz w:val="20"/>
        </w:rPr>
        <w:t xml:space="preserve">ignature </w:t>
      </w:r>
      <w:r>
        <w:rPr>
          <w:rFonts w:ascii="Times New Roman;Times;Serif" w:hAnsi="Times New Roman;Times;Serif"/>
          <w:b w:val="false"/>
          <w:i w:val="false"/>
          <w:caps w:val="false"/>
          <w:smallCaps w:val="false"/>
          <w:color w:val="212121"/>
          <w:sz w:val="20"/>
        </w:rPr>
        <w:t xml:space="preserve">of an authorized officer </w:t>
      </w:r>
      <w:r>
        <w:rPr>
          <w:rFonts w:ascii="Times New Roman;Times;Serif" w:hAnsi="Times New Roman;Times;Serif"/>
          <w:b w:val="false"/>
          <w:i w:val="false"/>
          <w:caps w:val="false"/>
          <w:smallCaps w:val="false"/>
          <w:color w:val="363636"/>
          <w:sz w:val="20"/>
        </w:rPr>
        <w:t xml:space="preserve">of </w:t>
      </w:r>
      <w:r>
        <w:rPr>
          <w:rFonts w:ascii="Times New Roman;Times;Serif" w:hAnsi="Times New Roman;Times;Serif"/>
          <w:b w:val="false"/>
          <w:i w:val="false"/>
          <w:caps w:val="false"/>
          <w:smallCaps w:val="false"/>
          <w:color w:val="212121"/>
          <w:sz w:val="20"/>
        </w:rPr>
        <w:t xml:space="preserve">the Trustee’s </w:t>
      </w:r>
      <w:r>
        <w:rPr>
          <w:rFonts w:ascii="Times New Roman;Times;Serif" w:hAnsi="Times New Roman;Times;Serif"/>
          <w:b w:val="false"/>
          <w:i w:val="false"/>
          <w:caps w:val="false"/>
          <w:smallCaps w:val="false"/>
          <w:color w:val="363636"/>
          <w:sz w:val="20"/>
        </w:rPr>
        <w:t xml:space="preserve">authenticating </w:t>
      </w:r>
      <w:r>
        <w:rPr>
          <w:rFonts w:ascii="Times New Roman;Times;Serif" w:hAnsi="Times New Roman;Times;Serif"/>
          <w:b w:val="false"/>
          <w:i w:val="false"/>
          <w:caps w:val="false"/>
          <w:smallCaps w:val="false"/>
          <w:color w:val="212121"/>
          <w:sz w:val="20"/>
        </w:rPr>
        <w:t xml:space="preserve">agent,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12121"/>
          <w:sz w:val="20"/>
        </w:rPr>
        <w:t xml:space="preserve">Note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212121"/>
          <w:sz w:val="20"/>
        </w:rPr>
        <w:t xml:space="preserve">not be </w:t>
      </w:r>
      <w:r>
        <w:rPr>
          <w:rFonts w:ascii="Times New Roman;Times;Serif" w:hAnsi="Times New Roman;Times;Serif"/>
          <w:b w:val="false"/>
          <w:i w:val="false"/>
          <w:caps w:val="false"/>
          <w:smallCaps w:val="false"/>
          <w:color w:val="363636"/>
          <w:sz w:val="20"/>
        </w:rPr>
        <w:t xml:space="preserve">entitled </w:t>
      </w:r>
      <w:r>
        <w:rPr>
          <w:rFonts w:ascii="Times New Roman;Times;Serif" w:hAnsi="Times New Roman;Times;Serif"/>
          <w:b w:val="false"/>
          <w:i w:val="false"/>
          <w:caps w:val="false"/>
          <w:smallCaps w:val="false"/>
          <w:color w:val="212121"/>
          <w:sz w:val="20"/>
        </w:rPr>
        <w:t xml:space="preserve">to any benefit under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212121"/>
          <w:sz w:val="20"/>
        </w:rPr>
        <w:t xml:space="preserve">or be </w:t>
      </w:r>
      <w:r>
        <w:rPr>
          <w:rFonts w:ascii="Times New Roman;Times;Serif" w:hAnsi="Times New Roman;Times;Serif"/>
          <w:b w:val="false"/>
          <w:i w:val="false"/>
          <w:caps w:val="false"/>
          <w:smallCaps w:val="false"/>
          <w:color w:val="363636"/>
          <w:sz w:val="20"/>
        </w:rPr>
        <w:t xml:space="preserve">valid </w:t>
      </w:r>
      <w:r>
        <w:rPr>
          <w:rFonts w:ascii="Times New Roman;Times;Serif" w:hAnsi="Times New Roman;Times;Serif"/>
          <w:b w:val="false"/>
          <w:i w:val="false"/>
          <w:caps w:val="false"/>
          <w:smallCaps w:val="false"/>
          <w:color w:val="212121"/>
          <w:sz w:val="20"/>
        </w:rPr>
        <w:t xml:space="preserve">or obligatory for any </w:t>
      </w:r>
      <w:r>
        <w:rPr>
          <w:rFonts w:ascii="Times New Roman;Times;Serif" w:hAnsi="Times New Roman;Times;Serif"/>
          <w:b w:val="false"/>
          <w:i w:val="false"/>
          <w:caps w:val="false"/>
          <w:smallCaps w:val="false"/>
          <w:color w:val="111111"/>
          <w:sz w:val="20"/>
        </w:rPr>
        <w:t>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[Remainder </w:t>
      </w:r>
      <w:r>
        <w:rPr>
          <w:rFonts w:ascii="Times New Roman;Times;Serif" w:hAnsi="Times New Roman;Times;Serif"/>
          <w:b w:val="false"/>
          <w:i w:val="false"/>
          <w:caps w:val="false"/>
          <w:smallCaps w:val="false"/>
          <w:color w:val="212121"/>
          <w:sz w:val="20"/>
        </w:rPr>
        <w:t>of Page </w:t>
      </w:r>
      <w:r>
        <w:rPr>
          <w:rFonts w:ascii="Times New Roman;Times;Serif" w:hAnsi="Times New Roman;Times;Serif"/>
          <w:b w:val="false"/>
          <w:i w:val="false"/>
          <w:caps w:val="false"/>
          <w:smallCaps w:val="false"/>
          <w:color w:val="111111"/>
          <w:sz w:val="20"/>
        </w:rPr>
        <w:t xml:space="preserve">Intentionally </w:t>
      </w:r>
      <w:r>
        <w:rPr>
          <w:rFonts w:ascii="Times New Roman;Times;Serif" w:hAnsi="Times New Roman;Times;Serif"/>
          <w:b w:val="false"/>
          <w:i w:val="false"/>
          <w:caps w:val="false"/>
          <w:smallCaps w:val="false"/>
          <w:color w:val="212121"/>
          <w:sz w:val="20"/>
        </w:rPr>
        <w:t xml:space="preserve">Left </w:t>
      </w:r>
      <w:r>
        <w:rPr>
          <w:rFonts w:ascii="Times New Roman;Times;Serif" w:hAnsi="Times New Roman;Times;Serif"/>
          <w:b w:val="false"/>
          <w:i w:val="false"/>
          <w:caps w:val="false"/>
          <w:smallCaps w:val="false"/>
          <w:color w:val="111111"/>
          <w:sz w:val="20"/>
        </w:rPr>
        <w:t>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IN WITNESS WHEREOF, the Company </w:t>
      </w:r>
      <w:r>
        <w:rPr>
          <w:rFonts w:ascii="Times New Roman;Times;Serif" w:hAnsi="Times New Roman;Times;Serif"/>
          <w:b w:val="false"/>
          <w:i w:val="false"/>
          <w:caps w:val="false"/>
          <w:smallCaps w:val="false"/>
          <w:color w:val="080808"/>
          <w:sz w:val="20"/>
        </w:rPr>
        <w:t>ha</w:t>
      </w:r>
      <w:r>
        <w:rPr>
          <w:rFonts w:ascii="Times New Roman;Times;Serif" w:hAnsi="Times New Roman;Times;Serif"/>
          <w:b w:val="false"/>
          <w:i w:val="false"/>
          <w:caps w:val="false"/>
          <w:smallCaps w:val="false"/>
          <w:color w:val="363636"/>
          <w:sz w:val="20"/>
        </w:rPr>
        <w:t xml:space="preserve">s </w:t>
      </w:r>
      <w:r>
        <w:rPr>
          <w:rFonts w:ascii="Times New Roman;Times;Serif" w:hAnsi="Times New Roman;Times;Serif"/>
          <w:b w:val="false"/>
          <w:i w:val="false"/>
          <w:caps w:val="false"/>
          <w:smallCaps w:val="false"/>
          <w:color w:val="1C1C1C"/>
          <w:sz w:val="20"/>
        </w:rPr>
        <w:t>caused this instrument to be duly executed, manually or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2013</w:t>
      </w:r>
    </w:p>
    <w:p>
      <w:pPr>
        <w:pStyle w:val="TextBody"/>
        <w:bidi w:val="0"/>
        <w:spacing w:before="0" w:after="0"/>
        <w:ind w:left="0" w:right="0" w:firstLine="720"/>
        <w:jc w:val="both"/>
        <w:rPr>
          <w:caps w:val="false"/>
          <w:smallCaps w:val="false"/>
        </w:rPr>
      </w:pPr>
      <w:r>
        <w:rPr>
          <w:caps w:val="false"/>
          <w:smallCaps w:val="false"/>
        </w:rPr>
        <w:t> </w:t>
      </w:r>
    </w:p>
    <w:tbl>
      <w:tblPr>
        <w:tblW w:w="3109" w:type="dxa"/>
        <w:jc w:val="left"/>
        <w:tblInd w:w="0" w:type="dxa"/>
        <w:tblLayout w:type="fixed"/>
        <w:tblCellMar>
          <w:top w:w="0" w:type="dxa"/>
          <w:left w:w="0" w:type="dxa"/>
          <w:bottom w:w="0" w:type="dxa"/>
          <w:right w:w="0" w:type="dxa"/>
        </w:tblCellMar>
      </w:tblPr>
      <w:tblGrid>
        <w:gridCol w:w="375"/>
        <w:gridCol w:w="935"/>
        <w:gridCol w:w="1799"/>
      </w:tblGrid>
      <w:tr>
        <w:trPr/>
        <w:tc>
          <w:tcPr>
            <w:tcW w:w="3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sz w:val="20"/>
              </w:rPr>
            </w:pPr>
            <w:r>
              <w:rPr>
                <w:sz w:val="20"/>
              </w:rPr>
              <w:t>COX COMMUNICATIONS</w:t>
            </w:r>
            <w:r>
              <w:rPr>
                <w:color w:val="484848"/>
                <w:sz w:val="20"/>
              </w:rPr>
              <w:t xml:space="preserve">, </w:t>
            </w:r>
            <w:r>
              <w:rPr>
                <w:sz w:val="20"/>
              </w:rPr>
              <w:t>INC.</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pPr>
            <w:r>
              <w:rPr/>
              <w:t> </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sz w:val="20"/>
              </w:rPr>
            </w:pPr>
            <w:r>
              <w:rPr>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sz w:val="20"/>
              </w:rPr>
            </w:pPr>
            <w:r>
              <w:rPr>
                <w:sz w:val="20"/>
              </w:rPr>
              <w:t>Name:</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sz w:val="20"/>
              </w:rPr>
            </w:pPr>
            <w:r>
              <w:rPr>
                <w:sz w:val="20"/>
              </w:rPr>
              <w:t>Title:</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pPr>
            <w:r>
              <w:rPr/>
              <w:t> </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sz w:val="20"/>
              </w:rPr>
            </w:pPr>
            <w:r>
              <w:rPr>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sz w:val="20"/>
              </w:rPr>
            </w:pPr>
            <w:r>
              <w:rPr>
                <w:sz w:val="20"/>
              </w:rPr>
              <w:t>Name:</w:t>
            </w:r>
          </w:p>
        </w:tc>
      </w:tr>
      <w:tr>
        <w:trPr/>
        <w:tc>
          <w:tcPr>
            <w:tcW w:w="3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This </w:t>
      </w:r>
      <w:r>
        <w:rPr>
          <w:rFonts w:ascii="Times New Roman;Times;Serif" w:hAnsi="Times New Roman;Times;Serif"/>
          <w:b w:val="false"/>
          <w:i w:val="false"/>
          <w:caps w:val="false"/>
          <w:smallCaps w:val="false"/>
          <w:color w:val="080808"/>
          <w:sz w:val="20"/>
        </w:rPr>
        <w:t>i</w:t>
      </w:r>
      <w:r>
        <w:rPr>
          <w:rFonts w:ascii="Times New Roman;Times;Serif" w:hAnsi="Times New Roman;Times;Serif"/>
          <w:b w:val="false"/>
          <w:i w:val="false"/>
          <w:caps w:val="false"/>
          <w:smallCaps w:val="false"/>
          <w:color w:val="363636"/>
          <w:sz w:val="20"/>
        </w:rPr>
        <w:t xml:space="preserve">s </w:t>
      </w:r>
      <w:r>
        <w:rPr>
          <w:rFonts w:ascii="Times New Roman;Times;Serif" w:hAnsi="Times New Roman;Times;Serif"/>
          <w:b w:val="false"/>
          <w:i w:val="false"/>
          <w:caps w:val="false"/>
          <w:smallCaps w:val="false"/>
          <w:color w:val="1C1C1C"/>
          <w:sz w:val="20"/>
        </w:rPr>
        <w:t xml:space="preserve">one of the Notes designated therein </w:t>
      </w:r>
      <w:r>
        <w:rPr>
          <w:rFonts w:ascii="Times New Roman;Times;Serif" w:hAnsi="Times New Roman;Times;Serif"/>
          <w:b w:val="false"/>
          <w:i w:val="false"/>
          <w:caps w:val="false"/>
          <w:smallCaps w:val="false"/>
          <w:color w:val="080808"/>
          <w:sz w:val="20"/>
        </w:rPr>
        <w:t xml:space="preserve">referred </w:t>
      </w:r>
      <w:r>
        <w:rPr>
          <w:rFonts w:ascii="Times New Roman;Times;Serif" w:hAnsi="Times New Roman;Times;Serif"/>
          <w:b w:val="false"/>
          <w:i w:val="false"/>
          <w:caps w:val="false"/>
          <w:smallCaps w:val="false"/>
          <w:color w:val="1C1C1C"/>
          <w:sz w:val="20"/>
        </w:rPr>
        <w:t xml:space="preserve">to </w:t>
      </w:r>
      <w:r>
        <w:rPr>
          <w:rFonts w:ascii="Times New Roman;Times;Serif" w:hAnsi="Times New Roman;Times;Serif"/>
          <w:b w:val="false"/>
          <w:i w:val="false"/>
          <w:caps w:val="false"/>
          <w:smallCaps w:val="false"/>
          <w:color w:val="080808"/>
          <w:sz w:val="20"/>
        </w:rPr>
        <w:t xml:space="preserve">in </w:t>
      </w:r>
      <w:r>
        <w:rPr>
          <w:rFonts w:ascii="Times New Roman;Times;Serif" w:hAnsi="Times New Roman;Times;Serif"/>
          <w:b w:val="false"/>
          <w:i w:val="false"/>
          <w:caps w:val="false"/>
          <w:smallCaps w:val="false"/>
          <w:color w:val="1C1C1C"/>
          <w:sz w:val="20"/>
        </w:rPr>
        <w:t xml:space="preserve">the </w:t>
      </w:r>
      <w:r>
        <w:rPr>
          <w:rFonts w:ascii="Times New Roman;Times;Serif" w:hAnsi="Times New Roman;Times;Serif"/>
          <w:b w:val="false"/>
          <w:i w:val="false"/>
          <w:caps w:val="false"/>
          <w:smallCaps w:val="false"/>
          <w:color w:val="363636"/>
          <w:sz w:val="20"/>
        </w:rPr>
        <w:t>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THE BANK OF NEW YORK MELLON TRUST COMPANY</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N.A.</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335"/>
        <w:gridCol w:w="1775"/>
        <w:gridCol w:w="375"/>
      </w:tblGrid>
      <w:tr>
        <w:trPr/>
        <w:tc>
          <w:tcPr>
            <w:tcW w:w="335" w:type="dxa"/>
            <w:tcBorders/>
            <w:vAlign w:val="center"/>
          </w:tcPr>
          <w:p>
            <w:pPr>
              <w:pStyle w:val="TableContents"/>
              <w:bidi w:val="0"/>
              <w:spacing w:before="0" w:after="283"/>
              <w:jc w:val="left"/>
              <w:rPr>
                <w:sz w:val="20"/>
              </w:rPr>
            </w:pPr>
            <w:r>
              <w:rPr>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sz w:val="20"/>
              </w:rPr>
            </w:pPr>
            <w:r>
              <w:rPr>
                <w:sz w:val="20"/>
              </w:rPr>
              <w:t>Authorized Signatory</w:t>
            </w:r>
          </w:p>
        </w:tc>
        <w:tc>
          <w:tcPr>
            <w:tcW w:w="3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sz w:val="20"/>
              </w:rPr>
            </w:pPr>
            <w:r>
              <w:rPr>
                <w:color w:val="1C1C1C"/>
                <w:sz w:val="20"/>
              </w:rPr>
              <w:t>Dated: May </w:t>
            </w:r>
            <w:r>
              <w:rPr>
                <w:color w:val="080808"/>
                <w:sz w:val="20"/>
              </w:rPr>
              <w:t>1</w:t>
            </w:r>
            <w:r>
              <w:rPr>
                <w:color w:val="363636"/>
                <w:sz w:val="20"/>
              </w:rPr>
              <w:t xml:space="preserve">, </w:t>
            </w:r>
            <w:r>
              <w:rPr>
                <w:color w:val="1C1C1C"/>
                <w:sz w:val="20"/>
              </w:rPr>
              <w:t>2013</w:t>
            </w:r>
          </w:p>
        </w:tc>
        <w:tc>
          <w:tcPr>
            <w:tcW w:w="3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31313"/>
          <w:sz w:val="20"/>
        </w:rPr>
      </w:pPr>
      <w:r>
        <w:rPr>
          <w:rFonts w:ascii="Times New Roman;Times;Serif" w:hAnsi="Times New Roman;Times;Serif"/>
          <w:b w:val="false"/>
          <w:i w:val="false"/>
          <w:caps w:val="false"/>
          <w:smallCaps w:val="false"/>
          <w:color w:val="131313"/>
          <w:sz w:val="20"/>
        </w:rPr>
        <w:t>ASSIGNMENT FORM</w:t>
      </w:r>
    </w:p>
    <w:p>
      <w:pPr>
        <w:pStyle w:val="TextBody"/>
        <w:bidi w:val="0"/>
        <w:spacing w:before="0" w:after="0"/>
        <w:ind w:left="0" w:right="0" w:hanging="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5350"/>
        <w:gridCol w:w="1643"/>
      </w:tblGrid>
      <w:tr>
        <w:trPr/>
        <w:tc>
          <w:tcPr>
            <w:tcW w:w="6993" w:type="dxa"/>
            <w:gridSpan w:val="2"/>
            <w:tcBorders/>
            <w:vAlign w:val="center"/>
          </w:tcPr>
          <w:p>
            <w:pPr>
              <w:pStyle w:val="TableContents"/>
              <w:bidi w:val="0"/>
              <w:spacing w:before="0" w:after="283"/>
              <w:jc w:val="left"/>
              <w:rPr>
                <w:sz w:val="20"/>
              </w:rPr>
            </w:pPr>
            <w:r>
              <w:rPr>
                <w:color w:val="131313"/>
                <w:sz w:val="20"/>
              </w:rPr>
              <w:t xml:space="preserve">FOR VALUE RECEIVED, the undersigned hereby </w:t>
            </w:r>
            <w:r>
              <w:rPr>
                <w:color w:val="282828"/>
                <w:sz w:val="20"/>
              </w:rPr>
              <w:t>sell(s) </w:t>
            </w:r>
            <w:r>
              <w:rPr>
                <w:color w:val="131313"/>
                <w:sz w:val="20"/>
              </w:rPr>
              <w:t>assign(s) and transfer(s) unto</w:t>
            </w:r>
          </w:p>
        </w:tc>
      </w:tr>
      <w:tr>
        <w:trPr/>
        <w:tc>
          <w:tcPr>
            <w:tcW w:w="5350" w:type="dxa"/>
            <w:tcBorders>
              <w:bottom w:val="single" w:sz="8" w:space="0" w:color="000000"/>
            </w:tcBorders>
            <w:tcMar>
              <w:bottom w:w="28" w:type="dxa"/>
            </w:tcMar>
            <w:vAlign w:val="center"/>
          </w:tcPr>
          <w:p>
            <w:pPr>
              <w:pStyle w:val="TableContents"/>
              <w:bidi w:val="0"/>
              <w:spacing w:before="0" w:after="283"/>
              <w:jc w:val="left"/>
              <w:rPr/>
            </w:pPr>
            <w:r>
              <w:rPr/>
              <w:t> </w:t>
            </w:r>
          </w:p>
        </w:tc>
        <w:tc>
          <w:tcPr>
            <w:tcW w:w="1643"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229" w:type="dxa"/>
        <w:jc w:val="left"/>
        <w:tblInd w:w="0" w:type="dxa"/>
        <w:tblLayout w:type="fixed"/>
        <w:tblCellMar>
          <w:top w:w="0" w:type="dxa"/>
          <w:left w:w="0" w:type="dxa"/>
          <w:bottom w:w="0" w:type="dxa"/>
          <w:right w:w="0" w:type="dxa"/>
        </w:tblCellMar>
      </w:tblPr>
      <w:tblGrid>
        <w:gridCol w:w="3111"/>
        <w:gridCol w:w="3118"/>
      </w:tblGrid>
      <w:tr>
        <w:trPr/>
        <w:tc>
          <w:tcPr>
            <w:tcW w:w="6229" w:type="dxa"/>
            <w:gridSpan w:val="2"/>
            <w:tcBorders/>
            <w:vAlign w:val="center"/>
          </w:tcPr>
          <w:p>
            <w:pPr>
              <w:pStyle w:val="TableContents"/>
              <w:bidi w:val="0"/>
              <w:spacing w:before="0" w:after="283"/>
              <w:jc w:val="left"/>
              <w:rPr>
                <w:sz w:val="20"/>
              </w:rPr>
            </w:pPr>
            <w:r>
              <w:rPr>
                <w:color w:val="131313"/>
                <w:sz w:val="20"/>
              </w:rPr>
              <w:t xml:space="preserve">Please insert </w:t>
            </w:r>
            <w:r>
              <w:rPr>
                <w:color w:val="282828"/>
                <w:sz w:val="20"/>
              </w:rPr>
              <w:t xml:space="preserve">social security </w:t>
            </w:r>
            <w:r>
              <w:rPr>
                <w:color w:val="131313"/>
                <w:sz w:val="20"/>
              </w:rPr>
              <w:t xml:space="preserve">number </w:t>
            </w:r>
            <w:r>
              <w:rPr>
                <w:color w:val="282828"/>
                <w:sz w:val="20"/>
              </w:rPr>
              <w:t xml:space="preserve">or </w:t>
            </w:r>
            <w:r>
              <w:rPr>
                <w:color w:val="131313"/>
                <w:sz w:val="20"/>
              </w:rPr>
              <w:t xml:space="preserve">other identifying number </w:t>
            </w:r>
            <w:r>
              <w:rPr>
                <w:color w:val="282828"/>
                <w:sz w:val="20"/>
              </w:rPr>
              <w:t xml:space="preserve">of </w:t>
            </w:r>
            <w:r>
              <w:rPr>
                <w:color w:val="131313"/>
                <w:sz w:val="20"/>
              </w:rPr>
              <w:t>assignee:</w:t>
            </w:r>
          </w:p>
        </w:tc>
      </w:tr>
      <w:tr>
        <w:trPr/>
        <w:tc>
          <w:tcPr>
            <w:tcW w:w="3111" w:type="dxa"/>
            <w:tcBorders>
              <w:bottom w:val="single" w:sz="8" w:space="0" w:color="000000"/>
            </w:tcBorders>
            <w:tcMar>
              <w:bottom w:w="28" w:type="dxa"/>
            </w:tcMar>
            <w:vAlign w:val="center"/>
          </w:tcPr>
          <w:p>
            <w:pPr>
              <w:pStyle w:val="TableContents"/>
              <w:bidi w:val="0"/>
              <w:spacing w:before="0" w:after="283"/>
              <w:jc w:val="left"/>
              <w:rPr/>
            </w:pPr>
            <w:r>
              <w:rPr/>
              <w:t> </w:t>
            </w:r>
          </w:p>
        </w:tc>
        <w:tc>
          <w:tcPr>
            <w:tcW w:w="3118"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116"/>
        <w:gridCol w:w="495"/>
        <w:gridCol w:w="4594"/>
      </w:tblGrid>
      <w:tr>
        <w:trPr/>
        <w:tc>
          <w:tcPr>
            <w:tcW w:w="10205" w:type="dxa"/>
            <w:gridSpan w:val="3"/>
            <w:tcBorders/>
            <w:vAlign w:val="center"/>
          </w:tcPr>
          <w:p>
            <w:pPr>
              <w:pStyle w:val="TableContents"/>
              <w:bidi w:val="0"/>
              <w:spacing w:before="0" w:after="283"/>
              <w:jc w:val="left"/>
              <w:rPr>
                <w:sz w:val="20"/>
              </w:rPr>
            </w:pPr>
            <w:r>
              <w:rPr>
                <w:sz w:val="20"/>
              </w:rPr>
              <w:t xml:space="preserve">Please print </w:t>
            </w:r>
            <w:r>
              <w:rPr>
                <w:color w:val="282828"/>
                <w:sz w:val="20"/>
              </w:rPr>
              <w:t xml:space="preserve">or type </w:t>
            </w:r>
            <w:r>
              <w:rPr>
                <w:color w:val="131313"/>
                <w:sz w:val="20"/>
              </w:rPr>
              <w:t xml:space="preserve">name and address </w:t>
            </w:r>
            <w:r>
              <w:rPr>
                <w:color w:val="282828"/>
                <w:sz w:val="20"/>
              </w:rPr>
              <w:t xml:space="preserve">(including zip </w:t>
            </w:r>
            <w:r>
              <w:rPr>
                <w:color w:val="131313"/>
                <w:sz w:val="20"/>
              </w:rPr>
              <w:t xml:space="preserve">code) </w:t>
            </w:r>
            <w:r>
              <w:rPr>
                <w:color w:val="282828"/>
                <w:sz w:val="20"/>
              </w:rPr>
              <w:t xml:space="preserve">of </w:t>
            </w:r>
            <w:r>
              <w:rPr>
                <w:color w:val="131313"/>
                <w:sz w:val="20"/>
              </w:rPr>
              <w:t>assignee:</w:t>
            </w:r>
          </w:p>
        </w:tc>
      </w:tr>
      <w:tr>
        <w:trPr/>
        <w:tc>
          <w:tcPr>
            <w:tcW w:w="10205" w:type="dxa"/>
            <w:gridSpan w:val="3"/>
            <w:tcBorders/>
            <w:vAlign w:val="center"/>
          </w:tcPr>
          <w:p>
            <w:pPr>
              <w:pStyle w:val="TableContents"/>
              <w:bidi w:val="0"/>
              <w:spacing w:before="0" w:after="283"/>
              <w:jc w:val="left"/>
              <w:rPr/>
            </w:pPr>
            <w:r>
              <w:rPr/>
              <w:t> </w:t>
            </w:r>
          </w:p>
        </w:tc>
      </w:tr>
      <w:tr>
        <w:trPr/>
        <w:tc>
          <w:tcPr>
            <w:tcW w:w="5611"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5611"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5611"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5611"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5611" w:type="dxa"/>
            <w:gridSpan w:val="2"/>
            <w:tcBorders/>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both"/>
              <w:rPr>
                <w:sz w:val="20"/>
              </w:rPr>
            </w:pPr>
            <w:r>
              <w:rPr>
                <w:sz w:val="20"/>
              </w:rPr>
              <w:t xml:space="preserve">the within Note and all rights thereunder, hereby irrevocably </w:t>
            </w:r>
            <w:r>
              <w:rPr>
                <w:color w:val="282828"/>
                <w:sz w:val="20"/>
              </w:rPr>
              <w:t xml:space="preserve">constituting and </w:t>
            </w:r>
            <w:r>
              <w:rPr>
                <w:sz w:val="20"/>
              </w:rPr>
              <w:t xml:space="preserve">appointing </w:t>
            </w:r>
            <w:r>
              <w:rPr>
                <w:sz w:val="20"/>
                <w:u w:val="single"/>
              </w:rPr>
              <w:t xml:space="preserve">                            </w:t>
            </w:r>
            <w:r>
              <w:rPr>
                <w:sz w:val="20"/>
              </w:rPr>
              <w:t xml:space="preserve"> attorney to transfer </w:t>
            </w:r>
            <w:r>
              <w:rPr>
                <w:color w:val="282828"/>
                <w:sz w:val="20"/>
              </w:rPr>
              <w:t xml:space="preserve">said Note of Cox </w:t>
            </w:r>
            <w:r>
              <w:rPr>
                <w:color w:val="131313"/>
                <w:sz w:val="20"/>
              </w:rPr>
              <w:t>Communications</w:t>
            </w:r>
            <w:r>
              <w:rPr>
                <w:color w:val="444444"/>
                <w:sz w:val="20"/>
              </w:rPr>
              <w:t>, </w:t>
            </w:r>
            <w:r>
              <w:rPr>
                <w:color w:val="131313"/>
                <w:sz w:val="20"/>
              </w:rPr>
              <w:t xml:space="preserve">Inc. </w:t>
            </w:r>
            <w:r>
              <w:rPr>
                <w:color w:val="282828"/>
                <w:sz w:val="20"/>
              </w:rPr>
              <w:t xml:space="preserve">on </w:t>
            </w:r>
            <w:r>
              <w:rPr>
                <w:color w:val="131313"/>
                <w:sz w:val="20"/>
              </w:rPr>
              <w:t xml:space="preserve">the books </w:t>
            </w:r>
            <w:r>
              <w:rPr>
                <w:color w:val="282828"/>
                <w:sz w:val="20"/>
              </w:rPr>
              <w:t xml:space="preserve">of Cox </w:t>
            </w:r>
            <w:r>
              <w:rPr>
                <w:color w:val="131313"/>
                <w:sz w:val="20"/>
              </w:rPr>
              <w:t>Communications</w:t>
            </w:r>
            <w:r>
              <w:rPr>
                <w:color w:val="444444"/>
                <w:sz w:val="20"/>
              </w:rPr>
              <w:t>, </w:t>
            </w:r>
            <w:r>
              <w:rPr>
                <w:color w:val="131313"/>
                <w:sz w:val="20"/>
              </w:rPr>
              <w:t xml:space="preserve">Inc. </w:t>
            </w:r>
            <w:r>
              <w:rPr>
                <w:color w:val="282828"/>
                <w:sz w:val="20"/>
              </w:rPr>
              <w:t xml:space="preserve">with </w:t>
            </w:r>
            <w:r>
              <w:rPr>
                <w:color w:val="131313"/>
                <w:sz w:val="20"/>
              </w:rPr>
              <w:t xml:space="preserve">full power of </w:t>
            </w:r>
            <w:r>
              <w:rPr>
                <w:color w:val="282828"/>
                <w:sz w:val="20"/>
              </w:rPr>
              <w:t xml:space="preserve">substitution </w:t>
            </w:r>
            <w:r>
              <w:rPr>
                <w:color w:val="131313"/>
                <w:sz w:val="20"/>
              </w:rPr>
              <w:t>in the premises.</w:t>
            </w:r>
          </w:p>
        </w:tc>
      </w:tr>
      <w:tr>
        <w:trPr/>
        <w:tc>
          <w:tcPr>
            <w:tcW w:w="5611" w:type="dxa"/>
            <w:gridSpan w:val="2"/>
            <w:tcBorders/>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5611"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r>
        <w:trPr/>
        <w:tc>
          <w:tcPr>
            <w:tcW w:w="5116" w:type="dxa"/>
            <w:tcBorders/>
            <w:vAlign w:val="center"/>
          </w:tcPr>
          <w:p>
            <w:pPr>
              <w:pStyle w:val="TableContents"/>
              <w:bidi w:val="0"/>
              <w:spacing w:before="0" w:after="283"/>
              <w:jc w:val="left"/>
              <w:rPr>
                <w:sz w:val="20"/>
              </w:rPr>
            </w:pPr>
            <w:r>
              <w:rPr>
                <w:sz w:val="20"/>
              </w:rPr>
              <w:t>Dated:</w:t>
            </w:r>
          </w:p>
        </w:tc>
        <w:tc>
          <w:tcPr>
            <w:tcW w:w="495" w:type="dxa"/>
            <w:tcBorders>
              <w:bottom w:val="single" w:sz="8" w:space="0" w:color="000000"/>
            </w:tcBorders>
            <w:tcMar>
              <w:bottom w:w="28" w:type="dxa"/>
            </w:tcMar>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NOTICE: The </w:t>
      </w:r>
      <w:r>
        <w:rPr>
          <w:rFonts w:ascii="Times New Roman;Times;Serif" w:hAnsi="Times New Roman;Times;Serif"/>
          <w:b w:val="false"/>
          <w:i w:val="false"/>
          <w:caps w:val="false"/>
          <w:smallCaps w:val="false"/>
          <w:color w:val="282828"/>
          <w:sz w:val="20"/>
        </w:rPr>
        <w:t xml:space="preserve">signature </w:t>
      </w:r>
      <w:r>
        <w:rPr>
          <w:rFonts w:ascii="Times New Roman;Times;Serif" w:hAnsi="Times New Roman;Times;Serif"/>
          <w:b w:val="false"/>
          <w:i w:val="false"/>
          <w:caps w:val="false"/>
          <w:smallCaps w:val="false"/>
          <w:color w:val="131313"/>
          <w:sz w:val="20"/>
        </w:rPr>
        <w:t xml:space="preserve">to this assignment must correspond </w:t>
      </w:r>
      <w:r>
        <w:rPr>
          <w:rFonts w:ascii="Times New Roman;Times;Serif" w:hAnsi="Times New Roman;Times;Serif"/>
          <w:b w:val="false"/>
          <w:i w:val="false"/>
          <w:caps w:val="false"/>
          <w:smallCaps w:val="false"/>
          <w:color w:val="282828"/>
          <w:sz w:val="20"/>
        </w:rPr>
        <w:t xml:space="preserve">with the </w:t>
      </w:r>
      <w:r>
        <w:rPr>
          <w:rFonts w:ascii="Times New Roman;Times;Serif" w:hAnsi="Times New Roman;Times;Serif"/>
          <w:b w:val="false"/>
          <w:i w:val="false"/>
          <w:caps w:val="false"/>
          <w:smallCaps w:val="false"/>
          <w:color w:val="131313"/>
          <w:sz w:val="20"/>
        </w:rPr>
        <w:t xml:space="preserve">name as </w:t>
      </w:r>
      <w:r>
        <w:rPr>
          <w:rFonts w:ascii="Times New Roman;Times;Serif" w:hAnsi="Times New Roman;Times;Serif"/>
          <w:b w:val="false"/>
          <w:i w:val="false"/>
          <w:caps w:val="false"/>
          <w:smallCaps w:val="false"/>
          <w:color w:val="282828"/>
          <w:sz w:val="20"/>
        </w:rPr>
        <w:t xml:space="preserve">written </w:t>
      </w:r>
      <w:r>
        <w:rPr>
          <w:rFonts w:ascii="Times New Roman;Times;Serif" w:hAnsi="Times New Roman;Times;Serif"/>
          <w:b w:val="false"/>
          <w:i w:val="false"/>
          <w:caps w:val="false"/>
          <w:smallCaps w:val="false"/>
          <w:color w:val="131313"/>
          <w:sz w:val="20"/>
        </w:rPr>
        <w:t xml:space="preserve">upon </w:t>
      </w:r>
      <w:r>
        <w:rPr>
          <w:rFonts w:ascii="Times New Roman;Times;Serif" w:hAnsi="Times New Roman;Times;Serif"/>
          <w:b w:val="false"/>
          <w:i w:val="false"/>
          <w:caps w:val="false"/>
          <w:smallCaps w:val="false"/>
          <w:color w:val="282828"/>
          <w:sz w:val="20"/>
        </w:rPr>
        <w:t xml:space="preserve">the face of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82828"/>
          <w:sz w:val="20"/>
        </w:rPr>
        <w:t xml:space="preserve">Note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 xml:space="preserve">every </w:t>
      </w:r>
      <w:r>
        <w:rPr>
          <w:rFonts w:ascii="Times New Roman;Times;Serif" w:hAnsi="Times New Roman;Times;Serif"/>
          <w:b w:val="false"/>
          <w:i w:val="false"/>
          <w:caps w:val="false"/>
          <w:smallCaps w:val="false"/>
          <w:color w:val="131313"/>
          <w:sz w:val="20"/>
        </w:rPr>
        <w:t xml:space="preserve">particular </w:t>
      </w:r>
      <w:r>
        <w:rPr>
          <w:rFonts w:ascii="Times New Roman;Times;Serif" w:hAnsi="Times New Roman;Times;Serif"/>
          <w:b w:val="false"/>
          <w:i w:val="false"/>
          <w:caps w:val="false"/>
          <w:smallCaps w:val="false"/>
          <w:color w:val="282828"/>
          <w:sz w:val="20"/>
        </w:rPr>
        <w:t xml:space="preserve">without alteration or enlargement or any change whatsoever. The Signature </w:t>
      </w:r>
      <w:r>
        <w:rPr>
          <w:rFonts w:ascii="Times New Roman;Times;Serif" w:hAnsi="Times New Roman;Times;Serif"/>
          <w:b w:val="false"/>
          <w:i w:val="false"/>
          <w:caps w:val="false"/>
          <w:smallCaps w:val="false"/>
          <w:color w:val="131313"/>
          <w:sz w:val="20"/>
        </w:rPr>
        <w:t xml:space="preserve">must be </w:t>
      </w:r>
      <w:r>
        <w:rPr>
          <w:rFonts w:ascii="Times New Roman;Times;Serif" w:hAnsi="Times New Roman;Times;Serif"/>
          <w:b w:val="false"/>
          <w:i w:val="false"/>
          <w:caps w:val="false"/>
          <w:smallCaps w:val="false"/>
          <w:color w:val="282828"/>
          <w:sz w:val="20"/>
        </w:rPr>
        <w:t xml:space="preserve">guaranteed </w:t>
      </w:r>
      <w:r>
        <w:rPr>
          <w:rFonts w:ascii="Times New Roman;Times;Serif" w:hAnsi="Times New Roman;Times;Serif"/>
          <w:b w:val="false"/>
          <w:i w:val="false"/>
          <w:caps w:val="false"/>
          <w:smallCaps w:val="false"/>
          <w:color w:val="131313"/>
          <w:sz w:val="20"/>
        </w:rPr>
        <w:t xml:space="preserve">by </w:t>
      </w:r>
      <w:r>
        <w:rPr>
          <w:rFonts w:ascii="Times New Roman;Times;Serif" w:hAnsi="Times New Roman;Times;Serif"/>
          <w:b w:val="false"/>
          <w:i w:val="false"/>
          <w:caps w:val="false"/>
          <w:smallCaps w:val="false"/>
          <w:color w:val="282828"/>
          <w:sz w:val="20"/>
        </w:rPr>
        <w:t xml:space="preserve">an </w:t>
      </w:r>
      <w:r>
        <w:rPr>
          <w:rFonts w:ascii="Times New Roman;Times;Serif" w:hAnsi="Times New Roman;Times;Serif"/>
          <w:b w:val="false"/>
          <w:i w:val="false"/>
          <w:caps w:val="false"/>
          <w:smallCaps w:val="false"/>
          <w:color w:val="444444"/>
          <w:sz w:val="20"/>
        </w:rPr>
        <w:t xml:space="preserve">“eligible </w:t>
      </w:r>
      <w:r>
        <w:rPr>
          <w:rFonts w:ascii="Times New Roman;Times;Serif" w:hAnsi="Times New Roman;Times;Serif"/>
          <w:b w:val="false"/>
          <w:i w:val="false"/>
          <w:caps w:val="false"/>
          <w:smallCaps w:val="false"/>
          <w:color w:val="282828"/>
          <w:sz w:val="20"/>
        </w:rPr>
        <w:t xml:space="preserve">guarantor </w:t>
      </w:r>
      <w:r>
        <w:rPr>
          <w:rFonts w:ascii="Times New Roman;Times;Serif" w:hAnsi="Times New Roman;Times;Serif"/>
          <w:b w:val="false"/>
          <w:i w:val="false"/>
          <w:caps w:val="false"/>
          <w:smallCaps w:val="false"/>
          <w:color w:val="131313"/>
          <w:sz w:val="20"/>
        </w:rPr>
        <w:t xml:space="preserve">institution meeting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131313"/>
          <w:sz w:val="20"/>
        </w:rPr>
        <w:t xml:space="preserve">requirements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the Registrar</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282828"/>
          <w:sz w:val="20"/>
        </w:rPr>
        <w:t xml:space="preserve">which </w:t>
      </w:r>
      <w:r>
        <w:rPr>
          <w:rFonts w:ascii="Times New Roman;Times;Serif" w:hAnsi="Times New Roman;Times;Serif"/>
          <w:b w:val="false"/>
          <w:i w:val="false"/>
          <w:caps w:val="false"/>
          <w:smallCaps w:val="false"/>
          <w:color w:val="131313"/>
          <w:sz w:val="20"/>
        </w:rPr>
        <w:t xml:space="preserve">requirements include memberships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participation in the Security Transfer Agent Medallion Program </w:t>
      </w:r>
      <w:r>
        <w:rPr>
          <w:rFonts w:ascii="Times New Roman;Times;Serif" w:hAnsi="Times New Roman;Times;Serif"/>
          <w:b w:val="false"/>
          <w:i w:val="false"/>
          <w:caps w:val="false"/>
          <w:smallCaps w:val="false"/>
          <w:color w:val="282828"/>
          <w:sz w:val="20"/>
        </w:rPr>
        <w:t xml:space="preserve">(“STAMP”) or such other </w:t>
      </w:r>
      <w:r>
        <w:rPr>
          <w:rFonts w:ascii="Times New Roman;Times;Serif" w:hAnsi="Times New Roman;Times;Serif"/>
          <w:b w:val="false"/>
          <w:i w:val="false"/>
          <w:caps w:val="false"/>
          <w:smallCaps w:val="false"/>
          <w:color w:val="444444"/>
          <w:sz w:val="20"/>
        </w:rPr>
        <w:t xml:space="preserve">“signature </w:t>
      </w:r>
      <w:r>
        <w:rPr>
          <w:rFonts w:ascii="Times New Roman;Times;Serif" w:hAnsi="Times New Roman;Times;Serif"/>
          <w:b w:val="false"/>
          <w:i w:val="false"/>
          <w:caps w:val="false"/>
          <w:smallCaps w:val="false"/>
          <w:color w:val="282828"/>
          <w:sz w:val="20"/>
        </w:rPr>
        <w:t xml:space="preserve">guarantee </w:t>
      </w:r>
      <w:r>
        <w:rPr>
          <w:rFonts w:ascii="Times New Roman;Times;Serif" w:hAnsi="Times New Roman;Times;Serif"/>
          <w:b w:val="false"/>
          <w:i w:val="false"/>
          <w:caps w:val="false"/>
          <w:smallCaps w:val="false"/>
          <w:color w:val="131313"/>
          <w:sz w:val="20"/>
        </w:rPr>
        <w:t xml:space="preserve">program” </w:t>
      </w:r>
      <w:r>
        <w:rPr>
          <w:rFonts w:ascii="Times New Roman;Times;Serif" w:hAnsi="Times New Roman;Times;Serif"/>
          <w:b w:val="false"/>
          <w:i w:val="false"/>
          <w:caps w:val="false"/>
          <w:smallCaps w:val="false"/>
          <w:color w:val="282828"/>
          <w:sz w:val="20"/>
        </w:rPr>
        <w:t xml:space="preserve">as </w:t>
      </w:r>
      <w:r>
        <w:rPr>
          <w:rFonts w:ascii="Times New Roman;Times;Serif" w:hAnsi="Times New Roman;Times;Serif"/>
          <w:b w:val="false"/>
          <w:i w:val="false"/>
          <w:caps w:val="false"/>
          <w:smallCaps w:val="false"/>
          <w:color w:val="131313"/>
          <w:sz w:val="20"/>
        </w:rPr>
        <w:t xml:space="preserve">may </w:t>
      </w:r>
      <w:r>
        <w:rPr>
          <w:rFonts w:ascii="Times New Roman;Times;Serif" w:hAnsi="Times New Roman;Times;Serif"/>
          <w:b w:val="false"/>
          <w:i w:val="false"/>
          <w:caps w:val="false"/>
          <w:smallCaps w:val="false"/>
          <w:color w:val="282828"/>
          <w:sz w:val="20"/>
        </w:rPr>
        <w:t xml:space="preserve">be </w:t>
      </w:r>
      <w:r>
        <w:rPr>
          <w:rFonts w:ascii="Times New Roman;Times;Serif" w:hAnsi="Times New Roman;Times;Serif"/>
          <w:b w:val="false"/>
          <w:i w:val="false"/>
          <w:caps w:val="false"/>
          <w:smallCaps w:val="false"/>
          <w:color w:val="131313"/>
          <w:sz w:val="20"/>
        </w:rPr>
        <w:t xml:space="preserve">determined by the Registrar in </w:t>
      </w:r>
      <w:r>
        <w:rPr>
          <w:rFonts w:ascii="Times New Roman;Times;Serif" w:hAnsi="Times New Roman;Times;Serif"/>
          <w:b w:val="false"/>
          <w:i w:val="false"/>
          <w:caps w:val="false"/>
          <w:smallCaps w:val="false"/>
          <w:color w:val="282828"/>
          <w:sz w:val="20"/>
        </w:rPr>
        <w:t xml:space="preserve">addition </w:t>
      </w:r>
      <w:r>
        <w:rPr>
          <w:rFonts w:ascii="Times New Roman;Times;Serif" w:hAnsi="Times New Roman;Times;Serif"/>
          <w:b w:val="false"/>
          <w:i w:val="false"/>
          <w:caps w:val="false"/>
          <w:smallCaps w:val="false"/>
          <w:color w:val="131313"/>
          <w:sz w:val="20"/>
        </w:rPr>
        <w:t>to</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 xml:space="preserve">substitution </w:t>
      </w:r>
      <w:r>
        <w:rPr>
          <w:rFonts w:ascii="Times New Roman;Times;Serif" w:hAnsi="Times New Roman;Times;Serif"/>
          <w:b w:val="false"/>
          <w:i w:val="false"/>
          <w:caps w:val="false"/>
          <w:smallCaps w:val="false"/>
          <w:color w:val="131313"/>
          <w:sz w:val="20"/>
        </w:rPr>
        <w:t>for</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282828"/>
          <w:sz w:val="20"/>
        </w:rPr>
        <w:t xml:space="preserve">STAMP, all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 xml:space="preserve">accordance with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Securities Exchange Act of </w:t>
      </w:r>
      <w:r>
        <w:rPr>
          <w:rFonts w:ascii="Times New Roman;Times;Serif" w:hAnsi="Times New Roman;Times;Serif"/>
          <w:b w:val="false"/>
          <w:i w:val="false"/>
          <w:caps w:val="false"/>
          <w:smallCaps w:val="false"/>
          <w:color w:val="131313"/>
          <w:sz w:val="20"/>
        </w:rPr>
        <w:t>1934</w:t>
      </w:r>
      <w:r>
        <w:rPr>
          <w:rFonts w:ascii="Times New Roman;Times;Serif" w:hAnsi="Times New Roman;Times;Serif"/>
          <w:b w:val="false"/>
          <w:i w:val="false"/>
          <w:caps w:val="false"/>
          <w:smallCaps w:val="false"/>
          <w:color w:val="444444"/>
          <w:sz w:val="20"/>
        </w:rPr>
        <w:t>.</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36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B-1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F0F0F"/>
          <w:sz w:val="20"/>
        </w:rPr>
        <w:t xml:space="preserve">Transfer </w:t>
      </w:r>
      <w:r>
        <w:rPr>
          <w:rFonts w:ascii="Times New Roman;Times;Serif" w:hAnsi="Times New Roman;Times;Serif"/>
          <w:b/>
          <w:i w:val="false"/>
          <w:caps w:val="false"/>
          <w:smallCaps w:val="false"/>
          <w:color w:val="1F1F1F"/>
          <w:sz w:val="20"/>
        </w:rPr>
        <w:t>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 xml:space="preserve">connection with a transfer of </w:t>
      </w:r>
      <w:r>
        <w:rPr>
          <w:rFonts w:ascii="Times New Roman;Times;Serif" w:hAnsi="Times New Roman;Times;Serif"/>
          <w:b w:val="false"/>
          <w:i w:val="false"/>
          <w:caps w:val="false"/>
          <w:smallCaps w:val="false"/>
          <w:color w:val="343434"/>
          <w:sz w:val="20"/>
        </w:rPr>
        <w:t xml:space="preserve">any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343434"/>
          <w:sz w:val="20"/>
        </w:rPr>
        <w:t>$</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w:t>
      </w:r>
      <w:r>
        <w:rPr>
          <w:rFonts w:ascii="Times New Roman;Times;Serif" w:hAnsi="Times New Roman;Times;Serif"/>
          <w:b w:val="false"/>
          <w:i w:val="false"/>
          <w:caps w:val="false"/>
          <w:smallCaps w:val="false"/>
          <w:color w:val="1F1F1F"/>
          <w:sz w:val="20"/>
        </w:rPr>
        <w:t xml:space="preserve">amount of </w:t>
      </w: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Notes due 20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color w:val="343434"/>
          <w:sz w:val="20"/>
        </w:rPr>
        <w:t xml:space="preserve">“Notes”) </w:t>
      </w:r>
      <w:r>
        <w:rPr>
          <w:rFonts w:ascii="Times New Roman;Times;Serif" w:hAnsi="Times New Roman;Times;Serif"/>
          <w:b w:val="false"/>
          <w:i w:val="false"/>
          <w:caps w:val="false"/>
          <w:smallCaps w:val="false"/>
          <w:color w:val="1F1F1F"/>
          <w:sz w:val="20"/>
        </w:rPr>
        <w:t>of Cox Communications</w:t>
      </w:r>
      <w:r>
        <w:rPr>
          <w:rFonts w:ascii="Times New Roman;Times;Serif" w:hAnsi="Times New Roman;Times;Serif"/>
          <w:b w:val="false"/>
          <w:i w:val="false"/>
          <w:caps w:val="false"/>
          <w:smallCaps w:val="false"/>
          <w:color w:val="494949"/>
          <w:sz w:val="20"/>
        </w:rPr>
        <w:t>, </w:t>
      </w:r>
      <w:r>
        <w:rPr>
          <w:rFonts w:ascii="Times New Roman;Times;Serif" w:hAnsi="Times New Roman;Times;Serif"/>
          <w:b w:val="false"/>
          <w:i w:val="false"/>
          <w:caps w:val="false"/>
          <w:smallCaps w:val="false"/>
          <w:color w:val="1F1F1F"/>
          <w:sz w:val="20"/>
        </w:rPr>
        <w:t xml:space="preserve">Inc. </w:t>
      </w:r>
      <w:r>
        <w:rPr>
          <w:rFonts w:ascii="Times New Roman;Times;Serif" w:hAnsi="Times New Roman;Times;Serif"/>
          <w:b w:val="false"/>
          <w:i w:val="false"/>
          <w:caps w:val="false"/>
          <w:smallCaps w:val="false"/>
          <w:color w:val="343434"/>
          <w:sz w:val="20"/>
        </w:rPr>
        <w:t xml:space="preserve">(the “Company”) </w:t>
      </w:r>
      <w:r>
        <w:rPr>
          <w:rFonts w:ascii="Times New Roman;Times;Serif" w:hAnsi="Times New Roman;Times;Serif"/>
          <w:b w:val="false"/>
          <w:i w:val="false"/>
          <w:caps w:val="false"/>
          <w:smallCaps w:val="false"/>
          <w:color w:val="1F1F1F"/>
          <w:sz w:val="20"/>
        </w:rPr>
        <w:t xml:space="preserve">within the </w:t>
      </w:r>
      <w:r>
        <w:rPr>
          <w:rFonts w:ascii="Times New Roman;Times;Serif" w:hAnsi="Times New Roman;Times;Serif"/>
          <w:b w:val="false"/>
          <w:i w:val="false"/>
          <w:caps w:val="false"/>
          <w:smallCaps w:val="false"/>
          <w:color w:val="0F0F0F"/>
          <w:sz w:val="20"/>
        </w:rPr>
        <w:t xml:space="preserve">period prior to </w:t>
      </w:r>
      <w:r>
        <w:rPr>
          <w:rFonts w:ascii="Times New Roman;Times;Serif" w:hAnsi="Times New Roman;Times;Serif"/>
          <w:b w:val="false"/>
          <w:i w:val="false"/>
          <w:caps w:val="false"/>
          <w:smallCaps w:val="false"/>
          <w:color w:val="1F1F1F"/>
          <w:sz w:val="20"/>
        </w:rPr>
        <w:t xml:space="preserve">the expiration of </w:t>
      </w:r>
      <w:r>
        <w:rPr>
          <w:rFonts w:ascii="Times New Roman;Times;Serif" w:hAnsi="Times New Roman;Times;Serif"/>
          <w:b w:val="false"/>
          <w:i w:val="false"/>
          <w:caps w:val="false"/>
          <w:smallCaps w:val="false"/>
          <w:color w:val="0F0F0F"/>
          <w:sz w:val="20"/>
        </w:rPr>
        <w:t xml:space="preserve">the holding period </w:t>
      </w:r>
      <w:r>
        <w:rPr>
          <w:rFonts w:ascii="Times New Roman;Times;Serif" w:hAnsi="Times New Roman;Times;Serif"/>
          <w:b w:val="false"/>
          <w:i w:val="false"/>
          <w:caps w:val="false"/>
          <w:smallCaps w:val="false"/>
          <w:color w:val="1F1F1F"/>
          <w:sz w:val="20"/>
        </w:rPr>
        <w:t xml:space="preserve">applicable </w:t>
      </w:r>
      <w:r>
        <w:rPr>
          <w:rFonts w:ascii="Times New Roman;Times;Serif" w:hAnsi="Times New Roman;Times;Serif"/>
          <w:b w:val="false"/>
          <w:i w:val="false"/>
          <w:caps w:val="false"/>
          <w:smallCaps w:val="false"/>
          <w:color w:val="0F0F0F"/>
          <w:sz w:val="20"/>
        </w:rPr>
        <w:t xml:space="preserve">to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343434"/>
          <w:sz w:val="20"/>
        </w:rPr>
        <w:t xml:space="preserve">sales </w:t>
      </w:r>
      <w:r>
        <w:rPr>
          <w:rFonts w:ascii="Times New Roman;Times;Serif" w:hAnsi="Times New Roman;Times;Serif"/>
          <w:b w:val="false"/>
          <w:i w:val="false"/>
          <w:caps w:val="false"/>
          <w:smallCaps w:val="false"/>
          <w:color w:val="0F0F0F"/>
          <w:sz w:val="20"/>
        </w:rPr>
        <w:t xml:space="preserve">thereof under </w:t>
      </w:r>
      <w:r>
        <w:rPr>
          <w:rFonts w:ascii="Times New Roman;Times;Serif" w:hAnsi="Times New Roman;Times;Serif"/>
          <w:b w:val="false"/>
          <w:i w:val="false"/>
          <w:caps w:val="false"/>
          <w:smallCaps w:val="false"/>
          <w:color w:val="1F1F1F"/>
          <w:sz w:val="20"/>
        </w:rPr>
        <w:t>Rule </w:t>
      </w:r>
      <w:r>
        <w:rPr>
          <w:rFonts w:ascii="Times New Roman;Times;Serif" w:hAnsi="Times New Roman;Times;Serif"/>
          <w:b w:val="false"/>
          <w:i w:val="false"/>
          <w:caps w:val="false"/>
          <w:smallCaps w:val="false"/>
          <w:color w:val="0F0F0F"/>
          <w:sz w:val="20"/>
        </w:rPr>
        <w:t xml:space="preserve">144 </w:t>
      </w:r>
      <w:r>
        <w:rPr>
          <w:rFonts w:ascii="Times New Roman;Times;Serif" w:hAnsi="Times New Roman;Times;Serif"/>
          <w:b w:val="false"/>
          <w:i w:val="false"/>
          <w:caps w:val="false"/>
          <w:smallCaps w:val="false"/>
          <w:color w:val="1F1F1F"/>
          <w:sz w:val="20"/>
        </w:rPr>
        <w:t xml:space="preserve">under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Securities Act of </w:t>
      </w:r>
      <w:r>
        <w:rPr>
          <w:rFonts w:ascii="Times New Roman;Times;Serif" w:hAnsi="Times New Roman;Times;Serif"/>
          <w:b w:val="false"/>
          <w:i w:val="false"/>
          <w:caps w:val="false"/>
          <w:smallCaps w:val="false"/>
          <w:color w:val="0F0F0F"/>
          <w:sz w:val="20"/>
        </w:rPr>
        <w:t xml:space="preserve">1933, </w:t>
      </w:r>
      <w:r>
        <w:rPr>
          <w:rFonts w:ascii="Times New Roman;Times;Serif" w:hAnsi="Times New Roman;Times;Serif"/>
          <w:b w:val="false"/>
          <w:i w:val="false"/>
          <w:caps w:val="false"/>
          <w:smallCaps w:val="false"/>
          <w:color w:val="1F1F1F"/>
          <w:sz w:val="20"/>
        </w:rPr>
        <w:t xml:space="preserve">as amended (the </w:t>
      </w:r>
      <w:r>
        <w:rPr>
          <w:rFonts w:ascii="Times New Roman;Times;Serif" w:hAnsi="Times New Roman;Times;Serif"/>
          <w:b w:val="false"/>
          <w:i w:val="false"/>
          <w:caps w:val="false"/>
          <w:smallCaps w:val="false"/>
          <w:color w:val="494949"/>
          <w:sz w:val="20"/>
        </w:rPr>
        <w:t>“</w:t>
      </w:r>
      <w:r>
        <w:rPr>
          <w:rFonts w:ascii="Times New Roman;Times;Serif" w:hAnsi="Times New Roman;Times;Serif"/>
          <w:b w:val="false"/>
          <w:i w:val="false"/>
          <w:caps w:val="false"/>
          <w:smallCaps w:val="false"/>
          <w:color w:val="1F1F1F"/>
          <w:sz w:val="20"/>
        </w:rPr>
        <w:t>Securities Act</w:t>
      </w:r>
      <w:r>
        <w:rPr>
          <w:rFonts w:ascii="Times New Roman;Times;Serif" w:hAnsi="Times New Roman;Times;Serif"/>
          <w:b w:val="false"/>
          <w:i w:val="false"/>
          <w:caps w:val="false"/>
          <w:smallCaps w:val="false"/>
          <w:color w:val="494949"/>
          <w:sz w:val="20"/>
        </w:rPr>
        <w:t>”</w:t>
      </w:r>
      <w:r>
        <w:rPr>
          <w:rFonts w:ascii="Times New Roman;Times;Serif" w:hAnsi="Times New Roman;Times;Serif"/>
          <w:b w:val="false"/>
          <w:i w:val="false"/>
          <w:caps w:val="false"/>
          <w:smallCaps w:val="false"/>
          <w:color w:val="1F1F1F"/>
          <w:sz w:val="20"/>
        </w:rPr>
        <w:t xml:space="preserve">) </w:t>
      </w:r>
      <w:r>
        <w:rPr>
          <w:rFonts w:ascii="Times New Roman;Times;Serif" w:hAnsi="Times New Roman;Times;Serif"/>
          <w:b w:val="false"/>
          <w:i w:val="false"/>
          <w:caps w:val="false"/>
          <w:smallCaps w:val="false"/>
          <w:color w:val="343434"/>
          <w:sz w:val="20"/>
        </w:rPr>
        <w:t>(</w:t>
      </w:r>
      <w:r>
        <w:rPr>
          <w:rFonts w:ascii="Times New Roman;Times;Serif" w:hAnsi="Times New Roman;Times;Serif"/>
          <w:b w:val="false"/>
          <w:i w:val="false"/>
          <w:caps w:val="false"/>
          <w:smallCaps w:val="false"/>
          <w:color w:val="1F1F1F"/>
          <w:sz w:val="20"/>
        </w:rPr>
        <w:t xml:space="preserve">or any </w:t>
      </w:r>
      <w:r>
        <w:rPr>
          <w:rFonts w:ascii="Times New Roman;Times;Serif" w:hAnsi="Times New Roman;Times;Serif"/>
          <w:b w:val="false"/>
          <w:i w:val="false"/>
          <w:caps w:val="false"/>
          <w:smallCaps w:val="false"/>
          <w:color w:val="343434"/>
          <w:sz w:val="20"/>
        </w:rPr>
        <w:t xml:space="preserve">successor </w:t>
      </w:r>
      <w:r>
        <w:rPr>
          <w:rFonts w:ascii="Times New Roman;Times;Serif" w:hAnsi="Times New Roman;Times;Serif"/>
          <w:b w:val="false"/>
          <w:i w:val="false"/>
          <w:caps w:val="false"/>
          <w:smallCaps w:val="false"/>
          <w:color w:val="0F0F0F"/>
          <w:sz w:val="20"/>
        </w:rPr>
        <w:t xml:space="preserve">provision), the </w:t>
      </w:r>
      <w:r>
        <w:rPr>
          <w:rFonts w:ascii="Times New Roman;Times;Serif" w:hAnsi="Times New Roman;Times;Serif"/>
          <w:b w:val="false"/>
          <w:i w:val="false"/>
          <w:caps w:val="false"/>
          <w:smallCaps w:val="false"/>
          <w:color w:val="1F1F1F"/>
          <w:sz w:val="20"/>
        </w:rPr>
        <w:t xml:space="preserve">undersigned registered owner of </w:t>
      </w:r>
      <w:r>
        <w:rPr>
          <w:rFonts w:ascii="Times New Roman;Times;Serif" w:hAnsi="Times New Roman;Times;Serif"/>
          <w:b w:val="false"/>
          <w:i w:val="false"/>
          <w:caps w:val="false"/>
          <w:smallCaps w:val="false"/>
          <w:color w:val="0F0F0F"/>
          <w:sz w:val="20"/>
        </w:rPr>
        <w:t xml:space="preserve">this Note hereby </w:t>
      </w:r>
      <w:r>
        <w:rPr>
          <w:rFonts w:ascii="Times New Roman;Times;Serif" w:hAnsi="Times New Roman;Times;Serif"/>
          <w:b w:val="false"/>
          <w:i w:val="false"/>
          <w:caps w:val="false"/>
          <w:smallCaps w:val="false"/>
          <w:color w:val="1F1F1F"/>
          <w:sz w:val="20"/>
        </w:rPr>
        <w:t xml:space="preserve">certifies </w:t>
      </w:r>
      <w:r>
        <w:rPr>
          <w:rFonts w:ascii="Times New Roman;Times;Serif" w:hAnsi="Times New Roman;Times;Serif"/>
          <w:b w:val="false"/>
          <w:i w:val="false"/>
          <w:caps w:val="false"/>
          <w:smallCaps w:val="false"/>
          <w:color w:val="343434"/>
          <w:sz w:val="20"/>
        </w:rPr>
        <w:t xml:space="preserve">with </w:t>
      </w:r>
      <w:r>
        <w:rPr>
          <w:rFonts w:ascii="Times New Roman;Times;Serif" w:hAnsi="Times New Roman;Times;Serif"/>
          <w:b w:val="false"/>
          <w:i w:val="false"/>
          <w:caps w:val="false"/>
          <w:smallCaps w:val="false"/>
          <w:sz w:val="20"/>
        </w:rPr>
        <w:t xml:space="preserve">respect to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w:t>
      </w:r>
      <w:r>
        <w:rPr>
          <w:rFonts w:ascii="Times New Roman;Times;Serif" w:hAnsi="Times New Roman;Times;Serif"/>
          <w:b w:val="false"/>
          <w:i w:val="false"/>
          <w:caps w:val="false"/>
          <w:smallCaps w:val="false"/>
          <w:color w:val="1F1F1F"/>
          <w:sz w:val="20"/>
        </w:rPr>
        <w:t xml:space="preserve">amount of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above-captioned </w:t>
      </w:r>
      <w:r>
        <w:rPr>
          <w:rFonts w:ascii="Times New Roman;Times;Serif" w:hAnsi="Times New Roman;Times;Serif"/>
          <w:b w:val="false"/>
          <w:i w:val="false"/>
          <w:caps w:val="false"/>
          <w:smallCaps w:val="false"/>
          <w:color w:val="343434"/>
          <w:sz w:val="20"/>
        </w:rPr>
        <w:t xml:space="preserve">securities </w:t>
      </w:r>
      <w:r>
        <w:rPr>
          <w:rFonts w:ascii="Times New Roman;Times;Serif" w:hAnsi="Times New Roman;Times;Serif"/>
          <w:b w:val="false"/>
          <w:i w:val="false"/>
          <w:caps w:val="false"/>
          <w:smallCaps w:val="false"/>
          <w:color w:val="0F0F0F"/>
          <w:sz w:val="20"/>
        </w:rPr>
        <w:t xml:space="preserve">presented </w:t>
      </w:r>
      <w:r>
        <w:rPr>
          <w:rFonts w:ascii="Times New Roman;Times;Serif" w:hAnsi="Times New Roman;Times;Serif"/>
          <w:b w:val="false"/>
          <w:i w:val="false"/>
          <w:caps w:val="false"/>
          <w:smallCaps w:val="false"/>
          <w:color w:val="1F1F1F"/>
          <w:sz w:val="20"/>
        </w:rPr>
        <w:t xml:space="preserve">or </w:t>
      </w:r>
      <w:r>
        <w:rPr>
          <w:rFonts w:ascii="Times New Roman;Times;Serif" w:hAnsi="Times New Roman;Times;Serif"/>
          <w:b w:val="false"/>
          <w:i w:val="false"/>
          <w:caps w:val="false"/>
          <w:smallCaps w:val="false"/>
          <w:color w:val="343434"/>
          <w:sz w:val="20"/>
        </w:rPr>
        <w:t xml:space="preserve">surrendered </w:t>
      </w:r>
      <w:r>
        <w:rPr>
          <w:rFonts w:ascii="Times New Roman;Times;Serif" w:hAnsi="Times New Roman;Times;Serif"/>
          <w:b w:val="false"/>
          <w:i w:val="false"/>
          <w:caps w:val="false"/>
          <w:smallCaps w:val="false"/>
          <w:color w:val="1F1F1F"/>
          <w:sz w:val="20"/>
        </w:rPr>
        <w:t xml:space="preserve">on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date </w:t>
      </w:r>
      <w:r>
        <w:rPr>
          <w:rFonts w:ascii="Times New Roman;Times;Serif" w:hAnsi="Times New Roman;Times;Serif"/>
          <w:b w:val="false"/>
          <w:i w:val="false"/>
          <w:caps w:val="false"/>
          <w:smallCaps w:val="false"/>
          <w:color w:val="0F0F0F"/>
          <w:sz w:val="20"/>
        </w:rPr>
        <w:t xml:space="preserve">hereof </w:t>
      </w:r>
      <w:r>
        <w:rPr>
          <w:rFonts w:ascii="Times New Roman;Times;Serif" w:hAnsi="Times New Roman;Times;Serif"/>
          <w:b w:val="false"/>
          <w:i w:val="false"/>
          <w:caps w:val="false"/>
          <w:smallCaps w:val="false"/>
          <w:color w:val="343434"/>
          <w:sz w:val="20"/>
        </w:rPr>
        <w:t xml:space="preserve">(the “Surrendered </w:t>
      </w:r>
      <w:r>
        <w:rPr>
          <w:rFonts w:ascii="Times New Roman;Times;Serif" w:hAnsi="Times New Roman;Times;Serif"/>
          <w:b w:val="false"/>
          <w:i w:val="false"/>
          <w:caps w:val="false"/>
          <w:smallCaps w:val="false"/>
          <w:color w:val="1F1F1F"/>
          <w:sz w:val="20"/>
        </w:rPr>
        <w:t xml:space="preserve">Notes”) for </w:t>
      </w:r>
      <w:r>
        <w:rPr>
          <w:rFonts w:ascii="Times New Roman;Times;Serif" w:hAnsi="Times New Roman;Times;Serif"/>
          <w:b w:val="false"/>
          <w:i w:val="false"/>
          <w:caps w:val="false"/>
          <w:smallCaps w:val="false"/>
          <w:color w:val="0F0F0F"/>
          <w:sz w:val="20"/>
        </w:rPr>
        <w:t xml:space="preserve">registration </w:t>
      </w:r>
      <w:r>
        <w:rPr>
          <w:rFonts w:ascii="Times New Roman;Times;Serif" w:hAnsi="Times New Roman;Times;Serif"/>
          <w:b w:val="false"/>
          <w:i w:val="false"/>
          <w:caps w:val="false"/>
          <w:smallCaps w:val="false"/>
          <w:color w:val="1F1F1F"/>
          <w:sz w:val="20"/>
        </w:rPr>
        <w:t>of transfer</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F1F1F"/>
          <w:sz w:val="20"/>
        </w:rPr>
        <w:t xml:space="preserve">or for exchange </w:t>
      </w:r>
      <w:r>
        <w:rPr>
          <w:rFonts w:ascii="Times New Roman;Times;Serif" w:hAnsi="Times New Roman;Times;Serif"/>
          <w:b w:val="false"/>
          <w:i w:val="false"/>
          <w:caps w:val="false"/>
          <w:smallCaps w:val="false"/>
          <w:color w:val="343434"/>
          <w:sz w:val="20"/>
        </w:rPr>
        <w:t xml:space="preserve">where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343434"/>
          <w:sz w:val="20"/>
        </w:rPr>
        <w:t xml:space="preserve">securities </w:t>
      </w:r>
      <w:r>
        <w:rPr>
          <w:rFonts w:ascii="Times New Roman;Times;Serif" w:hAnsi="Times New Roman;Times;Serif"/>
          <w:b w:val="false"/>
          <w:i w:val="false"/>
          <w:caps w:val="false"/>
          <w:smallCaps w:val="false"/>
          <w:color w:val="1F1F1F"/>
          <w:sz w:val="20"/>
        </w:rPr>
        <w:t xml:space="preserve">deliverable upon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1F1F1F"/>
          <w:sz w:val="20"/>
        </w:rPr>
        <w:t xml:space="preserve">exchange are </w:t>
      </w:r>
      <w:r>
        <w:rPr>
          <w:rFonts w:ascii="Times New Roman;Times;Serif" w:hAnsi="Times New Roman;Times;Serif"/>
          <w:b w:val="false"/>
          <w:i w:val="false"/>
          <w:caps w:val="false"/>
          <w:smallCaps w:val="false"/>
          <w:color w:val="0F0F0F"/>
          <w:sz w:val="20"/>
        </w:rPr>
        <w:t xml:space="preserve">to </w:t>
      </w:r>
      <w:r>
        <w:rPr>
          <w:rFonts w:ascii="Times New Roman;Times;Serif" w:hAnsi="Times New Roman;Times;Serif"/>
          <w:b w:val="false"/>
          <w:i w:val="false"/>
          <w:caps w:val="false"/>
          <w:smallCaps w:val="false"/>
          <w:color w:val="1F1F1F"/>
          <w:sz w:val="20"/>
        </w:rPr>
        <w:t xml:space="preserve">be </w:t>
      </w:r>
      <w:r>
        <w:rPr>
          <w:rFonts w:ascii="Times New Roman;Times;Serif" w:hAnsi="Times New Roman;Times;Serif"/>
          <w:b w:val="false"/>
          <w:i w:val="false"/>
          <w:caps w:val="false"/>
          <w:smallCaps w:val="false"/>
          <w:color w:val="0F0F0F"/>
          <w:sz w:val="20"/>
        </w:rPr>
        <w:t xml:space="preserve">registered in </w:t>
      </w:r>
      <w:r>
        <w:rPr>
          <w:rFonts w:ascii="Times New Roman;Times;Serif" w:hAnsi="Times New Roman;Times;Serif"/>
          <w:b w:val="false"/>
          <w:i w:val="false"/>
          <w:caps w:val="false"/>
          <w:smallCaps w:val="false"/>
          <w:color w:val="1F1F1F"/>
          <w:sz w:val="20"/>
        </w:rPr>
        <w:t xml:space="preserve">a </w:t>
      </w:r>
      <w:r>
        <w:rPr>
          <w:rFonts w:ascii="Times New Roman;Times;Serif" w:hAnsi="Times New Roman;Times;Serif"/>
          <w:b w:val="false"/>
          <w:i w:val="false"/>
          <w:caps w:val="false"/>
          <w:smallCaps w:val="false"/>
          <w:color w:val="0F0F0F"/>
          <w:sz w:val="20"/>
        </w:rPr>
        <w:t xml:space="preserve">name </w:t>
      </w:r>
      <w:r>
        <w:rPr>
          <w:rFonts w:ascii="Times New Roman;Times;Serif" w:hAnsi="Times New Roman;Times;Serif"/>
          <w:b w:val="false"/>
          <w:i w:val="false"/>
          <w:caps w:val="false"/>
          <w:smallCaps w:val="false"/>
          <w:color w:val="1F1F1F"/>
          <w:sz w:val="20"/>
        </w:rPr>
        <w:t xml:space="preserve">other </w:t>
      </w:r>
      <w:r>
        <w:rPr>
          <w:rFonts w:ascii="Times New Roman;Times;Serif" w:hAnsi="Times New Roman;Times;Serif"/>
          <w:b w:val="false"/>
          <w:i w:val="false"/>
          <w:caps w:val="false"/>
          <w:smallCaps w:val="false"/>
          <w:color w:val="0F0F0F"/>
          <w:sz w:val="20"/>
        </w:rPr>
        <w:t xml:space="preserve">than that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0F0F0F"/>
          <w:sz w:val="20"/>
        </w:rPr>
        <w:t xml:space="preserve">the undersigned registered </w:t>
      </w:r>
      <w:r>
        <w:rPr>
          <w:rFonts w:ascii="Times New Roman;Times;Serif" w:hAnsi="Times New Roman;Times;Serif"/>
          <w:b w:val="false"/>
          <w:i w:val="false"/>
          <w:caps w:val="false"/>
          <w:smallCaps w:val="false"/>
          <w:color w:val="1F1F1F"/>
          <w:sz w:val="20"/>
        </w:rPr>
        <w:t xml:space="preserve">owner </w:t>
      </w:r>
      <w:r>
        <w:rPr>
          <w:rFonts w:ascii="Times New Roman;Times;Serif" w:hAnsi="Times New Roman;Times;Serif"/>
          <w:b w:val="false"/>
          <w:i w:val="false"/>
          <w:caps w:val="false"/>
          <w:smallCaps w:val="false"/>
          <w:color w:val="343434"/>
          <w:sz w:val="20"/>
        </w:rPr>
        <w:t>(</w:t>
      </w:r>
      <w:r>
        <w:rPr>
          <w:rFonts w:ascii="Times New Roman;Times;Serif" w:hAnsi="Times New Roman;Times;Serif"/>
          <w:b w:val="false"/>
          <w:i w:val="false"/>
          <w:caps w:val="false"/>
          <w:smallCaps w:val="false"/>
          <w:color w:val="1F1F1F"/>
          <w:sz w:val="20"/>
        </w:rPr>
        <w:t xml:space="preserve">each such </w:t>
      </w:r>
      <w:r>
        <w:rPr>
          <w:rFonts w:ascii="Times New Roman;Times;Serif" w:hAnsi="Times New Roman;Times;Serif"/>
          <w:b w:val="false"/>
          <w:i w:val="false"/>
          <w:caps w:val="false"/>
          <w:smallCaps w:val="false"/>
          <w:color w:val="0F0F0F"/>
          <w:sz w:val="20"/>
        </w:rPr>
        <w:t xml:space="preserve">transaction being </w:t>
      </w:r>
      <w:r>
        <w:rPr>
          <w:rFonts w:ascii="Times New Roman;Times;Serif" w:hAnsi="Times New Roman;Times;Serif"/>
          <w:b w:val="false"/>
          <w:i w:val="false"/>
          <w:caps w:val="false"/>
          <w:smallCaps w:val="false"/>
          <w:color w:val="1F1F1F"/>
          <w:sz w:val="20"/>
        </w:rPr>
        <w:t xml:space="preserve">a </w:t>
      </w:r>
      <w:r>
        <w:rPr>
          <w:rFonts w:ascii="Times New Roman;Times;Serif" w:hAnsi="Times New Roman;Times;Serif"/>
          <w:b w:val="false"/>
          <w:i w:val="false"/>
          <w:caps w:val="false"/>
          <w:smallCaps w:val="false"/>
          <w:color w:val="343434"/>
          <w:sz w:val="20"/>
        </w:rPr>
        <w:t xml:space="preserve">“transfer”), </w:t>
      </w:r>
      <w:r>
        <w:rPr>
          <w:rFonts w:ascii="Times New Roman;Times;Serif" w:hAnsi="Times New Roman;Times;Serif"/>
          <w:b w:val="false"/>
          <w:i w:val="false"/>
          <w:caps w:val="false"/>
          <w:smallCaps w:val="false"/>
          <w:color w:val="0F0F0F"/>
          <w:sz w:val="20"/>
        </w:rPr>
        <w:t xml:space="preserve">that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0F0F0F"/>
          <w:sz w:val="20"/>
        </w:rPr>
        <w:t xml:space="preserve">transfer </w:t>
      </w:r>
      <w:r>
        <w:rPr>
          <w:rFonts w:ascii="Times New Roman;Times;Serif" w:hAnsi="Times New Roman;Times;Serif"/>
          <w:b w:val="false"/>
          <w:i w:val="false"/>
          <w:caps w:val="false"/>
          <w:smallCaps w:val="false"/>
          <w:color w:val="1F1F1F"/>
          <w:sz w:val="20"/>
        </w:rPr>
        <w:t xml:space="preserve">complies with </w:t>
      </w:r>
      <w:r>
        <w:rPr>
          <w:rFonts w:ascii="Times New Roman;Times;Serif" w:hAnsi="Times New Roman;Times;Serif"/>
          <w:b w:val="false"/>
          <w:i w:val="false"/>
          <w:caps w:val="false"/>
          <w:smallCaps w:val="false"/>
          <w:color w:val="0F0F0F"/>
          <w:sz w:val="20"/>
        </w:rPr>
        <w:t xml:space="preserve">the restrictive legend </w:t>
      </w:r>
      <w:r>
        <w:rPr>
          <w:rFonts w:ascii="Times New Roman;Times;Serif" w:hAnsi="Times New Roman;Times;Serif"/>
          <w:b w:val="false"/>
          <w:i w:val="false"/>
          <w:caps w:val="false"/>
          <w:smallCaps w:val="false"/>
          <w:color w:val="343434"/>
          <w:sz w:val="20"/>
        </w:rPr>
        <w:t xml:space="preserve">set </w:t>
      </w:r>
      <w:r>
        <w:rPr>
          <w:rFonts w:ascii="Times New Roman;Times;Serif" w:hAnsi="Times New Roman;Times;Serif"/>
          <w:b w:val="false"/>
          <w:i w:val="false"/>
          <w:caps w:val="false"/>
          <w:smallCaps w:val="false"/>
          <w:color w:val="1F1F1F"/>
          <w:sz w:val="20"/>
        </w:rPr>
        <w:t xml:space="preserve">forth on </w:t>
      </w:r>
      <w:r>
        <w:rPr>
          <w:rFonts w:ascii="Times New Roman;Times;Serif" w:hAnsi="Times New Roman;Times;Serif"/>
          <w:b w:val="false"/>
          <w:i w:val="false"/>
          <w:caps w:val="false"/>
          <w:smallCaps w:val="false"/>
          <w:color w:val="0F0F0F"/>
          <w:sz w:val="20"/>
        </w:rPr>
        <w:t xml:space="preserve">the face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1F1F1F"/>
          <w:sz w:val="20"/>
        </w:rPr>
        <w:t xml:space="preserve">Surrendered Notes for the </w:t>
      </w:r>
      <w:r>
        <w:rPr>
          <w:rFonts w:ascii="Times New Roman;Times;Serif" w:hAnsi="Times New Roman;Times;Serif"/>
          <w:b w:val="false"/>
          <w:i w:val="false"/>
          <w:caps w:val="false"/>
          <w:smallCaps w:val="false"/>
          <w:color w:val="0F0F0F"/>
          <w:sz w:val="20"/>
        </w:rPr>
        <w:t xml:space="preserve">reason </w:t>
      </w:r>
      <w:r>
        <w:rPr>
          <w:rFonts w:ascii="Times New Roman;Times;Serif" w:hAnsi="Times New Roman;Times;Serif"/>
          <w:b w:val="false"/>
          <w:i w:val="false"/>
          <w:caps w:val="false"/>
          <w:smallCaps w:val="false"/>
          <w:color w:val="1F1F1F"/>
          <w:sz w:val="20"/>
        </w:rPr>
        <w:t>checked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sz w:val="20"/>
              </w:rPr>
            </w:pPr>
            <w:r>
              <w:rPr>
                <w:sz w:val="20"/>
              </w:rPr>
              <w:t xml:space="preserve">A </w:t>
            </w:r>
            <w:r>
              <w:rPr>
                <w:color w:val="0F0F0F"/>
                <w:sz w:val="20"/>
              </w:rPr>
              <w:t xml:space="preserve">transfer </w:t>
            </w:r>
            <w:r>
              <w:rPr>
                <w:color w:val="1F1F1F"/>
                <w:sz w:val="20"/>
              </w:rPr>
              <w:t xml:space="preserve">of </w:t>
            </w:r>
            <w:r>
              <w:rPr>
                <w:color w:val="0F0F0F"/>
                <w:sz w:val="20"/>
              </w:rPr>
              <w:t xml:space="preserve">the </w:t>
            </w:r>
            <w:r>
              <w:rPr>
                <w:color w:val="1F1F1F"/>
                <w:sz w:val="20"/>
              </w:rPr>
              <w:t xml:space="preserve">Surrendered Notes is made </w:t>
            </w:r>
            <w:r>
              <w:rPr>
                <w:color w:val="0F0F0F"/>
                <w:sz w:val="20"/>
              </w:rPr>
              <w:t xml:space="preserve">to the </w:t>
            </w:r>
            <w:r>
              <w:rPr>
                <w:color w:val="1F1F1F"/>
                <w:sz w:val="20"/>
              </w:rPr>
              <w:t xml:space="preserve">Company </w:t>
            </w:r>
            <w:r>
              <w:rPr>
                <w:color w:val="343434"/>
                <w:sz w:val="20"/>
              </w:rPr>
              <w:t xml:space="preserve">or </w:t>
            </w:r>
            <w:r>
              <w:rPr>
                <w:color w:val="1F1F1F"/>
                <w:sz w:val="20"/>
              </w:rPr>
              <w:t xml:space="preserve">any </w:t>
            </w:r>
            <w:r>
              <w:rPr>
                <w:color w:val="343434"/>
                <w:sz w:val="20"/>
              </w:rPr>
              <w:t>subsidiaries;</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sz w:val="20"/>
              </w:rPr>
            </w:pPr>
            <w:r>
              <w:rPr>
                <w:color w:val="1F1F1F"/>
                <w:sz w:val="20"/>
              </w:rPr>
              <w:t xml:space="preserve">The </w:t>
            </w:r>
            <w:r>
              <w:rPr>
                <w:color w:val="0F0F0F"/>
                <w:sz w:val="20"/>
              </w:rPr>
              <w:t xml:space="preserve">transfer </w:t>
            </w:r>
            <w:r>
              <w:rPr>
                <w:color w:val="1F1F1F"/>
                <w:sz w:val="20"/>
              </w:rPr>
              <w:t xml:space="preserve">of </w:t>
            </w:r>
            <w:r>
              <w:rPr>
                <w:color w:val="0F0F0F"/>
                <w:sz w:val="20"/>
              </w:rPr>
              <w:t xml:space="preserve">the </w:t>
            </w:r>
            <w:r>
              <w:rPr>
                <w:color w:val="1F1F1F"/>
                <w:sz w:val="20"/>
              </w:rPr>
              <w:t xml:space="preserve">Surrendered Notes complies with </w:t>
            </w:r>
            <w:r>
              <w:rPr>
                <w:color w:val="0F0F0F"/>
                <w:sz w:val="20"/>
              </w:rPr>
              <w:t xml:space="preserve">Rule 144A under the </w:t>
            </w:r>
            <w:r>
              <w:rPr>
                <w:color w:val="1F1F1F"/>
                <w:sz w:val="20"/>
              </w:rPr>
              <w:t>Securities Act;</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color w:val="1F1F1F"/>
                <w:sz w:val="20"/>
              </w:rPr>
              <w:t xml:space="preserve">The </w:t>
            </w:r>
            <w:r>
              <w:rPr>
                <w:color w:val="0F0F0F"/>
                <w:sz w:val="20"/>
              </w:rPr>
              <w:t xml:space="preserve">transfer </w:t>
            </w:r>
            <w:r>
              <w:rPr>
                <w:color w:val="1F1F1F"/>
                <w:sz w:val="20"/>
              </w:rPr>
              <w:t xml:space="preserve">of </w:t>
            </w:r>
            <w:r>
              <w:rPr>
                <w:color w:val="0F0F0F"/>
                <w:sz w:val="20"/>
              </w:rPr>
              <w:t xml:space="preserve">the </w:t>
            </w:r>
            <w:r>
              <w:rPr>
                <w:color w:val="1F1F1F"/>
                <w:sz w:val="20"/>
              </w:rPr>
              <w:t xml:space="preserve">Surrendered Notes </w:t>
            </w:r>
            <w:r>
              <w:rPr>
                <w:color w:val="0F0F0F"/>
                <w:sz w:val="20"/>
              </w:rPr>
              <w:t xml:space="preserve">is to </w:t>
            </w:r>
            <w:r>
              <w:rPr>
                <w:color w:val="1F1F1F"/>
                <w:sz w:val="20"/>
              </w:rPr>
              <w:t xml:space="preserve">an </w:t>
            </w:r>
            <w:r>
              <w:rPr>
                <w:color w:val="0F0F0F"/>
                <w:sz w:val="20"/>
              </w:rPr>
              <w:t xml:space="preserve">institutional </w:t>
            </w:r>
            <w:r>
              <w:rPr>
                <w:color w:val="1F1F1F"/>
                <w:sz w:val="20"/>
              </w:rPr>
              <w:t xml:space="preserve">accredited </w:t>
            </w:r>
            <w:r>
              <w:rPr>
                <w:color w:val="0F0F0F"/>
                <w:sz w:val="20"/>
              </w:rPr>
              <w:t>in</w:t>
            </w:r>
            <w:r>
              <w:rPr>
                <w:color w:val="343434"/>
                <w:sz w:val="20"/>
              </w:rPr>
              <w:t>ves</w:t>
            </w:r>
            <w:r>
              <w:rPr>
                <w:color w:val="0F0F0F"/>
                <w:sz w:val="20"/>
              </w:rPr>
              <w:t>tor</w:t>
            </w:r>
            <w:r>
              <w:rPr>
                <w:color w:val="494949"/>
                <w:sz w:val="20"/>
              </w:rPr>
              <w:t xml:space="preserve">, </w:t>
            </w:r>
            <w:r>
              <w:rPr>
                <w:color w:val="1F1F1F"/>
                <w:sz w:val="20"/>
              </w:rPr>
              <w:t xml:space="preserve">as described in Rule 50l(a)(l), (2), (3) or (7) of Regulation D </w:t>
            </w:r>
            <w:r>
              <w:rPr>
                <w:color w:val="0F0F0F"/>
                <w:sz w:val="20"/>
              </w:rPr>
              <w:t xml:space="preserve">under </w:t>
            </w:r>
            <w:r>
              <w:rPr>
                <w:color w:val="1F1F1F"/>
                <w:sz w:val="20"/>
              </w:rPr>
              <w:t>the Securities Act;</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sz w:val="20"/>
              </w:rPr>
            </w:pPr>
            <w:r>
              <w:rPr>
                <w:color w:val="1F1F1F"/>
                <w:sz w:val="20"/>
              </w:rPr>
              <w:t xml:space="preserve">The </w:t>
            </w:r>
            <w:r>
              <w:rPr>
                <w:color w:val="0F0F0F"/>
                <w:sz w:val="20"/>
              </w:rPr>
              <w:t xml:space="preserve">transfer </w:t>
            </w:r>
            <w:r>
              <w:rPr>
                <w:color w:val="1F1F1F"/>
                <w:sz w:val="20"/>
              </w:rPr>
              <w:t xml:space="preserve">of the Surrendered Notes </w:t>
            </w:r>
            <w:r>
              <w:rPr>
                <w:color w:val="0F0F0F"/>
                <w:sz w:val="20"/>
              </w:rPr>
              <w:t>i</w:t>
            </w:r>
            <w:r>
              <w:rPr>
                <w:color w:val="494949"/>
                <w:sz w:val="20"/>
              </w:rPr>
              <w:t xml:space="preserve">s </w:t>
            </w:r>
            <w:r>
              <w:rPr>
                <w:color w:val="0F0F0F"/>
                <w:sz w:val="20"/>
              </w:rPr>
              <w:t xml:space="preserve">pursuant to </w:t>
            </w:r>
            <w:r>
              <w:rPr>
                <w:color w:val="1F1F1F"/>
                <w:sz w:val="20"/>
              </w:rPr>
              <w:t xml:space="preserve">an effective </w:t>
            </w:r>
            <w:r>
              <w:rPr>
                <w:color w:val="0F0F0F"/>
                <w:sz w:val="20"/>
              </w:rPr>
              <w:t xml:space="preserve">registration </w:t>
            </w:r>
            <w:r>
              <w:rPr>
                <w:color w:val="343434"/>
                <w:sz w:val="20"/>
              </w:rPr>
              <w:t xml:space="preserve">statement </w:t>
            </w:r>
            <w:r>
              <w:rPr>
                <w:color w:val="1F1F1F"/>
                <w:sz w:val="20"/>
              </w:rPr>
              <w:t xml:space="preserve">under </w:t>
            </w:r>
            <w:r>
              <w:rPr>
                <w:color w:val="0F0F0F"/>
                <w:sz w:val="20"/>
              </w:rPr>
              <w:t xml:space="preserve">the </w:t>
            </w:r>
            <w:r>
              <w:rPr>
                <w:color w:val="1F1F1F"/>
                <w:sz w:val="20"/>
              </w:rPr>
              <w:t>Securities Act;</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color w:val="1F1F1F"/>
                <w:sz w:val="20"/>
              </w:rPr>
              <w:t xml:space="preserve">The </w:t>
            </w:r>
            <w:r>
              <w:rPr>
                <w:color w:val="0F0F0F"/>
                <w:sz w:val="20"/>
              </w:rPr>
              <w:t xml:space="preserve">transfer </w:t>
            </w:r>
            <w:r>
              <w:rPr>
                <w:color w:val="1F1F1F"/>
                <w:sz w:val="20"/>
              </w:rPr>
              <w:t xml:space="preserve">of </w:t>
            </w:r>
            <w:r>
              <w:rPr>
                <w:color w:val="0F0F0F"/>
                <w:sz w:val="20"/>
              </w:rPr>
              <w:t xml:space="preserve">the </w:t>
            </w:r>
            <w:r>
              <w:rPr>
                <w:color w:val="1F1F1F"/>
                <w:sz w:val="20"/>
              </w:rPr>
              <w:t xml:space="preserve">Surrendered Notes </w:t>
            </w:r>
            <w:r>
              <w:rPr>
                <w:color w:val="343434"/>
                <w:sz w:val="20"/>
              </w:rPr>
              <w:t xml:space="preserve">is </w:t>
            </w:r>
            <w:r>
              <w:rPr>
                <w:color w:val="1F1F1F"/>
                <w:sz w:val="20"/>
              </w:rPr>
              <w:t xml:space="preserve">pursuant </w:t>
            </w:r>
            <w:r>
              <w:rPr>
                <w:color w:val="0F0F0F"/>
                <w:sz w:val="20"/>
              </w:rPr>
              <w:t xml:space="preserve">to </w:t>
            </w:r>
            <w:r>
              <w:rPr>
                <w:color w:val="1F1F1F"/>
                <w:sz w:val="20"/>
              </w:rPr>
              <w:t xml:space="preserve">an offshore </w:t>
            </w:r>
            <w:r>
              <w:rPr>
                <w:color w:val="0F0F0F"/>
                <w:sz w:val="20"/>
              </w:rPr>
              <w:t xml:space="preserve">transaction in </w:t>
            </w:r>
            <w:r>
              <w:rPr>
                <w:color w:val="1F1F1F"/>
                <w:sz w:val="20"/>
              </w:rPr>
              <w:t xml:space="preserve">accordance with Rule 904 of </w:t>
            </w:r>
            <w:r>
              <w:rPr>
                <w:color w:val="0F0F0F"/>
                <w:sz w:val="20"/>
              </w:rPr>
              <w:t xml:space="preserve">Regulation </w:t>
            </w:r>
            <w:r>
              <w:rPr>
                <w:color w:val="1F1F1F"/>
                <w:sz w:val="20"/>
              </w:rPr>
              <w:t xml:space="preserve">S under the Securities </w:t>
            </w:r>
            <w:r>
              <w:rPr>
                <w:color w:val="0F0F0F"/>
                <w:sz w:val="20"/>
              </w:rPr>
              <w:t>Act</w:t>
            </w:r>
            <w:r>
              <w:rPr>
                <w:color w:val="494949"/>
                <w:sz w:val="20"/>
              </w:rPr>
              <w:t xml:space="preserve">; </w:t>
            </w:r>
            <w:r>
              <w:rPr>
                <w:color w:val="1F1F1F"/>
                <w:sz w:val="20"/>
              </w:rPr>
              <w:t>or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color w:val="1F1F1F"/>
                <w:sz w:val="20"/>
              </w:rPr>
              <w:t xml:space="preserve">The transfer of the Surrendered Notes </w:t>
            </w:r>
            <w:r>
              <w:rPr>
                <w:color w:val="0F0F0F"/>
                <w:sz w:val="20"/>
              </w:rPr>
              <w:t xml:space="preserve">is </w:t>
            </w:r>
            <w:r>
              <w:rPr>
                <w:color w:val="1F1F1F"/>
                <w:sz w:val="20"/>
              </w:rPr>
              <w:t xml:space="preserve">pursuant to another available exemption from </w:t>
            </w:r>
            <w:r>
              <w:rPr>
                <w:color w:val="0F0F0F"/>
                <w:sz w:val="20"/>
              </w:rPr>
              <w:t xml:space="preserve">the registration requirement </w:t>
            </w:r>
            <w:r>
              <w:rPr>
                <w:color w:val="1F1F1F"/>
                <w:sz w:val="20"/>
              </w:rPr>
              <w:t xml:space="preserve">of the Securities </w:t>
            </w:r>
            <w:r>
              <w:rPr>
                <w:color w:val="0F0F0F"/>
                <w:sz w:val="20"/>
              </w:rPr>
              <w:t>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 xml:space="preserve">and </w:t>
      </w:r>
      <w:r>
        <w:rPr>
          <w:rFonts w:ascii="Times New Roman;Times;Serif" w:hAnsi="Times New Roman;Times;Serif"/>
          <w:b w:val="false"/>
          <w:i w:val="false"/>
          <w:caps w:val="false"/>
          <w:smallCaps w:val="false"/>
          <w:color w:val="0F0F0F"/>
          <w:sz w:val="20"/>
        </w:rPr>
        <w:t xml:space="preserve">unless the </w:t>
      </w:r>
      <w:r>
        <w:rPr>
          <w:rFonts w:ascii="Times New Roman;Times;Serif" w:hAnsi="Times New Roman;Times;Serif"/>
          <w:b w:val="false"/>
          <w:i w:val="false"/>
          <w:caps w:val="false"/>
          <w:smallCaps w:val="false"/>
          <w:color w:val="1F1F1F"/>
          <w:sz w:val="20"/>
        </w:rPr>
        <w:t xml:space="preserve">box below </w:t>
      </w:r>
      <w:r>
        <w:rPr>
          <w:rFonts w:ascii="Times New Roman;Times;Serif" w:hAnsi="Times New Roman;Times;Serif"/>
          <w:b w:val="false"/>
          <w:i w:val="false"/>
          <w:caps w:val="false"/>
          <w:smallCaps w:val="false"/>
          <w:color w:val="0F0F0F"/>
          <w:sz w:val="20"/>
        </w:rPr>
        <w:t>is checked</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0F0F0F"/>
          <w:sz w:val="20"/>
        </w:rPr>
        <w:t xml:space="preserve">undersigned </w:t>
      </w:r>
      <w:r>
        <w:rPr>
          <w:rFonts w:ascii="Times New Roman;Times;Serif" w:hAnsi="Times New Roman;Times;Serif"/>
          <w:b w:val="false"/>
          <w:i w:val="false"/>
          <w:caps w:val="false"/>
          <w:smallCaps w:val="false"/>
          <w:color w:val="1F1F1F"/>
          <w:sz w:val="20"/>
        </w:rPr>
        <w:t xml:space="preserve">confirms </w:t>
      </w:r>
      <w:r>
        <w:rPr>
          <w:rFonts w:ascii="Times New Roman;Times;Serif" w:hAnsi="Times New Roman;Times;Serif"/>
          <w:b w:val="false"/>
          <w:i w:val="false"/>
          <w:caps w:val="false"/>
          <w:smallCaps w:val="false"/>
          <w:color w:val="0F0F0F"/>
          <w:sz w:val="20"/>
        </w:rPr>
        <w:t>that</w:t>
      </w:r>
      <w:r>
        <w:rPr>
          <w:rFonts w:ascii="Times New Roman;Times;Serif" w:hAnsi="Times New Roman;Times;Serif"/>
          <w:b w:val="false"/>
          <w:i w:val="false"/>
          <w:caps w:val="false"/>
          <w:smallCaps w:val="false"/>
          <w:color w:val="5B5B5B"/>
          <w:sz w:val="20"/>
        </w:rPr>
        <w:t xml:space="preserve">, </w:t>
      </w:r>
      <w:r>
        <w:rPr>
          <w:rFonts w:ascii="Times New Roman;Times;Serif" w:hAnsi="Times New Roman;Times;Serif"/>
          <w:b w:val="false"/>
          <w:i w:val="false"/>
          <w:caps w:val="false"/>
          <w:smallCaps w:val="false"/>
          <w:color w:val="0F0F0F"/>
          <w:sz w:val="20"/>
        </w:rPr>
        <w:t>to the undersigned’s kno</w:t>
      </w:r>
      <w:r>
        <w:rPr>
          <w:rFonts w:ascii="Times New Roman;Times;Serif" w:hAnsi="Times New Roman;Times;Serif"/>
          <w:b w:val="false"/>
          <w:i w:val="false"/>
          <w:caps w:val="false"/>
          <w:smallCaps w:val="false"/>
          <w:color w:val="343434"/>
          <w:sz w:val="20"/>
        </w:rPr>
        <w:t>w</w:t>
      </w:r>
      <w:r>
        <w:rPr>
          <w:rFonts w:ascii="Times New Roman;Times;Serif" w:hAnsi="Times New Roman;Times;Serif"/>
          <w:b w:val="false"/>
          <w:i w:val="false"/>
          <w:caps w:val="false"/>
          <w:smallCaps w:val="false"/>
          <w:color w:val="0F0F0F"/>
          <w:sz w:val="20"/>
        </w:rPr>
        <w:t>ledge</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1F1F1F"/>
          <w:sz w:val="20"/>
        </w:rPr>
        <w:t xml:space="preserve">Notes are </w:t>
      </w:r>
      <w:r>
        <w:rPr>
          <w:rFonts w:ascii="Times New Roman;Times;Serif" w:hAnsi="Times New Roman;Times;Serif"/>
          <w:b w:val="false"/>
          <w:i w:val="false"/>
          <w:caps w:val="false"/>
          <w:smallCaps w:val="false"/>
          <w:color w:val="0F0F0F"/>
          <w:sz w:val="20"/>
        </w:rPr>
        <w:t xml:space="preserve">not </w:t>
      </w:r>
      <w:r>
        <w:rPr>
          <w:rFonts w:ascii="Times New Roman;Times;Serif" w:hAnsi="Times New Roman;Times;Serif"/>
          <w:b w:val="false"/>
          <w:i w:val="false"/>
          <w:caps w:val="false"/>
          <w:smallCaps w:val="false"/>
          <w:color w:val="1F1F1F"/>
          <w:sz w:val="20"/>
        </w:rPr>
        <w:t xml:space="preserve">being transferred to </w:t>
      </w:r>
      <w:r>
        <w:rPr>
          <w:rFonts w:ascii="Times New Roman;Times;Serif" w:hAnsi="Times New Roman;Times;Serif"/>
          <w:b w:val="false"/>
          <w:i w:val="false"/>
          <w:caps w:val="false"/>
          <w:smallCaps w:val="false"/>
          <w:color w:val="343434"/>
          <w:sz w:val="20"/>
        </w:rPr>
        <w:t xml:space="preserve">an </w:t>
      </w:r>
      <w:r>
        <w:rPr>
          <w:rFonts w:ascii="Times New Roman;Times;Serif" w:hAnsi="Times New Roman;Times;Serif"/>
          <w:b w:val="false"/>
          <w:i w:val="false"/>
          <w:caps w:val="false"/>
          <w:smallCaps w:val="false"/>
          <w:color w:val="494949"/>
          <w:sz w:val="20"/>
        </w:rPr>
        <w:t>“</w:t>
      </w:r>
      <w:r>
        <w:rPr>
          <w:rFonts w:ascii="Times New Roman;Times;Serif" w:hAnsi="Times New Roman;Times;Serif"/>
          <w:b w:val="false"/>
          <w:i w:val="false"/>
          <w:caps w:val="false"/>
          <w:smallCaps w:val="false"/>
          <w:color w:val="1F1F1F"/>
          <w:sz w:val="20"/>
        </w:rPr>
        <w:t xml:space="preserve">affiliate” of the Company as defined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1F1F1F"/>
          <w:sz w:val="20"/>
        </w:rPr>
        <w:t>Rule </w:t>
      </w:r>
      <w:r>
        <w:rPr>
          <w:rFonts w:ascii="Times New Roman;Times;Serif" w:hAnsi="Times New Roman;Times;Serif"/>
          <w:b w:val="false"/>
          <w:i w:val="false"/>
          <w:caps w:val="false"/>
          <w:smallCaps w:val="false"/>
          <w:color w:val="0F0F0F"/>
          <w:sz w:val="20"/>
        </w:rPr>
        <w:t xml:space="preserve">144 under the </w:t>
      </w:r>
      <w:r>
        <w:rPr>
          <w:rFonts w:ascii="Times New Roman;Times;Serif" w:hAnsi="Times New Roman;Times;Serif"/>
          <w:b w:val="false"/>
          <w:i w:val="false"/>
          <w:caps w:val="false"/>
          <w:smallCaps w:val="false"/>
          <w:color w:val="1F1F1F"/>
          <w:sz w:val="20"/>
        </w:rPr>
        <w:t xml:space="preserve">Securities Act (an </w:t>
      </w:r>
      <w:r>
        <w:rPr>
          <w:rFonts w:ascii="Times New Roman;Times;Serif" w:hAnsi="Times New Roman;Times;Serif"/>
          <w:b w:val="false"/>
          <w:i w:val="false"/>
          <w:caps w:val="false"/>
          <w:smallCaps w:val="false"/>
          <w:color w:val="343434"/>
          <w:sz w:val="20"/>
        </w:rPr>
        <w:t>“Affiliate”).</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230"/>
        <w:gridCol w:w="37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sz w:val="20"/>
              </w:rPr>
            </w:pPr>
            <w:r>
              <w:rPr>
                <w:sz w:val="20"/>
              </w:rPr>
              <w:t xml:space="preserve">The transferee </w:t>
            </w:r>
            <w:r>
              <w:rPr>
                <w:color w:val="0F0F0F"/>
                <w:sz w:val="20"/>
              </w:rPr>
              <w:t xml:space="preserve">is </w:t>
            </w:r>
            <w:r>
              <w:rPr>
                <w:color w:val="1F1F1F"/>
                <w:sz w:val="20"/>
              </w:rPr>
              <w:t>an Affiliate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605"/>
        <w:gridCol w:w="60"/>
        <w:gridCol w:w="60"/>
        <w:gridCol w:w="1010"/>
      </w:tblGrid>
      <w:tr>
        <w:trPr/>
        <w:tc>
          <w:tcPr>
            <w:tcW w:w="605" w:type="dxa"/>
            <w:tcBorders/>
            <w:vAlign w:val="center"/>
          </w:tcPr>
          <w:p>
            <w:pPr>
              <w:pStyle w:val="TableContents"/>
              <w:bidi w:val="0"/>
              <w:spacing w:before="0" w:after="283"/>
              <w:jc w:val="left"/>
              <w:rPr>
                <w:sz w:val="20"/>
              </w:rPr>
            </w:pPr>
            <w:r>
              <w:rPr>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sz w:val="20"/>
              </w:rPr>
            </w:pPr>
            <w:r>
              <w:rPr>
                <w:sz w:val="20"/>
              </w:rPr>
              <w:t>Signature(s)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 xml:space="preserve">(If the </w:t>
      </w:r>
      <w:r>
        <w:rPr>
          <w:rFonts w:ascii="Times New Roman;Times;Serif" w:hAnsi="Times New Roman;Times;Serif"/>
          <w:b w:val="false"/>
          <w:i w:val="false"/>
          <w:caps w:val="false"/>
          <w:smallCaps w:val="false"/>
          <w:color w:val="0F0F0F"/>
          <w:sz w:val="20"/>
        </w:rPr>
        <w:t xml:space="preserve">registered </w:t>
      </w:r>
      <w:r>
        <w:rPr>
          <w:rFonts w:ascii="Times New Roman;Times;Serif" w:hAnsi="Times New Roman;Times;Serif"/>
          <w:b w:val="false"/>
          <w:i w:val="false"/>
          <w:caps w:val="false"/>
          <w:smallCaps w:val="false"/>
          <w:color w:val="1F1F1F"/>
          <w:sz w:val="20"/>
        </w:rPr>
        <w:t xml:space="preserve">owner </w:t>
      </w:r>
      <w:r>
        <w:rPr>
          <w:rFonts w:ascii="Times New Roman;Times;Serif" w:hAnsi="Times New Roman;Times;Serif"/>
          <w:b w:val="false"/>
          <w:i w:val="false"/>
          <w:caps w:val="false"/>
          <w:smallCaps w:val="false"/>
          <w:color w:val="0F0F0F"/>
          <w:sz w:val="20"/>
        </w:rPr>
        <w:t xml:space="preserve">is </w:t>
      </w:r>
      <w:r>
        <w:rPr>
          <w:rFonts w:ascii="Times New Roman;Times;Serif" w:hAnsi="Times New Roman;Times;Serif"/>
          <w:b w:val="false"/>
          <w:i w:val="false"/>
          <w:caps w:val="false"/>
          <w:smallCaps w:val="false"/>
          <w:color w:val="1F1F1F"/>
          <w:sz w:val="20"/>
        </w:rPr>
        <w:t>a corporation</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F1F1F"/>
          <w:sz w:val="20"/>
        </w:rPr>
        <w:t>partnership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or fiduciary</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F1F1F"/>
          <w:sz w:val="20"/>
        </w:rPr>
        <w:t xml:space="preserve">the title of </w:t>
      </w:r>
      <w:r>
        <w:rPr>
          <w:rFonts w:ascii="Times New Roman;Times;Serif" w:hAnsi="Times New Roman;Times;Serif"/>
          <w:b w:val="false"/>
          <w:i w:val="false"/>
          <w:caps w:val="false"/>
          <w:smallCaps w:val="false"/>
          <w:color w:val="343434"/>
          <w:sz w:val="20"/>
        </w:rPr>
        <w:t xml:space="preserve">the </w:t>
      </w:r>
      <w:r>
        <w:rPr>
          <w:rFonts w:ascii="Times New Roman;Times;Serif" w:hAnsi="Times New Roman;Times;Serif"/>
          <w:b w:val="false"/>
          <w:i w:val="false"/>
          <w:caps w:val="false"/>
          <w:smallCaps w:val="false"/>
          <w:color w:val="1F1F1F"/>
          <w:sz w:val="20"/>
        </w:rPr>
        <w:t xml:space="preserve">Person </w:t>
      </w:r>
      <w:r>
        <w:rPr>
          <w:rFonts w:ascii="Times New Roman;Times;Serif" w:hAnsi="Times New Roman;Times;Serif"/>
          <w:b w:val="false"/>
          <w:i w:val="false"/>
          <w:caps w:val="false"/>
          <w:smallCaps w:val="false"/>
          <w:color w:val="343434"/>
          <w:sz w:val="20"/>
        </w:rPr>
        <w:t xml:space="preserve">signing on </w:t>
      </w:r>
      <w:r>
        <w:rPr>
          <w:rFonts w:ascii="Times New Roman;Times;Serif" w:hAnsi="Times New Roman;Times;Serif"/>
          <w:b w:val="false"/>
          <w:i w:val="false"/>
          <w:caps w:val="false"/>
          <w:smallCaps w:val="false"/>
          <w:color w:val="1F1F1F"/>
          <w:sz w:val="20"/>
        </w:rPr>
        <w:t>behalf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0F0F0F"/>
          <w:sz w:val="20"/>
        </w:rPr>
        <w:t xml:space="preserve">registered </w:t>
      </w:r>
      <w:r>
        <w:rPr>
          <w:rFonts w:ascii="Times New Roman;Times;Serif" w:hAnsi="Times New Roman;Times;Serif"/>
          <w:b w:val="false"/>
          <w:i w:val="false"/>
          <w:caps w:val="false"/>
          <w:smallCaps w:val="false"/>
          <w:color w:val="1F1F1F"/>
          <w:sz w:val="20"/>
        </w:rPr>
        <w:t xml:space="preserve">owner </w:t>
      </w:r>
      <w:r>
        <w:rPr>
          <w:rFonts w:ascii="Times New Roman;Times;Serif" w:hAnsi="Times New Roman;Times;Serif"/>
          <w:b w:val="false"/>
          <w:i w:val="false"/>
          <w:caps w:val="false"/>
          <w:smallCaps w:val="false"/>
          <w:color w:val="0F0F0F"/>
          <w:sz w:val="20"/>
        </w:rPr>
        <w:t xml:space="preserve">must be </w:t>
      </w:r>
      <w:r>
        <w:rPr>
          <w:rFonts w:ascii="Times New Roman;Times;Serif" w:hAnsi="Times New Roman;Times;Serif"/>
          <w:b w:val="false"/>
          <w:i w:val="false"/>
          <w:caps w:val="false"/>
          <w:smallCaps w:val="false"/>
          <w:color w:val="1F1F1F"/>
          <w:sz w:val="20"/>
        </w:rPr>
        <w:t>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E0E0E"/>
          <w:sz w:val="20"/>
        </w:rPr>
      </w:pPr>
      <w:r>
        <w:rPr>
          <w:rFonts w:ascii="Times New Roman;Times;Serif" w:hAnsi="Times New Roman;Times;Serif"/>
          <w:b/>
          <w:i w:val="false"/>
          <w:caps w:val="false"/>
          <w:smallCaps w:val="false"/>
          <w:color w:val="0E0E0E"/>
          <w:sz w:val="20"/>
        </w:rPr>
        <w:t>EXHIBIT 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E0E0E"/>
          <w:sz w:val="20"/>
        </w:rPr>
        <w:t xml:space="preserve">Form of Letter to be Delivered by </w:t>
      </w:r>
      <w:r>
        <w:rPr>
          <w:rFonts w:ascii="Times New Roman;Times;Serif" w:hAnsi="Times New Roman;Times;Serif"/>
          <w:b/>
          <w:i w:val="false"/>
          <w:caps w:val="false"/>
          <w:smallCaps w:val="false"/>
          <w:color w:val="1F1F1F"/>
          <w:sz w:val="20"/>
        </w:rPr>
        <w:t xml:space="preserve">Accredited </w:t>
      </w:r>
      <w:r>
        <w:rPr>
          <w:rFonts w:ascii="Times New Roman;Times;Serif" w:hAnsi="Times New Roman;Times;Serif"/>
          <w:b/>
          <w:i w:val="false"/>
          <w:caps w:val="false"/>
          <w:smallCaps w:val="false"/>
          <w:color w:val="0E0E0E"/>
          <w:sz w:val="20"/>
        </w:rPr>
        <w:t>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Cox Communications, </w:t>
      </w:r>
      <w:r>
        <w:rPr>
          <w:rFonts w:ascii="Times New Roman;Times;Serif" w:hAnsi="Times New Roman;Times;Serif"/>
          <w:b w:val="false"/>
          <w:i w:val="false"/>
          <w:caps w:val="false"/>
          <w:smallCaps w:val="false"/>
          <w:color w:val="0E0E0E"/>
          <w:sz w:val="20"/>
        </w:rPr>
        <w:t>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E0E0E"/>
          <w:sz w:val="20"/>
        </w:rPr>
        <w:t xml:space="preserve">1400 Lake Hearn Drive, </w:t>
      </w:r>
      <w:r>
        <w:rPr>
          <w:rFonts w:ascii="Times New Roman;Times;Serif" w:hAnsi="Times New Roman;Times;Serif"/>
          <w:b w:val="false"/>
          <w:i w:val="false"/>
          <w:caps w:val="false"/>
          <w:smallCaps w:val="false"/>
          <w:color w:val="1F1F1F"/>
          <w:sz w:val="20"/>
        </w:rPr>
        <w:t>NE</w:t>
      </w:r>
    </w:p>
    <w:p>
      <w:pPr>
        <w:pStyle w:val="TextBody"/>
        <w:bidi w:val="0"/>
        <w:spacing w:before="0" w:after="0"/>
        <w:ind w:left="0" w:right="0" w:hanging="0"/>
        <w:jc w:val="left"/>
        <w:rPr>
          <w:rFonts w:ascii="Times New Roman;Times;Serif" w:hAnsi="Times New Roman;Times;Serif"/>
          <w:b w:val="false"/>
          <w:i w:val="false"/>
          <w:caps w:val="false"/>
          <w:smallCaps w:val="false"/>
          <w:color w:val="1F1F1F"/>
          <w:sz w:val="20"/>
        </w:rPr>
      </w:pPr>
      <w:r>
        <w:rPr>
          <w:rFonts w:ascii="Times New Roman;Times;Serif" w:hAnsi="Times New Roman;Times;Serif"/>
          <w:b w:val="false"/>
          <w:i w:val="false"/>
          <w:caps w:val="false"/>
          <w:smallCaps w:val="false"/>
          <w:color w:val="1F1F1F"/>
          <w:sz w:val="20"/>
        </w:rPr>
        <w:t>Atlanta, Georgia 30319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 xml:space="preserve">The Bank of New York Mellon </w:t>
      </w:r>
      <w:r>
        <w:rPr>
          <w:rFonts w:ascii="Times New Roman;Times;Serif" w:hAnsi="Times New Roman;Times;Serif"/>
          <w:b w:val="false"/>
          <w:i w:val="false"/>
          <w:caps w:val="false"/>
          <w:smallCaps w:val="false"/>
          <w:color w:val="0E0E0E"/>
          <w:sz w:val="20"/>
        </w:rPr>
        <w:t xml:space="preserve">Trust </w:t>
      </w:r>
      <w:r>
        <w:rPr>
          <w:rFonts w:ascii="Times New Roman;Times;Serif" w:hAnsi="Times New Roman;Times;Serif"/>
          <w:b w:val="false"/>
          <w:i w:val="false"/>
          <w:caps w:val="false"/>
          <w:smallCaps w:val="false"/>
          <w:color w:val="1F1F1F"/>
          <w:sz w:val="20"/>
        </w:rPr>
        <w:t>Company, N.A.</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F1F1F"/>
          <w:sz w:val="20"/>
        </w:rPr>
        <w:t xml:space="preserve">as </w:t>
      </w:r>
      <w:r>
        <w:rPr>
          <w:rFonts w:ascii="Times New Roman;Times;Serif" w:hAnsi="Times New Roman;Times;Serif"/>
          <w:b w:val="false"/>
          <w:i w:val="false"/>
          <w:caps w:val="false"/>
          <w:smallCaps w:val="false"/>
          <w:color w:val="0E0E0E"/>
          <w:sz w:val="20"/>
        </w:rPr>
        <w:t>Registrar</w:t>
      </w:r>
    </w:p>
    <w:p>
      <w:pPr>
        <w:pStyle w:val="TextBody"/>
        <w:bidi w:val="0"/>
        <w:spacing w:before="0" w:after="0"/>
        <w:ind w:left="0" w:right="0" w:hanging="0"/>
        <w:jc w:val="left"/>
        <w:rPr>
          <w:rFonts w:ascii="Times New Roman;Times;Serif" w:hAnsi="Times New Roman;Times;Serif"/>
          <w:b w:val="false"/>
          <w:i w:val="false"/>
          <w:caps w:val="false"/>
          <w:smallCaps w:val="false"/>
          <w:color w:val="1F1F1F"/>
          <w:sz w:val="20"/>
        </w:rPr>
      </w:pPr>
      <w:r>
        <w:rPr>
          <w:rFonts w:ascii="Times New Roman;Times;Serif" w:hAnsi="Times New Roman;Times;Serif"/>
          <w:b w:val="false"/>
          <w:i w:val="false"/>
          <w:caps w:val="false"/>
          <w:smallCaps w:val="false"/>
          <w:color w:val="1F1F1F"/>
          <w:sz w:val="20"/>
        </w:rPr>
        <w:t>100 Ashford Center North, Suite 520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 xml:space="preserve">We are delivering this </w:t>
      </w:r>
      <w:r>
        <w:rPr>
          <w:rFonts w:ascii="Times New Roman;Times;Serif" w:hAnsi="Times New Roman;Times;Serif"/>
          <w:b w:val="false"/>
          <w:i w:val="false"/>
          <w:caps w:val="false"/>
          <w:smallCaps w:val="false"/>
          <w:color w:val="0E0E0E"/>
          <w:sz w:val="20"/>
        </w:rPr>
        <w:t xml:space="preserve">letter in </w:t>
      </w:r>
      <w:r>
        <w:rPr>
          <w:rFonts w:ascii="Times New Roman;Times;Serif" w:hAnsi="Times New Roman;Times;Serif"/>
          <w:b w:val="false"/>
          <w:i w:val="false"/>
          <w:caps w:val="false"/>
          <w:smallCaps w:val="false"/>
          <w:color w:val="1F1F1F"/>
          <w:sz w:val="20"/>
        </w:rPr>
        <w:t xml:space="preserve">connection </w:t>
      </w:r>
      <w:r>
        <w:rPr>
          <w:rFonts w:ascii="Times New Roman;Times;Serif" w:hAnsi="Times New Roman;Times;Serif"/>
          <w:b w:val="false"/>
          <w:i w:val="false"/>
          <w:caps w:val="false"/>
          <w:smallCaps w:val="false"/>
          <w:color w:val="343434"/>
          <w:sz w:val="20"/>
        </w:rPr>
        <w:t xml:space="preserve">with </w:t>
      </w:r>
      <w:r>
        <w:rPr>
          <w:rFonts w:ascii="Times New Roman;Times;Serif" w:hAnsi="Times New Roman;Times;Serif"/>
          <w:b w:val="false"/>
          <w:i w:val="false"/>
          <w:caps w:val="false"/>
          <w:smallCaps w:val="false"/>
          <w:color w:val="1F1F1F"/>
          <w:sz w:val="20"/>
        </w:rPr>
        <w:t xml:space="preserve">the proposed transfer </w:t>
      </w:r>
      <w:r>
        <w:rPr>
          <w:rFonts w:ascii="Times New Roman;Times;Serif" w:hAnsi="Times New Roman;Times;Serif"/>
          <w:b w:val="false"/>
          <w:i w:val="false"/>
          <w:caps w:val="false"/>
          <w:smallCaps w:val="false"/>
          <w:sz w:val="20"/>
        </w:rPr>
        <w:t xml:space="preserve">of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E0E0E"/>
          <w:sz w:val="20"/>
        </w:rPr>
        <w:t xml:space="preserve">principal </w:t>
      </w:r>
      <w:r>
        <w:rPr>
          <w:rFonts w:ascii="Times New Roman;Times;Serif" w:hAnsi="Times New Roman;Times;Serif"/>
          <w:b w:val="false"/>
          <w:i w:val="false"/>
          <w:caps w:val="false"/>
          <w:smallCaps w:val="false"/>
          <w:sz w:val="20"/>
        </w:rPr>
        <w:t xml:space="preserve">amount of the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43434"/>
          <w:sz w:val="20"/>
        </w:rPr>
        <w:t xml:space="preserve">% </w:t>
      </w:r>
      <w:r>
        <w:rPr>
          <w:rFonts w:ascii="Times New Roman;Times;Serif" w:hAnsi="Times New Roman;Times;Serif"/>
          <w:b w:val="false"/>
          <w:i w:val="false"/>
          <w:caps w:val="false"/>
          <w:smallCaps w:val="false"/>
          <w:sz w:val="20"/>
        </w:rPr>
        <w:t xml:space="preserve">Notes due 20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color w:val="343434"/>
          <w:sz w:val="20"/>
        </w:rPr>
        <w:t xml:space="preserve">“Notes”) </w:t>
      </w:r>
      <w:r>
        <w:rPr>
          <w:rFonts w:ascii="Times New Roman;Times;Serif" w:hAnsi="Times New Roman;Times;Serif"/>
          <w:b w:val="false"/>
          <w:i w:val="false"/>
          <w:caps w:val="false"/>
          <w:smallCaps w:val="false"/>
          <w:color w:val="1F1F1F"/>
          <w:sz w:val="20"/>
        </w:rPr>
        <w:t>of Cox Communications, </w:t>
      </w:r>
      <w:r>
        <w:rPr>
          <w:rFonts w:ascii="Times New Roman;Times;Serif" w:hAnsi="Times New Roman;Times;Serif"/>
          <w:b w:val="false"/>
          <w:i w:val="false"/>
          <w:caps w:val="false"/>
          <w:smallCaps w:val="false"/>
          <w:color w:val="0E0E0E"/>
          <w:sz w:val="20"/>
        </w:rPr>
        <w:t xml:space="preserve">Inc. </w:t>
      </w:r>
      <w:r>
        <w:rPr>
          <w:rFonts w:ascii="Times New Roman;Times;Serif" w:hAnsi="Times New Roman;Times;Serif"/>
          <w:b w:val="false"/>
          <w:i w:val="false"/>
          <w:caps w:val="false"/>
          <w:smallCaps w:val="false"/>
          <w:color w:val="343434"/>
          <w:sz w:val="20"/>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 xml:space="preserve">We </w:t>
      </w:r>
      <w:r>
        <w:rPr>
          <w:rFonts w:ascii="Times New Roman;Times;Serif" w:hAnsi="Times New Roman;Times;Serif"/>
          <w:b w:val="false"/>
          <w:i w:val="false"/>
          <w:caps w:val="false"/>
          <w:smallCaps w:val="false"/>
          <w:color w:val="0E0E0E"/>
          <w:sz w:val="20"/>
        </w:rPr>
        <w:t xml:space="preserve">hereby </w:t>
      </w:r>
      <w:r>
        <w:rPr>
          <w:rFonts w:ascii="Times New Roman;Times;Serif" w:hAnsi="Times New Roman;Times;Serif"/>
          <w:b w:val="false"/>
          <w:i w:val="false"/>
          <w:caps w:val="false"/>
          <w:smallCaps w:val="false"/>
          <w:color w:val="1F1F1F"/>
          <w:sz w:val="20"/>
        </w:rPr>
        <w:t xml:space="preserve">confirm </w:t>
      </w:r>
      <w:r>
        <w:rPr>
          <w:rFonts w:ascii="Times New Roman;Times;Serif" w:hAnsi="Times New Roman;Times;Serif"/>
          <w:b w:val="false"/>
          <w:i w:val="false"/>
          <w:caps w:val="false"/>
          <w:smallCaps w:val="false"/>
          <w:color w:val="0E0E0E"/>
          <w:sz w:val="20"/>
        </w:rPr>
        <w:t>that: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720" w:right="0" w:firstLine="1080"/>
        <w:jc w:val="both"/>
        <w:rPr/>
      </w:pPr>
      <w:r>
        <w:rPr>
          <w:color w:val="1F1F1F"/>
          <w:sz w:val="20"/>
        </w:rPr>
        <w:t>(i)     </w:t>
      </w:r>
      <w:r>
        <w:rPr/>
        <w:t xml:space="preserve"> </w:t>
      </w:r>
      <w:r>
        <w:rPr>
          <w:color w:val="1F1F1F"/>
          <w:sz w:val="20"/>
        </w:rPr>
        <w:t xml:space="preserve">we are an </w:t>
      </w:r>
      <w:r>
        <w:rPr>
          <w:color w:val="343434"/>
        </w:rPr>
        <w:t>“</w:t>
      </w:r>
      <w:r>
        <w:rPr>
          <w:color w:val="343434"/>
          <w:sz w:val="20"/>
        </w:rPr>
        <w:t xml:space="preserve">accredited </w:t>
      </w:r>
      <w:r>
        <w:rPr>
          <w:color w:val="0E0E0E"/>
          <w:sz w:val="20"/>
        </w:rPr>
        <w:t xml:space="preserve">investor” </w:t>
      </w:r>
      <w:r>
        <w:rPr>
          <w:color w:val="343434"/>
          <w:sz w:val="20"/>
        </w:rPr>
        <w:t xml:space="preserve">within </w:t>
      </w:r>
      <w:r>
        <w:rPr>
          <w:color w:val="1F1F1F"/>
          <w:sz w:val="20"/>
        </w:rPr>
        <w:t xml:space="preserve">the </w:t>
      </w:r>
      <w:r>
        <w:rPr>
          <w:color w:val="0E0E0E"/>
          <w:sz w:val="20"/>
        </w:rPr>
        <w:t xml:space="preserve">meaning </w:t>
      </w:r>
      <w:r>
        <w:rPr>
          <w:color w:val="343434"/>
          <w:sz w:val="20"/>
        </w:rPr>
        <w:t xml:space="preserve">of </w:t>
      </w:r>
      <w:r>
        <w:rPr>
          <w:color w:val="1F1F1F"/>
          <w:sz w:val="20"/>
        </w:rPr>
        <w:t xml:space="preserve">Rule 50l(a)(l), </w:t>
      </w:r>
      <w:r>
        <w:rPr>
          <w:color w:val="343434"/>
          <w:sz w:val="20"/>
        </w:rPr>
        <w:t xml:space="preserve">(2), (3) or (7) of Regulation </w:t>
      </w:r>
      <w:r>
        <w:rPr>
          <w:color w:val="0E0E0E"/>
          <w:sz w:val="20"/>
        </w:rPr>
        <w:t xml:space="preserve">D under </w:t>
      </w:r>
      <w:r>
        <w:rPr>
          <w:color w:val="1F1F1F"/>
          <w:sz w:val="20"/>
        </w:rPr>
        <w:t xml:space="preserve">the Securities Act of 1933, as amended </w:t>
      </w:r>
      <w:r>
        <w:rPr>
          <w:color w:val="343434"/>
          <w:sz w:val="20"/>
        </w:rPr>
        <w:t xml:space="preserve">(the “Securities </w:t>
      </w:r>
      <w:r>
        <w:rPr>
          <w:color w:val="1F1F1F"/>
          <w:sz w:val="20"/>
        </w:rPr>
        <w:t xml:space="preserve">Act”), or an entity </w:t>
      </w:r>
      <w:r>
        <w:rPr>
          <w:color w:val="0E0E0E"/>
          <w:sz w:val="20"/>
        </w:rPr>
        <w:t xml:space="preserve">in </w:t>
      </w:r>
      <w:r>
        <w:rPr>
          <w:color w:val="1F1F1F"/>
          <w:sz w:val="20"/>
        </w:rPr>
        <w:t xml:space="preserve">which all of </w:t>
      </w:r>
      <w:r>
        <w:rPr>
          <w:color w:val="0E0E0E"/>
          <w:sz w:val="20"/>
        </w:rPr>
        <w:t xml:space="preserve">the </w:t>
      </w:r>
      <w:r>
        <w:rPr>
          <w:color w:val="1F1F1F"/>
          <w:sz w:val="20"/>
        </w:rPr>
        <w:t xml:space="preserve">equity owners are </w:t>
      </w:r>
      <w:r>
        <w:rPr>
          <w:color w:val="343434"/>
          <w:sz w:val="20"/>
        </w:rPr>
        <w:t xml:space="preserve">accredited </w:t>
      </w:r>
      <w:r>
        <w:rPr>
          <w:color w:val="0E0E0E"/>
          <w:sz w:val="20"/>
        </w:rPr>
        <w:t xml:space="preserve">investors </w:t>
      </w:r>
      <w:r>
        <w:rPr>
          <w:color w:val="343434"/>
          <w:sz w:val="20"/>
        </w:rPr>
        <w:t xml:space="preserve">within </w:t>
      </w:r>
      <w:r>
        <w:rPr>
          <w:color w:val="0E0E0E"/>
          <w:sz w:val="20"/>
        </w:rPr>
        <w:t xml:space="preserve">the meaning </w:t>
      </w:r>
      <w:r>
        <w:rPr>
          <w:color w:val="1F1F1F"/>
          <w:sz w:val="20"/>
        </w:rPr>
        <w:t xml:space="preserve">of Rule 50l(a)(l), (2), (3) or (7) of Regulation D under the Securities Act </w:t>
      </w:r>
      <w:r>
        <w:rPr>
          <w:color w:val="343434"/>
          <w:sz w:val="20"/>
        </w:rPr>
        <w:t xml:space="preserve">(an “Institutional </w:t>
      </w:r>
      <w:r>
        <w:rPr>
          <w:color w:val="1F1F1F"/>
          <w:sz w:val="20"/>
        </w:rPr>
        <w:t xml:space="preserve">Accredited </w:t>
      </w:r>
      <w:r>
        <w:rPr>
          <w:color w:val="0E0E0E"/>
          <w:sz w:val="20"/>
        </w:rPr>
        <w:t>Investor”);</w:t>
      </w:r>
    </w:p>
    <w:p>
      <w:pPr>
        <w:pStyle w:val="TextBody"/>
        <w:bidi w:val="0"/>
        <w:spacing w:before="0" w:after="283"/>
        <w:jc w:val="left"/>
        <w:rPr/>
      </w:pPr>
      <w:r>
        <w:rPr/>
        <w:t> </w:t>
      </w:r>
    </w:p>
    <w:p>
      <w:pPr>
        <w:pStyle w:val="TextBody"/>
        <w:bidi w:val="0"/>
        <w:ind w:left="720" w:right="0" w:firstLine="1080"/>
        <w:jc w:val="both"/>
        <w:rPr>
          <w:sz w:val="20"/>
        </w:rPr>
      </w:pPr>
      <w:r>
        <w:rPr>
          <w:sz w:val="20"/>
        </w:rPr>
        <w:t>(ii)     (A) </w:t>
      </w:r>
      <w:r>
        <w:rPr>
          <w:color w:val="0E0E0E"/>
          <w:sz w:val="20"/>
        </w:rPr>
        <w:t xml:space="preserve">the </w:t>
      </w:r>
      <w:r>
        <w:rPr>
          <w:color w:val="1F1F1F"/>
          <w:sz w:val="20"/>
        </w:rPr>
        <w:t xml:space="preserve">purchase of Notes </w:t>
      </w:r>
      <w:r>
        <w:rPr>
          <w:color w:val="0E0E0E"/>
          <w:sz w:val="20"/>
        </w:rPr>
        <w:t xml:space="preserve">by us is </w:t>
      </w:r>
      <w:r>
        <w:rPr>
          <w:color w:val="1F1F1F"/>
          <w:sz w:val="20"/>
        </w:rPr>
        <w:t xml:space="preserve">for our own account or for the account of one or </w:t>
      </w:r>
      <w:r>
        <w:rPr>
          <w:color w:val="0E0E0E"/>
          <w:sz w:val="20"/>
        </w:rPr>
        <w:t xml:space="preserve">more </w:t>
      </w:r>
      <w:r>
        <w:rPr>
          <w:color w:val="1F1F1F"/>
          <w:sz w:val="20"/>
        </w:rPr>
        <w:t xml:space="preserve">other </w:t>
      </w:r>
      <w:r>
        <w:rPr>
          <w:color w:val="0E0E0E"/>
          <w:sz w:val="20"/>
        </w:rPr>
        <w:t xml:space="preserve">Institutional </w:t>
      </w:r>
      <w:r>
        <w:rPr>
          <w:color w:val="1F1F1F"/>
          <w:sz w:val="20"/>
        </w:rPr>
        <w:t xml:space="preserve">Accredited </w:t>
      </w:r>
      <w:r>
        <w:rPr>
          <w:color w:val="0E0E0E"/>
          <w:sz w:val="20"/>
        </w:rPr>
        <w:t xml:space="preserve">Investors </w:t>
      </w:r>
      <w:r>
        <w:rPr>
          <w:color w:val="1F1F1F"/>
          <w:sz w:val="20"/>
        </w:rPr>
        <w:t xml:space="preserve">or as </w:t>
      </w:r>
      <w:r>
        <w:rPr>
          <w:color w:val="0E0E0E"/>
          <w:sz w:val="20"/>
        </w:rPr>
        <w:t xml:space="preserve">fiduciary </w:t>
      </w:r>
      <w:r>
        <w:rPr>
          <w:color w:val="1F1F1F"/>
          <w:sz w:val="20"/>
        </w:rPr>
        <w:t xml:space="preserve">for </w:t>
      </w:r>
      <w:r>
        <w:rPr>
          <w:color w:val="0E0E0E"/>
          <w:sz w:val="20"/>
        </w:rPr>
        <w:t xml:space="preserve">the </w:t>
      </w:r>
      <w:r>
        <w:rPr>
          <w:color w:val="1F1F1F"/>
          <w:sz w:val="20"/>
        </w:rPr>
        <w:t xml:space="preserve">account of one or </w:t>
      </w:r>
      <w:r>
        <w:rPr>
          <w:color w:val="0E0E0E"/>
          <w:sz w:val="20"/>
        </w:rPr>
        <w:t xml:space="preserve">more trusts, </w:t>
      </w:r>
      <w:r>
        <w:rPr>
          <w:color w:val="1F1F1F"/>
          <w:sz w:val="20"/>
        </w:rPr>
        <w:t xml:space="preserve">each of which </w:t>
      </w:r>
      <w:r>
        <w:rPr>
          <w:color w:val="0E0E0E"/>
          <w:sz w:val="20"/>
        </w:rPr>
        <w:t xml:space="preserve">is </w:t>
      </w:r>
      <w:r>
        <w:rPr>
          <w:color w:val="1F1F1F"/>
          <w:sz w:val="20"/>
        </w:rPr>
        <w:t xml:space="preserve">an </w:t>
      </w:r>
      <w:r>
        <w:rPr>
          <w:color w:val="4F4F4F"/>
          <w:sz w:val="20"/>
        </w:rPr>
        <w:t>“</w:t>
      </w:r>
      <w:r>
        <w:rPr>
          <w:color w:val="1F1F1F"/>
          <w:sz w:val="20"/>
        </w:rPr>
        <w:t xml:space="preserve">accredited </w:t>
      </w:r>
      <w:r>
        <w:rPr>
          <w:color w:val="0E0E0E"/>
          <w:sz w:val="20"/>
        </w:rPr>
        <w:t xml:space="preserve">investor” </w:t>
      </w:r>
      <w:r>
        <w:rPr>
          <w:color w:val="343434"/>
          <w:sz w:val="20"/>
        </w:rPr>
        <w:t xml:space="preserve">within </w:t>
      </w:r>
      <w:r>
        <w:rPr>
          <w:color w:val="0E0E0E"/>
          <w:sz w:val="20"/>
        </w:rPr>
        <w:t xml:space="preserve">the meaning </w:t>
      </w:r>
      <w:r>
        <w:rPr>
          <w:color w:val="1F1F1F"/>
          <w:sz w:val="20"/>
        </w:rPr>
        <w:t>of Rule 50l(a)(7) </w:t>
      </w:r>
      <w:r>
        <w:rPr>
          <w:color w:val="0E0E0E"/>
          <w:sz w:val="20"/>
        </w:rPr>
        <w:t xml:space="preserve">under </w:t>
      </w:r>
      <w:r>
        <w:rPr>
          <w:color w:val="1F1F1F"/>
          <w:sz w:val="20"/>
        </w:rPr>
        <w:t xml:space="preserve">the Securities Act and for </w:t>
      </w:r>
      <w:r>
        <w:rPr>
          <w:color w:val="343434"/>
          <w:sz w:val="20"/>
        </w:rPr>
        <w:t xml:space="preserve">each </w:t>
      </w:r>
      <w:r>
        <w:rPr>
          <w:color w:val="1F1F1F"/>
          <w:sz w:val="20"/>
        </w:rPr>
        <w:t xml:space="preserve">of </w:t>
      </w:r>
      <w:r>
        <w:rPr>
          <w:color w:val="343434"/>
          <w:sz w:val="20"/>
        </w:rPr>
        <w:t xml:space="preserve">which </w:t>
      </w:r>
      <w:r>
        <w:rPr>
          <w:color w:val="1F1F1F"/>
          <w:sz w:val="20"/>
        </w:rPr>
        <w:t xml:space="preserve">we exercise </w:t>
      </w:r>
      <w:r>
        <w:rPr>
          <w:color w:val="343434"/>
          <w:sz w:val="20"/>
        </w:rPr>
        <w:t xml:space="preserve">sole </w:t>
      </w:r>
      <w:r>
        <w:rPr>
          <w:color w:val="0E0E0E"/>
          <w:sz w:val="20"/>
        </w:rPr>
        <w:t xml:space="preserve">investment </w:t>
      </w:r>
      <w:r>
        <w:rPr>
          <w:color w:val="1F1F1F"/>
          <w:sz w:val="20"/>
        </w:rPr>
        <w:t xml:space="preserve">discretion or (B) we are a </w:t>
      </w:r>
      <w:r>
        <w:rPr>
          <w:color w:val="343434"/>
          <w:sz w:val="20"/>
        </w:rPr>
        <w:t xml:space="preserve">“bank,” </w:t>
      </w:r>
      <w:r>
        <w:rPr>
          <w:color w:val="1F1F1F"/>
          <w:sz w:val="20"/>
        </w:rPr>
        <w:t xml:space="preserve">within the </w:t>
      </w:r>
      <w:r>
        <w:rPr>
          <w:color w:val="0E0E0E"/>
          <w:sz w:val="20"/>
        </w:rPr>
        <w:t xml:space="preserve">meaning </w:t>
      </w:r>
      <w:r>
        <w:rPr>
          <w:color w:val="1F1F1F"/>
          <w:sz w:val="20"/>
        </w:rPr>
        <w:t>of Section 3(a)(2) </w:t>
      </w:r>
      <w:r>
        <w:rPr>
          <w:color w:val="343434"/>
          <w:sz w:val="20"/>
        </w:rPr>
        <w:t xml:space="preserve">of </w:t>
      </w:r>
      <w:r>
        <w:rPr>
          <w:color w:val="1F1F1F"/>
          <w:sz w:val="20"/>
        </w:rPr>
        <w:t>the Securities Act</w:t>
      </w:r>
      <w:r>
        <w:rPr>
          <w:color w:val="4F4F4F"/>
          <w:sz w:val="20"/>
        </w:rPr>
        <w:t xml:space="preserve">, </w:t>
      </w:r>
      <w:r>
        <w:rPr>
          <w:color w:val="1F1F1F"/>
          <w:sz w:val="20"/>
        </w:rPr>
        <w:t xml:space="preserve">or a </w:t>
      </w:r>
      <w:r>
        <w:rPr>
          <w:color w:val="343434"/>
          <w:sz w:val="20"/>
        </w:rPr>
        <w:t xml:space="preserve">“savings and </w:t>
      </w:r>
      <w:r>
        <w:rPr>
          <w:color w:val="0E0E0E"/>
          <w:sz w:val="20"/>
        </w:rPr>
        <w:t xml:space="preserve">loan </w:t>
      </w:r>
      <w:r>
        <w:rPr>
          <w:color w:val="1F1F1F"/>
          <w:sz w:val="20"/>
        </w:rPr>
        <w:t xml:space="preserve">association” </w:t>
      </w:r>
      <w:r>
        <w:rPr>
          <w:color w:val="343434"/>
          <w:sz w:val="20"/>
        </w:rPr>
        <w:t xml:space="preserve">or </w:t>
      </w:r>
      <w:r>
        <w:rPr>
          <w:color w:val="1F1F1F"/>
          <w:sz w:val="20"/>
        </w:rPr>
        <w:t xml:space="preserve">other </w:t>
      </w:r>
      <w:r>
        <w:rPr>
          <w:color w:val="0E0E0E"/>
          <w:sz w:val="20"/>
        </w:rPr>
        <w:t xml:space="preserve">institution </w:t>
      </w:r>
      <w:r>
        <w:rPr>
          <w:color w:val="1F1F1F"/>
          <w:sz w:val="20"/>
        </w:rPr>
        <w:t xml:space="preserve">described in Section 3(a)(5)(A) of the Securities </w:t>
      </w:r>
      <w:r>
        <w:rPr>
          <w:color w:val="0E0E0E"/>
          <w:sz w:val="20"/>
        </w:rPr>
        <w:t xml:space="preserve">Act </w:t>
      </w:r>
      <w:r>
        <w:rPr>
          <w:color w:val="1F1F1F"/>
          <w:sz w:val="20"/>
        </w:rPr>
        <w:t xml:space="preserve">that is acquiring Notes </w:t>
      </w:r>
      <w:r>
        <w:rPr>
          <w:color w:val="343434"/>
          <w:sz w:val="20"/>
        </w:rPr>
        <w:t xml:space="preserve">as </w:t>
      </w:r>
      <w:r>
        <w:rPr>
          <w:color w:val="1F1F1F"/>
          <w:sz w:val="20"/>
        </w:rPr>
        <w:t xml:space="preserve">fiduciary for the account of one or more institutions for which </w:t>
      </w:r>
      <w:r>
        <w:rPr>
          <w:color w:val="343434"/>
          <w:sz w:val="20"/>
        </w:rPr>
        <w:t xml:space="preserve">we </w:t>
      </w:r>
      <w:r>
        <w:rPr>
          <w:color w:val="1F1F1F"/>
          <w:sz w:val="20"/>
        </w:rPr>
        <w:t xml:space="preserve">exercise </w:t>
      </w:r>
      <w:r>
        <w:rPr>
          <w:color w:val="343434"/>
          <w:sz w:val="20"/>
        </w:rPr>
        <w:t xml:space="preserve">sole </w:t>
      </w:r>
      <w:r>
        <w:rPr>
          <w:color w:val="0E0E0E"/>
          <w:sz w:val="20"/>
        </w:rPr>
        <w:t xml:space="preserve">investment </w:t>
      </w:r>
      <w:r>
        <w:rPr>
          <w:color w:val="1F1F1F"/>
          <w:sz w:val="20"/>
        </w:rPr>
        <w:t>discretion;</w:t>
      </w:r>
    </w:p>
    <w:p>
      <w:pPr>
        <w:pStyle w:val="TextBody"/>
        <w:bidi w:val="0"/>
        <w:spacing w:before="0" w:after="283"/>
        <w:jc w:val="left"/>
        <w:rPr/>
      </w:pPr>
      <w:r>
        <w:rPr/>
        <w:t> </w:t>
      </w:r>
    </w:p>
    <w:p>
      <w:pPr>
        <w:pStyle w:val="TextBody"/>
        <w:bidi w:val="0"/>
        <w:ind w:left="720" w:right="0" w:firstLine="1080"/>
        <w:jc w:val="both"/>
        <w:rPr>
          <w:sz w:val="20"/>
        </w:rPr>
      </w:pPr>
      <w:r>
        <w:rPr>
          <w:color w:val="1F1F1F"/>
          <w:sz w:val="20"/>
        </w:rPr>
        <w:t xml:space="preserve">(iii)    we will </w:t>
      </w:r>
      <w:r>
        <w:rPr>
          <w:color w:val="343434"/>
          <w:sz w:val="20"/>
        </w:rPr>
        <w:t xml:space="preserve">acquire </w:t>
      </w:r>
      <w:r>
        <w:rPr>
          <w:color w:val="1F1F1F"/>
          <w:sz w:val="20"/>
        </w:rPr>
        <w:t xml:space="preserve">Notes </w:t>
      </w:r>
      <w:r>
        <w:rPr>
          <w:color w:val="0E0E0E"/>
          <w:sz w:val="20"/>
        </w:rPr>
        <w:t xml:space="preserve">having </w:t>
      </w:r>
      <w:r>
        <w:rPr>
          <w:color w:val="1F1F1F"/>
          <w:sz w:val="20"/>
        </w:rPr>
        <w:t xml:space="preserve">a </w:t>
      </w:r>
      <w:r>
        <w:rPr>
          <w:color w:val="0E0E0E"/>
          <w:sz w:val="20"/>
        </w:rPr>
        <w:t xml:space="preserve">minimum principal </w:t>
      </w:r>
      <w:r>
        <w:rPr>
          <w:color w:val="343434"/>
          <w:sz w:val="20"/>
        </w:rPr>
        <w:t xml:space="preserve">amount </w:t>
      </w:r>
      <w:r>
        <w:rPr>
          <w:color w:val="1F1F1F"/>
          <w:sz w:val="20"/>
        </w:rPr>
        <w:t xml:space="preserve">of not </w:t>
      </w:r>
      <w:r>
        <w:rPr>
          <w:color w:val="0E0E0E"/>
          <w:sz w:val="20"/>
        </w:rPr>
        <w:t xml:space="preserve">less than </w:t>
      </w:r>
      <w:r>
        <w:rPr>
          <w:color w:val="343434"/>
          <w:sz w:val="20"/>
        </w:rPr>
        <w:t xml:space="preserve">$100,000 </w:t>
      </w:r>
      <w:r>
        <w:rPr>
          <w:color w:val="1F1F1F"/>
          <w:sz w:val="20"/>
        </w:rPr>
        <w:t xml:space="preserve">for our own account or for any </w:t>
      </w:r>
      <w:r>
        <w:rPr>
          <w:color w:val="343434"/>
          <w:sz w:val="20"/>
        </w:rPr>
        <w:t xml:space="preserve">separate </w:t>
      </w:r>
      <w:r>
        <w:rPr>
          <w:color w:val="1F1F1F"/>
          <w:sz w:val="20"/>
        </w:rPr>
        <w:t xml:space="preserve">account </w:t>
      </w:r>
      <w:r>
        <w:rPr>
          <w:color w:val="343434"/>
          <w:sz w:val="20"/>
        </w:rPr>
        <w:t xml:space="preserve">for which we </w:t>
      </w:r>
      <w:r>
        <w:rPr>
          <w:color w:val="1F1F1F"/>
          <w:sz w:val="20"/>
        </w:rPr>
        <w:t xml:space="preserve">are </w:t>
      </w:r>
      <w:r>
        <w:rPr>
          <w:color w:val="343434"/>
          <w:sz w:val="20"/>
        </w:rPr>
        <w:t>acting;</w:t>
      </w:r>
    </w:p>
    <w:p>
      <w:pPr>
        <w:pStyle w:val="TextBody"/>
        <w:bidi w:val="0"/>
        <w:spacing w:before="0" w:after="283"/>
        <w:jc w:val="left"/>
        <w:rPr/>
      </w:pPr>
      <w:r>
        <w:rPr/>
        <w:t> </w:t>
      </w:r>
    </w:p>
    <w:p>
      <w:pPr>
        <w:pStyle w:val="TextBody"/>
        <w:bidi w:val="0"/>
        <w:ind w:left="720" w:right="0" w:firstLine="1080"/>
        <w:jc w:val="both"/>
        <w:rPr>
          <w:sz w:val="20"/>
        </w:rPr>
      </w:pPr>
      <w:r>
        <w:rPr>
          <w:sz w:val="20"/>
        </w:rPr>
        <w:t xml:space="preserve">(iv)    </w:t>
      </w:r>
      <w:r>
        <w:rPr>
          <w:color w:val="1F1F1F"/>
          <w:sz w:val="20"/>
        </w:rPr>
        <w:t xml:space="preserve">we </w:t>
      </w:r>
      <w:r>
        <w:rPr>
          <w:color w:val="0E0E0E"/>
          <w:sz w:val="20"/>
        </w:rPr>
        <w:t xml:space="preserve">have </w:t>
      </w:r>
      <w:r>
        <w:rPr>
          <w:color w:val="343434"/>
          <w:sz w:val="20"/>
        </w:rPr>
        <w:t xml:space="preserve">such </w:t>
      </w:r>
      <w:r>
        <w:rPr>
          <w:color w:val="1F1F1F"/>
          <w:sz w:val="20"/>
        </w:rPr>
        <w:t xml:space="preserve">knowledge and experience </w:t>
      </w:r>
      <w:r>
        <w:rPr>
          <w:color w:val="0E0E0E"/>
          <w:sz w:val="20"/>
        </w:rPr>
        <w:t xml:space="preserve">in </w:t>
      </w:r>
      <w:r>
        <w:rPr>
          <w:color w:val="1F1F1F"/>
          <w:sz w:val="20"/>
        </w:rPr>
        <w:t xml:space="preserve">financial and business matters </w:t>
      </w:r>
      <w:r>
        <w:rPr>
          <w:color w:val="0E0E0E"/>
          <w:sz w:val="20"/>
        </w:rPr>
        <w:t xml:space="preserve">that </w:t>
      </w:r>
      <w:r>
        <w:rPr>
          <w:color w:val="343434"/>
          <w:sz w:val="20"/>
        </w:rPr>
        <w:t xml:space="preserve">we </w:t>
      </w:r>
      <w:r>
        <w:rPr>
          <w:color w:val="1F1F1F"/>
          <w:sz w:val="20"/>
        </w:rPr>
        <w:t xml:space="preserve">are capable of </w:t>
      </w:r>
      <w:r>
        <w:rPr>
          <w:color w:val="343434"/>
          <w:sz w:val="20"/>
        </w:rPr>
        <w:t xml:space="preserve">evaluating </w:t>
      </w:r>
      <w:r>
        <w:rPr>
          <w:color w:val="1F1F1F"/>
          <w:sz w:val="20"/>
        </w:rPr>
        <w:t xml:space="preserve">the </w:t>
      </w:r>
      <w:r>
        <w:rPr>
          <w:color w:val="0E0E0E"/>
          <w:sz w:val="20"/>
        </w:rPr>
        <w:t xml:space="preserve">merits </w:t>
      </w:r>
      <w:r>
        <w:rPr>
          <w:color w:val="1F1F1F"/>
          <w:sz w:val="20"/>
        </w:rPr>
        <w:t xml:space="preserve">and </w:t>
      </w:r>
      <w:r>
        <w:rPr>
          <w:color w:val="0E0E0E"/>
          <w:sz w:val="20"/>
        </w:rPr>
        <w:t xml:space="preserve">risks </w:t>
      </w:r>
      <w:r>
        <w:rPr>
          <w:color w:val="1F1F1F"/>
          <w:sz w:val="20"/>
        </w:rPr>
        <w:t>of purchasing Notes; and</w:t>
      </w:r>
    </w:p>
    <w:p>
      <w:pPr>
        <w:pStyle w:val="TextBody"/>
        <w:bidi w:val="0"/>
        <w:spacing w:before="0" w:after="283"/>
        <w:jc w:val="left"/>
        <w:rPr/>
      </w:pPr>
      <w:r>
        <w:rPr/>
        <w:t> </w:t>
      </w:r>
    </w:p>
    <w:p>
      <w:pPr>
        <w:pStyle w:val="TextBody"/>
        <w:bidi w:val="0"/>
        <w:ind w:left="720" w:right="0" w:firstLine="1080"/>
        <w:jc w:val="both"/>
        <w:rPr>
          <w:sz w:val="20"/>
        </w:rPr>
      </w:pPr>
      <w:r>
        <w:rPr>
          <w:sz w:val="20"/>
        </w:rPr>
        <w:t xml:space="preserve">(v)     we are </w:t>
      </w:r>
      <w:r>
        <w:rPr>
          <w:color w:val="1F1F1F"/>
          <w:sz w:val="20"/>
        </w:rPr>
        <w:t xml:space="preserve">not acquiring Notes </w:t>
      </w:r>
      <w:r>
        <w:rPr>
          <w:color w:val="343434"/>
          <w:sz w:val="20"/>
        </w:rPr>
        <w:t xml:space="preserve">with </w:t>
      </w:r>
      <w:r>
        <w:rPr>
          <w:color w:val="1F1F1F"/>
          <w:sz w:val="20"/>
        </w:rPr>
        <w:t xml:space="preserve">a </w:t>
      </w:r>
      <w:r>
        <w:rPr>
          <w:color w:val="343434"/>
          <w:sz w:val="20"/>
        </w:rPr>
        <w:t xml:space="preserve">view </w:t>
      </w:r>
      <w:r>
        <w:rPr>
          <w:color w:val="1F1F1F"/>
          <w:sz w:val="20"/>
        </w:rPr>
        <w:t xml:space="preserve">to distribution </w:t>
      </w:r>
      <w:r>
        <w:rPr>
          <w:color w:val="0E0E0E"/>
          <w:sz w:val="20"/>
        </w:rPr>
        <w:t xml:space="preserve">thereof </w:t>
      </w:r>
      <w:r>
        <w:rPr>
          <w:color w:val="1F1F1F"/>
          <w:sz w:val="20"/>
        </w:rPr>
        <w:t xml:space="preserve">or </w:t>
      </w:r>
      <w:r>
        <w:rPr>
          <w:color w:val="343434"/>
          <w:sz w:val="20"/>
        </w:rPr>
        <w:t xml:space="preserve">with any </w:t>
      </w:r>
      <w:r>
        <w:rPr>
          <w:color w:val="1F1F1F"/>
          <w:sz w:val="20"/>
        </w:rPr>
        <w:t xml:space="preserve">present </w:t>
      </w:r>
      <w:r>
        <w:rPr>
          <w:color w:val="0E0E0E"/>
          <w:sz w:val="20"/>
        </w:rPr>
        <w:t xml:space="preserve">intention </w:t>
      </w:r>
      <w:r>
        <w:rPr>
          <w:color w:val="343434"/>
          <w:sz w:val="20"/>
        </w:rPr>
        <w:t xml:space="preserve">of </w:t>
      </w:r>
      <w:r>
        <w:rPr>
          <w:color w:val="1F1F1F"/>
          <w:sz w:val="20"/>
        </w:rPr>
        <w:t xml:space="preserve">offering or </w:t>
      </w:r>
      <w:r>
        <w:rPr>
          <w:color w:val="343434"/>
          <w:sz w:val="20"/>
        </w:rPr>
        <w:t xml:space="preserve">selling </w:t>
      </w:r>
      <w:r>
        <w:rPr>
          <w:color w:val="1F1F1F"/>
          <w:sz w:val="20"/>
        </w:rPr>
        <w:t>Notes</w:t>
      </w:r>
      <w:r>
        <w:rPr>
          <w:color w:val="4F4F4F"/>
          <w:sz w:val="20"/>
        </w:rPr>
        <w:t xml:space="preserve">, </w:t>
      </w:r>
      <w:r>
        <w:rPr>
          <w:color w:val="1F1F1F"/>
          <w:sz w:val="20"/>
        </w:rPr>
        <w:t xml:space="preserve">except as permitted below; </w:t>
      </w:r>
      <w:r>
        <w:rPr>
          <w:color w:val="0E0E0E"/>
          <w:sz w:val="20"/>
        </w:rPr>
        <w:t xml:space="preserve">provided </w:t>
      </w:r>
      <w:r>
        <w:rPr>
          <w:color w:val="1F1F1F"/>
          <w:sz w:val="20"/>
        </w:rPr>
        <w:t xml:space="preserve">that the disposition of our property and property </w:t>
      </w:r>
      <w:r>
        <w:rPr>
          <w:color w:val="2D2D2D"/>
          <w:sz w:val="20"/>
        </w:rPr>
        <w:t xml:space="preserve">of </w:t>
      </w:r>
      <w:r>
        <w:rPr>
          <w:color w:val="161616"/>
          <w:sz w:val="20"/>
        </w:rPr>
        <w:t xml:space="preserve">any accounts for </w:t>
      </w:r>
      <w:r>
        <w:rPr>
          <w:color w:val="2D2D2D"/>
          <w:sz w:val="20"/>
        </w:rPr>
        <w:t xml:space="preserve">which we </w:t>
      </w:r>
      <w:r>
        <w:rPr>
          <w:color w:val="161616"/>
          <w:sz w:val="20"/>
        </w:rPr>
        <w:t xml:space="preserve">are acting </w:t>
      </w:r>
      <w:r>
        <w:rPr>
          <w:color w:val="2D2D2D"/>
          <w:sz w:val="20"/>
        </w:rPr>
        <w:t xml:space="preserve">as </w:t>
      </w:r>
      <w:r>
        <w:rPr>
          <w:color w:val="161616"/>
          <w:sz w:val="20"/>
        </w:rPr>
        <w:t xml:space="preserve">fiduciary </w:t>
      </w:r>
      <w:r>
        <w:rPr>
          <w:color w:val="2D2D2D"/>
          <w:sz w:val="20"/>
        </w:rPr>
        <w:t xml:space="preserve">shall </w:t>
      </w:r>
      <w:r>
        <w:rPr>
          <w:color w:val="161616"/>
          <w:sz w:val="20"/>
        </w:rPr>
        <w:t xml:space="preserve">remain at all times </w:t>
      </w:r>
      <w:r>
        <w:rPr>
          <w:color w:val="2D2D2D"/>
          <w:sz w:val="20"/>
        </w:rPr>
        <w:t xml:space="preserve">within </w:t>
      </w:r>
      <w:r>
        <w:rPr>
          <w:color w:val="161616"/>
          <w:sz w:val="20"/>
        </w:rPr>
        <w:t>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We understand that the Notes </w:t>
      </w:r>
      <w:r>
        <w:rPr>
          <w:rFonts w:ascii="Times New Roman;Times;Serif" w:hAnsi="Times New Roman;Times;Serif"/>
          <w:b w:val="false"/>
          <w:i w:val="false"/>
          <w:caps w:val="false"/>
          <w:smallCaps w:val="false"/>
          <w:color w:val="2D2D2D"/>
          <w:sz w:val="20"/>
        </w:rPr>
        <w:t xml:space="preserve">were </w:t>
      </w:r>
      <w:r>
        <w:rPr>
          <w:rFonts w:ascii="Times New Roman;Times;Serif" w:hAnsi="Times New Roman;Times;Serif"/>
          <w:b w:val="false"/>
          <w:i w:val="false"/>
          <w:caps w:val="false"/>
          <w:smallCaps w:val="false"/>
          <w:color w:val="161616"/>
          <w:sz w:val="20"/>
        </w:rPr>
        <w:t xml:space="preserve">originally </w:t>
      </w:r>
      <w:r>
        <w:rPr>
          <w:rFonts w:ascii="Times New Roman;Times;Serif" w:hAnsi="Times New Roman;Times;Serif"/>
          <w:b w:val="false"/>
          <w:i w:val="false"/>
          <w:caps w:val="false"/>
          <w:smallCaps w:val="false"/>
          <w:color w:val="2D2D2D"/>
          <w:sz w:val="20"/>
        </w:rPr>
        <w:t xml:space="preserve">offered and sold </w:t>
      </w:r>
      <w:r>
        <w:rPr>
          <w:rFonts w:ascii="Times New Roman;Times;Serif" w:hAnsi="Times New Roman;Times;Serif"/>
          <w:b w:val="false"/>
          <w:i w:val="false"/>
          <w:caps w:val="false"/>
          <w:smallCaps w:val="false"/>
          <w:color w:val="161616"/>
          <w:sz w:val="20"/>
        </w:rPr>
        <w:t xml:space="preserve">in a transaction not involving any public offering </w:t>
      </w:r>
      <w:r>
        <w:rPr>
          <w:rFonts w:ascii="Times New Roman;Times;Serif" w:hAnsi="Times New Roman;Times;Serif"/>
          <w:b w:val="false"/>
          <w:i w:val="false"/>
          <w:caps w:val="false"/>
          <w:smallCaps w:val="false"/>
          <w:color w:val="2D2D2D"/>
          <w:sz w:val="20"/>
        </w:rPr>
        <w:t xml:space="preserve">within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United </w:t>
      </w:r>
      <w:r>
        <w:rPr>
          <w:rFonts w:ascii="Times New Roman;Times;Serif" w:hAnsi="Times New Roman;Times;Serif"/>
          <w:b w:val="false"/>
          <w:i w:val="false"/>
          <w:caps w:val="false"/>
          <w:smallCaps w:val="false"/>
          <w:color w:val="161616"/>
          <w:sz w:val="20"/>
        </w:rPr>
        <w:t xml:space="preserve">States </w:t>
      </w:r>
      <w:r>
        <w:rPr>
          <w:rFonts w:ascii="Times New Roman;Times;Serif" w:hAnsi="Times New Roman;Times;Serif"/>
          <w:b w:val="false"/>
          <w:i w:val="false"/>
          <w:caps w:val="false"/>
          <w:smallCaps w:val="false"/>
          <w:color w:val="2D2D2D"/>
          <w:sz w:val="20"/>
        </w:rPr>
        <w:t xml:space="preserve">within </w:t>
      </w:r>
      <w:r>
        <w:rPr>
          <w:rFonts w:ascii="Times New Roman;Times;Serif" w:hAnsi="Times New Roman;Times;Serif"/>
          <w:b w:val="false"/>
          <w:i w:val="false"/>
          <w:caps w:val="false"/>
          <w:smallCaps w:val="false"/>
          <w:color w:val="161616"/>
          <w:sz w:val="20"/>
        </w:rPr>
        <w:t xml:space="preserve">the meaning of the Securities Act </w:t>
      </w:r>
      <w:r>
        <w:rPr>
          <w:rFonts w:ascii="Times New Roman;Times;Serif" w:hAnsi="Times New Roman;Times;Serif"/>
          <w:b w:val="false"/>
          <w:i w:val="false"/>
          <w:caps w:val="false"/>
          <w:smallCaps w:val="false"/>
          <w:color w:val="2D2D2D"/>
          <w:sz w:val="20"/>
        </w:rPr>
        <w:t xml:space="preserve">and </w:t>
      </w:r>
      <w:r>
        <w:rPr>
          <w:rFonts w:ascii="Times New Roman;Times;Serif" w:hAnsi="Times New Roman;Times;Serif"/>
          <w:b w:val="false"/>
          <w:i w:val="false"/>
          <w:caps w:val="false"/>
          <w:smallCaps w:val="false"/>
          <w:color w:val="161616"/>
          <w:sz w:val="20"/>
        </w:rPr>
        <w:t xml:space="preserve">that the Notes have not been registered under the Securities Act, and </w:t>
      </w:r>
      <w:r>
        <w:rPr>
          <w:rFonts w:ascii="Times New Roman;Times;Serif" w:hAnsi="Times New Roman;Times;Serif"/>
          <w:b w:val="false"/>
          <w:i w:val="false"/>
          <w:caps w:val="false"/>
          <w:smallCaps w:val="false"/>
          <w:color w:val="2D2D2D"/>
          <w:sz w:val="20"/>
        </w:rPr>
        <w:t xml:space="preserve">we </w:t>
      </w:r>
      <w:r>
        <w:rPr>
          <w:rFonts w:ascii="Times New Roman;Times;Serif" w:hAnsi="Times New Roman;Times;Serif"/>
          <w:b w:val="false"/>
          <w:i w:val="false"/>
          <w:caps w:val="false"/>
          <w:smallCaps w:val="false"/>
          <w:color w:val="161616"/>
          <w:sz w:val="20"/>
        </w:rPr>
        <w:t>agree</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161616"/>
          <w:sz w:val="20"/>
        </w:rPr>
        <w:t xml:space="preserve">on our </w:t>
      </w:r>
      <w:r>
        <w:rPr>
          <w:rFonts w:ascii="Times New Roman;Times;Serif" w:hAnsi="Times New Roman;Times;Serif"/>
          <w:b w:val="false"/>
          <w:i w:val="false"/>
          <w:caps w:val="false"/>
          <w:smallCaps w:val="false"/>
          <w:color w:val="2D2D2D"/>
          <w:sz w:val="20"/>
        </w:rPr>
        <w:t xml:space="preserve">own </w:t>
      </w:r>
      <w:r>
        <w:rPr>
          <w:rFonts w:ascii="Times New Roman;Times;Serif" w:hAnsi="Times New Roman;Times;Serif"/>
          <w:b w:val="false"/>
          <w:i w:val="false"/>
          <w:caps w:val="false"/>
          <w:smallCaps w:val="false"/>
          <w:color w:val="161616"/>
          <w:sz w:val="20"/>
        </w:rPr>
        <w:t xml:space="preserve">behalf and on behalf of each account for </w:t>
      </w:r>
      <w:r>
        <w:rPr>
          <w:rFonts w:ascii="Times New Roman;Times;Serif" w:hAnsi="Times New Roman;Times;Serif"/>
          <w:b w:val="false"/>
          <w:i w:val="false"/>
          <w:caps w:val="false"/>
          <w:smallCaps w:val="false"/>
          <w:color w:val="2D2D2D"/>
          <w:sz w:val="20"/>
        </w:rPr>
        <w:t xml:space="preserve">which we </w:t>
      </w:r>
      <w:r>
        <w:rPr>
          <w:rFonts w:ascii="Times New Roman;Times;Serif" w:hAnsi="Times New Roman;Times;Serif"/>
          <w:b w:val="false"/>
          <w:i w:val="false"/>
          <w:caps w:val="false"/>
          <w:smallCaps w:val="false"/>
          <w:color w:val="161616"/>
          <w:sz w:val="20"/>
        </w:rPr>
        <w:t xml:space="preserve">acquire any Notes, that </w:t>
      </w:r>
      <w:r>
        <w:rPr>
          <w:rFonts w:ascii="Times New Roman;Times;Serif" w:hAnsi="Times New Roman;Times;Serif"/>
          <w:b w:val="false"/>
          <w:i w:val="false"/>
          <w:caps w:val="false"/>
          <w:smallCaps w:val="false"/>
          <w:color w:val="2D2D2D"/>
          <w:sz w:val="20"/>
        </w:rPr>
        <w:t xml:space="preserve">we will offer, sell </w:t>
      </w:r>
      <w:r>
        <w:rPr>
          <w:rFonts w:ascii="Times New Roman;Times;Serif" w:hAnsi="Times New Roman;Times;Serif"/>
          <w:b w:val="false"/>
          <w:i w:val="false"/>
          <w:caps w:val="false"/>
          <w:smallCaps w:val="false"/>
          <w:color w:val="161616"/>
          <w:sz w:val="20"/>
        </w:rPr>
        <w:t xml:space="preserve">or otherwise transfer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Notes</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any beneficial interest therein, prior to the end of the period </w:t>
      </w:r>
      <w:r>
        <w:rPr>
          <w:rFonts w:ascii="Times New Roman;Times;Serif" w:hAnsi="Times New Roman;Times;Serif"/>
          <w:b w:val="false"/>
          <w:i w:val="false"/>
          <w:caps w:val="false"/>
          <w:smallCaps w:val="false"/>
          <w:color w:val="2D2D2D"/>
          <w:sz w:val="20"/>
        </w:rPr>
        <w:t xml:space="preserve">(the “Resale </w:t>
      </w:r>
      <w:r>
        <w:rPr>
          <w:rFonts w:ascii="Times New Roman;Times;Serif" w:hAnsi="Times New Roman;Times;Serif"/>
          <w:b w:val="false"/>
          <w:i w:val="false"/>
          <w:caps w:val="false"/>
          <w:smallCaps w:val="false"/>
          <w:color w:val="161616"/>
          <w:sz w:val="20"/>
        </w:rPr>
        <w:t xml:space="preserve">Restriction Period”) from the date of </w:t>
      </w:r>
      <w:r>
        <w:rPr>
          <w:rFonts w:ascii="Times New Roman;Times;Serif" w:hAnsi="Times New Roman;Times;Serif"/>
          <w:b w:val="false"/>
          <w:i w:val="false"/>
          <w:caps w:val="false"/>
          <w:smallCaps w:val="false"/>
          <w:color w:val="2D2D2D"/>
          <w:sz w:val="20"/>
        </w:rPr>
        <w:t xml:space="preserve">original </w:t>
      </w:r>
      <w:r>
        <w:rPr>
          <w:rFonts w:ascii="Times New Roman;Times;Serif" w:hAnsi="Times New Roman;Times;Serif"/>
          <w:b w:val="false"/>
          <w:i w:val="false"/>
          <w:caps w:val="false"/>
          <w:smallCaps w:val="false"/>
          <w:color w:val="161616"/>
          <w:sz w:val="20"/>
        </w:rPr>
        <w:t xml:space="preserve">issuance until </w:t>
      </w:r>
      <w:r>
        <w:rPr>
          <w:rFonts w:ascii="Times New Roman;Times;Serif" w:hAnsi="Times New Roman;Times;Serif"/>
          <w:b w:val="false"/>
          <w:i w:val="false"/>
          <w:caps w:val="false"/>
          <w:smallCaps w:val="false"/>
          <w:color w:val="2D2D2D"/>
          <w:sz w:val="20"/>
        </w:rPr>
        <w:t>(a) </w:t>
      </w:r>
      <w:r>
        <w:rPr>
          <w:rFonts w:ascii="Times New Roman;Times;Serif" w:hAnsi="Times New Roman;Times;Serif"/>
          <w:b w:val="false"/>
          <w:i w:val="false"/>
          <w:caps w:val="false"/>
          <w:smallCaps w:val="false"/>
          <w:color w:val="161616"/>
          <w:sz w:val="20"/>
        </w:rPr>
        <w:t xml:space="preserve">the date that is one </w:t>
      </w:r>
      <w:r>
        <w:rPr>
          <w:rFonts w:ascii="Times New Roman;Times;Serif" w:hAnsi="Times New Roman;Times;Serif"/>
          <w:b w:val="false"/>
          <w:i w:val="false"/>
          <w:caps w:val="false"/>
          <w:smallCaps w:val="false"/>
          <w:color w:val="2D2D2D"/>
          <w:sz w:val="20"/>
        </w:rPr>
        <w:t xml:space="preserve">year after </w:t>
      </w:r>
      <w:r>
        <w:rPr>
          <w:rFonts w:ascii="Times New Roman;Times;Serif" w:hAnsi="Times New Roman;Times;Serif"/>
          <w:b w:val="false"/>
          <w:i w:val="false"/>
          <w:caps w:val="false"/>
          <w:smallCaps w:val="false"/>
          <w:color w:val="161616"/>
          <w:sz w:val="20"/>
        </w:rPr>
        <w:t xml:space="preserve">the later </w:t>
      </w:r>
      <w:r>
        <w:rPr>
          <w:rFonts w:ascii="Times New Roman;Times;Serif" w:hAnsi="Times New Roman;Times;Serif"/>
          <w:b w:val="false"/>
          <w:i w:val="false"/>
          <w:caps w:val="false"/>
          <w:smallCaps w:val="false"/>
          <w:color w:val="2D2D2D"/>
          <w:sz w:val="20"/>
        </w:rPr>
        <w:t>of (x) </w:t>
      </w:r>
      <w:r>
        <w:rPr>
          <w:rFonts w:ascii="Times New Roman;Times;Serif" w:hAnsi="Times New Roman;Times;Serif"/>
          <w:b w:val="false"/>
          <w:i w:val="false"/>
          <w:caps w:val="false"/>
          <w:smallCaps w:val="false"/>
          <w:color w:val="161616"/>
          <w:sz w:val="20"/>
        </w:rPr>
        <w:t xml:space="preserve">the date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 xml:space="preserve">the original issuance of the </w:t>
      </w:r>
      <w:r>
        <w:rPr>
          <w:rFonts w:ascii="Times New Roman;Times;Serif" w:hAnsi="Times New Roman;Times;Serif"/>
          <w:b w:val="false"/>
          <w:i w:val="false"/>
          <w:caps w:val="false"/>
          <w:smallCaps w:val="false"/>
          <w:color w:val="2D2D2D"/>
          <w:sz w:val="20"/>
        </w:rPr>
        <w:t>Notes or (y) </w:t>
      </w:r>
      <w:r>
        <w:rPr>
          <w:rFonts w:ascii="Times New Roman;Times;Serif" w:hAnsi="Times New Roman;Times;Serif"/>
          <w:b w:val="false"/>
          <w:i w:val="false"/>
          <w:caps w:val="false"/>
          <w:smallCaps w:val="false"/>
          <w:color w:val="161616"/>
          <w:sz w:val="20"/>
        </w:rPr>
        <w:t xml:space="preserve">the last day </w:t>
      </w:r>
      <w:r>
        <w:rPr>
          <w:rFonts w:ascii="Times New Roman;Times;Serif" w:hAnsi="Times New Roman;Times;Serif"/>
          <w:b w:val="false"/>
          <w:i w:val="false"/>
          <w:caps w:val="false"/>
          <w:smallCaps w:val="false"/>
          <w:color w:val="2D2D2D"/>
          <w:sz w:val="20"/>
        </w:rPr>
        <w:t xml:space="preserve">on </w:t>
      </w:r>
      <w:r>
        <w:rPr>
          <w:rFonts w:ascii="Times New Roman;Times;Serif" w:hAnsi="Times New Roman;Times;Serif"/>
          <w:b w:val="false"/>
          <w:i w:val="false"/>
          <w:caps w:val="false"/>
          <w:smallCaps w:val="false"/>
          <w:color w:val="161616"/>
          <w:sz w:val="20"/>
        </w:rPr>
        <w:t xml:space="preserve">which the Issuer or any of its Affiliates </w:t>
      </w:r>
      <w:r>
        <w:rPr>
          <w:rFonts w:ascii="Times New Roman;Times;Serif" w:hAnsi="Times New Roman;Times;Serif"/>
          <w:b w:val="false"/>
          <w:i w:val="false"/>
          <w:caps w:val="false"/>
          <w:smallCaps w:val="false"/>
          <w:color w:val="2D2D2D"/>
          <w:sz w:val="20"/>
        </w:rPr>
        <w:t xml:space="preserve">was </w:t>
      </w:r>
      <w:r>
        <w:rPr>
          <w:rFonts w:ascii="Times New Roman;Times;Serif" w:hAnsi="Times New Roman;Times;Serif"/>
          <w:b w:val="false"/>
          <w:i w:val="false"/>
          <w:caps w:val="false"/>
          <w:smallCaps w:val="false"/>
          <w:color w:val="161616"/>
          <w:sz w:val="20"/>
        </w:rPr>
        <w:t xml:space="preserve">the owner of the Notes, and </w:t>
      </w:r>
      <w:r>
        <w:rPr>
          <w:rFonts w:ascii="Times New Roman;Times;Serif" w:hAnsi="Times New Roman;Times;Serif"/>
          <w:b w:val="false"/>
          <w:i w:val="false"/>
          <w:caps w:val="false"/>
          <w:smallCaps w:val="false"/>
          <w:color w:val="2D2D2D"/>
          <w:sz w:val="20"/>
        </w:rPr>
        <w:t xml:space="preserve">(b) such </w:t>
      </w:r>
      <w:r>
        <w:rPr>
          <w:rFonts w:ascii="Times New Roman;Times;Serif" w:hAnsi="Times New Roman;Times;Serif"/>
          <w:b w:val="false"/>
          <w:i w:val="false"/>
          <w:caps w:val="false"/>
          <w:smallCaps w:val="false"/>
          <w:color w:val="161616"/>
          <w:sz w:val="20"/>
        </w:rPr>
        <w:t>later date</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161616"/>
          <w:sz w:val="20"/>
        </w:rPr>
        <w:t>if any, as may be required by applicable laws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pPr>
      <w:r>
        <w:rPr>
          <w:color w:val="2D2D2D"/>
          <w:sz w:val="20"/>
        </w:rPr>
        <w:t>(1)</w:t>
      </w:r>
      <w:r>
        <w:rPr/>
        <w:t xml:space="preserve"> </w:t>
      </w:r>
      <w:r>
        <w:rPr>
          <w:color w:val="161616"/>
          <w:sz w:val="20"/>
        </w:rPr>
        <w:t xml:space="preserve">to the </w:t>
      </w:r>
      <w:r>
        <w:rPr>
          <w:color w:val="2D2D2D"/>
          <w:sz w:val="20"/>
        </w:rPr>
        <w:t xml:space="preserve">Company </w:t>
      </w:r>
      <w:r>
        <w:rPr>
          <w:color w:val="161616"/>
          <w:sz w:val="20"/>
        </w:rPr>
        <w:t xml:space="preserve">or </w:t>
      </w:r>
      <w:r>
        <w:rPr>
          <w:color w:val="2D2D2D"/>
          <w:sz w:val="20"/>
        </w:rPr>
        <w:t xml:space="preserve">any subsidiary </w:t>
      </w:r>
      <w:r>
        <w:rPr>
          <w:color w:val="161616"/>
          <w:sz w:val="20"/>
        </w:rPr>
        <w:t>thereof</w:t>
      </w:r>
      <w:r>
        <w:rPr>
          <w:color w:val="4D4D4D"/>
          <w:sz w:val="20"/>
        </w:rPr>
        <w:t xml:space="preserve">, </w:t>
      </w:r>
      <w:r>
        <w:rPr>
          <w:color w:val="161616"/>
          <w:sz w:val="20"/>
        </w:rPr>
        <w:t>or</w:t>
      </w:r>
    </w:p>
    <w:p>
      <w:pPr>
        <w:pStyle w:val="TextBody"/>
        <w:bidi w:val="0"/>
        <w:spacing w:before="0" w:after="283"/>
        <w:jc w:val="left"/>
        <w:rPr/>
      </w:pPr>
      <w:r>
        <w:rPr/>
        <w:t> </w:t>
      </w:r>
    </w:p>
    <w:p>
      <w:pPr>
        <w:pStyle w:val="TextBody"/>
        <w:bidi w:val="0"/>
        <w:ind w:left="0" w:right="0" w:firstLine="720"/>
        <w:jc w:val="both"/>
        <w:rPr>
          <w:sz w:val="20"/>
        </w:rPr>
      </w:pPr>
      <w:r>
        <w:rPr>
          <w:sz w:val="20"/>
        </w:rPr>
        <w:t xml:space="preserve">(2) for </w:t>
      </w:r>
      <w:r>
        <w:rPr>
          <w:color w:val="161616"/>
          <w:sz w:val="20"/>
        </w:rPr>
        <w:t xml:space="preserve">as long </w:t>
      </w:r>
      <w:r>
        <w:rPr>
          <w:color w:val="2D2D2D"/>
          <w:sz w:val="20"/>
        </w:rPr>
        <w:t xml:space="preserve">as </w:t>
      </w:r>
      <w:r>
        <w:rPr>
          <w:color w:val="161616"/>
          <w:sz w:val="20"/>
        </w:rPr>
        <w:t xml:space="preserve">the Notes are eligible </w:t>
      </w:r>
      <w:r>
        <w:rPr>
          <w:color w:val="2D2D2D"/>
          <w:sz w:val="20"/>
        </w:rPr>
        <w:t xml:space="preserve">for </w:t>
      </w:r>
      <w:r>
        <w:rPr>
          <w:color w:val="161616"/>
          <w:sz w:val="20"/>
        </w:rPr>
        <w:t xml:space="preserve">resale pursuant to Rule 144A, to a person </w:t>
      </w:r>
      <w:r>
        <w:rPr>
          <w:color w:val="2D2D2D"/>
          <w:sz w:val="20"/>
        </w:rPr>
        <w:t xml:space="preserve">we </w:t>
      </w:r>
      <w:r>
        <w:rPr>
          <w:color w:val="161616"/>
          <w:sz w:val="20"/>
        </w:rPr>
        <w:t xml:space="preserve">reasonably believe is a </w:t>
      </w:r>
      <w:r>
        <w:rPr>
          <w:color w:val="2D2D2D"/>
          <w:sz w:val="20"/>
        </w:rPr>
        <w:t xml:space="preserve">“qualified </w:t>
      </w:r>
      <w:r>
        <w:rPr>
          <w:color w:val="161616"/>
          <w:sz w:val="20"/>
        </w:rPr>
        <w:t xml:space="preserve">institutional buyer” (as defined in Rule 144A under the Securities Act) that purchases for its own </w:t>
      </w:r>
      <w:r>
        <w:rPr>
          <w:color w:val="2D2D2D"/>
          <w:sz w:val="20"/>
        </w:rPr>
        <w:t xml:space="preserve">account </w:t>
      </w:r>
      <w:r>
        <w:rPr>
          <w:color w:val="161616"/>
          <w:sz w:val="20"/>
        </w:rPr>
        <w:t xml:space="preserve">or for the account </w:t>
      </w:r>
      <w:r>
        <w:rPr>
          <w:color w:val="2D2D2D"/>
          <w:sz w:val="20"/>
        </w:rPr>
        <w:t xml:space="preserve">of </w:t>
      </w:r>
      <w:r>
        <w:rPr>
          <w:color w:val="161616"/>
          <w:sz w:val="20"/>
        </w:rPr>
        <w:t xml:space="preserve">a qualified institutional buyer to </w:t>
      </w:r>
      <w:r>
        <w:rPr>
          <w:color w:val="2D2D2D"/>
          <w:sz w:val="20"/>
        </w:rPr>
        <w:t xml:space="preserve">which </w:t>
      </w:r>
      <w:r>
        <w:rPr>
          <w:color w:val="161616"/>
          <w:sz w:val="20"/>
        </w:rPr>
        <w:t xml:space="preserve">notice is </w:t>
      </w:r>
      <w:r>
        <w:rPr>
          <w:color w:val="2D2D2D"/>
          <w:sz w:val="20"/>
        </w:rPr>
        <w:t xml:space="preserve">given </w:t>
      </w:r>
      <w:r>
        <w:rPr>
          <w:color w:val="161616"/>
          <w:sz w:val="20"/>
        </w:rPr>
        <w:t>that the transfer is being made in reliance on Rule </w:t>
      </w:r>
      <w:r>
        <w:rPr>
          <w:color w:val="2D2D2D"/>
          <w:sz w:val="20"/>
        </w:rPr>
        <w:t>144A</w:t>
      </w:r>
      <w:r>
        <w:rPr>
          <w:color w:val="5D5D5D"/>
          <w:sz w:val="20"/>
        </w:rPr>
        <w:t xml:space="preserve">, </w:t>
      </w:r>
      <w:r>
        <w:rPr>
          <w:color w:val="2D2D2D"/>
          <w:sz w:val="20"/>
        </w:rPr>
        <w:t>or</w:t>
      </w:r>
    </w:p>
    <w:p>
      <w:pPr>
        <w:pStyle w:val="TextBody"/>
        <w:bidi w:val="0"/>
        <w:spacing w:before="0" w:after="283"/>
        <w:jc w:val="left"/>
        <w:rPr/>
      </w:pPr>
      <w:r>
        <w:rPr/>
        <w:t> </w:t>
      </w:r>
    </w:p>
    <w:p>
      <w:pPr>
        <w:pStyle w:val="TextBody"/>
        <w:bidi w:val="0"/>
        <w:ind w:left="0" w:right="0" w:firstLine="720"/>
        <w:jc w:val="both"/>
        <w:rPr>
          <w:sz w:val="20"/>
        </w:rPr>
      </w:pPr>
      <w:r>
        <w:rPr>
          <w:sz w:val="20"/>
        </w:rPr>
        <w:t xml:space="preserve">(3) to </w:t>
      </w:r>
      <w:r>
        <w:rPr>
          <w:color w:val="2D2D2D"/>
          <w:sz w:val="20"/>
        </w:rPr>
        <w:t xml:space="preserve">an </w:t>
      </w:r>
      <w:r>
        <w:rPr>
          <w:color w:val="161616"/>
          <w:sz w:val="20"/>
        </w:rPr>
        <w:t>Institutional Accredited Investor that is acquiring the Note for its own account</w:t>
      </w:r>
      <w:r>
        <w:rPr>
          <w:color w:val="4D4D4D"/>
          <w:sz w:val="20"/>
        </w:rPr>
        <w:t xml:space="preserve">, </w:t>
      </w:r>
      <w:r>
        <w:rPr>
          <w:color w:val="161616"/>
          <w:sz w:val="20"/>
        </w:rPr>
        <w:t xml:space="preserve">or for the account </w:t>
      </w:r>
      <w:r>
        <w:rPr>
          <w:color w:val="2D2D2D"/>
          <w:sz w:val="20"/>
        </w:rPr>
        <w:t xml:space="preserve">of such </w:t>
      </w:r>
      <w:r>
        <w:rPr>
          <w:color w:val="161616"/>
          <w:sz w:val="20"/>
        </w:rPr>
        <w:t xml:space="preserve">Institutional Accredited Investor for investment purposes and not </w:t>
      </w:r>
      <w:r>
        <w:rPr>
          <w:color w:val="2D2D2D"/>
          <w:sz w:val="20"/>
        </w:rPr>
        <w:t xml:space="preserve">with </w:t>
      </w:r>
      <w:r>
        <w:rPr>
          <w:color w:val="161616"/>
          <w:sz w:val="20"/>
        </w:rPr>
        <w:t xml:space="preserve">a </w:t>
      </w:r>
      <w:r>
        <w:rPr>
          <w:color w:val="2D2D2D"/>
          <w:sz w:val="20"/>
        </w:rPr>
        <w:t xml:space="preserve">view </w:t>
      </w:r>
      <w:r>
        <w:rPr>
          <w:color w:val="161616"/>
          <w:sz w:val="20"/>
        </w:rPr>
        <w:t>to</w:t>
      </w:r>
      <w:r>
        <w:rPr>
          <w:color w:val="4D4D4D"/>
          <w:sz w:val="20"/>
        </w:rPr>
        <w:t xml:space="preserve">, </w:t>
      </w:r>
      <w:r>
        <w:rPr>
          <w:color w:val="161616"/>
          <w:sz w:val="20"/>
        </w:rPr>
        <w:t xml:space="preserve">or for offer or </w:t>
      </w:r>
      <w:r>
        <w:rPr>
          <w:color w:val="2D2D2D"/>
          <w:sz w:val="20"/>
        </w:rPr>
        <w:t xml:space="preserve">sale </w:t>
      </w:r>
      <w:r>
        <w:rPr>
          <w:color w:val="161616"/>
          <w:sz w:val="20"/>
        </w:rPr>
        <w:t xml:space="preserve">in connection </w:t>
      </w:r>
      <w:r>
        <w:rPr>
          <w:color w:val="2D2D2D"/>
          <w:sz w:val="20"/>
        </w:rPr>
        <w:t xml:space="preserve">with, </w:t>
      </w:r>
      <w:r>
        <w:rPr>
          <w:color w:val="161616"/>
          <w:sz w:val="20"/>
        </w:rPr>
        <w:t xml:space="preserve">any distribution in </w:t>
      </w:r>
      <w:r>
        <w:rPr>
          <w:color w:val="2D2D2D"/>
          <w:sz w:val="20"/>
        </w:rPr>
        <w:t xml:space="preserve">violation </w:t>
      </w:r>
      <w:r>
        <w:rPr>
          <w:color w:val="161616"/>
          <w:sz w:val="20"/>
        </w:rPr>
        <w:t>of the Securities Act, or</w:t>
      </w:r>
    </w:p>
    <w:p>
      <w:pPr>
        <w:pStyle w:val="TextBody"/>
        <w:bidi w:val="0"/>
        <w:spacing w:before="0" w:after="283"/>
        <w:jc w:val="left"/>
        <w:rPr/>
      </w:pPr>
      <w:r>
        <w:rPr/>
        <w:t> </w:t>
      </w:r>
    </w:p>
    <w:p>
      <w:pPr>
        <w:pStyle w:val="TextBody"/>
        <w:bidi w:val="0"/>
        <w:ind w:left="0" w:right="0" w:firstLine="720"/>
        <w:jc w:val="both"/>
        <w:rPr>
          <w:sz w:val="20"/>
        </w:rPr>
      </w:pPr>
      <w:r>
        <w:rPr>
          <w:sz w:val="20"/>
        </w:rPr>
        <w:t xml:space="preserve">(4) pursuant to a registration </w:t>
      </w:r>
      <w:r>
        <w:rPr>
          <w:color w:val="2D2D2D"/>
          <w:sz w:val="20"/>
        </w:rPr>
        <w:t xml:space="preserve">statement which </w:t>
      </w:r>
      <w:r>
        <w:rPr>
          <w:color w:val="161616"/>
          <w:sz w:val="20"/>
        </w:rPr>
        <w:t xml:space="preserve">has been declared </w:t>
      </w:r>
      <w:r>
        <w:rPr>
          <w:color w:val="2D2D2D"/>
          <w:sz w:val="20"/>
        </w:rPr>
        <w:t xml:space="preserve">effective </w:t>
      </w:r>
      <w:r>
        <w:rPr>
          <w:color w:val="161616"/>
          <w:sz w:val="20"/>
        </w:rPr>
        <w:t xml:space="preserve">under the Securities </w:t>
      </w:r>
      <w:r>
        <w:rPr>
          <w:color w:val="2D2D2D"/>
          <w:sz w:val="20"/>
        </w:rPr>
        <w:t>Act, or</w:t>
      </w:r>
    </w:p>
    <w:p>
      <w:pPr>
        <w:pStyle w:val="TextBody"/>
        <w:bidi w:val="0"/>
        <w:spacing w:before="0" w:after="283"/>
        <w:jc w:val="left"/>
        <w:rPr/>
      </w:pPr>
      <w:r>
        <w:rPr/>
        <w:t> </w:t>
      </w:r>
    </w:p>
    <w:p>
      <w:pPr>
        <w:pStyle w:val="TextBody"/>
        <w:bidi w:val="0"/>
        <w:ind w:left="0" w:right="0" w:firstLine="720"/>
        <w:jc w:val="both"/>
        <w:rPr>
          <w:sz w:val="20"/>
        </w:rPr>
      </w:pPr>
      <w:r>
        <w:rPr>
          <w:sz w:val="20"/>
        </w:rPr>
        <w:t xml:space="preserve">(5) </w:t>
      </w:r>
      <w:r>
        <w:rPr>
          <w:color w:val="161616"/>
          <w:sz w:val="20"/>
        </w:rPr>
        <w:t xml:space="preserve">outside the </w:t>
      </w:r>
      <w:r>
        <w:rPr>
          <w:color w:val="2D2D2D"/>
          <w:sz w:val="20"/>
        </w:rPr>
        <w:t xml:space="preserve">United </w:t>
      </w:r>
      <w:r>
        <w:rPr>
          <w:color w:val="161616"/>
          <w:sz w:val="20"/>
        </w:rPr>
        <w:t>States to non-U.S. persons in an offshore transaction in accordance with Rule 904 of Regulation S under the Securities Act</w:t>
      </w:r>
      <w:r>
        <w:rPr>
          <w:color w:val="4D4D4D"/>
          <w:sz w:val="20"/>
        </w:rPr>
        <w:t xml:space="preserve">, </w:t>
      </w:r>
      <w:r>
        <w:rPr>
          <w:color w:val="161616"/>
          <w:sz w:val="20"/>
        </w:rPr>
        <w:t>or</w:t>
      </w:r>
    </w:p>
    <w:p>
      <w:pPr>
        <w:pStyle w:val="TextBody"/>
        <w:bidi w:val="0"/>
        <w:spacing w:before="0" w:after="283"/>
        <w:jc w:val="left"/>
        <w:rPr/>
      </w:pPr>
      <w:r>
        <w:rPr/>
        <w:t> </w:t>
      </w:r>
    </w:p>
    <w:p>
      <w:pPr>
        <w:pStyle w:val="TextBody"/>
        <w:bidi w:val="0"/>
        <w:ind w:left="0" w:right="0" w:firstLine="720"/>
        <w:jc w:val="both"/>
        <w:rPr/>
      </w:pPr>
      <w:r>
        <w:rPr>
          <w:sz w:val="20"/>
        </w:rPr>
        <w:t>(6)</w:t>
      </w:r>
      <w:r>
        <w:rPr/>
        <w:t xml:space="preserve"> </w:t>
      </w:r>
      <w:r>
        <w:rPr>
          <w:sz w:val="20"/>
        </w:rPr>
        <w:t xml:space="preserve">pursuant to another available </w:t>
      </w:r>
      <w:r>
        <w:rPr>
          <w:color w:val="2D2D2D"/>
          <w:sz w:val="20"/>
        </w:rPr>
        <w:t xml:space="preserve">exemption </w:t>
      </w:r>
      <w:r>
        <w:rPr>
          <w:color w:val="161616"/>
          <w:sz w:val="20"/>
        </w:rPr>
        <w:t>from registration under the Securities Act</w:t>
      </w:r>
      <w:r>
        <w:rPr>
          <w:color w:val="5D5D5D"/>
          <w:sz w:val="20"/>
        </w:rPr>
        <w:t xml:space="preserve">, </w:t>
      </w:r>
      <w:r>
        <w:rPr>
          <w:color w:val="161616"/>
          <w:sz w:val="20"/>
        </w:rPr>
        <w:t>including under Rule 144, if available</w:t>
      </w:r>
      <w:r>
        <w:rPr>
          <w:color w:val="5D5D5D"/>
          <w:sz w:val="20"/>
        </w:rPr>
        <w:t xml:space="preserve">, </w:t>
      </w:r>
      <w:r>
        <w:rPr>
          <w:color w:val="161616"/>
          <w:sz w:val="20"/>
        </w:rPr>
        <w:t xml:space="preserve">and, in </w:t>
      </w:r>
      <w:r>
        <w:rPr>
          <w:color w:val="2D2D2D"/>
          <w:sz w:val="20"/>
        </w:rPr>
        <w:t>each case</w:t>
      </w:r>
      <w:r>
        <w:rPr>
          <w:color w:val="5D5D5D"/>
          <w:sz w:val="20"/>
        </w:rPr>
        <w:t xml:space="preserve">, </w:t>
      </w:r>
      <w:r>
        <w:rPr>
          <w:color w:val="161616"/>
          <w:sz w:val="20"/>
        </w:rPr>
        <w:t xml:space="preserve">in </w:t>
      </w:r>
      <w:r>
        <w:rPr>
          <w:color w:val="2D2D2D"/>
          <w:sz w:val="20"/>
        </w:rPr>
        <w:t xml:space="preserve">accordance with </w:t>
      </w:r>
      <w:r>
        <w:rPr>
          <w:color w:val="161616"/>
          <w:sz w:val="20"/>
        </w:rPr>
        <w:t xml:space="preserve">any applicable </w:t>
      </w:r>
      <w:r>
        <w:rPr>
          <w:color w:val="2D2D2D"/>
          <w:sz w:val="20"/>
        </w:rPr>
        <w:t xml:space="preserve">securities </w:t>
      </w:r>
      <w:r>
        <w:rPr>
          <w:color w:val="161616"/>
          <w:sz w:val="20"/>
        </w:rPr>
        <w:t xml:space="preserve">laws of </w:t>
      </w:r>
      <w:r>
        <w:rPr>
          <w:color w:val="2D2D2D"/>
          <w:sz w:val="20"/>
        </w:rPr>
        <w:t xml:space="preserve">any </w:t>
      </w:r>
      <w:r>
        <w:rPr>
          <w:color w:val="161616"/>
          <w:sz w:val="20"/>
        </w:rPr>
        <w:t xml:space="preserve">State of the United States </w:t>
      </w:r>
      <w:r>
        <w:rPr>
          <w:color w:val="2D2D2D"/>
          <w:sz w:val="20"/>
        </w:rPr>
        <w:t xml:space="preserve">or any other </w:t>
      </w:r>
      <w:r>
        <w:rPr>
          <w:color w:val="161616"/>
          <w:sz w:val="20"/>
        </w:rPr>
        <w:t xml:space="preserve">applicable jurisdiction </w:t>
      </w:r>
      <w:r>
        <w:rPr>
          <w:color w:val="2D2D2D"/>
          <w:sz w:val="20"/>
        </w:rPr>
        <w:t xml:space="preserve">and </w:t>
      </w:r>
      <w:r>
        <w:rPr>
          <w:color w:val="161616"/>
          <w:sz w:val="20"/>
        </w:rPr>
        <w:t xml:space="preserve">in </w:t>
      </w:r>
      <w:r>
        <w:rPr>
          <w:color w:val="2D2D2D"/>
          <w:sz w:val="20"/>
        </w:rPr>
        <w:t xml:space="preserve">accordance with </w:t>
      </w:r>
      <w:r>
        <w:rPr>
          <w:color w:val="161616"/>
          <w:sz w:val="20"/>
        </w:rPr>
        <w:t xml:space="preserve">and </w:t>
      </w:r>
      <w:r>
        <w:rPr>
          <w:color w:val="2D2D2D"/>
          <w:sz w:val="20"/>
        </w:rPr>
        <w:t xml:space="preserve">subject </w:t>
      </w:r>
      <w:r>
        <w:rPr>
          <w:color w:val="161616"/>
          <w:sz w:val="20"/>
        </w:rPr>
        <w:t xml:space="preserve">to the legends </w:t>
      </w:r>
      <w:r>
        <w:rPr>
          <w:color w:val="2D2D2D"/>
          <w:sz w:val="20"/>
        </w:rPr>
        <w:t xml:space="preserve">set </w:t>
      </w:r>
      <w:r>
        <w:rPr>
          <w:color w:val="161616"/>
          <w:sz w:val="20"/>
        </w:rPr>
        <w:t>forth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We acknowledge that the Company</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61616"/>
          <w:sz w:val="20"/>
        </w:rPr>
        <w:t xml:space="preserve">others and </w:t>
      </w:r>
      <w:r>
        <w:rPr>
          <w:rFonts w:ascii="Times New Roman;Times;Serif" w:hAnsi="Times New Roman;Times;Serif"/>
          <w:b w:val="false"/>
          <w:i w:val="false"/>
          <w:caps w:val="false"/>
          <w:smallCaps w:val="false"/>
          <w:color w:val="2D2D2D"/>
          <w:sz w:val="20"/>
        </w:rPr>
        <w:t xml:space="preserve">you will </w:t>
      </w:r>
      <w:r>
        <w:rPr>
          <w:rFonts w:ascii="Times New Roman;Times;Serif" w:hAnsi="Times New Roman;Times;Serif"/>
          <w:b w:val="false"/>
          <w:i w:val="false"/>
          <w:caps w:val="false"/>
          <w:smallCaps w:val="false"/>
          <w:color w:val="161616"/>
          <w:sz w:val="20"/>
        </w:rPr>
        <w:t xml:space="preserve">rely upon </w:t>
      </w:r>
      <w:r>
        <w:rPr>
          <w:rFonts w:ascii="Times New Roman;Times;Serif" w:hAnsi="Times New Roman;Times;Serif"/>
          <w:b w:val="false"/>
          <w:i w:val="false"/>
          <w:caps w:val="false"/>
          <w:smallCaps w:val="false"/>
          <w:color w:val="2D2D2D"/>
          <w:sz w:val="20"/>
        </w:rPr>
        <w:t xml:space="preserve">our </w:t>
      </w:r>
      <w:r>
        <w:rPr>
          <w:rFonts w:ascii="Times New Roman;Times;Serif" w:hAnsi="Times New Roman;Times;Serif"/>
          <w:b w:val="false"/>
          <w:i w:val="false"/>
          <w:caps w:val="false"/>
          <w:smallCaps w:val="false"/>
          <w:color w:val="161616"/>
          <w:sz w:val="20"/>
        </w:rPr>
        <w:t>confirmations</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D2D2D"/>
          <w:sz w:val="20"/>
        </w:rPr>
        <w:t xml:space="preserve">acknowledgments </w:t>
      </w:r>
      <w:r>
        <w:rPr>
          <w:rFonts w:ascii="Times New Roman;Times;Serif" w:hAnsi="Times New Roman;Times;Serif"/>
          <w:b w:val="false"/>
          <w:i w:val="false"/>
          <w:caps w:val="false"/>
          <w:smallCaps w:val="false"/>
          <w:color w:val="161616"/>
          <w:sz w:val="20"/>
        </w:rPr>
        <w:t xml:space="preserve">and </w:t>
      </w:r>
      <w:r>
        <w:rPr>
          <w:rFonts w:ascii="Times New Roman;Times;Serif" w:hAnsi="Times New Roman;Times;Serif"/>
          <w:b w:val="false"/>
          <w:i w:val="false"/>
          <w:caps w:val="false"/>
          <w:smallCaps w:val="false"/>
          <w:color w:val="2D2D2D"/>
          <w:sz w:val="20"/>
        </w:rPr>
        <w:t xml:space="preserve">agreements set </w:t>
      </w:r>
      <w:r>
        <w:rPr>
          <w:rFonts w:ascii="Times New Roman;Times;Serif" w:hAnsi="Times New Roman;Times;Serif"/>
          <w:b w:val="false"/>
          <w:i w:val="false"/>
          <w:caps w:val="false"/>
          <w:smallCaps w:val="false"/>
          <w:color w:val="161616"/>
          <w:sz w:val="20"/>
        </w:rPr>
        <w:t xml:space="preserve">forth herein, </w:t>
      </w:r>
      <w:r>
        <w:rPr>
          <w:rFonts w:ascii="Times New Roman;Times;Serif" w:hAnsi="Times New Roman;Times;Serif"/>
          <w:b w:val="false"/>
          <w:i w:val="false"/>
          <w:caps w:val="false"/>
          <w:smallCaps w:val="false"/>
          <w:color w:val="2D2D2D"/>
          <w:sz w:val="20"/>
        </w:rPr>
        <w:t xml:space="preserve">and we agree </w:t>
      </w:r>
      <w:r>
        <w:rPr>
          <w:rFonts w:ascii="Times New Roman;Times;Serif" w:hAnsi="Times New Roman;Times;Serif"/>
          <w:b w:val="false"/>
          <w:i w:val="false"/>
          <w:caps w:val="false"/>
          <w:smallCaps w:val="false"/>
          <w:color w:val="161616"/>
          <w:sz w:val="20"/>
        </w:rPr>
        <w:t xml:space="preserve">to notify </w:t>
      </w:r>
      <w:r>
        <w:rPr>
          <w:rFonts w:ascii="Times New Roman;Times;Serif" w:hAnsi="Times New Roman;Times;Serif"/>
          <w:b w:val="false"/>
          <w:i w:val="false"/>
          <w:caps w:val="false"/>
          <w:smallCaps w:val="false"/>
          <w:color w:val="2D2D2D"/>
          <w:sz w:val="20"/>
        </w:rPr>
        <w:t xml:space="preserve">you </w:t>
      </w:r>
      <w:r>
        <w:rPr>
          <w:rFonts w:ascii="Times New Roman;Times;Serif" w:hAnsi="Times New Roman;Times;Serif"/>
          <w:b w:val="false"/>
          <w:i w:val="false"/>
          <w:caps w:val="false"/>
          <w:smallCaps w:val="false"/>
          <w:color w:val="161616"/>
          <w:sz w:val="20"/>
        </w:rPr>
        <w:t xml:space="preserve">promptly in </w:t>
      </w:r>
      <w:r>
        <w:rPr>
          <w:rFonts w:ascii="Times New Roman;Times;Serif" w:hAnsi="Times New Roman;Times;Serif"/>
          <w:b w:val="false"/>
          <w:i w:val="false"/>
          <w:caps w:val="false"/>
          <w:smallCaps w:val="false"/>
          <w:color w:val="2D2D2D"/>
          <w:sz w:val="20"/>
        </w:rPr>
        <w:t xml:space="preserve">writing </w:t>
      </w:r>
      <w:r>
        <w:rPr>
          <w:rFonts w:ascii="Times New Roman;Times;Serif" w:hAnsi="Times New Roman;Times;Serif"/>
          <w:b w:val="false"/>
          <w:i w:val="false"/>
          <w:caps w:val="false"/>
          <w:smallCaps w:val="false"/>
          <w:color w:val="161616"/>
          <w:sz w:val="20"/>
        </w:rPr>
        <w:t xml:space="preserve">if any </w:t>
      </w:r>
      <w:r>
        <w:rPr>
          <w:rFonts w:ascii="Times New Roman;Times;Serif" w:hAnsi="Times New Roman;Times;Serif"/>
          <w:b w:val="false"/>
          <w:i w:val="false"/>
          <w:caps w:val="false"/>
          <w:smallCaps w:val="false"/>
          <w:color w:val="2D2D2D"/>
          <w:sz w:val="20"/>
        </w:rPr>
        <w:t xml:space="preserve">of our representations or warranties </w:t>
      </w:r>
      <w:r>
        <w:rPr>
          <w:rFonts w:ascii="Times New Roman;Times;Serif" w:hAnsi="Times New Roman;Times;Serif"/>
          <w:b w:val="false"/>
          <w:i w:val="false"/>
          <w:caps w:val="false"/>
          <w:smallCaps w:val="false"/>
          <w:color w:val="161616"/>
          <w:sz w:val="20"/>
        </w:rPr>
        <w:t xml:space="preserve">herein </w:t>
      </w:r>
      <w:r>
        <w:rPr>
          <w:rFonts w:ascii="Times New Roman;Times;Serif" w:hAnsi="Times New Roman;Times;Serif"/>
          <w:b w:val="false"/>
          <w:i w:val="false"/>
          <w:caps w:val="false"/>
          <w:smallCaps w:val="false"/>
          <w:color w:val="2D2D2D"/>
          <w:sz w:val="20"/>
        </w:rPr>
        <w:t xml:space="preserve">ceases </w:t>
      </w:r>
      <w:r>
        <w:rPr>
          <w:rFonts w:ascii="Times New Roman;Times;Serif" w:hAnsi="Times New Roman;Times;Serif"/>
          <w:b w:val="false"/>
          <w:i w:val="false"/>
          <w:caps w:val="false"/>
          <w:smallCaps w:val="false"/>
          <w:color w:val="161616"/>
          <w:sz w:val="20"/>
        </w:rPr>
        <w:t xml:space="preserve">to be </w:t>
      </w:r>
      <w:r>
        <w:rPr>
          <w:rFonts w:ascii="Times New Roman;Times;Serif" w:hAnsi="Times New Roman;Times;Serif"/>
          <w:b w:val="false"/>
          <w:i w:val="false"/>
          <w:caps w:val="false"/>
          <w:smallCaps w:val="false"/>
          <w:color w:val="2D2D2D"/>
          <w:sz w:val="20"/>
        </w:rPr>
        <w:t>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SHALL BE GOVERNED BY, AND CONSTRUED IN ACCORDANCE WITH, THE INTERNAL LAWS OF THE STATE OF NEW YORK.</w:t>
      </w:r>
    </w:p>
    <w:p>
      <w:pPr>
        <w:pStyle w:val="TextBody"/>
        <w:bidi w:val="0"/>
        <w:spacing w:before="0" w:after="0"/>
        <w:ind w:left="0" w:right="0" w:hanging="0"/>
        <w:jc w:val="left"/>
        <w:rPr>
          <w:caps w:val="false"/>
          <w:smallCaps w:val="false"/>
        </w:rPr>
      </w:pPr>
      <w:r>
        <w:rPr>
          <w:caps w:val="false"/>
          <w:smallCaps w:val="false"/>
        </w:rPr>
        <w:t> </w:t>
      </w:r>
    </w:p>
    <w:tbl>
      <w:tblPr>
        <w:tblW w:w="1729" w:type="dxa"/>
        <w:jc w:val="left"/>
        <w:tblInd w:w="0" w:type="dxa"/>
        <w:tblLayout w:type="fixed"/>
        <w:tblCellMar>
          <w:top w:w="0" w:type="dxa"/>
          <w:left w:w="0" w:type="dxa"/>
          <w:bottom w:w="0" w:type="dxa"/>
          <w:right w:w="0" w:type="dxa"/>
        </w:tblCellMar>
      </w:tblPr>
      <w:tblGrid>
        <w:gridCol w:w="75"/>
        <w:gridCol w:w="499"/>
        <w:gridCol w:w="1155"/>
      </w:tblGrid>
      <w:tr>
        <w:trPr/>
        <w:tc>
          <w:tcPr>
            <w:tcW w:w="75"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left"/>
              <w:rPr>
                <w:sz w:val="20"/>
              </w:rPr>
            </w:pPr>
            <w:r>
              <w:rPr>
                <w:sz w:val="20"/>
              </w:rPr>
              <w:t>(Name of Purchaser)</w:t>
            </w:r>
          </w:p>
        </w:tc>
      </w:tr>
      <w:tr>
        <w:trPr/>
        <w:tc>
          <w:tcPr>
            <w:tcW w:w="75"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sz w:val="20"/>
              </w:rPr>
            </w:pPr>
            <w:r>
              <w:rPr>
                <w:sz w:val="20"/>
              </w:rPr>
              <w:t>By:</w:t>
            </w:r>
          </w:p>
        </w:tc>
        <w:tc>
          <w:tcPr>
            <w:tcW w:w="11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sz w:val="20"/>
              </w:rPr>
            </w:pPr>
            <w:r>
              <w:rPr>
                <w:sz w:val="20"/>
              </w:rPr>
              <w:t>Title:</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sz w:val="20"/>
              </w:rPr>
            </w:pPr>
            <w:r>
              <w:rPr>
                <w:sz w:val="20"/>
              </w:rPr>
              <w:t>Address: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color w:val="0A0A0A"/>
          <w:sz w:val="20"/>
        </w:rPr>
      </w:pPr>
      <w:bookmarkStart w:id="86" w:name="tm2623711d1_ex4-12.htm"/>
      <w:bookmarkStart w:id="87" w:name="kstm2623711d1_ex412"/>
      <w:bookmarkEnd w:id="86"/>
      <w:bookmarkEnd w:id="87"/>
      <w:r>
        <w:rPr>
          <w:rFonts w:ascii="Times New Roman;Times;Serif" w:hAnsi="Times New Roman;Times;Serif"/>
          <w:b/>
          <w:i w:val="false"/>
          <w:caps w:val="false"/>
          <w:smallCaps w:val="false"/>
          <w:color w:val="0A0A0A"/>
          <w:sz w:val="20"/>
        </w:rPr>
        <w:t>Exhibit 4.12</w:t>
      </w:r>
      <w:r>
        <w:br w:type="page"/>
      </w:r>
    </w:p>
    <w:p>
      <w:pPr>
        <w:pStyle w:val="TextBody"/>
        <w:bidi w:val="0"/>
        <w:spacing w:before="0" w:after="0"/>
        <w:ind w:left="0" w:right="0" w:hanging="0"/>
        <w:jc w:val="right"/>
        <w:rPr>
          <w:caps w:val="false"/>
          <w:smallCaps w:val="false"/>
          <w:color w:val="0A0A0A"/>
        </w:rPr>
      </w:pPr>
      <w:r>
        <w:rPr>
          <w:caps w:val="false"/>
          <w:smallCaps w:val="false"/>
          <w:color w:val="0A0A0A"/>
        </w:rPr>
        <w:t> </w:t>
      </w:r>
    </w:p>
    <w:p>
      <w:pPr>
        <w:pStyle w:val="TextBody"/>
        <w:bidi w:val="0"/>
        <w:spacing w:before="0" w:after="0"/>
        <w:ind w:left="0" w:right="0" w:hanging="0"/>
        <w:jc w:val="righ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70707"/>
          <w:sz w:val="20"/>
        </w:rPr>
      </w:pPr>
      <w:r>
        <w:rPr>
          <w:rFonts w:ascii="Times New Roman;Times;Serif" w:hAnsi="Times New Roman;Times;Serif"/>
          <w:b/>
          <w:i w:val="false"/>
          <w:caps w:val="false"/>
          <w:smallCaps w:val="false"/>
          <w:color w:val="070707"/>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50505"/>
          <w:sz w:val="20"/>
        </w:rPr>
      </w:pPr>
      <w:r>
        <w:rPr>
          <w:rFonts w:ascii="Times New Roman;Times;Serif" w:hAnsi="Times New Roman;Times;Serif"/>
          <w:b/>
          <w:i w:val="false"/>
          <w:caps w:val="false"/>
          <w:smallCaps w:val="false"/>
          <w:color w:val="050505"/>
          <w:sz w:val="20"/>
        </w:rPr>
        <w:t>THE BANK OF NEW YORK MELLON TRUST COMPANY,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90909"/>
          <w:sz w:val="20"/>
        </w:rPr>
      </w:pPr>
      <w:r>
        <w:rPr>
          <w:rFonts w:ascii="Times New Roman;Times;Serif" w:hAnsi="Times New Roman;Times;Serif"/>
          <w:b/>
          <w:i w:val="false"/>
          <w:caps w:val="false"/>
          <w:smallCaps w:val="false"/>
          <w:color w:val="090909"/>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40404"/>
          <w:sz w:val="20"/>
        </w:rPr>
      </w:pPr>
      <w:r>
        <w:rPr>
          <w:rFonts w:ascii="Times New Roman;Times;Serif" w:hAnsi="Times New Roman;Times;Serif"/>
          <w:b/>
          <w:i w:val="false"/>
          <w:caps w:val="false"/>
          <w:smallCaps w:val="false"/>
          <w:color w:val="040404"/>
          <w:sz w:val="20"/>
        </w:rPr>
        <w:t>FOURTEENTH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Dated as of December 8, 2014</w:t>
      </w:r>
    </w:p>
    <w:p>
      <w:pPr>
        <w:pStyle w:val="TextBody"/>
        <w:bidi w:val="0"/>
        <w:spacing w:before="0" w:after="0"/>
        <w:ind w:left="0" w:right="0" w:hanging="0"/>
        <w:jc w:val="center"/>
        <w:rPr>
          <w:caps w:val="false"/>
          <w:smallCaps w:val="false"/>
          <w:color w:val="111111"/>
        </w:rPr>
      </w:pPr>
      <w:r>
        <w:rPr>
          <w:caps w:val="false"/>
          <w:smallCaps w:val="false"/>
          <w:color w:val="111111"/>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color w:val="111111"/>
        </w:rPr>
      </w:pPr>
      <w:r>
        <w:rPr>
          <w:caps w:val="false"/>
          <w:smallCaps w:val="false"/>
          <w:color w:val="111111"/>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 to 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June 27,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21212"/>
          <w:sz w:val="20"/>
        </w:rPr>
      </w:pPr>
      <w:r>
        <w:rPr>
          <w:rFonts w:ascii="Times New Roman;Times;Serif" w:hAnsi="Times New Roman;Times;Serif"/>
          <w:b w:val="false"/>
          <w:i w:val="false"/>
          <w:caps w:val="false"/>
          <w:smallCaps w:val="false"/>
          <w:color w:val="121212"/>
          <w:sz w:val="20"/>
        </w:rPr>
        <w:t>Creating two series of Debt Securities designated</w:t>
      </w:r>
    </w:p>
    <w:p>
      <w:pPr>
        <w:pStyle w:val="TextBody"/>
        <w:bidi w:val="0"/>
        <w:spacing w:before="0" w:after="0"/>
        <w:ind w:left="0" w:right="0" w:hanging="0"/>
        <w:jc w:val="center"/>
        <w:rPr>
          <w:caps w:val="false"/>
          <w:smallCaps w:val="false"/>
          <w:color w:val="121212"/>
        </w:rPr>
      </w:pPr>
      <w:r>
        <w:rPr>
          <w:caps w:val="false"/>
          <w:smallCaps w:val="false"/>
          <w:color w:val="121212"/>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21212"/>
          <w:sz w:val="20"/>
        </w:rPr>
      </w:pPr>
      <w:r>
        <w:rPr>
          <w:rFonts w:ascii="Times New Roman;Times;Serif" w:hAnsi="Times New Roman;Times;Serif"/>
          <w:b w:val="false"/>
          <w:i w:val="false"/>
          <w:caps w:val="false"/>
          <w:smallCaps w:val="false"/>
          <w:color w:val="121212"/>
          <w:sz w:val="20"/>
        </w:rPr>
        <w:t>3.85% Notes due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21212"/>
          <w:sz w:val="20"/>
        </w:rPr>
      </w:pPr>
      <w:r>
        <w:rPr>
          <w:rFonts w:ascii="Times New Roman;Times;Serif" w:hAnsi="Times New Roman;Times;Serif"/>
          <w:b w:val="false"/>
          <w:i w:val="false"/>
          <w:caps w:val="false"/>
          <w:smallCaps w:val="false"/>
          <w:color w:val="121212"/>
          <w:sz w:val="20"/>
        </w:rPr>
        <w:t>4.80% Notes due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FOURTEENTH SUPPLEMENTAL INDENTURE, dated as of the 8</w:t>
      </w:r>
      <w:r>
        <w:rPr>
          <w:rFonts w:ascii="Times New Roman;Times;Serif" w:hAnsi="Times New Roman;Times;Serif"/>
          <w:b w:val="false"/>
          <w:i w:val="false"/>
          <w:caps w:val="false"/>
          <w:smallCaps w:val="false"/>
          <w:color w:val="0E0E0E"/>
          <w:position w:val="7"/>
          <w:sz w:val="16"/>
          <w:sz w:val="20"/>
        </w:rPr>
        <w:t>th</w:t>
      </w:r>
      <w:r>
        <w:rPr>
          <w:rFonts w:ascii="Times New Roman;Times;Serif" w:hAnsi="Times New Roman;Times;Serif"/>
          <w:b w:val="false"/>
          <w:i w:val="false"/>
          <w:caps w:val="false"/>
          <w:smallCaps w:val="false"/>
          <w:color w:val="0E0E0E"/>
          <w:sz w:val="20"/>
        </w:rPr>
        <w:t xml:space="preserve"> day of December, 2014 between COX COMMUNICATIONS, INC., a corporation existing under the laws of the State of Delaware, having its principal executive office located at 1400 Lake Hearn Drive, NE, Atlanta, Georgia 30319 (the “</w:t>
      </w:r>
      <w:r>
        <w:rPr>
          <w:rFonts w:ascii="Times New Roman;Times;Serif" w:hAnsi="Times New Roman;Times;Serif"/>
          <w:b/>
          <w:i w:val="false"/>
          <w:caps w:val="false"/>
          <w:smallCaps w:val="false"/>
          <w:color w:val="0E0E0E"/>
          <w:sz w:val="20"/>
        </w:rPr>
        <w:t>Company</w:t>
      </w:r>
      <w:r>
        <w:rPr>
          <w:rFonts w:ascii="Times New Roman;Times;Serif" w:hAnsi="Times New Roman;Times;Serif"/>
          <w:b w:val="false"/>
          <w:i w:val="false"/>
          <w:caps w:val="false"/>
          <w:smallCaps w:val="false"/>
          <w:color w:val="0E0E0E"/>
          <w:sz w:val="20"/>
        </w:rPr>
        <w:t>”), and THE BANK OF NEW YORK MELLON TRUST COMPANY, N.A., a national banking association, having a designated corporate trust office located at 10161 Centurion Parkway N., Jacksonville, Florida 32256, as trustee (the “</w:t>
      </w:r>
      <w:r>
        <w:rPr>
          <w:rFonts w:ascii="Times New Roman;Times;Serif" w:hAnsi="Times New Roman;Times;Serif"/>
          <w:b/>
          <w:i w:val="false"/>
          <w:caps w:val="false"/>
          <w:smallCaps w:val="false"/>
          <w:color w:val="0E0E0E"/>
          <w:sz w:val="20"/>
        </w:rPr>
        <w:t>Trustee</w:t>
      </w:r>
      <w:r>
        <w:rPr>
          <w:rFonts w:ascii="Times New Roman;Times;Serif" w:hAnsi="Times New Roman;Times;Serif"/>
          <w:b w:val="false"/>
          <w:i w:val="false"/>
          <w:caps w:val="false"/>
          <w:smallCaps w:val="false"/>
          <w:color w:val="0E0E0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WHEREAS, the Company has heretofore executed and delivered to the Trustee an Indenture, dated as of June 27, 1995 (the “</w:t>
      </w:r>
      <w:r>
        <w:rPr>
          <w:rFonts w:ascii="Times New Roman;Times;Serif" w:hAnsi="Times New Roman;Times;Serif"/>
          <w:b/>
          <w:i w:val="false"/>
          <w:caps w:val="false"/>
          <w:smallCaps w:val="false"/>
          <w:color w:val="0F0F0F"/>
          <w:sz w:val="20"/>
        </w:rPr>
        <w:t>Original Indenture</w:t>
      </w:r>
      <w:r>
        <w:rPr>
          <w:rFonts w:ascii="Times New Roman;Times;Serif" w:hAnsi="Times New Roman;Times;Serif"/>
          <w:b w:val="false"/>
          <w:i w:val="false"/>
          <w:caps w:val="false"/>
          <w:smallCaps w:val="false"/>
          <w:color w:val="0F0F0F"/>
          <w:sz w:val="20"/>
        </w:rPr>
        <w:t>” and, as amended by this Supplemental Indenture, the “</w:t>
      </w:r>
      <w:r>
        <w:rPr>
          <w:rFonts w:ascii="Times New Roman;Times;Serif" w:hAnsi="Times New Roman;Times;Serif"/>
          <w:b/>
          <w:i w:val="false"/>
          <w:caps w:val="false"/>
          <w:smallCaps w:val="false"/>
          <w:color w:val="0F0F0F"/>
          <w:sz w:val="20"/>
        </w:rPr>
        <w:t>Indenture</w:t>
      </w:r>
      <w:r>
        <w:rPr>
          <w:rFonts w:ascii="Times New Roman;Times;Serif" w:hAnsi="Times New Roman;Times;Serif"/>
          <w:b w:val="false"/>
          <w:i w:val="false"/>
          <w:caps w:val="false"/>
          <w:smallCaps w:val="false"/>
          <w:color w:val="0F0F0F"/>
          <w:sz w:val="20"/>
        </w:rPr>
        <w:t>”), providing for the issuance by the Company from time to time of its debentures, notes, bonds or other evidences of indebtedness (in the Original Indenture and herein called the “</w:t>
      </w:r>
      <w:r>
        <w:rPr>
          <w:rFonts w:ascii="Times New Roman;Times;Serif" w:hAnsi="Times New Roman;Times;Serif"/>
          <w:b/>
          <w:i w:val="false"/>
          <w:caps w:val="false"/>
          <w:smallCaps w:val="false"/>
          <w:color w:val="0F0F0F"/>
          <w:sz w:val="20"/>
        </w:rPr>
        <w:t>Debt Securities</w:t>
      </w:r>
      <w:r>
        <w:rPr>
          <w:rFonts w:ascii="Times New Roman;Times;Serif" w:hAnsi="Times New Roman;Times;Serif"/>
          <w:b w:val="false"/>
          <w:i w:val="false"/>
          <w:caps w:val="false"/>
          <w:smallCaps w:val="false"/>
          <w:color w:val="0F0F0F"/>
          <w:sz w:val="20"/>
        </w:rPr>
        <w:t>”), unlimited as to principal amount, to be issued in one or more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in the exercise of the power and authority conferred upon and reserved to it under the provisions of the Original Indenture and pursuant to appropriate resolutions of the Board of Directors, has duly determined to make, execute and deliver to the Trustee this Supplemental Indenture to the Original Indenture in order to establish the form and terms of, and to provide for the creation and issuance of, two new series of Debt Securities designated as the “</w:t>
      </w:r>
      <w:r>
        <w:rPr>
          <w:rFonts w:ascii="Times New Roman;Times;Serif" w:hAnsi="Times New Roman;Times;Serif"/>
          <w:b/>
          <w:i w:val="false"/>
          <w:caps w:val="false"/>
          <w:smallCaps w:val="false"/>
          <w:sz w:val="20"/>
        </w:rPr>
        <w:t>3.85% Notes due 2025</w:t>
      </w:r>
      <w:r>
        <w:rPr>
          <w:rFonts w:ascii="Times New Roman;Times;Serif" w:hAnsi="Times New Roman;Times;Serif"/>
          <w:b w:val="false"/>
          <w:i w:val="false"/>
          <w:caps w:val="false"/>
          <w:smallCaps w:val="false"/>
          <w:sz w:val="20"/>
        </w:rPr>
        <w:t>” in the initial aggregate principal amount of $700,000,000 (the “</w:t>
      </w:r>
      <w:r>
        <w:rPr>
          <w:rFonts w:ascii="Times New Roman;Times;Serif" w:hAnsi="Times New Roman;Times;Serif"/>
          <w:b/>
          <w:i w:val="false"/>
          <w:caps w:val="false"/>
          <w:smallCaps w:val="false"/>
          <w:sz w:val="20"/>
        </w:rPr>
        <w:t>2025 Notes</w:t>
      </w:r>
      <w:r>
        <w:rPr>
          <w:rFonts w:ascii="Times New Roman;Times;Serif" w:hAnsi="Times New Roman;Times;Serif"/>
          <w:b w:val="false"/>
          <w:i w:val="false"/>
          <w:caps w:val="false"/>
          <w:smallCaps w:val="false"/>
          <w:sz w:val="20"/>
        </w:rPr>
        <w:t>”) and the “</w:t>
      </w:r>
      <w:r>
        <w:rPr>
          <w:rFonts w:ascii="Times New Roman;Times;Serif" w:hAnsi="Times New Roman;Times;Serif"/>
          <w:b/>
          <w:i w:val="false"/>
          <w:caps w:val="false"/>
          <w:smallCaps w:val="false"/>
          <w:sz w:val="20"/>
        </w:rPr>
        <w:t>4.80% Notes due 2035</w:t>
      </w:r>
      <w:r>
        <w:rPr>
          <w:rFonts w:ascii="Times New Roman;Times;Serif" w:hAnsi="Times New Roman;Times;Serif"/>
          <w:b w:val="false"/>
          <w:i w:val="false"/>
          <w:caps w:val="false"/>
          <w:smallCaps w:val="false"/>
          <w:sz w:val="20"/>
        </w:rPr>
        <w:t>” in the initial aggregate principal amount of $650,000,000 (the “</w:t>
      </w:r>
      <w:r>
        <w:rPr>
          <w:rFonts w:ascii="Times New Roman;Times;Serif" w:hAnsi="Times New Roman;Times;Serif"/>
          <w:b/>
          <w:i w:val="false"/>
          <w:caps w:val="false"/>
          <w:smallCaps w:val="false"/>
          <w:sz w:val="20"/>
        </w:rPr>
        <w:t>2035 Notes</w:t>
      </w:r>
      <w:r>
        <w:rPr>
          <w:rFonts w:ascii="Times New Roman;Times;Serif" w:hAnsi="Times New Roman;Times;Serif"/>
          <w:b w:val="false"/>
          <w:i w:val="false"/>
          <w:caps w:val="false"/>
          <w:smallCaps w:val="false"/>
          <w:sz w:val="20"/>
        </w:rPr>
        <w:t>” and, together with the 2025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WHEREAS, Section 9.01 of the Original Indenture provides, among other things, that the Company and the Trustee, at any time and from time to time, without the consent of any Holders, may enter into an indenture supplemental to the Original Indenture to establish the form or terms of Debt Securities of any series as permitted by Sections 2.01 and 2.03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WHEREAS, all things necessary to make the Notes, when executed by the Company and authenticated and delivered by the Trustee and issued upon the terms and subject to the conditions hereinafter and in the Original Indenture set forth against payment therefor, the valid, binding and legal obligations of the Company and to make this Supplemental Indenture a valid, binding and legal agreement of the Company,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NOW, THEREFORE, THIS FOURTEENTH SUPPLEMENTAL INDENTURE WITNESSETH that, in order to establish the form and terms of the series of Debt Securities designated as the “</w:t>
      </w:r>
      <w:r>
        <w:rPr>
          <w:rFonts w:ascii="Times New Roman;Times;Serif" w:hAnsi="Times New Roman;Times;Serif"/>
          <w:b/>
          <w:i w:val="false"/>
          <w:caps w:val="false"/>
          <w:smallCaps w:val="false"/>
          <w:color w:val="0D0D0D"/>
          <w:sz w:val="20"/>
        </w:rPr>
        <w:t>3.85% Notes due 2025</w:t>
      </w:r>
      <w:r>
        <w:rPr>
          <w:rFonts w:ascii="Times New Roman;Times;Serif" w:hAnsi="Times New Roman;Times;Serif"/>
          <w:b w:val="false"/>
          <w:i w:val="false"/>
          <w:caps w:val="false"/>
          <w:smallCaps w:val="false"/>
          <w:color w:val="0D0D0D"/>
          <w:sz w:val="20"/>
        </w:rPr>
        <w:t>” and the “</w:t>
      </w:r>
      <w:r>
        <w:rPr>
          <w:rFonts w:ascii="Times New Roman;Times;Serif" w:hAnsi="Times New Roman;Times;Serif"/>
          <w:b/>
          <w:i w:val="false"/>
          <w:caps w:val="false"/>
          <w:smallCaps w:val="false"/>
          <w:color w:val="0D0D0D"/>
          <w:sz w:val="20"/>
        </w:rPr>
        <w:t>4.80% Notes due 2035</w:t>
      </w:r>
      <w:r>
        <w:rPr>
          <w:rFonts w:ascii="Times New Roman;Times;Serif" w:hAnsi="Times New Roman;Times;Serif"/>
          <w:b w:val="false"/>
          <w:i w:val="false"/>
          <w:caps w:val="false"/>
          <w:smallCaps w:val="false"/>
          <w:color w:val="0D0D0D"/>
          <w:sz w:val="20"/>
        </w:rPr>
        <w:t>” and for and in consideration of the premises and of the covenants contained in the Original Indenture and in this Supplemental Indenture and for other good and valuable consideration the receipt and sufficiency of which are hereby acknowledged, it is mutually covenanted and agreed, for the equal and proportionate benefit of all Holders of the Notes,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50505"/>
          <w:sz w:val="20"/>
        </w:rPr>
      </w:pPr>
      <w:r>
        <w:rPr>
          <w:rFonts w:ascii="Times New Roman;Times;Serif" w:hAnsi="Times New Roman;Times;Serif"/>
          <w:b/>
          <w:i w:val="false"/>
          <w:caps w:val="false"/>
          <w:smallCaps w:val="false"/>
          <w:color w:val="050505"/>
          <w:sz w:val="20"/>
        </w:rPr>
        <w:t>ARTICLE</w:t>
      </w:r>
      <w:r>
        <w:rPr>
          <w:rFonts w:ascii="Times New Roman;Times;Serif" w:hAnsi="Times New Roman;Times;Serif"/>
          <w:b w:val="false"/>
          <w:i w:val="false"/>
          <w:caps w:val="false"/>
          <w:smallCaps w:val="false"/>
          <w:color w:val="050505"/>
          <w:sz w:val="20"/>
        </w:rPr>
        <w:t> </w:t>
      </w:r>
      <w:r>
        <w:rPr>
          <w:rFonts w:ascii="Times New Roman;Times;Serif" w:hAnsi="Times New Roman;Times;Serif"/>
          <w:b/>
          <w:i w:val="false"/>
          <w:caps w:val="false"/>
          <w:smallCaps w:val="false"/>
          <w:color w:val="050505"/>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40404"/>
          <w:sz w:val="20"/>
        </w:rPr>
      </w:pPr>
      <w:r>
        <w:rPr>
          <w:rFonts w:ascii="Times New Roman;Times;Serif" w:hAnsi="Times New Roman;Times;Serif"/>
          <w:b/>
          <w:i w:val="false"/>
          <w:caps w:val="false"/>
          <w:smallCaps w:val="false"/>
          <w:color w:val="040404"/>
          <w:sz w:val="20"/>
        </w:rPr>
        <w:t>DEFINITIONS AND OTHER PROVISIONS OF 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all purposes of the Original Indenture and this Supplemental Indenture relating to the series of Debt Securities (consisting of the Notes) created hereby, except as otherwise expressly provided or unless the context otherwise requires, the terms defined in this Article have the meanings assigned to them in this Article. Each capitalized term that is used in the Original Indenture and this Supplemental Indenture but not defined herein shall have the meaning specified in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F0F0F"/>
        </w:rPr>
      </w:pPr>
      <w:r>
        <w:rPr>
          <w:caps w:val="false"/>
          <w:smallCaps w:val="false"/>
          <w:color w:val="0F0F0F"/>
        </w:rPr>
        <w:t>“</w:t>
      </w:r>
      <w:r>
        <w:rPr>
          <w:rFonts w:ascii="Times New Roman;Times;Serif" w:hAnsi="Times New Roman;Times;Serif"/>
          <w:b/>
          <w:i w:val="false"/>
          <w:caps w:val="false"/>
          <w:smallCaps w:val="false"/>
          <w:color w:val="0F0F0F"/>
          <w:sz w:val="20"/>
        </w:rPr>
        <w:t>Agent Members</w:t>
      </w:r>
      <w:r>
        <w:rPr>
          <w:rFonts w:ascii="Times New Roman;Times;Serif" w:hAnsi="Times New Roman;Times;Serif"/>
          <w:b w:val="false"/>
          <w:i w:val="false"/>
          <w:caps w:val="false"/>
          <w:smallCaps w:val="false"/>
          <w:color w:val="0F0F0F"/>
          <w:sz w:val="20"/>
        </w:rPr>
        <w:t>” has the meaning specified in Section 209(e)(v)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F0F0F"/>
        </w:rPr>
      </w:pPr>
      <w:r>
        <w:rPr>
          <w:caps w:val="false"/>
          <w:smallCaps w:val="false"/>
          <w:color w:val="0F0F0F"/>
        </w:rPr>
        <w:t>“</w:t>
      </w:r>
      <w:r>
        <w:rPr>
          <w:rFonts w:ascii="Times New Roman;Times;Serif" w:hAnsi="Times New Roman;Times;Serif"/>
          <w:b/>
          <w:i w:val="false"/>
          <w:caps w:val="false"/>
          <w:smallCaps w:val="false"/>
          <w:color w:val="0F0F0F"/>
          <w:sz w:val="20"/>
        </w:rPr>
        <w:t>Applicable Procedures</w:t>
      </w:r>
      <w:r>
        <w:rPr>
          <w:rFonts w:ascii="Times New Roman;Times;Serif" w:hAnsi="Times New Roman;Times;Serif"/>
          <w:b w:val="false"/>
          <w:i w:val="false"/>
          <w:caps w:val="false"/>
          <w:smallCaps w:val="false"/>
          <w:color w:val="0F0F0F"/>
          <w:sz w:val="20"/>
        </w:rPr>
        <w:t>” means, with respect to any transfer or transaction involving a Global Note or beneficial interest therein, the rules and procedures of the Depositary for such Note, in each case to the extent applicable to such transaction and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a Sunday or a legal holiday or a day on which banking institutions or trust companies in The City of New York are authorized or obligated by law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cash</w:t>
      </w:r>
      <w:r>
        <w:rPr>
          <w:rFonts w:ascii="Times New Roman;Times;Serif" w:hAnsi="Times New Roman;Times;Serif"/>
          <w:b w:val="false"/>
          <w:i w:val="false"/>
          <w:caps w:val="false"/>
          <w:smallCaps w:val="false"/>
          <w:sz w:val="20"/>
        </w:rPr>
        <w:t>” means U.S. legal tender.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Certificated Notes</w:t>
      </w:r>
      <w:r>
        <w:rPr>
          <w:rFonts w:ascii="Times New Roman;Times;Serif" w:hAnsi="Times New Roman;Times;Serif"/>
          <w:b w:val="false"/>
          <w:i w:val="false"/>
          <w:caps w:val="false"/>
          <w:smallCaps w:val="false"/>
          <w:sz w:val="20"/>
        </w:rPr>
        <w:t>” means the Notes issued in certificated, registered form without interest coupons and not required to bear the Legend set forth in Section 207(a)(ii)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Clearstream</w:t>
      </w:r>
      <w:r>
        <w:rPr>
          <w:rFonts w:ascii="Times New Roman;Times;Serif" w:hAnsi="Times New Roman;Times;Serif"/>
          <w:b w:val="false"/>
          <w:i w:val="false"/>
          <w:caps w:val="false"/>
          <w:smallCaps w:val="false"/>
          <w:sz w:val="20"/>
        </w:rPr>
        <w:t>” means Clearstream Banking, societe anonyme (formerly Cedelbank).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F0F0F"/>
        </w:rPr>
      </w:pPr>
      <w:r>
        <w:rPr>
          <w:caps w:val="false"/>
          <w:smallCaps w:val="false"/>
          <w:color w:val="0F0F0F"/>
        </w:rPr>
        <w:t>“</w:t>
      </w:r>
      <w:r>
        <w:rPr>
          <w:rFonts w:ascii="Times New Roman;Times;Serif" w:hAnsi="Times New Roman;Times;Serif"/>
          <w:b/>
          <w:i w:val="false"/>
          <w:caps w:val="false"/>
          <w:smallCaps w:val="false"/>
          <w:color w:val="0F0F0F"/>
          <w:sz w:val="20"/>
        </w:rPr>
        <w:t>Debt Securities</w:t>
      </w:r>
      <w:r>
        <w:rPr>
          <w:rFonts w:ascii="Times New Roman;Times;Serif" w:hAnsi="Times New Roman;Times;Serif"/>
          <w:b w:val="false"/>
          <w:i w:val="false"/>
          <w:caps w:val="false"/>
          <w:smallCaps w:val="false"/>
          <w:color w:val="0F0F0F"/>
          <w:sz w:val="20"/>
        </w:rPr>
        <w:t>” has the meaning specified in the first recital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the Notes issuable in whole or in part in global form, DTC and any nominee thereof, until a successor shall have been appointed and become such pursuant to the applicable provisions of the Indenture, and thereafter “Depositary” shall mean or include such successor and any nominee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F0F0F"/>
        </w:rPr>
      </w:pPr>
      <w:r>
        <w:rPr>
          <w:caps w:val="false"/>
          <w:smallCaps w:val="false"/>
          <w:color w:val="0F0F0F"/>
        </w:rPr>
        <w:t>“</w:t>
      </w:r>
      <w:r>
        <w:rPr>
          <w:rFonts w:ascii="Times New Roman;Times;Serif" w:hAnsi="Times New Roman;Times;Serif"/>
          <w:b/>
          <w:i w:val="false"/>
          <w:caps w:val="false"/>
          <w:smallCaps w:val="false"/>
          <w:color w:val="0F0F0F"/>
          <w:sz w:val="20"/>
        </w:rPr>
        <w:t>Distribution Compliance Period</w:t>
      </w:r>
      <w:r>
        <w:rPr>
          <w:rFonts w:ascii="Times New Roman;Times;Serif" w:hAnsi="Times New Roman;Times;Serif"/>
          <w:b w:val="false"/>
          <w:i w:val="false"/>
          <w:caps w:val="false"/>
          <w:smallCaps w:val="false"/>
          <w:color w:val="0F0F0F"/>
          <w:sz w:val="20"/>
        </w:rPr>
        <w:t>” means the 40-day distribution compliance period as defined in Regulation S, or such later date, if any, as may be required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E0E0E"/>
        </w:rPr>
      </w:pPr>
      <w:r>
        <w:rPr>
          <w:caps w:val="false"/>
          <w:smallCaps w:val="false"/>
          <w:color w:val="0E0E0E"/>
        </w:rPr>
        <w:t>“</w:t>
      </w:r>
      <w:r>
        <w:rPr>
          <w:rFonts w:ascii="Times New Roman;Times;Serif" w:hAnsi="Times New Roman;Times;Serif"/>
          <w:b/>
          <w:i w:val="false"/>
          <w:caps w:val="false"/>
          <w:smallCaps w:val="false"/>
          <w:color w:val="0E0E0E"/>
          <w:sz w:val="20"/>
        </w:rPr>
        <w:t>DTC</w:t>
      </w:r>
      <w:r>
        <w:rPr>
          <w:rFonts w:ascii="Times New Roman;Times;Serif" w:hAnsi="Times New Roman;Times;Serif"/>
          <w:b w:val="false"/>
          <w:i w:val="false"/>
          <w:caps w:val="false"/>
          <w:smallCaps w:val="false"/>
          <w:color w:val="0E0E0E"/>
          <w:sz w:val="20"/>
        </w:rPr>
        <w:t>” means The Depository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E0E0E"/>
        </w:rPr>
      </w:pPr>
      <w:r>
        <w:rPr>
          <w:caps w:val="false"/>
          <w:smallCaps w:val="false"/>
          <w:color w:val="0E0E0E"/>
        </w:rPr>
        <w:t>“</w:t>
      </w:r>
      <w:r>
        <w:rPr>
          <w:rFonts w:ascii="Times New Roman;Times;Serif" w:hAnsi="Times New Roman;Times;Serif"/>
          <w:b/>
          <w:i w:val="false"/>
          <w:caps w:val="false"/>
          <w:smallCaps w:val="false"/>
          <w:color w:val="0E0E0E"/>
          <w:sz w:val="20"/>
        </w:rPr>
        <w:t>Euroclear</w:t>
      </w:r>
      <w:r>
        <w:rPr>
          <w:rFonts w:ascii="Times New Roman;Times;Serif" w:hAnsi="Times New Roman;Times;Serif"/>
          <w:b w:val="false"/>
          <w:i w:val="false"/>
          <w:caps w:val="false"/>
          <w:smallCaps w:val="false"/>
          <w:color w:val="0E0E0E"/>
          <w:sz w:val="20"/>
        </w:rPr>
        <w:t>” means the Euroclear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E0E0E"/>
        </w:rPr>
      </w:pPr>
      <w:r>
        <w:rPr>
          <w:caps w:val="false"/>
          <w:smallCaps w:val="false"/>
          <w:color w:val="0E0E0E"/>
        </w:rPr>
        <w:t>“</w:t>
      </w:r>
      <w:r>
        <w:rPr>
          <w:rFonts w:ascii="Times New Roman;Times;Serif" w:hAnsi="Times New Roman;Times;Serif"/>
          <w:b/>
          <w:i w:val="false"/>
          <w:caps w:val="false"/>
          <w:smallCaps w:val="false"/>
          <w:color w:val="0E0E0E"/>
          <w:sz w:val="20"/>
        </w:rPr>
        <w:t>Exchange Act</w:t>
      </w:r>
      <w:r>
        <w:rPr>
          <w:rFonts w:ascii="Times New Roman;Times;Serif" w:hAnsi="Times New Roman;Times;Serif"/>
          <w:b w:val="false"/>
          <w:i w:val="false"/>
          <w:caps w:val="false"/>
          <w:smallCaps w:val="false"/>
          <w:color w:val="0E0E0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F0F0F"/>
        </w:rPr>
      </w:pPr>
      <w:r>
        <w:rPr>
          <w:caps w:val="false"/>
          <w:smallCaps w:val="false"/>
          <w:color w:val="0F0F0F"/>
        </w:rPr>
        <w:t>“</w:t>
      </w:r>
      <w:r>
        <w:rPr>
          <w:rFonts w:ascii="Times New Roman;Times;Serif" w:hAnsi="Times New Roman;Times;Serif"/>
          <w:b/>
          <w:i w:val="false"/>
          <w:caps w:val="false"/>
          <w:smallCaps w:val="false"/>
          <w:color w:val="0F0F0F"/>
          <w:sz w:val="20"/>
        </w:rPr>
        <w:t>Global Note</w:t>
      </w:r>
      <w:r>
        <w:rPr>
          <w:rFonts w:ascii="Times New Roman;Times;Serif" w:hAnsi="Times New Roman;Times;Serif"/>
          <w:b w:val="false"/>
          <w:i w:val="false"/>
          <w:caps w:val="false"/>
          <w:smallCaps w:val="false"/>
          <w:color w:val="0F0F0F"/>
          <w:sz w:val="20"/>
        </w:rPr>
        <w:t>” means a Note issued in global form, bearing the legends set forth in Section 207(a)(ii) of this Supplemental Indenture, and deposited with or on behalf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D0D0D"/>
        </w:rPr>
      </w:pPr>
      <w:r>
        <w:rPr>
          <w:caps w:val="false"/>
          <w:smallCaps w:val="false"/>
          <w:color w:val="0D0D0D"/>
        </w:rPr>
        <w:t>“</w:t>
      </w:r>
      <w:r>
        <w:rPr>
          <w:rFonts w:ascii="Times New Roman;Times;Serif" w:hAnsi="Times New Roman;Times;Serif"/>
          <w:b/>
          <w:i w:val="false"/>
          <w:caps w:val="false"/>
          <w:smallCaps w:val="false"/>
          <w:color w:val="0D0D0D"/>
          <w:sz w:val="20"/>
        </w:rPr>
        <w:t>Holder</w:t>
      </w:r>
      <w:r>
        <w:rPr>
          <w:rFonts w:ascii="Times New Roman;Times;Serif" w:hAnsi="Times New Roman;Times;Serif"/>
          <w:b w:val="false"/>
          <w:i w:val="false"/>
          <w:caps w:val="false"/>
          <w:smallCaps w:val="false"/>
          <w:color w:val="0D0D0D"/>
          <w:sz w:val="20"/>
        </w:rPr>
        <w:t>” and “</w:t>
      </w:r>
      <w:r>
        <w:rPr>
          <w:rFonts w:ascii="Times New Roman;Times;Serif" w:hAnsi="Times New Roman;Times;Serif"/>
          <w:b/>
          <w:i w:val="false"/>
          <w:caps w:val="false"/>
          <w:smallCaps w:val="false"/>
          <w:color w:val="0D0D0D"/>
          <w:sz w:val="20"/>
        </w:rPr>
        <w:t>Noteholder</w:t>
      </w:r>
      <w:r>
        <w:rPr>
          <w:rFonts w:ascii="Times New Roman;Times;Serif" w:hAnsi="Times New Roman;Times;Serif"/>
          <w:b w:val="false"/>
          <w:i w:val="false"/>
          <w:caps w:val="false"/>
          <w:smallCaps w:val="false"/>
          <w:color w:val="0D0D0D"/>
          <w:sz w:val="20"/>
        </w:rPr>
        <w:t>”, in the case of any Note, means the Person in whose name such Note is registered in the Debt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E0E0E"/>
        </w:rPr>
      </w:pPr>
      <w:r>
        <w:rPr>
          <w:caps w:val="false"/>
          <w:smallCaps w:val="false"/>
          <w:color w:val="0E0E0E"/>
        </w:rPr>
        <w:t>“</w:t>
      </w:r>
      <w:r>
        <w:rPr>
          <w:rFonts w:ascii="Times New Roman;Times;Serif" w:hAnsi="Times New Roman;Times;Serif"/>
          <w:b/>
          <w:i w:val="false"/>
          <w:caps w:val="false"/>
          <w:smallCaps w:val="false"/>
          <w:color w:val="0E0E0E"/>
          <w:sz w:val="20"/>
        </w:rPr>
        <w:t>Institutional Accredited Investor</w:t>
      </w:r>
      <w:r>
        <w:rPr>
          <w:rFonts w:ascii="Times New Roman;Times;Serif" w:hAnsi="Times New Roman;Times;Serif"/>
          <w:b w:val="false"/>
          <w:i w:val="false"/>
          <w:caps w:val="false"/>
          <w:smallCaps w:val="false"/>
          <w:color w:val="0E0E0E"/>
          <w:sz w:val="20"/>
        </w:rPr>
        <w:t>” means an institutional “accredited investor” as defined in Rule 50l(a)(l), (2), (3) and (7)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D0D0D"/>
        </w:rPr>
      </w:pPr>
      <w:r>
        <w:rPr>
          <w:caps w:val="false"/>
          <w:smallCaps w:val="false"/>
          <w:color w:val="0D0D0D"/>
        </w:rPr>
        <w:t>“</w:t>
      </w:r>
      <w:r>
        <w:rPr>
          <w:rFonts w:ascii="Times New Roman;Times;Serif" w:hAnsi="Times New Roman;Times;Serif"/>
          <w:b/>
          <w:i w:val="false"/>
          <w:caps w:val="false"/>
          <w:smallCaps w:val="false"/>
          <w:color w:val="0D0D0D"/>
          <w:sz w:val="20"/>
        </w:rPr>
        <w:t>Interest Payment Date</w:t>
      </w:r>
      <w:r>
        <w:rPr>
          <w:rFonts w:ascii="Times New Roman;Times;Serif" w:hAnsi="Times New Roman;Times;Serif"/>
          <w:b w:val="false"/>
          <w:i w:val="false"/>
          <w:caps w:val="false"/>
          <w:smallCaps w:val="false"/>
          <w:color w:val="0D0D0D"/>
          <w:sz w:val="20"/>
        </w:rPr>
        <w:t>,” in respect of any Note, has the meaning assigned to it in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C0C0C"/>
        </w:rPr>
      </w:pPr>
      <w:r>
        <w:rPr>
          <w:caps w:val="false"/>
          <w:smallCaps w:val="false"/>
          <w:color w:val="0C0C0C"/>
        </w:rPr>
        <w:t>“</w:t>
      </w:r>
      <w:r>
        <w:rPr>
          <w:rFonts w:ascii="Times New Roman;Times;Serif" w:hAnsi="Times New Roman;Times;Serif"/>
          <w:b/>
          <w:i w:val="false"/>
          <w:caps w:val="false"/>
          <w:smallCaps w:val="false"/>
          <w:color w:val="0C0C0C"/>
          <w:sz w:val="20"/>
        </w:rPr>
        <w:t>Issue Date</w:t>
      </w:r>
      <w:r>
        <w:rPr>
          <w:rFonts w:ascii="Times New Roman;Times;Serif" w:hAnsi="Times New Roman;Times;Serif"/>
          <w:b w:val="false"/>
          <w:i w:val="false"/>
          <w:caps w:val="false"/>
          <w:smallCaps w:val="false"/>
          <w:color w:val="0C0C0C"/>
          <w:sz w:val="20"/>
        </w:rPr>
        <w:t>” means December 8, 2014.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E0E0E"/>
        </w:rPr>
      </w:pPr>
      <w:r>
        <w:rPr>
          <w:caps w:val="false"/>
          <w:smallCaps w:val="false"/>
          <w:color w:val="0E0E0E"/>
        </w:rPr>
        <w:t>“</w:t>
      </w:r>
      <w:r>
        <w:rPr>
          <w:rFonts w:ascii="Times New Roman;Times;Serif" w:hAnsi="Times New Roman;Times;Serif"/>
          <w:b/>
          <w:i w:val="false"/>
          <w:caps w:val="false"/>
          <w:smallCaps w:val="false"/>
          <w:color w:val="0E0E0E"/>
          <w:sz w:val="20"/>
        </w:rPr>
        <w:t>Legend</w:t>
      </w:r>
      <w:r>
        <w:rPr>
          <w:rFonts w:ascii="Times New Roman;Times;Serif" w:hAnsi="Times New Roman;Times;Serif"/>
          <w:b w:val="false"/>
          <w:i w:val="false"/>
          <w:caps w:val="false"/>
          <w:smallCaps w:val="false"/>
          <w:color w:val="0E0E0E"/>
          <w:sz w:val="20"/>
        </w:rPr>
        <w:t>” means the Transfer Restriction Legend as defined in Section 207(c)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F0F0F"/>
        </w:rPr>
      </w:pPr>
      <w:r>
        <w:rPr>
          <w:caps w:val="false"/>
          <w:smallCaps w:val="false"/>
          <w:color w:val="0F0F0F"/>
        </w:rPr>
        <w:t>“</w:t>
      </w:r>
      <w:r>
        <w:rPr>
          <w:rFonts w:ascii="Times New Roman;Times;Serif" w:hAnsi="Times New Roman;Times;Serif"/>
          <w:b/>
          <w:i w:val="false"/>
          <w:caps w:val="false"/>
          <w:smallCaps w:val="false"/>
          <w:color w:val="0F0F0F"/>
          <w:sz w:val="20"/>
        </w:rPr>
        <w:t>Notes</w:t>
      </w:r>
      <w:r>
        <w:rPr>
          <w:rFonts w:ascii="Times New Roman;Times;Serif" w:hAnsi="Times New Roman;Times;Serif"/>
          <w:b w:val="false"/>
          <w:i w:val="false"/>
          <w:caps w:val="false"/>
          <w:smallCaps w:val="false"/>
          <w:color w:val="0F0F0F"/>
          <w:sz w:val="20"/>
        </w:rPr>
        <w:t>” has the meaning specified in the recitals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means the Purchase Agreement dated December 1, 2014, among the Company and Barclays Capital Inc., Citigroup Global Markets Inc., Morgan Stanley &amp; Co. LLC, J.P. Morgan Securities LLC, Mizuho Securities USA Inc. and Wells Fargo Securities, LLC, acting as representatives on behalf of the Initial Purchasers (as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D0D0D"/>
        </w:rPr>
      </w:pPr>
      <w:r>
        <w:rPr>
          <w:caps w:val="false"/>
          <w:smallCaps w:val="false"/>
          <w:color w:val="0D0D0D"/>
        </w:rPr>
        <w:t>“</w:t>
      </w:r>
      <w:r>
        <w:rPr>
          <w:rFonts w:ascii="Times New Roman;Times;Serif" w:hAnsi="Times New Roman;Times;Serif"/>
          <w:b/>
          <w:i w:val="false"/>
          <w:caps w:val="false"/>
          <w:smallCaps w:val="false"/>
          <w:color w:val="0D0D0D"/>
          <w:sz w:val="20"/>
        </w:rPr>
        <w:t>Qualified Institutional Buyer</w:t>
      </w:r>
      <w:r>
        <w:rPr>
          <w:rFonts w:ascii="Times New Roman;Times;Serif" w:hAnsi="Times New Roman;Times;Serif"/>
          <w:b w:val="false"/>
          <w:i w:val="false"/>
          <w:caps w:val="false"/>
          <w:smallCaps w:val="false"/>
          <w:color w:val="0D0D0D"/>
          <w:sz w:val="20"/>
        </w:rPr>
        <w:t>” has the meaning specified in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D0D0D"/>
        </w:rPr>
      </w:pPr>
      <w:r>
        <w:rPr>
          <w:caps w:val="false"/>
          <w:smallCaps w:val="false"/>
          <w:color w:val="0D0D0D"/>
        </w:rPr>
        <w:t>“</w:t>
      </w:r>
      <w:r>
        <w:rPr>
          <w:rFonts w:ascii="Times New Roman;Times;Serif" w:hAnsi="Times New Roman;Times;Serif"/>
          <w:b/>
          <w:i w:val="false"/>
          <w:caps w:val="false"/>
          <w:smallCaps w:val="false"/>
          <w:color w:val="0D0D0D"/>
          <w:sz w:val="20"/>
        </w:rPr>
        <w:t>Redemption Date</w:t>
      </w:r>
      <w:r>
        <w:rPr>
          <w:rFonts w:ascii="Times New Roman;Times;Serif" w:hAnsi="Times New Roman;Times;Serif"/>
          <w:b w:val="false"/>
          <w:i w:val="false"/>
          <w:caps w:val="false"/>
          <w:smallCaps w:val="false"/>
          <w:color w:val="0D0D0D"/>
          <w:sz w:val="20"/>
        </w:rPr>
        <w:t>”, with respect to any 2025 Note or 2035 Note or portion thereof to be redeemed, means the date fixed for redemption in accordance with the terms of such Note and Article III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E0E0E"/>
        </w:rPr>
      </w:pPr>
      <w:r>
        <w:rPr>
          <w:caps w:val="false"/>
          <w:smallCaps w:val="false"/>
          <w:color w:val="0E0E0E"/>
        </w:rPr>
        <w:t>“</w:t>
      </w:r>
      <w:r>
        <w:rPr>
          <w:rFonts w:ascii="Times New Roman;Times;Serif" w:hAnsi="Times New Roman;Times;Serif"/>
          <w:b/>
          <w:i w:val="false"/>
          <w:caps w:val="false"/>
          <w:smallCaps w:val="false"/>
          <w:color w:val="0E0E0E"/>
          <w:sz w:val="20"/>
        </w:rPr>
        <w:t>Redemption Price</w:t>
      </w:r>
      <w:r>
        <w:rPr>
          <w:rFonts w:ascii="Times New Roman;Times;Serif" w:hAnsi="Times New Roman;Times;Serif"/>
          <w:b w:val="false"/>
          <w:i w:val="false"/>
          <w:caps w:val="false"/>
          <w:smallCaps w:val="false"/>
          <w:color w:val="0E0E0E"/>
          <w:sz w:val="20"/>
        </w:rPr>
        <w:t>”, with respect to any 2025 Note or 2035 Note or portion thereof to be redeemed, means the price at which it is to be redeemed as determined in accordance with the terms of the applicable Note and Article III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D0D0D"/>
        </w:rPr>
      </w:pPr>
      <w:r>
        <w:rPr>
          <w:caps w:val="false"/>
          <w:smallCaps w:val="false"/>
          <w:color w:val="0D0D0D"/>
        </w:rPr>
        <w:t>“</w:t>
      </w:r>
      <w:r>
        <w:rPr>
          <w:rFonts w:ascii="Times New Roman;Times;Serif" w:hAnsi="Times New Roman;Times;Serif"/>
          <w:b/>
          <w:i w:val="false"/>
          <w:caps w:val="false"/>
          <w:smallCaps w:val="false"/>
          <w:color w:val="0D0D0D"/>
          <w:sz w:val="20"/>
        </w:rPr>
        <w:t>Regulation S</w:t>
      </w:r>
      <w:r>
        <w:rPr>
          <w:rFonts w:ascii="Times New Roman;Times;Serif" w:hAnsi="Times New Roman;Times;Serif"/>
          <w:b w:val="false"/>
          <w:i w:val="false"/>
          <w:caps w:val="false"/>
          <w:smallCaps w:val="false"/>
          <w:color w:val="0D0D0D"/>
          <w:sz w:val="20"/>
        </w:rPr>
        <w:t>’’ means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D0D0D"/>
        </w:rPr>
      </w:pPr>
      <w:r>
        <w:rPr>
          <w:caps w:val="false"/>
          <w:smallCaps w:val="false"/>
          <w:color w:val="0D0D0D"/>
        </w:rPr>
        <w:t>“</w:t>
      </w:r>
      <w:r>
        <w:rPr>
          <w:rFonts w:ascii="Times New Roman;Times;Serif" w:hAnsi="Times New Roman;Times;Serif"/>
          <w:b/>
          <w:i w:val="false"/>
          <w:caps w:val="false"/>
          <w:smallCaps w:val="false"/>
          <w:color w:val="0D0D0D"/>
          <w:sz w:val="20"/>
        </w:rPr>
        <w:t>Regulation S Global Note</w:t>
      </w:r>
      <w:r>
        <w:rPr>
          <w:rFonts w:ascii="Times New Roman;Times;Serif" w:hAnsi="Times New Roman;Times;Serif"/>
          <w:b w:val="false"/>
          <w:i w:val="false"/>
          <w:caps w:val="false"/>
          <w:smallCaps w:val="false"/>
          <w:color w:val="0D0D0D"/>
          <w:sz w:val="20"/>
        </w:rPr>
        <w:t>” means a Regulation S Temporary Global Note or Regulation S Permanent Global Note,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E0E0E"/>
        </w:rPr>
      </w:pPr>
      <w:r>
        <w:rPr>
          <w:caps w:val="false"/>
          <w:smallCaps w:val="false"/>
          <w:color w:val="0E0E0E"/>
        </w:rPr>
        <w:t>“</w:t>
      </w:r>
      <w:r>
        <w:rPr>
          <w:rFonts w:ascii="Times New Roman;Times;Serif" w:hAnsi="Times New Roman;Times;Serif"/>
          <w:b/>
          <w:i w:val="false"/>
          <w:caps w:val="false"/>
          <w:smallCaps w:val="false"/>
          <w:color w:val="0E0E0E"/>
          <w:sz w:val="20"/>
        </w:rPr>
        <w:t>Regulation S Permanent Global Note</w:t>
      </w:r>
      <w:r>
        <w:rPr>
          <w:rFonts w:ascii="Times New Roman;Times;Serif" w:hAnsi="Times New Roman;Times;Serif"/>
          <w:b w:val="false"/>
          <w:i w:val="false"/>
          <w:caps w:val="false"/>
          <w:smallCaps w:val="false"/>
          <w:color w:val="0E0E0E"/>
          <w:sz w:val="20"/>
        </w:rPr>
        <w:t>” means a permanent Global Note in the form of the Note attached hereto as Exhibit A-2(i) or Exhibit A-2(ii), and that is deposited with and registered in the name of the Depositary, issued in a denomination equal to the outstanding principal amount of the Regulation S Temporary Global Note upon expiration of the Distribution Compliance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D0D0D"/>
        </w:rPr>
      </w:pPr>
      <w:r>
        <w:rPr>
          <w:caps w:val="false"/>
          <w:smallCaps w:val="false"/>
          <w:color w:val="0D0D0D"/>
        </w:rPr>
        <w:t>“</w:t>
      </w:r>
      <w:r>
        <w:rPr>
          <w:rFonts w:ascii="Times New Roman;Times;Serif" w:hAnsi="Times New Roman;Times;Serif"/>
          <w:b/>
          <w:i w:val="false"/>
          <w:caps w:val="false"/>
          <w:smallCaps w:val="false"/>
          <w:color w:val="0D0D0D"/>
          <w:sz w:val="20"/>
        </w:rPr>
        <w:t>Regulation S Temporary Global Note</w:t>
      </w:r>
      <w:r>
        <w:rPr>
          <w:rFonts w:ascii="Times New Roman;Times;Serif" w:hAnsi="Times New Roman;Times;Serif"/>
          <w:b w:val="false"/>
          <w:i w:val="false"/>
          <w:caps w:val="false"/>
          <w:smallCaps w:val="false"/>
          <w:color w:val="0D0D0D"/>
          <w:sz w:val="20"/>
        </w:rPr>
        <w:t>” means a temporary Global Note in the form of the Note attached hereto as Exhibit A-2(i) or Exhibit A-2(ii), and that is deposited with and registered in the name of the Depositary, representing Notes sold in offshore transactions in reliance on Regulation S.</w:t>
      </w:r>
    </w:p>
    <w:p>
      <w:pPr>
        <w:pStyle w:val="TextBody"/>
        <w:bidi w:val="0"/>
        <w:spacing w:before="0" w:after="0"/>
        <w:ind w:left="0" w:right="0" w:firstLine="1440"/>
        <w:jc w:val="left"/>
        <w:rPr>
          <w:caps w:val="false"/>
          <w:smallCaps w:val="false"/>
          <w:color w:val="0D0D0D"/>
        </w:rPr>
      </w:pPr>
      <w:r>
        <w:rPr>
          <w:caps w:val="false"/>
          <w:smallCaps w:val="false"/>
          <w:color w:val="0D0D0D"/>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color w:val="0D0D0D"/>
        </w:rPr>
      </w:pPr>
      <w:r>
        <w:rPr>
          <w:caps w:val="false"/>
          <w:smallCaps w:val="false"/>
          <w:color w:val="0D0D0D"/>
        </w:rPr>
        <w:t> </w:t>
      </w:r>
    </w:p>
    <w:p>
      <w:pPr>
        <w:pStyle w:val="TextBody"/>
        <w:bidi w:val="0"/>
        <w:spacing w:before="0" w:after="0"/>
        <w:ind w:left="0" w:right="0" w:firstLine="1440"/>
        <w:jc w:val="left"/>
        <w:rPr>
          <w:caps w:val="false"/>
          <w:smallCaps w:val="false"/>
          <w:color w:val="0E0E0E"/>
        </w:rPr>
      </w:pPr>
      <w:r>
        <w:rPr>
          <w:caps w:val="false"/>
          <w:smallCaps w:val="false"/>
          <w:color w:val="0E0E0E"/>
        </w:rPr>
        <w:t>“</w:t>
      </w:r>
      <w:r>
        <w:rPr>
          <w:rFonts w:ascii="Times New Roman;Times;Serif" w:hAnsi="Times New Roman;Times;Serif"/>
          <w:b/>
          <w:i w:val="false"/>
          <w:caps w:val="false"/>
          <w:smallCaps w:val="false"/>
          <w:color w:val="0E0E0E"/>
          <w:sz w:val="20"/>
        </w:rPr>
        <w:t>Resale Restriction Termination Date</w:t>
      </w:r>
      <w:r>
        <w:rPr>
          <w:rFonts w:ascii="Times New Roman;Times;Serif" w:hAnsi="Times New Roman;Times;Serif"/>
          <w:b w:val="false"/>
          <w:i w:val="false"/>
          <w:caps w:val="false"/>
          <w:smallCaps w:val="false"/>
          <w:color w:val="0E0E0E"/>
          <w:sz w:val="20"/>
        </w:rPr>
        <w:t>” means (1) in the case of U.S. Global Notes, the date that is one year after the later of (a) the Issue Date and (b) the last date on which the Company or any Affiliate of the Company was the owner of such Notes or, in the case of Regulation S Notes, the date that is 40 days after the later of (a) the Issue Date and (b) the last date on which the Company or any Affiliate of the Company was the owner of such Notes and (2) such later date, if any, as may be required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E0E0E"/>
        </w:rPr>
      </w:pPr>
      <w:r>
        <w:rPr>
          <w:caps w:val="false"/>
          <w:smallCaps w:val="false"/>
          <w:color w:val="0E0E0E"/>
        </w:rPr>
        <w:t>“</w:t>
      </w:r>
      <w:r>
        <w:rPr>
          <w:rFonts w:ascii="Times New Roman;Times;Serif" w:hAnsi="Times New Roman;Times;Serif"/>
          <w:b/>
          <w:i w:val="false"/>
          <w:caps w:val="false"/>
          <w:smallCaps w:val="false"/>
          <w:color w:val="0E0E0E"/>
          <w:sz w:val="20"/>
        </w:rPr>
        <w:t>Restricted Note</w:t>
      </w:r>
      <w:r>
        <w:rPr>
          <w:rFonts w:ascii="Times New Roman;Times;Serif" w:hAnsi="Times New Roman;Times;Serif"/>
          <w:b w:val="false"/>
          <w:i w:val="false"/>
          <w:caps w:val="false"/>
          <w:smallCaps w:val="false"/>
          <w:color w:val="0E0E0E"/>
          <w:sz w:val="20"/>
        </w:rPr>
        <w:t>” means a Note required to bear the Transfer Restriction Legend pursuant to Section 207(c) of this Supplemental Indenture and set forth on the forms of Notes attached as Exhibit A-1 and Exhibit A-2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144A</w:t>
      </w:r>
      <w:r>
        <w:rPr>
          <w:rFonts w:ascii="Times New Roman;Times;Serif" w:hAnsi="Times New Roman;Times;Serif"/>
          <w:b w:val="false"/>
          <w:i w:val="false"/>
          <w:caps w:val="false"/>
          <w:smallCaps w:val="false"/>
          <w:sz w:val="20"/>
        </w:rPr>
        <w:t>” means Rule 144A under the Securities Act (or any successor provision),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E0E0E"/>
        </w:rPr>
      </w:pPr>
      <w:r>
        <w:rPr>
          <w:caps w:val="false"/>
          <w:smallCaps w:val="false"/>
          <w:color w:val="0E0E0E"/>
        </w:rPr>
        <w:t>“</w:t>
      </w:r>
      <w:r>
        <w:rPr>
          <w:rFonts w:ascii="Times New Roman;Times;Serif" w:hAnsi="Times New Roman;Times;Serif"/>
          <w:b/>
          <w:i w:val="false"/>
          <w:caps w:val="false"/>
          <w:smallCaps w:val="false"/>
          <w:color w:val="0E0E0E"/>
          <w:sz w:val="20"/>
        </w:rPr>
        <w:t>Securities Act</w:t>
      </w:r>
      <w:r>
        <w:rPr>
          <w:rFonts w:ascii="Times New Roman;Times;Serif" w:hAnsi="Times New Roman;Times;Serif"/>
          <w:b w:val="false"/>
          <w:i w:val="false"/>
          <w:caps w:val="false"/>
          <w:smallCaps w:val="false"/>
          <w:color w:val="0E0E0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C0C0C"/>
        </w:rPr>
      </w:pPr>
      <w:r>
        <w:rPr>
          <w:caps w:val="false"/>
          <w:smallCaps w:val="false"/>
          <w:color w:val="0C0C0C"/>
        </w:rPr>
        <w:t>“</w:t>
      </w:r>
      <w:r>
        <w:rPr>
          <w:rFonts w:ascii="Times New Roman;Times;Serif" w:hAnsi="Times New Roman;Times;Serif"/>
          <w:b/>
          <w:i w:val="false"/>
          <w:caps w:val="false"/>
          <w:smallCaps w:val="false"/>
          <w:color w:val="0C0C0C"/>
          <w:sz w:val="20"/>
        </w:rPr>
        <w:t>Supplemental Indenture</w:t>
      </w:r>
      <w:r>
        <w:rPr>
          <w:rFonts w:ascii="Times New Roman;Times;Serif" w:hAnsi="Times New Roman;Times;Serif"/>
          <w:b w:val="false"/>
          <w:i w:val="false"/>
          <w:caps w:val="false"/>
          <w:smallCaps w:val="false"/>
          <w:color w:val="0C0C0C"/>
          <w:sz w:val="20"/>
        </w:rPr>
        <w:t>” means this Fourteenth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Transfer Restriction Legend</w:t>
      </w:r>
      <w:r>
        <w:rPr>
          <w:rFonts w:ascii="Times New Roman;Times;Serif" w:hAnsi="Times New Roman;Times;Serif"/>
          <w:b w:val="false"/>
          <w:i w:val="false"/>
          <w:caps w:val="false"/>
          <w:smallCaps w:val="false"/>
          <w:sz w:val="20"/>
        </w:rPr>
        <w:t>” has the meaning specified in Section 207(c)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F0F0F"/>
        </w:rPr>
      </w:pPr>
      <w:r>
        <w:rPr>
          <w:caps w:val="false"/>
          <w:smallCaps w:val="false"/>
          <w:color w:val="0F0F0F"/>
        </w:rPr>
        <w:t>“</w:t>
      </w:r>
      <w:r>
        <w:rPr>
          <w:rFonts w:ascii="Times New Roman;Times;Serif" w:hAnsi="Times New Roman;Times;Serif"/>
          <w:b/>
          <w:i w:val="false"/>
          <w:caps w:val="false"/>
          <w:smallCaps w:val="false"/>
          <w:color w:val="0F0F0F"/>
          <w:sz w:val="20"/>
        </w:rPr>
        <w:t>Trustee</w:t>
      </w:r>
      <w:r>
        <w:rPr>
          <w:rFonts w:ascii="Times New Roman;Times;Serif" w:hAnsi="Times New Roman;Times;Serif"/>
          <w:b w:val="false"/>
          <w:i w:val="false"/>
          <w:caps w:val="false"/>
          <w:smallCaps w:val="false"/>
          <w:color w:val="0F0F0F"/>
          <w:sz w:val="20"/>
        </w:rPr>
        <w:t>” has the meaning specified in the first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E0E0E"/>
        </w:rPr>
      </w:pPr>
      <w:r>
        <w:rPr>
          <w:caps w:val="false"/>
          <w:smallCaps w:val="false"/>
          <w:color w:val="0E0E0E"/>
        </w:rPr>
        <w:t>“</w:t>
      </w:r>
      <w:r>
        <w:rPr>
          <w:rFonts w:ascii="Times New Roman;Times;Serif" w:hAnsi="Times New Roman;Times;Serif"/>
          <w:b/>
          <w:i w:val="false"/>
          <w:caps w:val="false"/>
          <w:smallCaps w:val="false"/>
          <w:color w:val="0E0E0E"/>
          <w:sz w:val="20"/>
        </w:rPr>
        <w:t>U.S. Global Note</w:t>
      </w:r>
      <w:r>
        <w:rPr>
          <w:rFonts w:ascii="Times New Roman;Times;Serif" w:hAnsi="Times New Roman;Times;Serif"/>
          <w:b w:val="false"/>
          <w:i w:val="false"/>
          <w:caps w:val="false"/>
          <w:smallCaps w:val="false"/>
          <w:color w:val="0E0E0E"/>
          <w:sz w:val="20"/>
        </w:rPr>
        <w:t>” means a Global Note in the form of the Note attached hereto as Exhibit A-1(i) or Exhibit A-1(ii) to this Supplemental Indenture, and that is deposited with and registered in the name of the Depositary, representing Notes sold in reliance on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SECTION 102            </w:t>
      </w:r>
      <w:r>
        <w:rPr>
          <w:rFonts w:ascii="Times New Roman;Times;Serif" w:hAnsi="Times New Roman;Times;Serif"/>
          <w:b w:val="false"/>
          <w:i w:val="false"/>
          <w:caps w:val="false"/>
          <w:smallCaps w:val="false"/>
          <w:color w:val="0F0F0F"/>
          <w:sz w:val="20"/>
          <w:u w:val="single"/>
        </w:rPr>
        <w:t>Section References</w:t>
      </w:r>
      <w:r>
        <w:rPr>
          <w:rFonts w:ascii="Times New Roman;Times;Serif" w:hAnsi="Times New Roman;Times;Serif"/>
          <w:b w:val="false"/>
          <w:i w:val="false"/>
          <w:caps w:val="false"/>
          <w:smallCaps w:val="false"/>
          <w:color w:val="0F0F0F"/>
          <w:sz w:val="20"/>
        </w:rPr>
        <w:t>. Each reference to a particular section set forth in this Supplemental Indenture shall, unless the context otherwise requires, refer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Effect of Supplemental Indenture</w:t>
      </w:r>
      <w:r>
        <w:rPr>
          <w:rFonts w:ascii="Times New Roman;Times;Serif" w:hAnsi="Times New Roman;Times;Serif"/>
          <w:b w:val="false"/>
          <w:i w:val="false"/>
          <w:caps w:val="false"/>
          <w:smallCaps w:val="false"/>
          <w:sz w:val="20"/>
        </w:rPr>
        <w:t>. Except as set forth below and except as expressly amended hereby, the Original Indenture shall continue in full force and effect in accordance with the provisions thereof, and the Original Indenture is in all respects hereby ratified and confirmed. This Supplemental Indenture and all its provisions shall be deemed a part of the Original Indenture in the manner and to the extent herein and therein provided. The Original Indenture and this Supplemental Indenture shall be read, taken and construed as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This Supplemental Indenture amends and supplements and, to the extent inconsistent therewith, replaces the provisions of the Original Indenture, to which provisions reference is hereby made. For the avoidance of doubt, the provisions of Section 210 hereof amend Section 6.01 of the Original Indenture as set forth in such Section 210; the provisions of Article 3 hereof replace the provisions of Section 5.03 of the Original Indenture in their entirety; and the provisions of Article 4 hereof amend the provisions of Section 7.02 of the Original Indenture as set forth in such Article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The amendments and supplements to, and replacements of the provisions of, the Original Indenture effected by this Supplemental Indenture shall be applicable only with respect to, and govern the terms of, the Debt Securities issued pursuant to this Supplemental Indenture, and shall not apply to any other Debt Securities that have been or may be issued under the Original Indenture unless a supplemental indenture with respect to such other Debt Securities specifically incorporates such amendments, supplements and replacements.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The provisions of Article XI of the Original Indenture shall apply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70707"/>
          <w:sz w:val="20"/>
        </w:rPr>
      </w:pPr>
      <w:r>
        <w:rPr>
          <w:rFonts w:ascii="Times New Roman;Times;Serif" w:hAnsi="Times New Roman;Times;Serif"/>
          <w:b/>
          <w:i w:val="false"/>
          <w:caps w:val="false"/>
          <w:smallCaps w:val="false"/>
          <w:color w:val="070707"/>
          <w:sz w:val="20"/>
        </w:rPr>
        <w:t>ARTICLE 2</w:t>
      </w:r>
    </w:p>
    <w:p>
      <w:pPr>
        <w:pStyle w:val="TextBody"/>
        <w:bidi w:val="0"/>
        <w:spacing w:before="0" w:after="0"/>
        <w:ind w:left="0" w:right="0" w:hanging="0"/>
        <w:jc w:val="center"/>
        <w:rPr>
          <w:caps w:val="false"/>
          <w:smallCaps w:val="false"/>
          <w:color w:val="070707"/>
        </w:rPr>
      </w:pPr>
      <w:r>
        <w:rPr>
          <w:caps w:val="false"/>
          <w:smallCaps w:val="false"/>
          <w:color w:val="070707"/>
        </w:rPr>
        <w:t> </w:t>
      </w:r>
    </w:p>
    <w:p>
      <w:pPr>
        <w:pStyle w:val="TextBody"/>
        <w:bidi w:val="0"/>
        <w:spacing w:before="0" w:after="0"/>
        <w:ind w:left="0" w:right="0" w:hanging="0"/>
        <w:jc w:val="center"/>
        <w:rPr>
          <w:rFonts w:ascii="Times New Roman;Times;Serif" w:hAnsi="Times New Roman;Times;Serif"/>
          <w:b/>
          <w:i w:val="false"/>
          <w:caps w:val="false"/>
          <w:smallCaps w:val="false"/>
          <w:color w:val="070707"/>
          <w:sz w:val="20"/>
        </w:rPr>
      </w:pPr>
      <w:r>
        <w:rPr>
          <w:rFonts w:ascii="Times New Roman;Times;Serif" w:hAnsi="Times New Roman;Times;Serif"/>
          <w:b/>
          <w:i w:val="false"/>
          <w:caps w:val="false"/>
          <w:smallCaps w:val="false"/>
          <w:color w:val="070707"/>
          <w:sz w:val="20"/>
        </w:rP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val="false"/>
          <w:caps w:val="false"/>
          <w:smallCaps w:val="false"/>
          <w:sz w:val="20"/>
          <w:u w:val="single"/>
        </w:rPr>
        <w:t>Title of the Notes</w:t>
      </w:r>
      <w:r>
        <w:rPr>
          <w:rFonts w:ascii="Times New Roman;Times;Serif" w:hAnsi="Times New Roman;Times;Serif"/>
          <w:b w:val="false"/>
          <w:i w:val="false"/>
          <w:caps w:val="false"/>
          <w:smallCaps w:val="false"/>
          <w:sz w:val="20"/>
        </w:rPr>
        <w:t>. The Notes shall be known and designated as the “3.85% Notes due 2025” and the “4.80% Notes due 2035” of the Company,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val="false"/>
          <w:caps w:val="false"/>
          <w:smallCaps w:val="false"/>
          <w:sz w:val="20"/>
          <w:u w:val="single"/>
        </w:rPr>
        <w:t>Amount</w:t>
      </w:r>
      <w:r>
        <w:rPr>
          <w:rFonts w:ascii="Times New Roman;Times;Serif" w:hAnsi="Times New Roman;Times;Serif"/>
          <w:b w:val="false"/>
          <w:i w:val="false"/>
          <w:caps w:val="false"/>
          <w:smallCaps w:val="false"/>
          <w:sz w:val="20"/>
        </w:rPr>
        <w:t>. The aggregate principal amount of Notes that may be authenticated and delivered under this Supplemental Indenture is initially limited to $700,000,000 for the 2025 Notes and $650,000,000 for the 2035 Notes, except for Notes authenticated and delivered upon registration of, transfer of, or exchange for, or in lieu of, other Notes pursuant to Section 2.07, 2.08, 2.09 or 9.04 of the Indenture, or upon repayment in part of any 2025 Note or 2035 Note pursuant to Article III of the Original Indenture. The Company may, from time to time, subject to compliance with any other applicable provisions of this Fourteenth Supplemental Indenture but without the consent of the Holders, create and issue pursuant to this Fourteenth Supplemental Indenture an unlimited principal amount of additional Notes (in excess of any amounts theretofore issued) having the same terms and conditions to those of the other outstanding Notes, except that any such additional Notes (i) may have a different issue date and issue price from other outstanding Notes and (ii) may have a different amount of interest payable on the first Interest Payment Date after issuance than the amount payable on other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The Stated Maturity of the 2025 Notes shall be February 1, 2025. The Stated Maturity of the 2035 Notes shall be February 1,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SECTION 204            </w:t>
      </w:r>
      <w:r>
        <w:rPr>
          <w:rFonts w:ascii="Times New Roman;Times;Serif" w:hAnsi="Times New Roman;Times;Serif"/>
          <w:b w:val="false"/>
          <w:i w:val="false"/>
          <w:caps w:val="false"/>
          <w:smallCaps w:val="false"/>
          <w:color w:val="0F0F0F"/>
          <w:sz w:val="20"/>
          <w:u w:val="single"/>
        </w:rPr>
        <w:t>Interest</w:t>
      </w:r>
      <w:r>
        <w:rPr>
          <w:rFonts w:ascii="Times New Roman;Times;Serif" w:hAnsi="Times New Roman;Times;Serif"/>
          <w:b w:val="false"/>
          <w:i w:val="false"/>
          <w:caps w:val="false"/>
          <w:smallCaps w:val="false"/>
          <w:color w:val="0F0F0F"/>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2025 Notes shall bear cash interest at the rate of 3.85% per annum from December 8, 2014 or from the most recent Interest Payment Date to which interest has been paid or duly provided for, payable semiannually on February 1 and August 1 of each year, beginning on August 1, 2015, to the Persons in whose names such Notes are registered at the close of business on the immediately preceding January 15 or July 15, as the case may be, whether or not a Business Day. Interest on the 2025 Notes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(b)            The 2035 Notes shall bear cash interest at the rate of 4.80% per annum from December 8, 2014 or from the most recent Interest Payment Date to which interest has been paid or duly provided for, payable semiannually on February 1 and August 1 of each year, beginning on August 1, 2015, to the Persons in whose names such Notes are registered at the close of business on the immediately preceding January 15 or July 15, as the case may be, whether or not a Business Day. Interest on the 2035 Notes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SECTION 205            </w:t>
      </w:r>
      <w:r>
        <w:rPr>
          <w:rFonts w:ascii="Times New Roman;Times;Serif" w:hAnsi="Times New Roman;Times;Serif"/>
          <w:b w:val="false"/>
          <w:i w:val="false"/>
          <w:caps w:val="false"/>
          <w:smallCaps w:val="false"/>
          <w:color w:val="0D0D0D"/>
          <w:sz w:val="20"/>
          <w:u w:val="single"/>
        </w:rPr>
        <w:t>Payments</w:t>
      </w:r>
      <w:r>
        <w:rPr>
          <w:rFonts w:ascii="Times New Roman;Times;Serif" w:hAnsi="Times New Roman;Times;Serif"/>
          <w:b w:val="false"/>
          <w:i w:val="false"/>
          <w:caps w:val="false"/>
          <w:smallCaps w:val="false"/>
          <w:color w:val="0D0D0D"/>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 xml:space="preserve">(a)            Payments of principal, premium, if any, and interest on the Notes will be made to the Depositary, or its nominee, as the case may be, as the registered owner and holder of the Global Notes representing the Notes. In the event that the Notes are issued in the form of Certificated Notes, payments of principal, premium, if any, and interest thereon will be at the office or agency of the Trustee in The City of New York designated for such purpose; </w:t>
      </w:r>
      <w:r>
        <w:rPr>
          <w:rFonts w:ascii="Times New Roman;Times;Serif" w:hAnsi="Times New Roman;Times;Serif"/>
          <w:b w:val="false"/>
          <w:i/>
          <w:caps w:val="false"/>
          <w:smallCaps w:val="false"/>
          <w:color w:val="111111"/>
          <w:sz w:val="20"/>
        </w:rPr>
        <w:t xml:space="preserve">provided </w:t>
      </w:r>
      <w:r>
        <w:rPr>
          <w:rFonts w:ascii="Times New Roman;Times;Serif" w:hAnsi="Times New Roman;Times;Serif"/>
          <w:b w:val="false"/>
          <w:i w:val="false"/>
          <w:caps w:val="false"/>
          <w:smallCaps w:val="false"/>
          <w:color w:val="111111"/>
          <w:sz w:val="20"/>
        </w:rPr>
        <w:t>that payment of interest, other than interest payable at Stated Maturity or upon redemption, may be made at the option of the Company by check mailed by the Trustee to the address of the Person entitled as shown on the register for such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Stated Maturity Date, Redemption Date or Interest Payment Date, falls on a day that is not a Business Day, the required payment shall be made on the next Business Day, and no interest shall accrue on the amount so payable for the period between such payment date and the next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Payments of principal, premium, if any, and interest on the Notes shall be made in cash or such other coin or currency of the United States of America as at the time of payment shall be legal tender for the payment of public and private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SECTION 206            </w:t>
      </w:r>
      <w:r>
        <w:rPr>
          <w:rFonts w:ascii="Times New Roman;Times;Serif" w:hAnsi="Times New Roman;Times;Serif"/>
          <w:b w:val="false"/>
          <w:i w:val="false"/>
          <w:caps w:val="false"/>
          <w:smallCaps w:val="false"/>
          <w:color w:val="0F0F0F"/>
          <w:sz w:val="20"/>
          <w:u w:val="single"/>
        </w:rPr>
        <w:t>Redemption</w:t>
      </w:r>
      <w:r>
        <w:rPr>
          <w:rFonts w:ascii="Times New Roman;Times;Serif" w:hAnsi="Times New Roman;Times;Serif"/>
          <w:b w:val="false"/>
          <w:i w:val="false"/>
          <w:caps w:val="false"/>
          <w:smallCaps w:val="false"/>
          <w:color w:val="0F0F0F"/>
          <w:sz w:val="20"/>
        </w:rPr>
        <w:t>. Each series of Notes shall be redeemable, in whole or in part, on one or more Redemption Dates at the applicable Redemption Price. If the Redemption Date is not an Interest Payment Date, the amount of the scheduled interest payment on the next succeeding Interest Payment Date will be reduced by the amount of interest accrued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val="false"/>
          <w:caps w:val="false"/>
          <w:smallCaps w:val="false"/>
          <w:sz w:val="20"/>
          <w:u w:val="single"/>
        </w:rPr>
        <w:t>Forms; Denominations</w:t>
      </w:r>
      <w:r>
        <w:rPr>
          <w:rFonts w:ascii="Times New Roman;Times;Serif" w:hAnsi="Times New Roman;Times;Serif"/>
          <w:b w:val="false"/>
          <w:i w:val="false"/>
          <w:caps w:val="false"/>
          <w:smallCaps w:val="false"/>
          <w:sz w:val="20"/>
        </w:rPr>
        <w:t>. The Notes shall be Registered Securities. The Global Notes representing the Notes shall be in substantially the forms attached hereto as Exhibits A-1 and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The Notes are being offered and sold by the Company pursuant to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(a)            </w:t>
      </w:r>
      <w:r>
        <w:rPr>
          <w:rFonts w:ascii="Times New Roman;Times;Serif" w:hAnsi="Times New Roman;Times;Serif"/>
          <w:b w:val="false"/>
          <w:i w:val="false"/>
          <w:caps w:val="false"/>
          <w:smallCaps w:val="false"/>
          <w:color w:val="111111"/>
          <w:sz w:val="20"/>
          <w:u w:val="single"/>
        </w:rPr>
        <w:t>Global Notes</w:t>
      </w:r>
      <w:r>
        <w:rPr>
          <w:rFonts w:ascii="Times New Roman;Times;Serif" w:hAnsi="Times New Roman;Times;Serif"/>
          <w:b w:val="false"/>
          <w:i w:val="false"/>
          <w:caps w:val="false"/>
          <w:smallCaps w:val="false"/>
          <w:color w:val="111111"/>
          <w:sz w:val="20"/>
        </w:rPr>
        <w:t>. (i) Notes offered and sold in reliance on Rule 144A as provided in the Purchase Agreement shall be issued initially in the form of one or more U.S. Global Notes in definitive fully registered form without interest coupons, deposited on behalf of the subscribers for the Notes represented thereby with the Trustee, as custodian for the Depositary and registered in the name of DTC or a nominee thereof, duly executed by the Company and authenticated by the Trustee as provided in the Indenture. The aggregate principal amount of the U.S. Global Notes may from time to time be increased or decreased by adjustments made on the records of the Trustee and the Depositary as hereinafter provided.</w:t>
      </w:r>
    </w:p>
    <w:p>
      <w:pPr>
        <w:pStyle w:val="TextBody"/>
        <w:bidi w:val="0"/>
        <w:spacing w:before="0" w:after="0"/>
        <w:ind w:left="0" w:right="0" w:firstLine="1440"/>
        <w:jc w:val="left"/>
        <w:rPr>
          <w:caps w:val="false"/>
          <w:smallCaps w:val="false"/>
          <w:color w:val="111111"/>
        </w:rPr>
      </w:pPr>
      <w:r>
        <w:rPr>
          <w:caps w:val="false"/>
          <w:smallCaps w:val="false"/>
          <w:color w:val="111111"/>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color w:val="111111"/>
        </w:rPr>
      </w:pPr>
      <w:r>
        <w:rPr>
          <w:caps w:val="false"/>
          <w:smallCaps w:val="false"/>
          <w:color w:val="111111"/>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Notes offered and sold in offshore transactions in reliance on Regulation S as provided in the Purchase Agreement shall be issued initially in the form of one or more Regulation S Temporary Global Notes in definitive fully registered form without interest coupons, deposited on behalf of the subscribers for the Notes represented thereby with the Trustee, as custodian for the Depositary, for the accounts of Euroclear and Clearstream and registered in the name of DTC or a nominee thereof, duly executed by the Company and authenticated by the Trustee as hereinafter provided. The Distribution Compliance Period shall be terminated upon the receipt by the Trustee of a written certificate from the Depositary, if available, together with copies of certificates from Euroclear and Clearstream, if available,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U.S. Global Note bearing a Legend, all as contemplated by Section 209(a)(iii)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termination of the Distribution Compliance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Each Global Note shall represent such of the outstanding Notes as shall be specified therein and each shall provide that it shall represent the aggregate principal amount of outstanding Notes from time to time endorsed thereon and the aggregate principal amount of outstanding Notes represented thereby may from time to time be reduced to reflect exchanges or redemptions. Any adjustment of the aggregate principal amount of a Global Note representing the Notes to reflect the amount of any decrease in the principal amount of outstanding Notes represented thereby shall be made by the Trustee in accordance with instructions given by the Holder thereof as required by Section 209 hereof and shall be made on the records of the Trustee and the Depositary.</w:t>
      </w:r>
    </w:p>
    <w:p>
      <w:pPr>
        <w:pStyle w:val="TextBody"/>
        <w:bidi w:val="0"/>
        <w:spacing w:before="0" w:after="0"/>
        <w:ind w:left="0" w:right="0" w:hanging="0"/>
        <w:jc w:val="left"/>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38"/>
        <w:gridCol w:w="26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Book-Entry Provisions. This Section 207(a)(ii) shall apply only to Global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The Company shall execute and the Trustee shall, in accordance with this Section 207(a)(ii) and Section 2.02 of the Indenture, authenticate and deliver initially one or more Global Notes that (a) shall be registered in the name of the Depositary, (b) shall be delivered by the Trustee to the Depositary or pursuant to the Depositary’s instructions and (c) shall bear legends substantially to the following effect:</w:t>
      </w:r>
    </w:p>
    <w:p>
      <w:pPr>
        <w:pStyle w:val="TextBody"/>
        <w:bidi w:val="0"/>
        <w:spacing w:before="0" w:after="0"/>
        <w:ind w:left="0" w:right="0" w:firstLine="1440"/>
        <w:jc w:val="left"/>
        <w:rPr>
          <w:caps w:val="false"/>
          <w:smallCaps w:val="false"/>
          <w:color w:val="111111"/>
        </w:rPr>
      </w:pPr>
      <w:r>
        <w:rPr>
          <w:caps w:val="false"/>
          <w:smallCaps w:val="false"/>
          <w:color w:val="111111"/>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A0A0A"/>
        </w:rPr>
      </w:pPr>
      <w:r>
        <w:rPr>
          <w:caps w:val="false"/>
          <w:smallCaps w:val="false"/>
          <w:color w:val="0A0A0A"/>
        </w:rPr>
        <w:t>“</w:t>
      </w:r>
      <w:r>
        <w:rPr>
          <w:rFonts w:ascii="Times New Roman;Times;Serif" w:hAnsi="Times New Roman;Times;Serif"/>
          <w:b w:val="false"/>
          <w:i w:val="false"/>
          <w:caps w:val="false"/>
          <w:smallCaps w:val="false"/>
          <w:color w:val="0A0A0A"/>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A0A0A"/>
        </w:rPr>
      </w:pPr>
      <w:r>
        <w:rPr>
          <w:caps w:val="false"/>
          <w:smallCaps w:val="false"/>
          <w:color w:val="0A0A0A"/>
        </w:rPr>
        <w:t>“</w:t>
      </w:r>
      <w:r>
        <w:rPr>
          <w:rFonts w:ascii="Times New Roman;Times;Serif" w:hAnsi="Times New Roman;Times;Serif"/>
          <w:b w:val="false"/>
          <w:i w:val="false"/>
          <w:caps w:val="false"/>
          <w:smallCaps w:val="false"/>
          <w:color w:val="0A0A0A"/>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FOURTEENTH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Certi</w:t>
      </w:r>
      <w:r>
        <w:rPr>
          <w:rFonts w:ascii="Times New Roman;Times;Serif" w:hAnsi="Times New Roman;Times;Serif"/>
          <w:b w:val="false"/>
          <w:i w:val="false"/>
          <w:caps w:val="false"/>
          <w:smallCaps w:val="false"/>
          <w:sz w:val="20"/>
        </w:rPr>
        <w:t>fi</w:t>
      </w:r>
      <w:r>
        <w:rPr>
          <w:rFonts w:ascii="Times New Roman;Times;Serif" w:hAnsi="Times New Roman;Times;Serif"/>
          <w:b w:val="false"/>
          <w:i w:val="false"/>
          <w:caps w:val="false"/>
          <w:smallCaps w:val="false"/>
          <w:sz w:val="20"/>
          <w:u w:val="single"/>
        </w:rPr>
        <w:t>cated Notes</w:t>
      </w:r>
      <w:r>
        <w:rPr>
          <w:rFonts w:ascii="Times New Roman;Times;Serif" w:hAnsi="Times New Roman;Times;Serif"/>
          <w:b w:val="false"/>
          <w:i w:val="false"/>
          <w:caps w:val="false"/>
          <w:smallCaps w:val="false"/>
          <w:sz w:val="20"/>
        </w:rPr>
        <w:t>. Except as otherwise set forth in this Supplemental Indenture, owners of beneficial interests in Global Notes will not be entitled to receive physical delivery of Certificated Notes. Beneficial interests in a Global Note transferred in accordance with Section 209(a)(ii) to an Institutional Accredited Investor who is not a Qualified Institutional Buyer and beneficial interests in a Global Note transferred to the beneficial holders thereof pursuant to Section 209(e) will be issued in certificated, registered form without interest coupons.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Restrictive Legends</w:t>
      </w:r>
      <w:r>
        <w:rPr>
          <w:rFonts w:ascii="Times New Roman;Times;Serif" w:hAnsi="Times New Roman;Times;Serif"/>
          <w:b w:val="false"/>
          <w:i w:val="false"/>
          <w:caps w:val="false"/>
          <w:smallCaps w:val="false"/>
          <w:sz w:val="20"/>
        </w:rPr>
        <w:t>. Prior to the Resale Restriction Termination Date, all Global Notes and all Certificated Notes issued in exchange for a beneficial interest in a Global Note shall bear a legend (the “</w:t>
      </w:r>
      <w:r>
        <w:rPr>
          <w:rFonts w:ascii="Times New Roman;Times;Serif" w:hAnsi="Times New Roman;Times;Serif"/>
          <w:b/>
          <w:i w:val="false"/>
          <w:caps w:val="false"/>
          <w:smallCaps w:val="false"/>
          <w:sz w:val="20"/>
        </w:rPr>
        <w:t>Transfer Restriction Legend</w:t>
      </w:r>
      <w:r>
        <w:rPr>
          <w:rFonts w:ascii="Times New Roman;Times;Serif" w:hAnsi="Times New Roman;Times;Serif"/>
          <w:b w:val="false"/>
          <w:i w:val="false"/>
          <w:caps w:val="false"/>
          <w:smallCaps w:val="false"/>
          <w:sz w:val="20"/>
        </w:rPr>
        <w:t>”) in substantially the following form, unless such Notes have been sold pursuant to a registration statement that has been declared effective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C0C0C"/>
        </w:rPr>
      </w:pPr>
      <w:r>
        <w:rPr>
          <w:caps w:val="false"/>
          <w:smallCaps w:val="false"/>
          <w:color w:val="0C0C0C"/>
        </w:rPr>
        <w:t>“</w:t>
      </w:r>
      <w:r>
        <w:rPr>
          <w:rFonts w:ascii="Times New Roman;Times;Serif" w:hAnsi="Times New Roman;Times;Serif"/>
          <w:b w:val="false"/>
          <w:i w:val="false"/>
          <w:caps w:val="false"/>
          <w:smallCaps w:val="false"/>
          <w:color w:val="0C0C0C"/>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90909"/>
        </w:rPr>
      </w:pPr>
      <w:r>
        <w:rPr>
          <w:caps w:val="false"/>
          <w:smallCaps w:val="false"/>
          <w:color w:val="090909"/>
        </w:rPr>
        <w:t>“</w:t>
      </w:r>
      <w:r>
        <w:rPr>
          <w:rFonts w:ascii="Times New Roman;Times;Serif" w:hAnsi="Times New Roman;Times;Serif"/>
          <w:b w:val="false"/>
          <w:i w:val="false"/>
          <w:caps w:val="false"/>
          <w:smallCaps w:val="false"/>
          <w:color w:val="090909"/>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AGREES TO OFFER, SELL OR OTHERWISE TRANSFER SUCH SECURITY, PRIOR TO THE DATE (THE “RESALE RESTRICTION TERMINATION DATE”) THAT IS, </w:t>
      </w:r>
      <w:r>
        <w:rPr>
          <w:rFonts w:ascii="Times New Roman;Times;Serif" w:hAnsi="Times New Roman;Times;Serif"/>
          <w:b w:val="false"/>
          <w:i/>
          <w:caps w:val="false"/>
          <w:smallCaps w:val="false"/>
          <w:color w:val="090909"/>
          <w:sz w:val="20"/>
        </w:rPr>
        <w:t xml:space="preserve">IN THE CASE OF U.S. GLOBAL NOTES: </w:t>
      </w:r>
      <w:r>
        <w:rPr>
          <w:rFonts w:ascii="Times New Roman;Times;Serif" w:hAnsi="Times New Roman;Times;Serif"/>
          <w:b w:val="false"/>
          <w:i w:val="false"/>
          <w:caps w:val="false"/>
          <w:smallCaps w:val="false"/>
          <w:color w:val="090909"/>
          <w:sz w:val="20"/>
        </w:rPr>
        <w:t xml:space="preserve">ONE YEAR </w:t>
      </w:r>
      <w:r>
        <w:rPr>
          <w:rFonts w:ascii="Times New Roman;Times;Serif" w:hAnsi="Times New Roman;Times;Serif"/>
          <w:b w:val="false"/>
          <w:i/>
          <w:caps w:val="false"/>
          <w:smallCaps w:val="false"/>
          <w:color w:val="090909"/>
          <w:sz w:val="20"/>
        </w:rPr>
        <w:t xml:space="preserve">AND IN THE CASE OF REGULATION S GLOBAL NOTES: </w:t>
      </w:r>
      <w:r>
        <w:rPr>
          <w:rFonts w:ascii="Times New Roman;Times;Serif" w:hAnsi="Times New Roman;Times;Serif"/>
          <w:b w:val="false"/>
          <w:i w:val="false"/>
          <w:caps w:val="false"/>
          <w:smallCaps w:val="false"/>
          <w:color w:val="090909"/>
          <w:sz w:val="20"/>
        </w:rPr>
        <w:t xml:space="preserve">40 DAYS, AFTER THE LATER OF THE ISSUE DATE HEREOF AND THE LAST DATE ON WHICH THE COMPANY OR ANY AFFILIATE OF THE COMPANY WAS THE OWNER OF THIS SECURITY (OR ANY PREDECESSOR OF SUCH SECURITY), ONLY (A) TO THE COMPANY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 </w:t>
      </w:r>
      <w:r>
        <w:rPr>
          <w:rFonts w:ascii="Times New Roman;Times;Serif" w:hAnsi="Times New Roman;Times;Serif"/>
          <w:b w:val="false"/>
          <w:i/>
          <w:caps w:val="false"/>
          <w:smallCaps w:val="false"/>
          <w:color w:val="090909"/>
          <w:sz w:val="20"/>
        </w:rPr>
        <w:t xml:space="preserve">IN THE CASE OF REGULATION S GLOBAL NOTES: </w:t>
      </w:r>
      <w:r>
        <w:rPr>
          <w:rFonts w:ascii="Times New Roman;Times;Serif" w:hAnsi="Times New Roman;Times;Serif"/>
          <w:b w:val="false"/>
          <w:i w:val="false"/>
          <w:caps w:val="false"/>
          <w:smallCaps w:val="false"/>
          <w:color w:val="090909"/>
          <w:sz w:val="20"/>
        </w:rPr>
        <w:t>BY ITS ACQUISITION HEREOF, THE HOLDER HEREOF REPRESENTS THAT IT IS NOT A U.S. PERSON NOR IS IT PURCHASING FOR THE ACCOUNT OF A U.S. PERSON AND IS ACQUIRING THIS SECURITY IN AN OFFSHORE TRANSACTION IN ACCORDANCE WITH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color w:val="090909"/>
        </w:rPr>
      </w:pPr>
      <w:r>
        <w:rPr>
          <w:caps w:val="false"/>
          <w:smallCaps w:val="false"/>
          <w:color w:val="090909"/>
        </w:rPr>
        <w:t> </w:t>
      </w:r>
    </w:p>
    <w:p>
      <w:pPr>
        <w:pStyle w:val="TextBody"/>
        <w:bidi w:val="0"/>
        <w:spacing w:before="0" w:after="0"/>
        <w:ind w:left="1440" w:right="0" w:hanging="0"/>
        <w:jc w:val="left"/>
        <w:rPr>
          <w:caps w:val="false"/>
          <w:smallCaps w:val="false"/>
          <w:color w:val="090909"/>
        </w:rPr>
      </w:pPr>
      <w:r>
        <w:rPr>
          <w:caps w:val="false"/>
          <w:smallCaps w:val="false"/>
          <w:color w:val="090909"/>
        </w:rPr>
        <w:t>“</w:t>
      </w:r>
      <w:r>
        <w:rPr>
          <w:rFonts w:ascii="Times New Roman;Times;Serif" w:hAnsi="Times New Roman;Times;Serif"/>
          <w:b w:val="false"/>
          <w:i/>
          <w:caps w:val="false"/>
          <w:smallCaps w:val="false"/>
          <w:color w:val="090909"/>
          <w:sz w:val="20"/>
        </w:rPr>
        <w:t>IN THE CASE OF REGULATION S TEMPORARY GLOBAL NOTES</w:t>
      </w:r>
      <w:r>
        <w:rPr>
          <w:rFonts w:ascii="Times New Roman;Times;Serif" w:hAnsi="Times New Roman;Times;Serif"/>
          <w:b w:val="false"/>
          <w:i w:val="false"/>
          <w:caps w:val="false"/>
          <w:smallCaps w:val="false"/>
          <w:color w:val="090909"/>
          <w:sz w:val="20"/>
        </w:rPr>
        <w:t>: THIS GLOBAL NOTE IS A TEMPORARY GLOBAL NOTE FOR PURPOSES OF REGULATION S UNDER THE SECURITIES ACT. NEITHER THIS TEMPORARY GLOBAL NOTE NOR ANY INTEREST HEREIN MAY BE OFFERED, SOLD OR DELIVERED, EXCEPT AS PERMITTED UNDER THE INDENTURE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SECTION 208            </w:t>
      </w:r>
      <w:r>
        <w:rPr>
          <w:rFonts w:ascii="Times New Roman;Times;Serif" w:hAnsi="Times New Roman;Times;Serif"/>
          <w:b w:val="false"/>
          <w:i w:val="false"/>
          <w:caps w:val="false"/>
          <w:smallCaps w:val="false"/>
          <w:color w:val="0D0D0D"/>
          <w:sz w:val="20"/>
          <w:u w:val="single"/>
        </w:rPr>
        <w:t>Transfer and Exchange</w:t>
      </w:r>
      <w:r>
        <w:rPr>
          <w:rFonts w:ascii="Times New Roman;Times;Serif" w:hAnsi="Times New Roman;Times;Serif"/>
          <w:b w:val="false"/>
          <w:i w:val="false"/>
          <w:caps w:val="false"/>
          <w:smallCaps w:val="false"/>
          <w:color w:val="0D0D0D"/>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provision to the contrary herein, so long as a Global Note remains outstanding and is held by or on behalf of the Depositary, transfers of a Global Note, in whole or in part, shall be made only in accordance with Section 209 and this Section 208.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Transfers of a Global Note shall be limited to transfers of such Global Note in whole, or in part, to nominees of the Depositary or to a successor of the Depositary or such successor’s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(c)            If Notes are issued upon the transfer, exchange or replacement of Notes subject to restrictions on transfer and bearing a Legend, or if a request is made to remove the Legend on a Note, the Notes so issued shall bear the Legend, or the Legend shall not be removed, as the case may be, unless there is delivered to the Company and the Registrar such satisfactory evidence, which shall include an opinion of counsel, as may be reasonably required by the Company and the Registrar, that neither the Legend nor the restrictions on transfer set forth therein are required to ensure that transfers thereof comply with the provisions of Rule 144A, Rule 144 or Regulation S under the Securities Act, that such Notes are not “restricted” within the meaning of Rule 144 under the Securities Act or that any such exchange or replacement Notes have been issued in a registered transaction under the Securities Act. Upon (i) provision of such satisfactory evidence, or (ii) notification by the Company to the Trustee and the Registrar of the sale or exchange of such Notes pursuant to a registration statement that is effective at the time of such sale, the Trustee, at the written direction of the Company, shall authenticate and deliver a Note that does not bear the Legend. If the Legend is removed from the face of a Note and the Note is subsequently held by an Affiliate of the Company, the Legend shall be reinstated.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The Trustee and the Registrar shall have no obligation or duty to monitor, determine or inquire as to compliance with any restrictions on transfer imposed under this Supplemental Indenture or under applicable law with respect to any transfer of any interest in any Note (including transfers between or among the Depositary’s participants or beneficial owners of interest in any Global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SECTION 209            </w:t>
      </w:r>
      <w:r>
        <w:rPr>
          <w:rFonts w:ascii="Times New Roman;Times;Serif" w:hAnsi="Times New Roman;Times;Serif"/>
          <w:b w:val="false"/>
          <w:i w:val="false"/>
          <w:caps w:val="false"/>
          <w:smallCaps w:val="false"/>
          <w:color w:val="0E0E0E"/>
          <w:sz w:val="20"/>
          <w:u w:val="single"/>
        </w:rPr>
        <w:t>Global Notes</w:t>
      </w:r>
      <w:r>
        <w:rPr>
          <w:rFonts w:ascii="Times New Roman;Times;Serif" w:hAnsi="Times New Roman;Times;Serif"/>
          <w:b w:val="false"/>
          <w:i w:val="false"/>
          <w:caps w:val="false"/>
          <w:smallCaps w:val="false"/>
          <w:color w:val="0E0E0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(a)            Notwithstanding any other provisions of this Supplemental Indenture or the Notes, (A) transfers of a Global Note, in whole or in part, shall be made only in accordance with Section 2.07 of the Indenture and Sections 208 and 209(a)(i) below, (B) transfer of a beneficial interest in a Global Note for a Certificated Note shall comply with Section 2.07 of the Indenture and Section 209(a)(ii) below, (C) transfers of a beneficial interest in a Regulation S Global Note for a beneficial interest in a U.S. Global Note shall comply with Section 2.07 of the Indenture and Section 209(a)(iii) below, and (D) transfers of a Certificated Note shall comply with Section 2.07 of the Indenture and Sections 209(a)(iv) and (v)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Transfer of Global Note. </w:t>
      </w:r>
      <w:r>
        <w:rPr>
          <w:rFonts w:ascii="Times New Roman;Times;Serif" w:hAnsi="Times New Roman;Times;Serif"/>
          <w:b w:val="false"/>
          <w:i w:val="false"/>
          <w:caps w:val="false"/>
          <w:smallCaps w:val="false"/>
          <w:sz w:val="20"/>
        </w:rPr>
        <w:t xml:space="preserve">A Global Note may not be transferred, in whole or in part, to any Person other than the Depositary or a nominee thereof, and no such transfer to any such other Person may be registered;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this clause (i) shall not prohibit any transfer of a Note that is issued in exchange for a Global Note but is not itself a Global Note. No transfer of a Note to any Person shall be effective under the Indenture or the Notes unless and until such Note has been registered in the name of such Person. Nothing in this Section 209(a)(i) shall prohibit or render ineffective any transfer of a beneficial interest in a Global Note effected in accordance with the other provisions of this Section 209(a).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 xml:space="preserve">Restrictions on Transfer of a Beneficial Interest in a Global Note for a Certificated Note. </w:t>
      </w:r>
      <w:r>
        <w:rPr>
          <w:rFonts w:ascii="Times New Roman;Times;Serif" w:hAnsi="Times New Roman;Times;Serif"/>
          <w:b w:val="false"/>
          <w:i w:val="false"/>
          <w:caps w:val="false"/>
          <w:smallCaps w:val="false"/>
          <w:sz w:val="20"/>
        </w:rPr>
        <w:t>A beneficial interest in a Global Note may not be exchanged for a Certificated Note except upon satisfaction of the requirements set forth below. Upon receipt by the Trustee of a request for transfer of a beneficial interest in a Global Note in accordance with Applicable Procedures for a Certificated Note in the form satisfactory to the Trustee, together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 long as the Notes are Restricted Notes, certification, in the form set forth in Exhibit B-1 attached hereto, and, if requested by the Company or the Registrar, certification in the form set forth in Exhibit B-2 attached hereto, that such beneficial interest in the Global Note is being transferred to an Institutional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(b)            written instructions to the Trustee to make, or direct the Registrar to make, an adjustment on its books and records with respect to such Global Note to reflect a decrease in the aggregate principal amount of the Notes represented by the Global Note, such instructions to contain information regarding the Depositary account to be credited with such decrease;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(c)            if the Company or Registrar so requests, an opinion of counsel or other evidence reasonably satisfactory to them as to compliance with the restrictions set forth in the applicable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then the Trustee shall cause, or direct the Registrar to cause, in accordance with the standing instructions and procedures existing between the Depositary and the Registrar, the aggregate principal amount of Notes represented by the Global Note to be decreased by the aggregate principal amount of the Certificated Note to be issued, shall issue such Certificated Note and shall debit or cause to be debited to the account of the Person specified in such instructions a beneficial interest in the Global Note equal to the principal amount of the Certificated Note so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131313"/>
          <w:sz w:val="20"/>
        </w:rPr>
      </w:pPr>
      <w:r>
        <w:rPr>
          <w:rFonts w:ascii="Times New Roman;Times;Serif" w:hAnsi="Times New Roman;Times;Serif"/>
          <w:b w:val="false"/>
          <w:i w:val="false"/>
          <w:caps w:val="false"/>
          <w:smallCaps w:val="false"/>
          <w:color w:val="131313"/>
          <w:sz w:val="20"/>
        </w:rPr>
        <w:t>(iii)           </w:t>
      </w:r>
      <w:r>
        <w:rPr>
          <w:rFonts w:ascii="Times New Roman;Times;Serif" w:hAnsi="Times New Roman;Times;Serif"/>
          <w:b w:val="false"/>
          <w:i/>
          <w:caps w:val="false"/>
          <w:smallCaps w:val="false"/>
          <w:color w:val="131313"/>
          <w:sz w:val="20"/>
        </w:rPr>
        <w:t>Restrictions on Transfer of Beneficial Interest in a Regulation S Global Note for a Beneficial Interest in a U.S.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expiration of the Distribution Compliance Period, a beneficial interest in a Regulation S Global Note may be transferred to a Person who takes delivery in the form of an interest in the corresponding U.S. Global Note only upon receipt by the Trustee of a written certification from the transferor to the effect that such transfer is being made (i)(a) to a Person whom the transferor reasonably believes is a Qualified Institutional Buyer in a transaction meeting the requirements of Rule 144A or (b) pursuant to another exemption from the registration requirements under the Securities Act which is accompanied by an Opinion of Counsel regarding the availability of such exemption and (ii) in accordance with all applicable securities 1aws of any state of the United States or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Beneficial interests in the U.S. Global Note may be transferred to a Person who takes delivery in the form of an interest in the Regulation S Global Note, whether before or after the expiration of the Distribution Compliance Period, only if the transferor first delivers to the Trustee a written certificate to the effect that such transfer is being made in accordance with Rule 904 of Regulation S or Rule 144 (if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 xml:space="preserve">Transfer and Exchange of Certificated Notes. </w:t>
      </w:r>
      <w:r>
        <w:rPr>
          <w:rFonts w:ascii="Times New Roman;Times;Serif" w:hAnsi="Times New Roman;Times;Serif"/>
          <w:b w:val="false"/>
          <w:i w:val="false"/>
          <w:caps w:val="false"/>
          <w:smallCaps w:val="false"/>
          <w:sz w:val="20"/>
        </w:rPr>
        <w:t>When Certificated Notes are presented to the Registrar with a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color w:val="121212"/>
          <w:sz w:val="20"/>
        </w:rPr>
      </w:pPr>
      <w:r>
        <w:rPr>
          <w:rFonts w:ascii="Times New Roman;Times;Serif" w:hAnsi="Times New Roman;Times;Serif"/>
          <w:b w:val="false"/>
          <w:i w:val="false"/>
          <w:caps w:val="false"/>
          <w:smallCaps w:val="false"/>
          <w:color w:val="121212"/>
          <w:sz w:val="20"/>
        </w:rPr>
        <w:t>(x)            to register the transfer of such Certificated Notes;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to exchange such Certificated Notes for an equal principal amount of Certificated Notes of other authorized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Registrar shall register the transfer or make the exchange as requested if its reasonable requirements for such transaction are met;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Certificated Notes surrendered for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shall be duly endorsed or accompanied by a written instrument of transfer in form reasonably satisfactory to the Company and the Registrar, duly executed by the Holder thereof or his attorney duly authorized in writing;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121212"/>
          <w:sz w:val="20"/>
        </w:rPr>
      </w:pPr>
      <w:r>
        <w:rPr>
          <w:rFonts w:ascii="Times New Roman;Times;Serif" w:hAnsi="Times New Roman;Times;Serif"/>
          <w:b w:val="false"/>
          <w:i w:val="false"/>
          <w:caps w:val="false"/>
          <w:smallCaps w:val="false"/>
          <w:color w:val="121212"/>
          <w:sz w:val="20"/>
        </w:rPr>
        <w:t>(b)            so long as such Notes are Restricted Notes, such Notes are being transferred or exchanged pursuant to clause (A), (B) or (C) below, and are accompanied by the following additional information and documents,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such Certificated Notes are being delivered to the Registrar by a Holder for registration in the name of such Holder, without transfer, a certification from such Holder to that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Certificated Notes are being transferred to the Company, a certification to that effect; or</w:t>
      </w:r>
    </w:p>
    <w:p>
      <w:pPr>
        <w:pStyle w:val="TextBody"/>
        <w:bidi w:val="0"/>
        <w:spacing w:before="0" w:after="0"/>
        <w:ind w:left="25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252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such Certificated Notes are being transferred pursuant to an exemption from registration, (i) a certification to that effect (in the form set forth in Exhibit B-1 and B-2, if applicable) and (ii) if the Company or Registrar so requests, an opinion of counsel or other evidence reasonably satisfactory to them as to the compliance with the restrictions set forth in the Transfer Restriction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 xml:space="preserve">Restrictions on Transfer of a Certificated Note for a Beneficial Interest in a Global Note. </w:t>
      </w:r>
      <w:r>
        <w:rPr>
          <w:rFonts w:ascii="Times New Roman;Times;Serif" w:hAnsi="Times New Roman;Times;Serif"/>
          <w:b w:val="false"/>
          <w:i w:val="false"/>
          <w:caps w:val="false"/>
          <w:smallCaps w:val="false"/>
          <w:sz w:val="20"/>
        </w:rPr>
        <w:t>A Certificated Note may not be exchanged for a beneficial interest in a Global Note except upon satisfaction of the requirements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Upon receipt by the Trustee of a Certificated Note, duly endorsed or accompanied by appropriate instruments of transfer, in form satisfactory to the Trustee, together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 long as the Notes are Restricted Notes, certification, in the form set forth in Exhibit B-1, that such Certificated Note is being transferred to a Qualified Institutional Buyer in accordance with Rule 144A;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written instructions directing the Trustee to make, or to direct the Registrar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then the Trustee shall cancel such Certificated Note and cause, or direct the Registrar to cause, in accordance with the standing instructions and procedures existing between the Depositary and the Registrar, the aggregate principal amount of Notes represented by the Global Note to be increased by the aggregate principal amount of the Certificated Note to be exchanged, and shall credit or cause to be credited to the account of the Person specified in such instructions a beneficial interest in the Global Note equal to the principal amount of the Certificated Note so cancelled. If no Global Notes are then outstanding, the Company shall issue and the Trustee shall authenticate, upon receipt of a Company Order, a new Global Note in the appropriate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(b)            Subject to the succeeding paragraph, every Note shall be subject to the restrictions on transfer provided in the applicable Legend including the delivery of an opinion of counsel, if so provided. Whenever any Restricted Note is presented or surrendered for registration of transfer or for exchange for a Note registered in a name other than that of the Holder, such Note must be accompanied by a certificate in substantially the form set forth in Exhibit B-1, dated the date of such surrender and signed by the Holder of such Note, as to compliance with such restrictions on transfer. The Registrar shall not be required to accept for such registration of transfer or exchange any Note not so accompanied by a properly completed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The restrictions imposed by the Transfer Restriction Legend upon the transferability of any Restricted Note shall cease and terminate when such Note has been sold or exchanged pursuant to an effective registration statement under the Securities Act or may be transferred in compliance with Rule 144 under the Securities Act (or any successor provision thereto). Any Note as to which such restrictions on transfer shall have expired in accordance with their terms or shall have terminated may, upon a surrender of such Note for exchange to the Registrar in accordance with the provisions of this Section 209 (accompanied, in the event that such restrictions on transfer have terminated by reason of a transfer in compliance with Rule 144 or any successor provision, by an opinion of counsel having substantial experience in practice under the Securities Act and otherwise reasonably acceptable to the Company, addressed to the Company, the Trustee and the Registrar and in form acceptable to the Company, to the effect that the transfer of such Note has been made in compliance with Rule 144 or such successor provision), be exchanged for a new Note, of like tenor and aggregate principal amount, which shall not bear the Transfer Restriction Legend. The Company shall inform the Trustee of the effective date of any registration statement registering the Notes under the Securities Act. The Trustee shall not be liable for any action taken or omitted to be taken by it in good faith in accordance with the aforementioned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used in the preceding two paragraphs of this Section 209, the term “transfer” encompasses any sale, pledge, transfer, hypothecation or other disposition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21212"/>
          <w:sz w:val="20"/>
        </w:rPr>
      </w:pPr>
      <w:r>
        <w:rPr>
          <w:rFonts w:ascii="Times New Roman;Times;Serif" w:hAnsi="Times New Roman;Times;Serif"/>
          <w:b w:val="false"/>
          <w:i w:val="false"/>
          <w:caps w:val="false"/>
          <w:smallCaps w:val="false"/>
          <w:color w:val="121212"/>
          <w:sz w:val="20"/>
        </w:rPr>
        <w:t>(e)            The provisions of clauses (i), (ii), (iii), (iv), and (v) below shall apply only to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 other provisions of the Indenture or the Notes, except as provided in Section 209(a)(ii), a Global Note shall not be exchanged in whole or in part for a Note registered in the name of any Person other than the Depositary or one or more nominees thereof, provided that a Global Note may be exchanged for Certificated Notes registered in the names of any Person designated by the Depositary in the event that (i) the Depositary has notified the Company that it is unwilling or unable to continue as depositary for such Global Note or the Depositary has ceased to be a “clearing agency” registered under the Exchange Act, and a successor Depositary is not appointed by the Company within 90 days or (ii) an Event of Default has occurred and is continuing with respect to the Notes. Any Global Note exchanged pursuant to clause (i) above shall be so exchanged in whole and not in part, and any Global Note exchanged pursuant to clause (ii) above may be exchanged in whole or from time to time in part as directed by the Depositary. Prior to the issuance of Certificated Notes in exchange for any beneficial interests in a Regulation S Global Note, the holder of such beneficial interests shall, as a condition to such exchange, certify in a form satisfactory to the Company that such holder is a non-U.S. person (as that term is defined in Regulation S under the Securities Act) or a U.S. person who purchased such beneficial interest in a transaction that did not require registration under the Securities Act. In the event that Certificated Notes are issued in respect of beneficial interests in a Regulation S Global Note at any time prior to the end of the Distribution Compliance Period (other than in a transaction subject to Rule 144A), the Company shall as promptly as practicable, institute procedures, including appropriate certifications, reasonably designed to ensure that any transfer of such Certificated Notes prior to the end of the Distribution Compliance Period is made only in accordance with the provisions of Regulation S, pursuant to registration under the Securities Act or pursuant to an exemption from such registration.</w:t>
      </w:r>
    </w:p>
    <w:p>
      <w:pPr>
        <w:pStyle w:val="TextBody"/>
        <w:bidi w:val="0"/>
        <w:spacing w:before="0" w:after="0"/>
        <w:ind w:left="108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(ii)           Notes issued in exchange for a Global Note or any portion thereof shall be issued in definitive, fully registered form, without interest coupons, shall have an aggregate principal amount equal to that of such Global Note or portion thereof to be so exchanged, shall be registered in such names and be in such authorized denominations as the Depositary shall designate and shall bear the applicable Legend.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adjustment, the Trustee shall authenticate and deliver the Note issuable on such exchange to or upon the order of the Depositary or an authorized representative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the provisions of clause (v) below, the registered Holder may grant proxies and otherwise authorize any Person, including Agent Members (as defined below) and Persons that may hold interests through Agent Members, to take any action which a Holder is entitled to take under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(iv)          In the event of the occurrence of any of the events specified in clause (i) above, the Company will promptly make available to the Trustee a reasonable supply of Certificated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Neither any members of, or participants in, the Depositary (collectively, the “</w:t>
      </w:r>
      <w:r>
        <w:rPr>
          <w:rFonts w:ascii="Times New Roman;Times;Serif" w:hAnsi="Times New Roman;Times;Serif"/>
          <w:b/>
          <w:i w:val="false"/>
          <w:caps w:val="false"/>
          <w:smallCaps w:val="false"/>
          <w:sz w:val="20"/>
        </w:rPr>
        <w:t>Agent Members</w:t>
      </w:r>
      <w:r>
        <w:rPr>
          <w:rFonts w:ascii="Times New Roman;Times;Serif" w:hAnsi="Times New Roman;Times;Serif"/>
          <w:b w:val="false"/>
          <w:i w:val="false"/>
          <w:caps w:val="false"/>
          <w:smallCaps w:val="false"/>
          <w:sz w:val="20"/>
        </w:rPr>
        <w:t>”) nor any other Persons on whose behalf Agent Members may act shall have any rights under the Indenture with respect to any Global Note registered in the name of the Depositary or any nominee thereof, or under any such Global Note, and the Depositary or such nominee, as the case may be, may be treated by the Company, the Trustee and any agent of the Company or the Trustee as the absolute owner and holder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For purposes of this Fourteenth Supplemental Indenture and the Notes issued hereunder, Section 6.01 of the Original Indenture is hereby amended by deleting the clause immediately following subsection (i) in the first sentence of such Section and inserting in its place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color w:val="111111"/>
        </w:rPr>
      </w:pPr>
      <w:r>
        <w:rPr>
          <w:caps w:val="false"/>
          <w:smallCaps w:val="false"/>
          <w:color w:val="111111"/>
        </w:rPr>
        <w:t>“</w:t>
      </w:r>
      <w:r>
        <w:rPr>
          <w:rFonts w:ascii="Times New Roman;Times;Serif" w:hAnsi="Times New Roman;Times;Serif"/>
          <w:b w:val="false"/>
          <w:i w:val="false"/>
          <w:caps w:val="false"/>
          <w:smallCaps w:val="false"/>
          <w:color w:val="111111"/>
          <w:sz w:val="20"/>
        </w:rPr>
        <w:t>then and in each and every case that an Event of Default described in clause (a), (b), (c), (d), (e), (f), (g) (with respect to Restricted Subsidiaries only), (h) (with respect to Restricted Subsidiaries only) or (i) with respect to Debt Securities of that series at the time outstanding occurs and is continuing, unless the principal of and interest on all the Debt Securities of that series shall have already become due and payable, either the Trustee or the Holders of not less than 25% in aggregate principal amount of the Debt Securities of that series then outstanding hereunder, by notice in writing to the Company (and to the Trustee if given by Holders), may declare the principal of (or, if the Debt Securities of that series are Original Issue Discount Debt Securities, such portion of the principal amount as may be specified in the terms of that series) and interest on all the Debt Securities of that series to be due and payable immediately, and upon any such declaration the same shall become and shall be immediately due and payable, anything in this Indenture or in the Debt Securities or Coupons appertaining thereto of that series contained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050505"/>
          <w:sz w:val="20"/>
        </w:rPr>
      </w:pPr>
      <w:r>
        <w:rPr>
          <w:rFonts w:ascii="Times New Roman;Times;Serif" w:hAnsi="Times New Roman;Times;Serif"/>
          <w:b/>
          <w:i w:val="false"/>
          <w:caps w:val="false"/>
          <w:smallCaps w:val="false"/>
          <w:color w:val="050505"/>
          <w:sz w:val="20"/>
        </w:rPr>
        <w:t>ARTICLE 3</w:t>
      </w:r>
    </w:p>
    <w:p>
      <w:pPr>
        <w:pStyle w:val="TextBody"/>
        <w:bidi w:val="0"/>
        <w:spacing w:before="0" w:after="0"/>
        <w:ind w:left="3334" w:right="0" w:firstLine="1080"/>
        <w:jc w:val="left"/>
        <w:rPr>
          <w:caps w:val="false"/>
          <w:smallCaps w:val="false"/>
          <w:color w:val="050505"/>
        </w:rPr>
      </w:pPr>
      <w:r>
        <w:rPr>
          <w:caps w:val="false"/>
          <w:smallCaps w:val="false"/>
          <w:color w:val="050505"/>
        </w:rPr>
        <w:t> </w:t>
      </w:r>
    </w:p>
    <w:p>
      <w:pPr>
        <w:pStyle w:val="TextBody"/>
        <w:bidi w:val="0"/>
        <w:spacing w:before="0" w:after="0"/>
        <w:jc w:val="center"/>
        <w:rPr>
          <w:rFonts w:ascii="Times New Roman;Times;Serif" w:hAnsi="Times New Roman;Times;Serif"/>
          <w:b/>
          <w:i w:val="false"/>
          <w:caps w:val="false"/>
          <w:smallCaps w:val="false"/>
          <w:color w:val="050505"/>
          <w:sz w:val="20"/>
        </w:rPr>
      </w:pPr>
      <w:r>
        <w:rPr>
          <w:rFonts w:ascii="Times New Roman;Times;Serif" w:hAnsi="Times New Roman;Times;Serif"/>
          <w:b/>
          <w:i w:val="false"/>
          <w:caps w:val="false"/>
          <w:smallCaps w:val="false"/>
          <w:color w:val="050505"/>
          <w:sz w:val="20"/>
        </w:rPr>
        <w:t>REPORTS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So long as any of the Debt Securities are “restricted securities” within the meaning of Rule 144(a)(3) under the Securities Act, the Company will, during any period in which it is not subject to Sections 13 or 15(d) </w:t>
      </w:r>
      <w:r>
        <w:rPr>
          <w:rFonts w:ascii="Times New Roman;Times;Serif" w:hAnsi="Times New Roman;Times;Serif"/>
          <w:b w:val="false"/>
          <w:i/>
          <w:caps w:val="false"/>
          <w:smallCaps w:val="false"/>
          <w:color w:val="0F0F0F"/>
          <w:sz w:val="20"/>
        </w:rPr>
        <w:t xml:space="preserve">of </w:t>
      </w:r>
      <w:r>
        <w:rPr>
          <w:rFonts w:ascii="Times New Roman;Times;Serif" w:hAnsi="Times New Roman;Times;Serif"/>
          <w:b w:val="false"/>
          <w:i w:val="false"/>
          <w:caps w:val="false"/>
          <w:smallCaps w:val="false"/>
          <w:color w:val="0F0F0F"/>
          <w:sz w:val="20"/>
        </w:rPr>
        <w:t>the Exchange Act or it is not exempt from such reporting requirements pursuant to and in compliance with Rule 12g3-2(b) under the Exchange Act, provide to each Holder of Notes and to each prospective purchaser (as designated by such Holder) of Notes, upon the request of such Holder or prospective purchaser, any information required to be provided by Rule 144A(d)(4)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The Trustee makes no undertaking or representations in respect of, and shall not be responsible in any manner whatsoever for and in respect of, the validity or sufficiency of this Supplemental Indenture or the proper authorization or the due execution hereof by the Company or for or in respect of the recitals and statements contained herein, all of which recitals and statements are made solely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For purposes of this Supplemental Indenture and the Notes, Section 7.02 of the Original Indenture is hereby amended to include the following additional rights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121212"/>
          <w:sz w:val="20"/>
        </w:rPr>
      </w:pPr>
      <w:r>
        <w:rPr>
          <w:rFonts w:ascii="Times New Roman;Times;Serif" w:hAnsi="Times New Roman;Times;Serif"/>
          <w:b w:val="false"/>
          <w:i w:val="false"/>
          <w:caps w:val="false"/>
          <w:smallCaps w:val="false"/>
          <w:color w:val="121212"/>
          <w:sz w:val="20"/>
        </w:rPr>
        <w:t>(j)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shall not be deemed to have notice of any Default or Event of Default unless a Responsible Officer of the Trustee has actual knowledge thereof or unless written notice of any event which is in fact such a default is received by the Trustee at the designated corporate trust office of the Trustee, and such notice references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(m)            the Trustee may request that the Company deliver a certificate setting forth the names of individuals and/or titles of officers authorized at such time to take specified actions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This Supplemental Indenture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This Supplemental Indenture may be executed in any number of counterparts, each of which so executed shall be deemed to be an original, but all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EACH OF THE COMPANY AND THE TRUSTEE HEREBY IRREVOCABLY WAIVES, TO THE FULLEST EXTENT PERMITTED BY APPLICABLE LAW, ANY AND ALL RIGHT TO TRIAL BY JURY IN ANY LEGAL PROCEEDING ARISING OUT OF OR RELATING TO THIS SUPPLEMENTAL INDENTURE, THE NOTES OR THE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In order to comply with applicable tax laws (inclusive of rules, regulations and interpretations promulgated by competent authorities) related to the Indenture in effect from time to time (collectively, “Applicable Tax Law”) that a foreign financial institution, issuer, trustee, paying agent or other party is or has agreed to be subject to, the Company agrees (i) upon reasonable written request of the Trustee, to use commercially reasonable efforts to provide to the Trustee, to the extent available, sufficient information about the parties and/or transactions (including any modification to the terms of such transactions) so that the Trustee can determine whether it has tax related obligations under Applicable Tax Law and (ii) that the Trustee shall be entitled to make any withholding or deduction in respect of taxes from payments under the Indenture to the extent necessary to comply with Applicable Tax Law for which the Trustee shall not have any liability. Nothing in the immediately preceding sentence shall be construed as obligating the Company to make any “gross up” payment or similar reimbursement in connection with a payment in respect of which amounts are so withheld or deducted. The terms of this paragraph shall survive the satisfaction and discharge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[SIGNATURE PAGES FOLLOW]</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IN WITNESS WHEREOF, the Parties have executed this Fourteenth Supplemental Indenture by their duly authorized signatories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75"/>
        <w:gridCol w:w="320"/>
        <w:gridCol w:w="545"/>
        <w:gridCol w:w="4325"/>
      </w:tblGrid>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70" w:type="dxa"/>
            <w:gridSpan w:val="2"/>
            <w:tcBorders>
              <w:bottom w:val="single" w:sz="8" w:space="0" w:color="000000"/>
            </w:tcBorders>
            <w:tcMar>
              <w:bottom w:w="28" w:type="dxa"/>
            </w:tcMar>
            <w:vAlign w:val="center"/>
          </w:tcPr>
          <w:p>
            <w:pPr>
              <w:pStyle w:val="TableContents"/>
              <w:bidi w:val="0"/>
              <w:spacing w:before="0" w:after="283"/>
              <w:jc w:val="left"/>
              <w:rPr/>
            </w:pPr>
            <w:r>
              <w:rPr/>
              <w:t>/s/ Mark F. Bowser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 Bowser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70" w:type="dxa"/>
            <w:gridSpan w:val="2"/>
            <w:tcBorders>
              <w:bottom w:val="single" w:sz="8" w:space="0" w:color="000000"/>
            </w:tcBorders>
            <w:tcMar>
              <w:bottom w:w="28" w:type="dxa"/>
            </w:tcMar>
            <w:vAlign w:val="center"/>
          </w:tcPr>
          <w:p>
            <w:pPr>
              <w:pStyle w:val="TableContents"/>
              <w:bidi w:val="0"/>
              <w:spacing w:before="0" w:after="283"/>
              <w:jc w:val="left"/>
              <w:rPr/>
            </w:pPr>
            <w:r>
              <w:rPr/>
              <w:t>/s/ 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r>
    </w:tbl>
    <w:p>
      <w:pPr>
        <w:pStyle w:val="TextBody"/>
        <w:bidi w:val="0"/>
        <w:spacing w:before="0" w:after="0"/>
        <w:ind w:left="5796" w:right="0" w:hanging="0"/>
        <w:jc w:val="left"/>
        <w:rPr>
          <w:caps w:val="false"/>
          <w:smallCaps w:val="false"/>
          <w:color w:val="0D0D0D"/>
        </w:rPr>
      </w:pPr>
      <w:r>
        <w:rPr>
          <w:caps w:val="false"/>
          <w:smallCaps w:val="false"/>
          <w:color w:val="0D0D0D"/>
        </w:rPr>
        <w:t> </w:t>
      </w:r>
    </w:p>
    <w:p>
      <w:pPr>
        <w:pStyle w:val="TextBody"/>
        <w:bidi w:val="0"/>
        <w:spacing w:before="0" w:after="0"/>
        <w:jc w:val="center"/>
        <w:rPr>
          <w:rFonts w:ascii="Times New Roman;Times;Serif" w:hAnsi="Times New Roman;Times;Serif"/>
          <w:b w:val="false"/>
          <w:i w:val="false"/>
          <w:caps w:val="false"/>
          <w:smallCaps w:val="false"/>
          <w:color w:val="0D0D0D"/>
          <w:sz w:val="20"/>
        </w:rPr>
      </w:pPr>
      <w:r>
        <w:rPr>
          <w:rFonts w:ascii="Times New Roman;Times;Serif" w:hAnsi="Times New Roman;Times;Serif"/>
          <w:b w:val="false"/>
          <w:i/>
          <w:caps w:val="false"/>
          <w:smallCaps w:val="false"/>
          <w:color w:val="0D0D0D"/>
          <w:sz w:val="20"/>
        </w:rPr>
        <w:t>[Signature Page</w:t>
      </w:r>
      <w:r>
        <w:rPr>
          <w:rFonts w:ascii="Times New Roman;Times;Serif" w:hAnsi="Times New Roman;Times;Serif"/>
          <w:b w:val="false"/>
          <w:i w:val="false"/>
          <w:caps w:val="false"/>
          <w:smallCaps w:val="false"/>
          <w:color w:val="0D0D0D"/>
          <w:sz w:val="20"/>
        </w:rPr>
        <w:t> </w:t>
      </w:r>
      <w:r>
        <w:rPr>
          <w:rFonts w:ascii="Times New Roman;Times;Serif" w:hAnsi="Times New Roman;Times;Serif"/>
          <w:b w:val="false"/>
          <w:i/>
          <w:caps w:val="false"/>
          <w:smallCaps w:val="false"/>
          <w:color w:val="0D0D0D"/>
          <w:sz w:val="20"/>
        </w:rPr>
        <w:t>to Supplemental Indenture]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75"/>
        <w:gridCol w:w="960"/>
        <w:gridCol w:w="1636"/>
        <w:gridCol w:w="3617"/>
      </w:tblGrid>
      <w:tr>
        <w:trPr/>
        <w:tc>
          <w:tcPr>
            <w:tcW w:w="75" w:type="dxa"/>
            <w:tcBorders/>
            <w:vAlign w:val="center"/>
          </w:tcPr>
          <w:p>
            <w:pPr>
              <w:pStyle w:val="TableContents"/>
              <w:bidi w:val="0"/>
              <w:spacing w:before="0" w:after="283"/>
              <w:jc w:val="left"/>
              <w:rPr/>
            </w:pPr>
            <w:r>
              <w:rPr/>
              <w:t> </w:t>
            </w:r>
          </w:p>
        </w:tc>
        <w:tc>
          <w:tcPr>
            <w:tcW w:w="621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BANK OF NEW YORK MELLON TRUST COMPANY, N.A., as Trustee</w:t>
            </w:r>
          </w:p>
        </w:tc>
      </w:tr>
      <w:tr>
        <w:trPr/>
        <w:tc>
          <w:tcPr>
            <w:tcW w:w="7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pPr>
            <w:r>
              <w:rPr/>
              <w:t> </w:t>
            </w:r>
          </w:p>
        </w:tc>
        <w:tc>
          <w:tcPr>
            <w:tcW w:w="5253"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pPr>
            <w:r>
              <w:rPr/>
              <w:t> </w:t>
            </w:r>
          </w:p>
        </w:tc>
        <w:tc>
          <w:tcPr>
            <w:tcW w:w="5253"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53" w:type="dxa"/>
            <w:gridSpan w:val="2"/>
            <w:tcBorders>
              <w:bottom w:val="single" w:sz="8" w:space="0" w:color="000000"/>
            </w:tcBorders>
            <w:tcMar>
              <w:bottom w:w="28" w:type="dxa"/>
            </w:tcMar>
            <w:vAlign w:val="center"/>
          </w:tcPr>
          <w:p>
            <w:pPr>
              <w:pStyle w:val="TableContents"/>
              <w:bidi w:val="0"/>
              <w:spacing w:before="0" w:after="283"/>
              <w:jc w:val="left"/>
              <w:rPr/>
            </w:pPr>
            <w:r>
              <w:rPr/>
              <w:t>/s/ Teresa Petta</w:t>
            </w:r>
          </w:p>
        </w:tc>
      </w:tr>
      <w:tr>
        <w:trPr/>
        <w:tc>
          <w:tcPr>
            <w:tcW w:w="7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Teresa Petta</w:t>
            </w:r>
          </w:p>
        </w:tc>
      </w:tr>
      <w:tr>
        <w:trPr/>
        <w:tc>
          <w:tcPr>
            <w:tcW w:w="7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Supplemental Indenture]</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50505"/>
          <w:sz w:val="20"/>
        </w:rPr>
      </w:pPr>
      <w:r>
        <w:rPr>
          <w:rFonts w:ascii="Times New Roman;Times;Serif" w:hAnsi="Times New Roman;Times;Serif"/>
          <w:b/>
          <w:i w:val="false"/>
          <w:caps w:val="false"/>
          <w:smallCaps w:val="false"/>
          <w:color w:val="050505"/>
          <w:sz w:val="20"/>
        </w:rPr>
        <w:t>EXHIBIT A-l(i)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 xml:space="preserve">[FORM OF FACE OF SECURITY] </w:t>
      </w:r>
    </w:p>
    <w:p>
      <w:pPr>
        <w:pStyle w:val="TextBody"/>
        <w:bidi w:val="0"/>
        <w:spacing w:before="0" w:after="0"/>
        <w:ind w:left="0" w:right="0" w:hanging="0"/>
        <w:jc w:val="center"/>
        <w:rPr>
          <w:caps w:val="false"/>
          <w:smallCaps w:val="false"/>
          <w:color w:val="090909"/>
        </w:rPr>
      </w:pPr>
      <w:r>
        <w:rPr>
          <w:caps w:val="false"/>
          <w:smallCaps w:val="false"/>
          <w:color w:val="090909"/>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[TRANSFER RESTRICTION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JURlSDICTION IN WHICH SUCH PURCHASE IS MADE AND (2) AGREES TO OFFER, SELL OR OTHERWISE TRANSFER SUCH SECURITY, PRIOR TO THE DATE (THE “RESALE RESTRICTION TERMINATION DATE”) THAT IS ONE YEAR AFTER THE LATER OF THE ISSUE DATE HEREOF AND THE LAST DATE ON WHICH THE COMPANY OR ANY AFFILIATE OF THE COMPANY WAS THE OWNER OF THIS SECURITY (OR ANY PREDECESSOR OF SUCH SECURITY), ONLY (A) TO THE COMPANY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A- 1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color w:val="323232"/>
        </w:rPr>
      </w:pPr>
      <w:r>
        <w:rPr>
          <w:caps w:val="false"/>
          <w:smallCaps w:val="false"/>
          <w:color w:val="323232"/>
        </w:rPr>
        <w:t> </w:t>
      </w:r>
    </w:p>
    <w:p>
      <w:pPr>
        <w:pStyle w:val="TextBody"/>
        <w:bidi w:val="0"/>
        <w:spacing w:before="0" w:after="0"/>
        <w:jc w:val="center"/>
        <w:rPr>
          <w:rFonts w:ascii="Times New Roman;Times;Serif" w:hAnsi="Times New Roman;Times;Serif"/>
          <w:b w:val="false"/>
          <w:i w:val="false"/>
          <w:caps w:val="false"/>
          <w:smallCaps w:val="false"/>
          <w:color w:val="323232"/>
          <w:sz w:val="20"/>
        </w:rPr>
      </w:pPr>
      <w:r>
        <w:rPr>
          <w:rFonts w:ascii="Times New Roman;Times;Serif" w:hAnsi="Times New Roman;Times;Serif"/>
          <w:b w:val="false"/>
          <w:i w:val="false"/>
          <w:caps w:val="false"/>
          <w:smallCaps w:val="false"/>
          <w:color w:val="323232"/>
          <w:sz w:val="20"/>
        </w:rPr>
        <w:t>[GLOBAL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C0C0C"/>
          <w:sz w:val="20"/>
        </w:rPr>
        <w:t xml:space="preserve">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FOURTEENTH SUPPLEMENTAL INDENTURE REFERRED TO </w:t>
      </w:r>
      <w:r>
        <w:rPr>
          <w:rFonts w:ascii="Times New Roman;Times;Serif" w:hAnsi="Times New Roman;Times;Serif"/>
          <w:b w:val="false"/>
          <w:i w:val="false"/>
          <w:caps w:val="false"/>
          <w:smallCaps w:val="false"/>
          <w:color w:val="090909"/>
          <w:sz w:val="20"/>
        </w:rPr>
        <w:t>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2420"/>
        <w:gridCol w:w="60"/>
        <w:gridCol w:w="2435"/>
      </w:tblGrid>
      <w:tr>
        <w:trPr/>
        <w:tc>
          <w:tcPr>
            <w:tcW w:w="2420" w:type="dxa"/>
            <w:tcBorders/>
            <w:vAlign w:val="center"/>
          </w:tcPr>
          <w:p>
            <w:pPr>
              <w:pStyle w:val="TableContents"/>
              <w:bidi w:val="0"/>
              <w:spacing w:before="0" w:after="283"/>
              <w:jc w:val="left"/>
              <w:rPr/>
            </w:pPr>
            <w:r>
              <w:rPr/>
              <w:t>No. R- </w:t>
            </w:r>
          </w:p>
        </w:tc>
        <w:tc>
          <w:tcPr>
            <w:tcW w:w="60"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pPr>
            <w:r>
              <w:rPr/>
              <w:t>PRINCIPAL AMOUNT</w:t>
            </w:r>
          </w:p>
        </w:tc>
      </w:tr>
      <w:tr>
        <w:trPr/>
        <w:tc>
          <w:tcPr>
            <w:tcW w:w="2420" w:type="dxa"/>
            <w:tcBorders/>
            <w:vAlign w:val="center"/>
          </w:tcPr>
          <w:p>
            <w:pPr>
              <w:pStyle w:val="TableContents"/>
              <w:bidi w:val="0"/>
              <w:spacing w:before="0" w:after="283"/>
              <w:jc w:val="left"/>
              <w:rPr/>
            </w:pPr>
            <w:r>
              <w:rPr/>
              <w:t>CUSIP No. 224044 CE5</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3.85% Notes due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February 1, 2025 (the “Maturity Date”), unless previously redeemed, and to pay interest thereon from December 8, 2014 or from the most recent Interest Payment Date to which interest has been paid or duly provided for, payable semiannually on February 1 and August 1 of each year (each, an “Interest Payment Date”), commencing August 1, 2015, at the rate of 3.85%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January 15 or July 15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This Note is one of the duly authorized series of Debt Securities of the Company, designated as the Company’s “3.85% Notes due 2025” (the “Notes”), initially limited to an aggregate principal amount of $700,000,000, all issued or to be issued under and pursuant to an Indenture dated as of June 27, 1995 (the “Original Indenture”), as supplemented by the Fourteenth Supplemental Indenture dated as of December 8, 2014 (the “Fourteenth Supplemental Indenture” and, together with the Original Indenture, the “Indenture”), duly executed and delivered by the Company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and the Holders (the words “Holders” or “Holder” meaning the registered holders or registered holder of the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color w:val="111111"/>
        </w:rPr>
      </w:pPr>
      <w:r>
        <w:rPr>
          <w:caps w:val="false"/>
          <w:smallCaps w:val="false"/>
          <w:color w:val="111111"/>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Prior to November 1, 2024, this Note will be redeemable at the option of the Company, in whole at any time or in part from time to time, at a Redemption Price equal to the greater of (i) 100% of the principal amount of this Note to be redeemed and (ii) the sum, as determined by the Quotation Agent, of the present values of the principal amount of this Note to be redeemed and the remaining scheduled payments of interest on the principal amount of this Note to be redeemed (exclusive of interest accrued to the Redemption Date), in each case, discounted from their respective scheduled payment dates to the Redemption Date on a semiannual basis (assuming a 360-day year consisting of twelve 30-day months) at the Treasury Rate (as defined below) plus 25 basis points, plus accrued and unpaid interest thereon to, but not including, the Redemption Date. On or after November 1, 2024, this Note will be redeemable at the option of the Company, in whole at any time or in part from time to time, at a Redemption Price equal to 100% of the principal amount of this Note being redeemed, plus accrued and unpaid interest thereon to, but not including, the Redemption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111111"/>
        </w:rPr>
      </w:pPr>
      <w:r>
        <w:rPr>
          <w:caps w:val="false"/>
          <w:smallCaps w:val="false"/>
          <w:color w:val="111111"/>
        </w:rPr>
        <w:t>“</w:t>
      </w:r>
      <w:r>
        <w:rPr>
          <w:rFonts w:ascii="Times New Roman;Times;Serif" w:hAnsi="Times New Roman;Times;Serif"/>
          <w:b w:val="false"/>
          <w:i w:val="false"/>
          <w:caps w:val="false"/>
          <w:smallCaps w:val="false"/>
          <w:color w:val="111111"/>
          <w:sz w:val="20"/>
        </w:rPr>
        <w:t>Comparable Treasury Issue” means, with respect to this Note subject to redemption, the United States Treasury security selected by the Quotation Agent as having an actual or interpolated maturity comparable to the remaining life of this Note to be redeemed that would be utilized, at the time of selection and in accordance with customary financial practice, in pricing new issues of corporate debt securities of comparable maturity with the remaining life of this Note to be redeemed.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111111"/>
        </w:rPr>
      </w:pPr>
      <w:r>
        <w:rPr>
          <w:caps w:val="false"/>
          <w:smallCaps w:val="false"/>
          <w:color w:val="111111"/>
        </w:rPr>
        <w:t>“</w:t>
      </w:r>
      <w:r>
        <w:rPr>
          <w:rFonts w:ascii="Times New Roman;Times;Serif" w:hAnsi="Times New Roman;Times;Serif"/>
          <w:b w:val="false"/>
          <w:i w:val="false"/>
          <w:caps w:val="false"/>
          <w:smallCaps w:val="false"/>
          <w:color w:val="111111"/>
          <w:sz w:val="20"/>
        </w:rPr>
        <w:t>Comparable Treasury Price” means, with respect to any Redemption Date, the average of six Reference Treasury Dealer Quotations for such Redemption Date, after excluding the highest and lowest of such Reference Treasury Dealer Quotations, or, if the Quotation Agent obtains fewer than five such Reference Treasury Dealer Quotations, the average of all such quotations.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F0F0F"/>
        </w:rPr>
      </w:pPr>
      <w:r>
        <w:rPr>
          <w:caps w:val="false"/>
          <w:smallCaps w:val="false"/>
          <w:color w:val="0F0F0F"/>
        </w:rPr>
        <w:t>“</w:t>
      </w:r>
      <w:r>
        <w:rPr>
          <w:rFonts w:ascii="Times New Roman;Times;Serif" w:hAnsi="Times New Roman;Times;Serif"/>
          <w:b w:val="false"/>
          <w:i w:val="false"/>
          <w:caps w:val="false"/>
          <w:smallCaps w:val="false"/>
          <w:color w:val="0F0F0F"/>
          <w:sz w:val="20"/>
        </w:rPr>
        <w:t>Quotation Agent” means the Reference Treasury Dealer appointed by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F0F0F"/>
        </w:rPr>
      </w:pPr>
      <w:r>
        <w:rPr>
          <w:caps w:val="false"/>
          <w:smallCaps w:val="false"/>
          <w:color w:val="0F0F0F"/>
        </w:rPr>
        <w:t>“</w:t>
      </w:r>
      <w:r>
        <w:rPr>
          <w:rFonts w:ascii="Times New Roman;Times;Serif" w:hAnsi="Times New Roman;Times;Serif"/>
          <w:b w:val="false"/>
          <w:i w:val="false"/>
          <w:caps w:val="false"/>
          <w:smallCaps w:val="false"/>
          <w:color w:val="0F0F0F"/>
          <w:sz w:val="20"/>
        </w:rPr>
        <w:t xml:space="preserve">Reference Treasury Dealer” means Barclays Capital Inc., Citigroup Global Markets Inc., Morgan Stanley &amp; Co. LLC, J.P. Morgan Securities LLC, Mizuho Securities USA Inc. and Wells Fargo Securities, LLC, and each of their respective successors; </w:t>
      </w:r>
      <w:r>
        <w:rPr>
          <w:rFonts w:ascii="Times New Roman;Times;Serif" w:hAnsi="Times New Roman;Times;Serif"/>
          <w:b w:val="false"/>
          <w:i/>
          <w:caps w:val="false"/>
          <w:smallCaps w:val="false"/>
          <w:color w:val="0F0F0F"/>
          <w:sz w:val="20"/>
        </w:rPr>
        <w:t xml:space="preserve">provided, however, </w:t>
      </w:r>
      <w:r>
        <w:rPr>
          <w:rFonts w:ascii="Times New Roman;Times;Serif" w:hAnsi="Times New Roman;Times;Serif"/>
          <w:b w:val="false"/>
          <w:i w:val="false"/>
          <w:caps w:val="false"/>
          <w:smallCaps w:val="false"/>
          <w:color w:val="0F0F0F"/>
          <w:sz w:val="20"/>
        </w:rPr>
        <w:t>that if any of the foregoing shall cease to be a U.S. government securities dealer in the United States (a “Primary Treasury Dealer”), the Company will substitute another Primary Treasury Dealer.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111111"/>
        </w:rPr>
      </w:pPr>
      <w:r>
        <w:rPr>
          <w:caps w:val="false"/>
          <w:smallCaps w:val="false"/>
          <w:color w:val="111111"/>
        </w:rPr>
        <w:t>“</w:t>
      </w:r>
      <w:r>
        <w:rPr>
          <w:rFonts w:ascii="Times New Roman;Times;Serif" w:hAnsi="Times New Roman;Times;Serif"/>
          <w:b w:val="false"/>
          <w:i w:val="false"/>
          <w:caps w:val="false"/>
          <w:smallCaps w:val="false"/>
          <w:color w:val="111111"/>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111111"/>
        </w:rPr>
      </w:pPr>
      <w:r>
        <w:rPr>
          <w:caps w:val="false"/>
          <w:smallCaps w:val="false"/>
          <w:color w:val="111111"/>
        </w:rPr>
        <w:t>“</w:t>
      </w:r>
      <w:r>
        <w:rPr>
          <w:rFonts w:ascii="Times New Roman;Times;Serif" w:hAnsi="Times New Roman;Times;Serif"/>
          <w:b w:val="false"/>
          <w:i w:val="false"/>
          <w:caps w:val="false"/>
          <w:smallCaps w:val="false"/>
          <w:color w:val="111111"/>
          <w:sz w:val="20"/>
        </w:rPr>
        <w:t>Treasury Rate” means, with respect to any Redemption Date,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This Note is not subject to any sinking fund.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Notice of any redemption will be mailed at least 30 days but not more than 60 days before the Redemption Date to the Holder hereof at its registered address.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Except as provided above, this Note is not redeemable by the Company prior to maturity.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Subject to certain conditions, the Company at any time may terminate some or all of its obligations under the Notes and the Indenture if the Company deposits with the Trustee money or U.S. Government Obligations for the payment of principal, premium, if any, and interest on 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No director, officer, employee or stockholder, as such, of the Company shall have any liability for any obligations of the Company under this Note or the Indenture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Terms used herein without definition that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Unless the Certificate of Authentication hereon has been executed by the Trustee under the Indenture referred to herein by the manual signature of one of its authorized officers, or on behalf of the Trustee by the manual signature of an authorized officer of the Trustee’s authenticating agent,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IN WITNESS WHEREOF, the Company has caused this instrument to be duly executed, manually or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Date: December 8, 2014</w:t>
      </w:r>
    </w:p>
    <w:p>
      <w:pPr>
        <w:pStyle w:val="TextBody"/>
        <w:bidi w:val="0"/>
        <w:spacing w:before="0" w:after="0"/>
        <w:ind w:left="0" w:right="0" w:hanging="0"/>
        <w:jc w:val="left"/>
        <w:rPr>
          <w:caps w:val="false"/>
          <w:smallCaps w:val="false"/>
        </w:rPr>
      </w:pPr>
      <w:r>
        <w:rPr>
          <w:caps w:val="false"/>
          <w:smallCaps w:val="false"/>
        </w:rPr>
        <w:t> </w:t>
      </w:r>
    </w:p>
    <w:tbl>
      <w:tblPr>
        <w:tblW w:w="3849" w:type="dxa"/>
        <w:jc w:val="left"/>
        <w:tblInd w:w="0" w:type="dxa"/>
        <w:tblLayout w:type="fixed"/>
        <w:tblCellMar>
          <w:top w:w="0" w:type="dxa"/>
          <w:left w:w="0" w:type="dxa"/>
          <w:bottom w:w="0" w:type="dxa"/>
          <w:right w:w="0" w:type="dxa"/>
        </w:tblCellMar>
      </w:tblPr>
      <w:tblGrid>
        <w:gridCol w:w="75"/>
        <w:gridCol w:w="290"/>
        <w:gridCol w:w="1166"/>
        <w:gridCol w:w="2318"/>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spacing w:before="0" w:after="283"/>
              <w:jc w:val="left"/>
              <w:rPr/>
            </w:pPr>
            <w:r>
              <w:rPr/>
              <w:t>COX COMMUNICATIONS, INC.</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By:</w:t>
            </w:r>
          </w:p>
        </w:tc>
        <w:tc>
          <w:tcPr>
            <w:tcW w:w="231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Title:</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By:</w:t>
            </w:r>
          </w:p>
        </w:tc>
        <w:tc>
          <w:tcPr>
            <w:tcW w:w="231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This is one of the Notes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5449" w:type="dxa"/>
        <w:jc w:val="left"/>
        <w:tblInd w:w="0" w:type="dxa"/>
        <w:tblLayout w:type="fixed"/>
        <w:tblCellMar>
          <w:top w:w="0" w:type="dxa"/>
          <w:left w:w="0" w:type="dxa"/>
          <w:bottom w:w="0" w:type="dxa"/>
          <w:right w:w="0" w:type="dxa"/>
        </w:tblCellMar>
      </w:tblPr>
      <w:tblGrid>
        <w:gridCol w:w="1297"/>
        <w:gridCol w:w="4017"/>
        <w:gridCol w:w="60"/>
        <w:gridCol w:w="75"/>
      </w:tblGrid>
      <w:tr>
        <w:trPr/>
        <w:tc>
          <w:tcPr>
            <w:tcW w:w="5314" w:type="dxa"/>
            <w:gridSpan w:val="2"/>
            <w:tcBorders/>
            <w:vAlign w:val="center"/>
          </w:tcPr>
          <w:p>
            <w:pPr>
              <w:pStyle w:val="TableContents"/>
              <w:bidi w:val="0"/>
              <w:jc w:val="left"/>
              <w:rPr>
                <w:color w:val="0A0A0A"/>
                <w:sz w:val="20"/>
              </w:rPr>
            </w:pPr>
            <w:r>
              <w:rPr>
                <w:color w:val="0A0A0A"/>
                <w:sz w:val="20"/>
              </w:rPr>
              <w:t>THE BANK OF NEW YORK MELLON TRUST COMPANY, N.A.</w:t>
            </w:r>
          </w:p>
          <w:p>
            <w:pPr>
              <w:pStyle w:val="TableContents"/>
              <w:bidi w:val="0"/>
              <w:spacing w:before="0" w:after="283"/>
              <w:ind w:left="360" w:right="0" w:hanging="0"/>
              <w:jc w:val="left"/>
              <w:rPr>
                <w:color w:val="0A0A0A"/>
                <w:sz w:val="20"/>
              </w:rPr>
            </w:pPr>
            <w:r>
              <w:rPr>
                <w:color w:val="0A0A0A"/>
                <w:sz w:val="20"/>
              </w:rPr>
              <w:t>as Trustee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7" w:type="dxa"/>
            <w:tcBorders/>
            <w:vAlign w:val="center"/>
          </w:tcPr>
          <w:p>
            <w:pPr>
              <w:pStyle w:val="TableContents"/>
              <w:bidi w:val="0"/>
              <w:spacing w:before="0" w:after="283"/>
              <w:jc w:val="left"/>
              <w:rPr/>
            </w:pPr>
            <w:r>
              <w:rPr/>
              <w:t>By:</w:t>
            </w:r>
          </w:p>
        </w:tc>
        <w:tc>
          <w:tcPr>
            <w:tcW w:w="40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7" w:type="dxa"/>
            <w:tcBorders/>
            <w:vAlign w:val="center"/>
          </w:tcPr>
          <w:p>
            <w:pPr>
              <w:pStyle w:val="TableContents"/>
              <w:bidi w:val="0"/>
              <w:spacing w:before="0" w:after="283"/>
              <w:jc w:val="left"/>
              <w:rPr>
                <w:sz w:val="4"/>
                <w:szCs w:val="4"/>
              </w:rPr>
            </w:pPr>
            <w:r>
              <w:rPr>
                <w:sz w:val="4"/>
                <w:szCs w:val="4"/>
              </w:rPr>
            </w:r>
          </w:p>
        </w:tc>
        <w:tc>
          <w:tcPr>
            <w:tcW w:w="4017" w:type="dxa"/>
            <w:tcBorders/>
            <w:vAlign w:val="center"/>
          </w:tcPr>
          <w:p>
            <w:pPr>
              <w:pStyle w:val="TableContents"/>
              <w:bidi w:val="0"/>
              <w:spacing w:before="0" w:after="283"/>
              <w:jc w:val="left"/>
              <w:rPr/>
            </w:pPr>
            <w:r>
              <w:rPr/>
              <w:t>Authorized Signatory</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7" w:type="dxa"/>
            <w:tcBorders/>
            <w:vAlign w:val="center"/>
          </w:tcPr>
          <w:p>
            <w:pPr>
              <w:pStyle w:val="TableContents"/>
              <w:bidi w:val="0"/>
              <w:spacing w:before="0" w:after="283"/>
              <w:jc w:val="left"/>
              <w:rPr/>
            </w:pPr>
            <w:r>
              <w:rPr/>
              <w:t> </w:t>
            </w:r>
          </w:p>
        </w:tc>
        <w:tc>
          <w:tcPr>
            <w:tcW w:w="40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7" w:type="dxa"/>
            <w:tcBorders/>
            <w:vAlign w:val="center"/>
          </w:tcPr>
          <w:p>
            <w:pPr>
              <w:pStyle w:val="TableContents"/>
              <w:bidi w:val="0"/>
              <w:spacing w:before="0" w:after="283"/>
              <w:jc w:val="left"/>
              <w:rPr/>
            </w:pPr>
            <w:r>
              <w:rPr/>
              <w:t>Dated:</w:t>
            </w:r>
          </w:p>
        </w:tc>
        <w:tc>
          <w:tcPr>
            <w:tcW w:w="4017" w:type="dxa"/>
            <w:tcBorders/>
            <w:vAlign w:val="center"/>
          </w:tcPr>
          <w:p>
            <w:pPr>
              <w:pStyle w:val="TableContents"/>
              <w:bidi w:val="0"/>
              <w:spacing w:before="0" w:after="283"/>
              <w:jc w:val="left"/>
              <w:rPr/>
            </w:pPr>
            <w:r>
              <w:rPr/>
              <w:t> </w:t>
            </w:r>
            <w:r>
              <w:rPr/>
              <w:t>December 8, 2014</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ASSIGNMENT FORM</w:t>
      </w:r>
    </w:p>
    <w:p>
      <w:pPr>
        <w:pStyle w:val="TextBody"/>
        <w:bidi w:val="0"/>
        <w:spacing w:before="0" w:after="0"/>
        <w:ind w:left="0" w:right="0" w:hanging="0"/>
        <w:jc w:val="left"/>
        <w:rPr>
          <w:caps w:val="false"/>
          <w:smallCaps w:val="false"/>
        </w:rPr>
      </w:pPr>
      <w:r>
        <w:rPr>
          <w:caps w:val="false"/>
          <w:smallCaps w:val="false"/>
        </w:rPr>
        <w:t> </w:t>
      </w:r>
    </w:p>
    <w:tbl>
      <w:tblPr>
        <w:tblW w:w="8419" w:type="dxa"/>
        <w:jc w:val="left"/>
        <w:tblInd w:w="0" w:type="dxa"/>
        <w:tblLayout w:type="fixed"/>
        <w:tblCellMar>
          <w:top w:w="0" w:type="dxa"/>
          <w:left w:w="0" w:type="dxa"/>
          <w:bottom w:w="0" w:type="dxa"/>
          <w:right w:w="0" w:type="dxa"/>
        </w:tblCellMar>
      </w:tblPr>
      <w:tblGrid>
        <w:gridCol w:w="4206"/>
        <w:gridCol w:w="4213"/>
      </w:tblGrid>
      <w:tr>
        <w:trPr/>
        <w:tc>
          <w:tcPr>
            <w:tcW w:w="8419" w:type="dxa"/>
            <w:gridSpan w:val="2"/>
            <w:tcBorders/>
            <w:vAlign w:val="center"/>
          </w:tcPr>
          <w:p>
            <w:pPr>
              <w:pStyle w:val="TableContents"/>
              <w:bidi w:val="0"/>
              <w:spacing w:before="0" w:after="283"/>
              <w:jc w:val="left"/>
              <w:rPr/>
            </w:pPr>
            <w:r>
              <w:rPr/>
              <w:t>FOR VALUE RECEIVED, the undersigned hereby sell(s) assign(s) and transfer(s) unto</w:t>
            </w:r>
          </w:p>
        </w:tc>
      </w:tr>
      <w:tr>
        <w:trPr/>
        <w:tc>
          <w:tcPr>
            <w:tcW w:w="8419" w:type="dxa"/>
            <w:gridSpan w:val="2"/>
            <w:tcBorders/>
            <w:vAlign w:val="center"/>
          </w:tcPr>
          <w:p>
            <w:pPr>
              <w:pStyle w:val="TableContents"/>
              <w:bidi w:val="0"/>
              <w:spacing w:before="0" w:after="283"/>
              <w:jc w:val="left"/>
              <w:rPr/>
            </w:pPr>
            <w:r>
              <w:rPr/>
              <w:t> </w:t>
            </w:r>
          </w:p>
        </w:tc>
      </w:tr>
      <w:tr>
        <w:trPr/>
        <w:tc>
          <w:tcPr>
            <w:tcW w:w="4206" w:type="dxa"/>
            <w:tcBorders>
              <w:bottom w:val="single" w:sz="8" w:space="0" w:color="000000"/>
            </w:tcBorders>
            <w:tcMar>
              <w:bottom w:w="28" w:type="dxa"/>
            </w:tcMar>
            <w:vAlign w:val="center"/>
          </w:tcPr>
          <w:p>
            <w:pPr>
              <w:pStyle w:val="TableContents"/>
              <w:bidi w:val="0"/>
              <w:spacing w:before="0" w:after="283"/>
              <w:jc w:val="left"/>
              <w:rPr/>
            </w:pPr>
            <w:r>
              <w:rPr/>
              <w:t> </w:t>
            </w:r>
          </w:p>
        </w:tc>
        <w:tc>
          <w:tcPr>
            <w:tcW w:w="4213"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220" w:type="dxa"/>
        <w:jc w:val="left"/>
        <w:tblInd w:w="0" w:type="dxa"/>
        <w:tblLayout w:type="fixed"/>
        <w:tblCellMar>
          <w:top w:w="0" w:type="dxa"/>
          <w:left w:w="0" w:type="dxa"/>
          <w:bottom w:w="0" w:type="dxa"/>
          <w:right w:w="0" w:type="dxa"/>
        </w:tblCellMar>
      </w:tblPr>
      <w:tblGrid>
        <w:gridCol w:w="3610"/>
        <w:gridCol w:w="3610"/>
      </w:tblGrid>
      <w:tr>
        <w:trPr/>
        <w:tc>
          <w:tcPr>
            <w:tcW w:w="7220" w:type="dxa"/>
            <w:gridSpan w:val="2"/>
            <w:tcBorders/>
            <w:vAlign w:val="center"/>
          </w:tcPr>
          <w:p>
            <w:pPr>
              <w:pStyle w:val="TableContents"/>
              <w:bidi w:val="0"/>
              <w:spacing w:before="0" w:after="283"/>
              <w:jc w:val="left"/>
              <w:rPr/>
            </w:pPr>
            <w:r>
              <w:rPr/>
              <w:t>Please insert social security number or other identifying number of assignee:</w:t>
            </w:r>
          </w:p>
        </w:tc>
      </w:tr>
      <w:tr>
        <w:trPr/>
        <w:tc>
          <w:tcPr>
            <w:tcW w:w="7220" w:type="dxa"/>
            <w:gridSpan w:val="2"/>
            <w:tcBorders/>
            <w:vAlign w:val="center"/>
          </w:tcPr>
          <w:p>
            <w:pPr>
              <w:pStyle w:val="TableContents"/>
              <w:bidi w:val="0"/>
              <w:spacing w:before="0" w:after="283"/>
              <w:jc w:val="left"/>
              <w:rPr/>
            </w:pPr>
            <w:r>
              <w:rPr/>
              <w:t> </w:t>
            </w:r>
          </w:p>
        </w:tc>
      </w:tr>
      <w:tr>
        <w:trPr/>
        <w:tc>
          <w:tcPr>
            <w:tcW w:w="3610" w:type="dxa"/>
            <w:tcBorders>
              <w:bottom w:val="single" w:sz="8" w:space="0" w:color="000000"/>
            </w:tcBorders>
            <w:tcMar>
              <w:bottom w:w="28" w:type="dxa"/>
            </w:tcMar>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724" w:type="dxa"/>
        <w:jc w:val="left"/>
        <w:tblInd w:w="0" w:type="dxa"/>
        <w:tblLayout w:type="fixed"/>
        <w:tblCellMar>
          <w:top w:w="0" w:type="dxa"/>
          <w:left w:w="0" w:type="dxa"/>
          <w:bottom w:w="0" w:type="dxa"/>
          <w:right w:w="0" w:type="dxa"/>
        </w:tblCellMar>
      </w:tblPr>
      <w:tblGrid>
        <w:gridCol w:w="3362"/>
        <w:gridCol w:w="3362"/>
      </w:tblGrid>
      <w:tr>
        <w:trPr/>
        <w:tc>
          <w:tcPr>
            <w:tcW w:w="6724" w:type="dxa"/>
            <w:gridSpan w:val="2"/>
            <w:tcBorders/>
            <w:vAlign w:val="center"/>
          </w:tcPr>
          <w:p>
            <w:pPr>
              <w:pStyle w:val="TableContents"/>
              <w:bidi w:val="0"/>
              <w:spacing w:before="0" w:after="283"/>
              <w:jc w:val="left"/>
              <w:rPr/>
            </w:pPr>
            <w:r>
              <w:rPr/>
              <w:t>Please print or type name and address (including zip code) of assignee:</w:t>
            </w:r>
          </w:p>
        </w:tc>
      </w:tr>
      <w:tr>
        <w:trPr/>
        <w:tc>
          <w:tcPr>
            <w:tcW w:w="6724" w:type="dxa"/>
            <w:gridSpan w:val="2"/>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800" w:type="dxa"/>
        <w:jc w:val="left"/>
        <w:tblInd w:w="0" w:type="dxa"/>
        <w:tblLayout w:type="fixed"/>
        <w:tblCellMar>
          <w:top w:w="0" w:type="dxa"/>
          <w:left w:w="0" w:type="dxa"/>
          <w:bottom w:w="28" w:type="dxa"/>
          <w:right w:w="0" w:type="dxa"/>
        </w:tblCellMar>
      </w:tblPr>
      <w:tblGrid>
        <w:gridCol w:w="665"/>
        <w:gridCol w:w="60"/>
        <w:gridCol w:w="75"/>
      </w:tblGrid>
      <w:tr>
        <w:trPr/>
        <w:tc>
          <w:tcPr>
            <w:tcW w:w="72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r>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50505"/>
          <w:sz w:val="20"/>
        </w:rPr>
      </w:pPr>
      <w:r>
        <w:rPr>
          <w:rFonts w:ascii="Times New Roman;Times;Serif" w:hAnsi="Times New Roman;Times;Serif"/>
          <w:b/>
          <w:i w:val="false"/>
          <w:caps w:val="false"/>
          <w:smallCaps w:val="false"/>
          <w:color w:val="050505"/>
          <w:sz w:val="20"/>
        </w:rPr>
        <w:t>EXHIBIT A-l(ii)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 xml:space="preserve">[FORM OF FACE OF SECURITY] </w:t>
      </w:r>
    </w:p>
    <w:p>
      <w:pPr>
        <w:pStyle w:val="TextBody"/>
        <w:bidi w:val="0"/>
        <w:spacing w:before="0" w:after="0"/>
        <w:ind w:left="0" w:right="0" w:hanging="0"/>
        <w:jc w:val="center"/>
        <w:rPr>
          <w:caps w:val="false"/>
          <w:smallCaps w:val="false"/>
          <w:color w:val="090909"/>
        </w:rPr>
      </w:pPr>
      <w:r>
        <w:rPr>
          <w:caps w:val="false"/>
          <w:smallCaps w:val="false"/>
          <w:color w:val="090909"/>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[TRANSFER RESTRICTION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JURlSDICTION IN WHICH SUCH PURCHASE IS MADE AND (2) AGREES TO OFFER, SELL OR OTHERWISE TRANSFER SUCH SECURITY, PRIOR TO THE DATE (THE “RESALE RESTRICTION TERMINATION DATE”) THAT IS ONE YEAR AFTER THE LATER OF THE ISSUE DATE HEREOF AND THE LAST DATE ON WHICH THE COMPANY OR ANY AFFILIATE OF THE COMPANY WAS THE OWNER OF THIS SECURITY (OR ANY PREDECESSOR OF SUCH SECURITY), ONLY (A) TO THE COMPANY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[GLOBAL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C0C0C"/>
          <w:sz w:val="20"/>
        </w:rPr>
        <w:t xml:space="preserve">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FOURTEENTH SUPPLEMENTAL INDENTURE REFERRED TO </w:t>
      </w:r>
      <w:r>
        <w:rPr>
          <w:rFonts w:ascii="Times New Roman;Times;Serif" w:hAnsi="Times New Roman;Times;Serif"/>
          <w:b w:val="false"/>
          <w:i w:val="false"/>
          <w:caps w:val="false"/>
          <w:smallCaps w:val="false"/>
          <w:color w:val="090909"/>
          <w:sz w:val="20"/>
        </w:rPr>
        <w:t>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2405"/>
        <w:gridCol w:w="60"/>
        <w:gridCol w:w="2435"/>
      </w:tblGrid>
      <w:tr>
        <w:trPr/>
        <w:tc>
          <w:tcPr>
            <w:tcW w:w="2405" w:type="dxa"/>
            <w:tcBorders/>
            <w:vAlign w:val="center"/>
          </w:tcPr>
          <w:p>
            <w:pPr>
              <w:pStyle w:val="TableContents"/>
              <w:bidi w:val="0"/>
              <w:spacing w:before="0" w:after="283"/>
              <w:jc w:val="left"/>
              <w:rPr/>
            </w:pPr>
            <w:r>
              <w:rPr/>
              <w:t>No. R- </w:t>
            </w:r>
          </w:p>
        </w:tc>
        <w:tc>
          <w:tcPr>
            <w:tcW w:w="60"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pPr>
            <w:r>
              <w:rPr/>
              <w:t>PRINCIPAL AMOUNT</w:t>
            </w:r>
          </w:p>
        </w:tc>
      </w:tr>
      <w:tr>
        <w:trPr/>
        <w:tc>
          <w:tcPr>
            <w:tcW w:w="2405" w:type="dxa"/>
            <w:tcBorders/>
            <w:vAlign w:val="center"/>
          </w:tcPr>
          <w:p>
            <w:pPr>
              <w:pStyle w:val="TableContents"/>
              <w:bidi w:val="0"/>
              <w:spacing w:before="0" w:after="283"/>
              <w:jc w:val="left"/>
              <w:rPr/>
            </w:pPr>
            <w:r>
              <w:rPr/>
              <w:t>CUSIP No. 224044 CF2</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4.80% Notes due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 xml:space="preserve">COX COMMUNICATIONS, INC., a Delaware corporation (hereinafter called the “Company,” which term includes any successor corporation under the Indenture referred to below), for value received, hereby promises to pay to Cede &amp; Co., or registered assigns, the principal sum of [                                               ] ($                                ) on February 1, 2035 (the “Maturity Date”), unless previously redeemed, and to pay interest thereon from December 8, 2014 or from the most recent Interest Payment Date to which interest has been paid or duly provided for, payable semiannually on February 1 and August 1 of each year (each, an “Interest Payment Date”), commencing August 1, 2015, at the rate of 4.80% per annum, until the principal hereof is paid or duly made available for payment. Interest shall be computed on the basis of a 360-day year of twelve 30-day months. The interest so payable and punctually paid or duly provided for on any Interest Payment Date </w:t>
      </w:r>
      <w:r>
        <w:rPr>
          <w:rFonts w:ascii="Times New Roman;Times;Serif" w:hAnsi="Times New Roman;Times;Serif"/>
          <w:b/>
          <w:i w:val="false"/>
          <w:caps w:val="false"/>
          <w:smallCaps w:val="false"/>
          <w:color w:val="111111"/>
          <w:sz w:val="20"/>
        </w:rPr>
        <w:t xml:space="preserve">will, </w:t>
      </w:r>
      <w:r>
        <w:rPr>
          <w:rFonts w:ascii="Times New Roman;Times;Serif" w:hAnsi="Times New Roman;Times;Serif"/>
          <w:b w:val="false"/>
          <w:i w:val="false"/>
          <w:caps w:val="false"/>
          <w:smallCaps w:val="false"/>
          <w:color w:val="111111"/>
          <w:sz w:val="20"/>
        </w:rPr>
        <w:t>as provided in the Indenture, be paid to the Person in whose name this Note (or one or more predecessor securities) is registered at the close of business on the regular record date for such interest, which shall be January 15 or July 15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This Note is one of the duly authorized series of Debt Securities of the Company, designated as the Company’s “4.80% Notes due 2035” (the “Notes”), initially limited to an aggregate principal amount of $650,000,000, all issued or to be issued under and pursuant to an Indenture dated as of June 27, 1995 (the “Original Indenture”), as supplemented by the Fourteenth Supplemental Indenture dated as of December 8, 2014 (the “Fourteenth Supplemental Indenture” and, together with the Original Indenture, the “Indenture”), duly executed and delivered by the Company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and the Holders (the words “Holders” or “Holder” meaning the registered holders or registered holder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Prior to August 1, 2034, this Note will be redeemable at the option of the Company, in whole at any time or in part from time to time, at a Redemption Price equal to the greater of (i) 100% of the principal amount of this Note to be redeemed and (ii) the sum, as determined by the Quotation Agent, of the present values of the principal amount of this Note to be redeemed and the remaining scheduled payments of interest on the principal amount of this Note to be redeemed (exclusive of interest accrued to the Redemption Date), in each case, discounted from their respective scheduled payment dates to the Redemption Date on a semiannual basis (assuming a 360-day year consisting of twelve 30-day months) at the Treasury Rate (as defined below) plus 30 basis points, plus accrued and unpaid interest thereon to, but not including, the Redemption Date. On or after August 1, 2034, this Note will be redeemable at the option of the Company, in whole at any time or in part from time to time, at a Redemption Price equal to 100% of the principal amount of this Note being redeemed, plus accrued and unpaid interest thereon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111111"/>
        </w:rPr>
      </w:pPr>
      <w:r>
        <w:rPr>
          <w:caps w:val="false"/>
          <w:smallCaps w:val="false"/>
          <w:color w:val="111111"/>
        </w:rPr>
        <w:t>“</w:t>
      </w:r>
      <w:r>
        <w:rPr>
          <w:rFonts w:ascii="Times New Roman;Times;Serif" w:hAnsi="Times New Roman;Times;Serif"/>
          <w:b w:val="false"/>
          <w:i w:val="false"/>
          <w:caps w:val="false"/>
          <w:smallCaps w:val="false"/>
          <w:color w:val="111111"/>
          <w:sz w:val="20"/>
        </w:rPr>
        <w:t>Comparable Treasury Issue” means, with respect to this Note subject to redemption, the United States Treasury security selected by the Quotation Agent as having an actual or interpolated maturity comparable to the remaining life of this Note to be redeemed that would be utilized, at the time of selection and in accordance with customary financial practice, in pricing new issues of corporate debt securities of comparable maturity with the remaining life of this Note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111111"/>
        </w:rPr>
      </w:pPr>
      <w:r>
        <w:rPr>
          <w:caps w:val="false"/>
          <w:smallCaps w:val="false"/>
          <w:color w:val="111111"/>
        </w:rPr>
        <w:t>“</w:t>
      </w:r>
      <w:r>
        <w:rPr>
          <w:rFonts w:ascii="Times New Roman;Times;Serif" w:hAnsi="Times New Roman;Times;Serif"/>
          <w:b w:val="false"/>
          <w:i w:val="false"/>
          <w:caps w:val="false"/>
          <w:smallCaps w:val="false"/>
          <w:color w:val="111111"/>
          <w:sz w:val="20"/>
        </w:rPr>
        <w:t>Comparable Treasury Price” means, with respect to any Redemption Date, the average of six Reference Treasury Dealer Quotations for such Redemption Date, after excluding the highest and lowest of such Reference Treasury Dealer Quotations, or, if the Quotation Agent obtains fewer than five such Reference Treasury Dealer Quotations, the average of all such 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111111"/>
        </w:rPr>
      </w:pPr>
      <w:r>
        <w:rPr>
          <w:caps w:val="false"/>
          <w:smallCaps w:val="false"/>
          <w:color w:val="111111"/>
        </w:rPr>
        <w:t>“</w:t>
      </w:r>
      <w:r>
        <w:rPr>
          <w:rFonts w:ascii="Times New Roman;Times;Serif" w:hAnsi="Times New Roman;Times;Serif"/>
          <w:b w:val="false"/>
          <w:i w:val="false"/>
          <w:caps w:val="false"/>
          <w:smallCaps w:val="false"/>
          <w:color w:val="111111"/>
          <w:sz w:val="20"/>
        </w:rPr>
        <w:t>Quotation Agent” means the Reference Treasury Dealer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111111"/>
        </w:rPr>
      </w:pPr>
      <w:r>
        <w:rPr>
          <w:caps w:val="false"/>
          <w:smallCaps w:val="false"/>
          <w:color w:val="111111"/>
        </w:rPr>
        <w:t>“</w:t>
      </w:r>
      <w:r>
        <w:rPr>
          <w:rFonts w:ascii="Times New Roman;Times;Serif" w:hAnsi="Times New Roman;Times;Serif"/>
          <w:b w:val="false"/>
          <w:i w:val="false"/>
          <w:caps w:val="false"/>
          <w:smallCaps w:val="false"/>
          <w:color w:val="111111"/>
          <w:sz w:val="20"/>
        </w:rPr>
        <w:t xml:space="preserve">Reference Treasury Dealer” means Barclays Capital Inc., Citigroup Global Markets Inc., Morgan Stanley &amp; Co. LLC, J.P. Morgan Securities LLC, Mizuho Securities USA Inc. and Wells Fargo Securities, LLC, and each of their respective successors; </w:t>
      </w:r>
      <w:r>
        <w:rPr>
          <w:rFonts w:ascii="Times New Roman;Times;Serif" w:hAnsi="Times New Roman;Times;Serif"/>
          <w:b w:val="false"/>
          <w:i/>
          <w:caps w:val="false"/>
          <w:smallCaps w:val="false"/>
          <w:color w:val="111111"/>
          <w:sz w:val="20"/>
        </w:rPr>
        <w:t xml:space="preserve">provided, however, </w:t>
      </w:r>
      <w:r>
        <w:rPr>
          <w:rFonts w:ascii="Times New Roman;Times;Serif" w:hAnsi="Times New Roman;Times;Serif"/>
          <w:b w:val="false"/>
          <w:i w:val="false"/>
          <w:caps w:val="false"/>
          <w:smallCaps w:val="false"/>
          <w:color w:val="111111"/>
          <w:sz w:val="20"/>
        </w:rPr>
        <w:t>that if any of the foregoing shall cease to be a U.S. government securities dealer in the United States (a “Primary Treasury Dealer”), the Company will substitute another Primary Treasury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111111"/>
        </w:rPr>
      </w:pPr>
      <w:r>
        <w:rPr>
          <w:caps w:val="false"/>
          <w:smallCaps w:val="false"/>
          <w:color w:val="111111"/>
        </w:rPr>
        <w:t>“</w:t>
      </w:r>
      <w:r>
        <w:rPr>
          <w:rFonts w:ascii="Times New Roman;Times;Serif" w:hAnsi="Times New Roman;Times;Serif"/>
          <w:b w:val="false"/>
          <w:i w:val="false"/>
          <w:caps w:val="false"/>
          <w:smallCaps w:val="false"/>
          <w:color w:val="111111"/>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111111"/>
        </w:rPr>
      </w:pPr>
      <w:r>
        <w:rPr>
          <w:caps w:val="false"/>
          <w:smallCaps w:val="false"/>
          <w:color w:val="111111"/>
        </w:rPr>
        <w:t>“</w:t>
      </w:r>
      <w:r>
        <w:rPr>
          <w:rFonts w:ascii="Times New Roman;Times;Serif" w:hAnsi="Times New Roman;Times;Serif"/>
          <w:b w:val="false"/>
          <w:i w:val="false"/>
          <w:caps w:val="false"/>
          <w:smallCaps w:val="false"/>
          <w:color w:val="111111"/>
          <w:sz w:val="20"/>
        </w:rPr>
        <w:t>Treasury Rate” means, with respect to any Redemption Date,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This Note is not subject to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Notice of any redemption will be mailed at least 30 days but not more than 60 days before the Redemption Date to the Holder hereof at its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Except as provided above, this Note is not redeemable by the Company prior to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Subject to certain conditions, the Company at any time may terminate some or all of its obligations under the Notes and the Indenture if the Company deposits with the Trustee money or U.S. Government Obligations for the payment of principal, premium, if any, and interest on 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No director, officer, employee or stockholder, as such, of the Company shall have any liability for any obligations of the Company under this Note or the Indenture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Terms used herein without definition that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Unless the Certificate of Authentication hereon has been executed by the Trustee under the Indenture referred to herein by the manual signature of one of its authorized officers, or on behalf of the Trustee by the manual signature of an authorized officer of the Trustee’s authenticating agent,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color w:val="323232"/>
        </w:rPr>
      </w:pPr>
      <w:r>
        <w:rPr>
          <w:caps w:val="false"/>
          <w:smallCaps w:val="false"/>
          <w:color w:val="323232"/>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IN WITNESS WHEREOF, the Company has caused this instrument to be duly executed, manually or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Date: December 8, 2014</w:t>
      </w:r>
    </w:p>
    <w:p>
      <w:pPr>
        <w:pStyle w:val="TextBody"/>
        <w:bidi w:val="0"/>
        <w:spacing w:before="0" w:after="0"/>
        <w:ind w:left="0" w:right="0" w:hanging="0"/>
        <w:jc w:val="left"/>
        <w:rPr>
          <w:caps w:val="false"/>
          <w:smallCaps w:val="false"/>
        </w:rPr>
      </w:pPr>
      <w:r>
        <w:rPr>
          <w:caps w:val="false"/>
          <w:smallCaps w:val="false"/>
        </w:rPr>
        <w:t> </w:t>
      </w:r>
    </w:p>
    <w:tbl>
      <w:tblPr>
        <w:tblW w:w="2989" w:type="dxa"/>
        <w:jc w:val="left"/>
        <w:tblInd w:w="0" w:type="dxa"/>
        <w:tblLayout w:type="fixed"/>
        <w:tblCellMar>
          <w:top w:w="0" w:type="dxa"/>
          <w:left w:w="0" w:type="dxa"/>
          <w:bottom w:w="0" w:type="dxa"/>
          <w:right w:w="0" w:type="dxa"/>
        </w:tblCellMar>
      </w:tblPr>
      <w:tblGrid>
        <w:gridCol w:w="75"/>
        <w:gridCol w:w="60"/>
        <w:gridCol w:w="956"/>
        <w:gridCol w:w="1898"/>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sz w:val="20"/>
              </w:rPr>
              <w:t>COX COMMUNICATIONS,</w:t>
            </w:r>
            <w:r>
              <w:rPr/>
              <w:t> INC.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By:</w:t>
            </w:r>
          </w:p>
        </w:tc>
        <w:tc>
          <w:tcPr>
            <w:tcW w:w="189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pPr>
            <w:r>
              <w:rPr/>
              <w:t>Title: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By:</w:t>
            </w:r>
          </w:p>
        </w:tc>
        <w:tc>
          <w:tcPr>
            <w:tcW w:w="189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This is one of the Notes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6979" w:type="dxa"/>
        <w:jc w:val="left"/>
        <w:tblInd w:w="0" w:type="dxa"/>
        <w:tblLayout w:type="fixed"/>
        <w:tblCellMar>
          <w:top w:w="0" w:type="dxa"/>
          <w:left w:w="0" w:type="dxa"/>
          <w:bottom w:w="0" w:type="dxa"/>
          <w:right w:w="0" w:type="dxa"/>
        </w:tblCellMar>
      </w:tblPr>
      <w:tblGrid>
        <w:gridCol w:w="1670"/>
        <w:gridCol w:w="5174"/>
        <w:gridCol w:w="60"/>
        <w:gridCol w:w="75"/>
      </w:tblGrid>
      <w:tr>
        <w:trPr/>
        <w:tc>
          <w:tcPr>
            <w:tcW w:w="6844" w:type="dxa"/>
            <w:gridSpan w:val="2"/>
            <w:tcBorders/>
            <w:vAlign w:val="center"/>
          </w:tcPr>
          <w:p>
            <w:pPr>
              <w:pStyle w:val="TableContents"/>
              <w:bidi w:val="0"/>
              <w:jc w:val="left"/>
              <w:rPr/>
            </w:pPr>
            <w:r>
              <w:rPr/>
              <w:t>THE BANK OF NEW YORK MELLON TRUST COMPANY, N.A.</w:t>
            </w:r>
          </w:p>
          <w:p>
            <w:pPr>
              <w:pStyle w:val="TableContents"/>
              <w:bidi w:val="0"/>
              <w:spacing w:before="0" w:after="283"/>
              <w:ind w:left="360" w:right="0" w:hanging="0"/>
              <w:jc w:val="left"/>
              <w:rPr/>
            </w:pPr>
            <w:r>
              <w:rPr/>
              <w:t>as Trustee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8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By:</w:t>
            </w:r>
          </w:p>
        </w:tc>
        <w:tc>
          <w:tcPr>
            <w:tcW w:w="517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5174" w:type="dxa"/>
            <w:tcBorders/>
            <w:vAlign w:val="center"/>
          </w:tcPr>
          <w:p>
            <w:pPr>
              <w:pStyle w:val="TableContents"/>
              <w:bidi w:val="0"/>
              <w:spacing w:before="0" w:after="283"/>
              <w:jc w:val="left"/>
              <w:rPr/>
            </w:pPr>
            <w:r>
              <w:rPr/>
              <w:t>Authorized Signatory</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51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Dated:</w:t>
            </w:r>
          </w:p>
        </w:tc>
        <w:tc>
          <w:tcPr>
            <w:tcW w:w="5174" w:type="dxa"/>
            <w:tcBorders/>
            <w:vAlign w:val="center"/>
          </w:tcPr>
          <w:p>
            <w:pPr>
              <w:pStyle w:val="TableContents"/>
              <w:bidi w:val="0"/>
              <w:spacing w:before="0" w:after="283"/>
              <w:jc w:val="left"/>
              <w:rPr/>
            </w:pPr>
            <w:r>
              <w:rPr/>
              <w:t>December 8, 2014</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ASSIGNMENT FORM</w:t>
      </w:r>
    </w:p>
    <w:p>
      <w:pPr>
        <w:pStyle w:val="TextBody"/>
        <w:bidi w:val="0"/>
        <w:spacing w:before="0" w:after="0"/>
        <w:ind w:left="0" w:right="0" w:hanging="0"/>
        <w:jc w:val="left"/>
        <w:rPr>
          <w:caps w:val="false"/>
          <w:smallCaps w:val="false"/>
        </w:rPr>
      </w:pPr>
      <w:r>
        <w:rPr>
          <w:caps w:val="false"/>
          <w:smallCaps w:val="false"/>
        </w:rPr>
        <w:t> </w:t>
      </w:r>
    </w:p>
    <w:tbl>
      <w:tblPr>
        <w:tblW w:w="8419" w:type="dxa"/>
        <w:jc w:val="left"/>
        <w:tblInd w:w="0" w:type="dxa"/>
        <w:tblLayout w:type="fixed"/>
        <w:tblCellMar>
          <w:top w:w="0" w:type="dxa"/>
          <w:left w:w="0" w:type="dxa"/>
          <w:bottom w:w="0" w:type="dxa"/>
          <w:right w:w="0" w:type="dxa"/>
        </w:tblCellMar>
      </w:tblPr>
      <w:tblGrid>
        <w:gridCol w:w="4206"/>
        <w:gridCol w:w="4213"/>
      </w:tblGrid>
      <w:tr>
        <w:trPr/>
        <w:tc>
          <w:tcPr>
            <w:tcW w:w="8419" w:type="dxa"/>
            <w:gridSpan w:val="2"/>
            <w:tcBorders/>
            <w:vAlign w:val="center"/>
          </w:tcPr>
          <w:p>
            <w:pPr>
              <w:pStyle w:val="TableContents"/>
              <w:bidi w:val="0"/>
              <w:spacing w:before="0" w:after="283"/>
              <w:jc w:val="left"/>
              <w:rPr/>
            </w:pPr>
            <w:r>
              <w:rPr/>
              <w:t>FOR VALUE RECEIVED, the undersigned hereby sell(s) assign(s) and transfer(s) unto</w:t>
            </w:r>
          </w:p>
        </w:tc>
      </w:tr>
      <w:tr>
        <w:trPr/>
        <w:tc>
          <w:tcPr>
            <w:tcW w:w="8419" w:type="dxa"/>
            <w:gridSpan w:val="2"/>
            <w:tcBorders/>
            <w:vAlign w:val="center"/>
          </w:tcPr>
          <w:p>
            <w:pPr>
              <w:pStyle w:val="TableContents"/>
              <w:bidi w:val="0"/>
              <w:spacing w:before="0" w:after="283"/>
              <w:jc w:val="left"/>
              <w:rPr/>
            </w:pPr>
            <w:r>
              <w:rPr/>
              <w:t> </w:t>
            </w:r>
          </w:p>
        </w:tc>
      </w:tr>
      <w:tr>
        <w:trPr/>
        <w:tc>
          <w:tcPr>
            <w:tcW w:w="4206" w:type="dxa"/>
            <w:tcBorders>
              <w:bottom w:val="single" w:sz="8" w:space="0" w:color="000000"/>
            </w:tcBorders>
            <w:tcMar>
              <w:bottom w:w="28" w:type="dxa"/>
            </w:tcMar>
            <w:vAlign w:val="center"/>
          </w:tcPr>
          <w:p>
            <w:pPr>
              <w:pStyle w:val="TableContents"/>
              <w:bidi w:val="0"/>
              <w:spacing w:before="0" w:after="283"/>
              <w:jc w:val="left"/>
              <w:rPr/>
            </w:pPr>
            <w:r>
              <w:rPr/>
              <w:t> </w:t>
            </w:r>
          </w:p>
        </w:tc>
        <w:tc>
          <w:tcPr>
            <w:tcW w:w="4213"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220" w:type="dxa"/>
        <w:jc w:val="left"/>
        <w:tblInd w:w="0" w:type="dxa"/>
        <w:tblLayout w:type="fixed"/>
        <w:tblCellMar>
          <w:top w:w="0" w:type="dxa"/>
          <w:left w:w="0" w:type="dxa"/>
          <w:bottom w:w="0" w:type="dxa"/>
          <w:right w:w="0" w:type="dxa"/>
        </w:tblCellMar>
      </w:tblPr>
      <w:tblGrid>
        <w:gridCol w:w="3610"/>
        <w:gridCol w:w="3610"/>
      </w:tblGrid>
      <w:tr>
        <w:trPr/>
        <w:tc>
          <w:tcPr>
            <w:tcW w:w="7220" w:type="dxa"/>
            <w:gridSpan w:val="2"/>
            <w:tcBorders/>
            <w:vAlign w:val="center"/>
          </w:tcPr>
          <w:p>
            <w:pPr>
              <w:pStyle w:val="TableContents"/>
              <w:bidi w:val="0"/>
              <w:spacing w:before="0" w:after="283"/>
              <w:jc w:val="left"/>
              <w:rPr/>
            </w:pPr>
            <w:r>
              <w:rPr/>
              <w:t>Please insert social security number or other identifying number of assignee:</w:t>
            </w:r>
          </w:p>
        </w:tc>
      </w:tr>
      <w:tr>
        <w:trPr/>
        <w:tc>
          <w:tcPr>
            <w:tcW w:w="7220" w:type="dxa"/>
            <w:gridSpan w:val="2"/>
            <w:tcBorders/>
            <w:vAlign w:val="center"/>
          </w:tcPr>
          <w:p>
            <w:pPr>
              <w:pStyle w:val="TableContents"/>
              <w:bidi w:val="0"/>
              <w:spacing w:before="0" w:after="283"/>
              <w:jc w:val="left"/>
              <w:rPr/>
            </w:pPr>
            <w:r>
              <w:rPr/>
              <w:t> </w:t>
            </w:r>
          </w:p>
        </w:tc>
      </w:tr>
      <w:tr>
        <w:trPr/>
        <w:tc>
          <w:tcPr>
            <w:tcW w:w="3610" w:type="dxa"/>
            <w:tcBorders>
              <w:bottom w:val="single" w:sz="8" w:space="0" w:color="000000"/>
            </w:tcBorders>
            <w:tcMar>
              <w:bottom w:w="28" w:type="dxa"/>
            </w:tcMar>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724" w:type="dxa"/>
        <w:jc w:val="left"/>
        <w:tblInd w:w="0" w:type="dxa"/>
        <w:tblLayout w:type="fixed"/>
        <w:tblCellMar>
          <w:top w:w="0" w:type="dxa"/>
          <w:left w:w="0" w:type="dxa"/>
          <w:bottom w:w="0" w:type="dxa"/>
          <w:right w:w="0" w:type="dxa"/>
        </w:tblCellMar>
      </w:tblPr>
      <w:tblGrid>
        <w:gridCol w:w="3362"/>
        <w:gridCol w:w="3362"/>
      </w:tblGrid>
      <w:tr>
        <w:trPr/>
        <w:tc>
          <w:tcPr>
            <w:tcW w:w="6724" w:type="dxa"/>
            <w:gridSpan w:val="2"/>
            <w:tcBorders/>
            <w:vAlign w:val="center"/>
          </w:tcPr>
          <w:p>
            <w:pPr>
              <w:pStyle w:val="TableContents"/>
              <w:bidi w:val="0"/>
              <w:spacing w:before="0" w:after="283"/>
              <w:jc w:val="left"/>
              <w:rPr/>
            </w:pPr>
            <w:r>
              <w:rPr/>
              <w:t>Please print or type name and address (including zip code) of assignee:</w:t>
            </w:r>
          </w:p>
        </w:tc>
      </w:tr>
      <w:tr>
        <w:trPr/>
        <w:tc>
          <w:tcPr>
            <w:tcW w:w="6724" w:type="dxa"/>
            <w:gridSpan w:val="2"/>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800" w:type="dxa"/>
        <w:jc w:val="left"/>
        <w:tblInd w:w="0" w:type="dxa"/>
        <w:tblLayout w:type="fixed"/>
        <w:tblCellMar>
          <w:top w:w="0" w:type="dxa"/>
          <w:left w:w="0" w:type="dxa"/>
          <w:bottom w:w="28" w:type="dxa"/>
          <w:right w:w="0" w:type="dxa"/>
        </w:tblCellMar>
      </w:tblPr>
      <w:tblGrid>
        <w:gridCol w:w="665"/>
        <w:gridCol w:w="60"/>
        <w:gridCol w:w="75"/>
      </w:tblGrid>
      <w:tr>
        <w:trPr/>
        <w:tc>
          <w:tcPr>
            <w:tcW w:w="72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r>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050505"/>
          <w:sz w:val="20"/>
        </w:rPr>
      </w:pPr>
      <w:r>
        <w:rPr>
          <w:rFonts w:ascii="Times New Roman;Times;Serif" w:hAnsi="Times New Roman;Times;Serif"/>
          <w:b/>
          <w:i w:val="false"/>
          <w:caps w:val="false"/>
          <w:smallCaps w:val="false"/>
          <w:color w:val="050505"/>
          <w:sz w:val="20"/>
        </w:rPr>
        <w:t>EXHIBIT A-2(i)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 xml:space="preserve">[FORM OF FACE OF SECURITY] </w:t>
      </w:r>
    </w:p>
    <w:p>
      <w:pPr>
        <w:pStyle w:val="TextBody"/>
        <w:bidi w:val="0"/>
        <w:spacing w:before="0" w:after="0"/>
        <w:ind w:left="0" w:right="0" w:hanging="0"/>
        <w:jc w:val="center"/>
        <w:rPr>
          <w:caps w:val="false"/>
          <w:smallCaps w:val="false"/>
          <w:color w:val="0C0C0C"/>
        </w:rPr>
      </w:pPr>
      <w:r>
        <w:rPr>
          <w:caps w:val="false"/>
          <w:smallCaps w:val="false"/>
          <w:color w:val="0C0C0C"/>
        </w:rPr>
        <w:t> </w:t>
      </w:r>
    </w:p>
    <w:p>
      <w:pPr>
        <w:pStyle w:val="TextBody"/>
        <w:bidi w:val="0"/>
        <w:spacing w:before="0" w:after="0"/>
        <w:jc w:val="center"/>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[TRANSFER RESTRICTION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JURlSDICTION IN WHICH SUCH PURCHASE IS MADE AND (2) AGREES TO OFFER, SELL OR OTHERWISE TRANSFER SUCH SECURITY, PRIOR TO THE DATE (THE “RESALE RESTRICTION TERMINATION DATE”) THAT IS 40 DAYS AFTER THE LATER OF THE ISSUE DATE HEREOF AND THE LAST DATE ON WHICH THE COMPANY OR ANY AFFILIATE OF THE COMPANY WAS THE OWNER OF THIS SECURITY (OR ANY PREDECESSOR OF SUCH SECURITY), ONLY (A) TO THE COMPANY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90909"/>
          <w:sz w:val="20"/>
        </w:rPr>
        <w:t xml:space="preserve">THIS GLOBAL NOTE IS A TEMPORARY GLOBAL NOTE FOR PURPOSES OF REGULATION S UNDER THE SECURITIES ACT. NEITHER THIS TEMPORARY GLOBAL NOTE NOR ANY INTEREST HEREIN MAY BE OFFERED, SOLD OR DELIVERED, EXCEPT AS PERMITTED UNDER THE INDENTURE REFERRED TO </w:t>
      </w:r>
      <w:r>
        <w:rPr>
          <w:rFonts w:ascii="Times New Roman;Times;Serif" w:hAnsi="Times New Roman;Times;Serif"/>
          <w:b w:val="false"/>
          <w:i w:val="false"/>
          <w:caps w:val="false"/>
          <w:smallCaps w:val="false"/>
          <w:color w:val="0C0C0C"/>
          <w:sz w:val="20"/>
        </w:rPr>
        <w:t>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[GLOBAL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FOURTEENTH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D0D0D"/>
        </w:rPr>
      </w:pPr>
      <w:r>
        <w:rPr>
          <w:caps w:val="false"/>
          <w:smallCaps w:val="false"/>
          <w:color w:val="0D0D0D"/>
        </w:rPr>
        <w:t> </w:t>
      </w:r>
    </w:p>
    <w:tbl>
      <w:tblPr>
        <w:tblW w:w="4000" w:type="dxa"/>
        <w:jc w:val="left"/>
        <w:tblInd w:w="0" w:type="dxa"/>
        <w:tblLayout w:type="fixed"/>
        <w:tblCellMar>
          <w:top w:w="0" w:type="dxa"/>
          <w:left w:w="0" w:type="dxa"/>
          <w:bottom w:w="0" w:type="dxa"/>
          <w:right w:w="0" w:type="dxa"/>
        </w:tblCellMar>
      </w:tblPr>
      <w:tblGrid>
        <w:gridCol w:w="2030"/>
        <w:gridCol w:w="60"/>
        <w:gridCol w:w="1910"/>
      </w:tblGrid>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No. U22018 AQ5</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3.85% Notes due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February 1, 2025 (the “Maturity Date”), unless previously redeemed, and to pay interest thereon from December 8, 2014 or from the most recent Interest Payment Date to which interest has been paid or duly provided for, payable semiannually on February 1 and August 1 of each year (each, an “Interest Payment Date”), commencing August 1, 2015, at the rate of 3.85%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January 15 or July 15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This Note is one of the duly authorized series of Debt Securities of the Company, designated as the Company’s “3.85% Notes due 2025” (the “Notes”), initially limited to an aggregate principal amount of $700,000,000, all issued or to be issued under and pursuant to an Indenture dated as of June 27, 1995 (the “Original Indenture”), as supplemented by the Fourteenth Supplemental Indenture dated as of December 8, 2014 (the “Fourteenth Supplemental Indenture” and, together with the Original Indenture, the “Indenture”), duly executed and delivered by the Company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and the Holders (the words “Holders” or “Holder” meaning the registered holders or registered holder of the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Prior to November 1, 2024, this Note will be redeemable at the option of the Company, in whole at any time or in part from time to time, at a Redemption Price equal to the greater of (i) 100% of the principal amount of this Note to be redeemed and (ii) the sum, as determined by the Quotation Agent, of the present values of the principal amount of this Note to be redeemed and the remaining scheduled payments of interest on the principal amount of this Note to be redeemed (exclusive of interest accrued to the Redemption Date), in each case, discounted from their respective scheduled payment dates to the Redemption Date on a semiannual basis (assuming a 360-day year consisting of twelve 30-day months) at the Treasury Rate (as defined below) plus 25 basis points, plus accrued and unpaid interest thereon to, but not including, the Redemption Date. On or after November 1, 2024, this Note will be redeemable at the option of the Company, in whole at any time or in part from time to time, at a Redemption Price equal to 100% of the principal amount of this Note being redeemed, plus accrued and unpaid interest thereon to, but not including, the Redemption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111111"/>
        </w:rPr>
      </w:pPr>
      <w:r>
        <w:rPr>
          <w:caps w:val="false"/>
          <w:smallCaps w:val="false"/>
          <w:color w:val="111111"/>
        </w:rPr>
        <w:t>“</w:t>
      </w:r>
      <w:r>
        <w:rPr>
          <w:rFonts w:ascii="Times New Roman;Times;Serif" w:hAnsi="Times New Roman;Times;Serif"/>
          <w:b w:val="false"/>
          <w:i w:val="false"/>
          <w:caps w:val="false"/>
          <w:smallCaps w:val="false"/>
          <w:color w:val="111111"/>
          <w:sz w:val="20"/>
        </w:rPr>
        <w:t>Comparable Treasury Issue” means, with respect to this Note subject to redemption, the United States Treasury security selected by the Quotation Agent as having an actual or interpolated maturity comparable to the remaining life of this Note to be redeemed that would be utilized, at the time of selection and in accordance with customary financial practice, in pricing new issues of corporate debt securities of comparable maturity with the remaining life of this Note to be redeemed.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111111"/>
        </w:rPr>
      </w:pPr>
      <w:r>
        <w:rPr>
          <w:caps w:val="false"/>
          <w:smallCaps w:val="false"/>
          <w:color w:val="111111"/>
        </w:rPr>
        <w:t>“</w:t>
      </w:r>
      <w:r>
        <w:rPr>
          <w:rFonts w:ascii="Times New Roman;Times;Serif" w:hAnsi="Times New Roman;Times;Serif"/>
          <w:b w:val="false"/>
          <w:i w:val="false"/>
          <w:caps w:val="false"/>
          <w:smallCaps w:val="false"/>
          <w:color w:val="111111"/>
          <w:sz w:val="20"/>
        </w:rPr>
        <w:t>Comparable Treasury Price” means, with respect to any Redemption Date, the average of six Reference Treasury Dealer Quotations for such Redemption Date, after excluding the highest and lowest of such Reference Treasury Dealer Quotations, or, if the Quotation Agent obtains fewer than five such Reference Treasury Dealer Quotations, the average of all such quotations.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0F0F0F"/>
        </w:rPr>
      </w:pPr>
      <w:r>
        <w:rPr>
          <w:caps w:val="false"/>
          <w:smallCaps w:val="false"/>
          <w:color w:val="0F0F0F"/>
        </w:rPr>
        <w:t>“</w:t>
      </w:r>
      <w:r>
        <w:rPr>
          <w:rFonts w:ascii="Times New Roman;Times;Serif" w:hAnsi="Times New Roman;Times;Serif"/>
          <w:b w:val="false"/>
          <w:i w:val="false"/>
          <w:caps w:val="false"/>
          <w:smallCaps w:val="false"/>
          <w:color w:val="0F0F0F"/>
          <w:sz w:val="20"/>
        </w:rPr>
        <w:t>Quotation Agent” means the Reference Treasury Dealer appointed by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F0F0F"/>
        </w:rPr>
      </w:pPr>
      <w:r>
        <w:rPr>
          <w:caps w:val="false"/>
          <w:smallCaps w:val="false"/>
          <w:color w:val="0F0F0F"/>
        </w:rPr>
        <w:t>“</w:t>
      </w:r>
      <w:r>
        <w:rPr>
          <w:rFonts w:ascii="Times New Roman;Times;Serif" w:hAnsi="Times New Roman;Times;Serif"/>
          <w:b w:val="false"/>
          <w:i w:val="false"/>
          <w:caps w:val="false"/>
          <w:smallCaps w:val="false"/>
          <w:color w:val="0F0F0F"/>
          <w:sz w:val="20"/>
        </w:rPr>
        <w:t xml:space="preserve">Reference Treasury Dealer” means Barclays Capital Inc., Citigroup Global Markets Inc., Morgan Stanley &amp; Co. LLC, J.P. Morgan Securities LLC, Mizuho Securities USA Inc. and Wells Fargo Securities, LLC, and each of their respective successors; </w:t>
      </w:r>
      <w:r>
        <w:rPr>
          <w:rFonts w:ascii="Times New Roman;Times;Serif" w:hAnsi="Times New Roman;Times;Serif"/>
          <w:b w:val="false"/>
          <w:i/>
          <w:caps w:val="false"/>
          <w:smallCaps w:val="false"/>
          <w:color w:val="0F0F0F"/>
          <w:sz w:val="20"/>
        </w:rPr>
        <w:t xml:space="preserve">provided, however, </w:t>
      </w:r>
      <w:r>
        <w:rPr>
          <w:rFonts w:ascii="Times New Roman;Times;Serif" w:hAnsi="Times New Roman;Times;Serif"/>
          <w:b w:val="false"/>
          <w:i w:val="false"/>
          <w:caps w:val="false"/>
          <w:smallCaps w:val="false"/>
          <w:color w:val="0F0F0F"/>
          <w:sz w:val="20"/>
        </w:rPr>
        <w:t>that if any of the foregoing shall cease to be a U.S. government securities dealer in the United States (a “Primary Treasury Dealer”), the Company will substitute another Primary Treasury Dealer.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111111"/>
        </w:rPr>
      </w:pPr>
      <w:r>
        <w:rPr>
          <w:caps w:val="false"/>
          <w:smallCaps w:val="false"/>
          <w:color w:val="111111"/>
        </w:rPr>
        <w:t>“</w:t>
      </w:r>
      <w:r>
        <w:rPr>
          <w:rFonts w:ascii="Times New Roman;Times;Serif" w:hAnsi="Times New Roman;Times;Serif"/>
          <w:b w:val="false"/>
          <w:i w:val="false"/>
          <w:caps w:val="false"/>
          <w:smallCaps w:val="false"/>
          <w:color w:val="111111"/>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111111"/>
        </w:rPr>
      </w:pPr>
      <w:r>
        <w:rPr>
          <w:caps w:val="false"/>
          <w:smallCaps w:val="false"/>
          <w:color w:val="111111"/>
        </w:rPr>
        <w:t>“</w:t>
      </w:r>
      <w:r>
        <w:rPr>
          <w:rFonts w:ascii="Times New Roman;Times;Serif" w:hAnsi="Times New Roman;Times;Serif"/>
          <w:b w:val="false"/>
          <w:i w:val="false"/>
          <w:caps w:val="false"/>
          <w:smallCaps w:val="false"/>
          <w:color w:val="111111"/>
          <w:sz w:val="20"/>
        </w:rPr>
        <w:t>Treasury Rate” means, with respect to any Redemption Date,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This Note is not subject to any sinking fund.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Notice of any redemption will be mailed at least 30 days but not more than 60 days before the Redemption Date to the Holder hereof at its registered address.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Except as provided above, this Note is not redeemable by the Company prior to maturity.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Subject to certain conditions, the Company at any time may terminate some or all of its obligations under the Notes and the Indenture if the Company deposits with the Trustee money or U.S. Government Obligations for the payment of principal, premium, if any, and interest on 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No director, officer, employee or stockholder, as such, of the Company shall have any liability for any obligations of the Company under this Note or the Indenture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Terms used herein without definition that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Unless the Certificate of Authentication hereon has been executed by the Trustee under the Indenture referred to herein by the manual signature of one of its authorized officers, or on behalf of the Trustee by the manual signature of an authorized officer of the Trustee’s authenticating agent,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IN WITNESS WHEREOF, the Company has caused this instrument to be duly executed, manually or by facsimile.</w:t>
      </w:r>
    </w:p>
    <w:p>
      <w:pPr>
        <w:pStyle w:val="TextBody"/>
        <w:bidi w:val="0"/>
        <w:spacing w:before="0" w:after="0"/>
        <w:ind w:left="0" w:right="0" w:firstLine="1440"/>
        <w:jc w:val="left"/>
        <w:rPr>
          <w:caps w:val="false"/>
          <w:smallCaps w:val="false"/>
          <w:color w:val="0F0F0F"/>
        </w:rPr>
      </w:pPr>
      <w:r>
        <w:rPr>
          <w:caps w:val="false"/>
          <w:smallCaps w:val="false"/>
          <w:color w:val="0F0F0F"/>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Date: December 8, 2014</w:t>
      </w:r>
    </w:p>
    <w:p>
      <w:pPr>
        <w:pStyle w:val="TextBody"/>
        <w:bidi w:val="0"/>
        <w:spacing w:before="0" w:after="0"/>
        <w:ind w:left="0" w:right="0" w:hanging="0"/>
        <w:jc w:val="left"/>
        <w:rPr>
          <w:caps w:val="false"/>
          <w:smallCaps w:val="false"/>
        </w:rPr>
      </w:pPr>
      <w:r>
        <w:rPr>
          <w:caps w:val="false"/>
          <w:smallCaps w:val="false"/>
        </w:rPr>
        <w:t> </w:t>
      </w:r>
    </w:p>
    <w:tbl>
      <w:tblPr>
        <w:tblW w:w="2809" w:type="dxa"/>
        <w:jc w:val="left"/>
        <w:tblInd w:w="0" w:type="dxa"/>
        <w:tblLayout w:type="fixed"/>
        <w:tblCellMar>
          <w:top w:w="0" w:type="dxa"/>
          <w:left w:w="0" w:type="dxa"/>
          <w:bottom w:w="0" w:type="dxa"/>
          <w:right w:w="0" w:type="dxa"/>
        </w:tblCellMar>
      </w:tblPr>
      <w:tblGrid>
        <w:gridCol w:w="75"/>
        <w:gridCol w:w="935"/>
        <w:gridCol w:w="1799"/>
      </w:tblGrid>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right"/>
              <w:rPr/>
            </w:pPr>
            <w:r>
              <w:rPr/>
              <w:t> </w:t>
            </w:r>
          </w:p>
        </w:tc>
        <w:tc>
          <w:tcPr>
            <w:tcW w:w="935" w:type="dxa"/>
            <w:tcBorders/>
            <w:vAlign w:val="center"/>
          </w:tcPr>
          <w:p>
            <w:pPr>
              <w:pStyle w:val="TableContents"/>
              <w:bidi w:val="0"/>
              <w:spacing w:before="0" w:after="283"/>
              <w:jc w:val="left"/>
              <w:rPr>
                <w:rFonts w:ascii="Times New Roman;Times;Serif" w:hAnsi="Times New Roman;Times;Serif"/>
                <w:color w:val="181818"/>
                <w:sz w:val="20"/>
              </w:rPr>
            </w:pPr>
            <w:r>
              <w:rPr>
                <w:rFonts w:ascii="Times New Roman;Times;Serif" w:hAnsi="Times New Roman;Times;Serif"/>
                <w:color w:val="181818"/>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righ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rFonts w:ascii="Times New Roman;Times;Serif" w:hAnsi="Times New Roman;Times;Serif"/>
                <w:color w:val="181818"/>
                <w:sz w:val="20"/>
              </w:rPr>
            </w:pPr>
            <w:r>
              <w:rPr>
                <w:rFonts w:ascii="Times New Roman;Times;Serif" w:hAnsi="Times New Roman;Times;Serif"/>
                <w:color w:val="181818"/>
                <w:sz w:val="20"/>
              </w:rPr>
              <w:t xml:space="preserve">Name: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rFonts w:ascii="Times New Roman;Times;Serif" w:hAnsi="Times New Roman;Times;Serif"/>
                <w:color w:val="181818"/>
                <w:sz w:val="20"/>
              </w:rPr>
            </w:pPr>
            <w:r>
              <w:rPr>
                <w:rFonts w:ascii="Times New Roman;Times;Serif" w:hAnsi="Times New Roman;Times;Serif"/>
                <w:color w:val="181818"/>
                <w:sz w:val="20"/>
              </w:rPr>
              <w:t>Title:</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right"/>
              <w:rPr/>
            </w:pPr>
            <w:r>
              <w:rPr/>
              <w:t> </w:t>
            </w:r>
          </w:p>
        </w:tc>
        <w:tc>
          <w:tcPr>
            <w:tcW w:w="935" w:type="dxa"/>
            <w:tcBorders/>
            <w:vAlign w:val="center"/>
          </w:tcPr>
          <w:p>
            <w:pPr>
              <w:pStyle w:val="TableContents"/>
              <w:bidi w:val="0"/>
              <w:spacing w:before="0" w:after="283"/>
              <w:jc w:val="left"/>
              <w:rPr>
                <w:rFonts w:ascii="Times New Roman;Times;Serif" w:hAnsi="Times New Roman;Times;Serif"/>
                <w:color w:val="181818"/>
                <w:sz w:val="20"/>
              </w:rPr>
            </w:pPr>
            <w:r>
              <w:rPr>
                <w:rFonts w:ascii="Times New Roman;Times;Serif" w:hAnsi="Times New Roman;Times;Serif"/>
                <w:color w:val="181818"/>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rFonts w:ascii="Times New Roman;Times;Serif" w:hAnsi="Times New Roman;Times;Serif"/>
                <w:color w:val="181818"/>
                <w:sz w:val="20"/>
              </w:rPr>
            </w:pPr>
            <w:r>
              <w:rPr>
                <w:rFonts w:ascii="Times New Roman;Times;Serif" w:hAnsi="Times New Roman;Times;Serif"/>
                <w:color w:val="181818"/>
                <w:sz w:val="20"/>
              </w:rPr>
              <w:t>Name:</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rFonts w:ascii="Times New Roman;Times;Serif" w:hAnsi="Times New Roman;Times;Serif"/>
                <w:color w:val="181818"/>
                <w:sz w:val="20"/>
              </w:rPr>
            </w:pPr>
            <w:r>
              <w:rPr>
                <w:rFonts w:ascii="Times New Roman;Times;Serif" w:hAnsi="Times New Roman;Times;Serif"/>
                <w:color w:val="181818"/>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21212"/>
          <w:sz w:val="20"/>
        </w:rPr>
      </w:pPr>
      <w:r>
        <w:rPr>
          <w:rFonts w:ascii="Times New Roman;Times;Serif" w:hAnsi="Times New Roman;Times;Serif"/>
          <w:b w:val="false"/>
          <w:i w:val="false"/>
          <w:caps w:val="false"/>
          <w:smallCaps w:val="false"/>
          <w:color w:val="121212"/>
          <w:sz w:val="20"/>
        </w:rPr>
        <w:t>This is one of the Notes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5889" w:type="dxa"/>
        <w:jc w:val="left"/>
        <w:tblInd w:w="0" w:type="dxa"/>
        <w:tblLayout w:type="fixed"/>
        <w:tblCellMar>
          <w:top w:w="0" w:type="dxa"/>
          <w:left w:w="0" w:type="dxa"/>
          <w:bottom w:w="0" w:type="dxa"/>
          <w:right w:w="0" w:type="dxa"/>
        </w:tblCellMar>
      </w:tblPr>
      <w:tblGrid>
        <w:gridCol w:w="843"/>
        <w:gridCol w:w="4471"/>
        <w:gridCol w:w="575"/>
      </w:tblGrid>
      <w:tr>
        <w:trPr/>
        <w:tc>
          <w:tcPr>
            <w:tcW w:w="5314" w:type="dxa"/>
            <w:gridSpan w:val="2"/>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THE BANK OF NEW YORK MELLON TRUST COMPANY, N.A.</w:t>
            </w:r>
            <w:r>
              <w:rPr>
                <w:rFonts w:ascii="Times New Roman;Times;Serif" w:hAnsi="Times New Roman;Times;Serif"/>
                <w:b/>
                <w:sz w:val="20"/>
              </w:rPr>
              <w:br/>
            </w:r>
            <w:r>
              <w:rPr>
                <w:rFonts w:ascii="Times New Roman;Times;Serif" w:hAnsi="Times New Roman;Times;Serif"/>
                <w:color w:val="0F0F0F"/>
                <w:sz w:val="20"/>
              </w:rPr>
              <w:t>as Trustee</w:t>
            </w:r>
          </w:p>
        </w:tc>
        <w:tc>
          <w:tcPr>
            <w:tcW w:w="5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pPr>
            <w:r>
              <w:rPr/>
              <w:t> </w:t>
            </w:r>
          </w:p>
        </w:tc>
        <w:tc>
          <w:tcPr>
            <w:tcW w:w="4471"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pPr>
            <w:r>
              <w:rPr/>
              <w:t> </w:t>
            </w:r>
          </w:p>
        </w:tc>
        <w:tc>
          <w:tcPr>
            <w:tcW w:w="4471"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rFonts w:ascii="Times New Roman;Times;Serif" w:hAnsi="Times New Roman;Times;Serif"/>
                <w:color w:val="0F0F0F"/>
                <w:sz w:val="20"/>
              </w:rPr>
            </w:pPr>
            <w:r>
              <w:rPr>
                <w:rFonts w:ascii="Times New Roman;Times;Serif" w:hAnsi="Times New Roman;Times;Serif"/>
                <w:color w:val="0F0F0F"/>
                <w:sz w:val="20"/>
              </w:rPr>
              <w:t>By:</w:t>
            </w:r>
          </w:p>
        </w:tc>
        <w:tc>
          <w:tcPr>
            <w:tcW w:w="4471" w:type="dxa"/>
            <w:tcBorders>
              <w:bottom w:val="single" w:sz="8" w:space="0" w:color="000000"/>
            </w:tcBorders>
            <w:tcMar>
              <w:bottom w:w="28" w:type="dxa"/>
            </w:tcMar>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pPr>
            <w:r>
              <w:rPr/>
              <w:t> </w:t>
            </w:r>
          </w:p>
        </w:tc>
        <w:tc>
          <w:tcPr>
            <w:tcW w:w="4471" w:type="dxa"/>
            <w:tcBorders/>
            <w:vAlign w:val="center"/>
          </w:tcPr>
          <w:p>
            <w:pPr>
              <w:pStyle w:val="TableContents"/>
              <w:bidi w:val="0"/>
              <w:spacing w:before="0" w:after="283"/>
              <w:jc w:val="left"/>
              <w:rPr>
                <w:rFonts w:ascii="Times New Roman;Times;Serif" w:hAnsi="Times New Roman;Times;Serif"/>
                <w:color w:val="111111"/>
                <w:sz w:val="20"/>
              </w:rPr>
            </w:pPr>
            <w:r>
              <w:rPr>
                <w:rFonts w:ascii="Times New Roman;Times;Serif" w:hAnsi="Times New Roman;Times;Serif"/>
                <w:color w:val="111111"/>
                <w:sz w:val="20"/>
              </w:rPr>
              <w:t>Authorized Signatory</w:t>
            </w:r>
          </w:p>
        </w:tc>
        <w:tc>
          <w:tcPr>
            <w:tcW w:w="5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pPr>
            <w:r>
              <w:rPr/>
              <w:t> </w:t>
            </w:r>
          </w:p>
        </w:tc>
        <w:tc>
          <w:tcPr>
            <w:tcW w:w="4471"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sz w:val="20"/>
              </w:rPr>
            </w:pPr>
            <w:r>
              <w:rPr>
                <w:rFonts w:ascii="Times New Roman;Times;Serif" w:hAnsi="Times New Roman;Times;Serif"/>
                <w:color w:val="0E0E0E"/>
                <w:sz w:val="20"/>
              </w:rPr>
              <w:t xml:space="preserve">Dated: </w:t>
            </w:r>
            <w:r>
              <w:rPr>
                <w:sz w:val="20"/>
              </w:rPr>
              <w:t> </w:t>
            </w:r>
            <w:r>
              <w:rPr>
                <w:rFonts w:ascii="Times New Roman;Times;Serif" w:hAnsi="Times New Roman;Times;Serif"/>
                <w:color w:val="0E0E0E"/>
                <w:sz w:val="20"/>
              </w:rPr>
              <w:t>December 8, 2014</w:t>
            </w:r>
          </w:p>
        </w:tc>
        <w:tc>
          <w:tcPr>
            <w:tcW w:w="5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ASSIGNMENT FORM</w:t>
      </w:r>
    </w:p>
    <w:p>
      <w:pPr>
        <w:pStyle w:val="TextBody"/>
        <w:bidi w:val="0"/>
        <w:spacing w:before="0" w:after="0"/>
        <w:ind w:left="0" w:right="0" w:hanging="0"/>
        <w:jc w:val="left"/>
        <w:rPr>
          <w:caps w:val="false"/>
          <w:smallCaps w:val="false"/>
        </w:rPr>
      </w:pPr>
      <w:r>
        <w:rPr>
          <w:caps w:val="false"/>
          <w:smallCaps w:val="false"/>
        </w:rPr>
        <w:t> </w:t>
      </w:r>
    </w:p>
    <w:tbl>
      <w:tblPr>
        <w:tblW w:w="8419" w:type="dxa"/>
        <w:jc w:val="left"/>
        <w:tblInd w:w="0" w:type="dxa"/>
        <w:tblLayout w:type="fixed"/>
        <w:tblCellMar>
          <w:top w:w="0" w:type="dxa"/>
          <w:left w:w="0" w:type="dxa"/>
          <w:bottom w:w="0" w:type="dxa"/>
          <w:right w:w="0" w:type="dxa"/>
        </w:tblCellMar>
      </w:tblPr>
      <w:tblGrid>
        <w:gridCol w:w="4206"/>
        <w:gridCol w:w="4213"/>
      </w:tblGrid>
      <w:tr>
        <w:trPr/>
        <w:tc>
          <w:tcPr>
            <w:tcW w:w="8419" w:type="dxa"/>
            <w:gridSpan w:val="2"/>
            <w:tcBorders/>
            <w:vAlign w:val="center"/>
          </w:tcPr>
          <w:p>
            <w:pPr>
              <w:pStyle w:val="TableContents"/>
              <w:bidi w:val="0"/>
              <w:spacing w:before="0" w:after="283"/>
              <w:jc w:val="left"/>
              <w:rPr/>
            </w:pPr>
            <w:r>
              <w:rPr/>
              <w:t>FOR VALUE RECEIVED, the undersigned hereby sell(s) assign(s) and transfer(s) unto</w:t>
            </w:r>
          </w:p>
        </w:tc>
      </w:tr>
      <w:tr>
        <w:trPr/>
        <w:tc>
          <w:tcPr>
            <w:tcW w:w="8419" w:type="dxa"/>
            <w:gridSpan w:val="2"/>
            <w:tcBorders/>
            <w:vAlign w:val="center"/>
          </w:tcPr>
          <w:p>
            <w:pPr>
              <w:pStyle w:val="TableContents"/>
              <w:bidi w:val="0"/>
              <w:spacing w:before="0" w:after="283"/>
              <w:jc w:val="left"/>
              <w:rPr/>
            </w:pPr>
            <w:r>
              <w:rPr/>
              <w:t> </w:t>
            </w:r>
          </w:p>
        </w:tc>
      </w:tr>
      <w:tr>
        <w:trPr/>
        <w:tc>
          <w:tcPr>
            <w:tcW w:w="4206" w:type="dxa"/>
            <w:tcBorders>
              <w:bottom w:val="single" w:sz="8" w:space="0" w:color="000000"/>
            </w:tcBorders>
            <w:tcMar>
              <w:bottom w:w="28" w:type="dxa"/>
            </w:tcMar>
            <w:vAlign w:val="center"/>
          </w:tcPr>
          <w:p>
            <w:pPr>
              <w:pStyle w:val="TableContents"/>
              <w:bidi w:val="0"/>
              <w:spacing w:before="0" w:after="283"/>
              <w:jc w:val="left"/>
              <w:rPr/>
            </w:pPr>
            <w:r>
              <w:rPr/>
              <w:t> </w:t>
            </w:r>
          </w:p>
        </w:tc>
        <w:tc>
          <w:tcPr>
            <w:tcW w:w="4213"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220" w:type="dxa"/>
        <w:jc w:val="left"/>
        <w:tblInd w:w="0" w:type="dxa"/>
        <w:tblLayout w:type="fixed"/>
        <w:tblCellMar>
          <w:top w:w="0" w:type="dxa"/>
          <w:left w:w="0" w:type="dxa"/>
          <w:bottom w:w="0" w:type="dxa"/>
          <w:right w:w="0" w:type="dxa"/>
        </w:tblCellMar>
      </w:tblPr>
      <w:tblGrid>
        <w:gridCol w:w="3610"/>
        <w:gridCol w:w="3610"/>
      </w:tblGrid>
      <w:tr>
        <w:trPr/>
        <w:tc>
          <w:tcPr>
            <w:tcW w:w="7220" w:type="dxa"/>
            <w:gridSpan w:val="2"/>
            <w:tcBorders/>
            <w:vAlign w:val="center"/>
          </w:tcPr>
          <w:p>
            <w:pPr>
              <w:pStyle w:val="TableContents"/>
              <w:bidi w:val="0"/>
              <w:spacing w:before="0" w:after="283"/>
              <w:jc w:val="left"/>
              <w:rPr/>
            </w:pPr>
            <w:r>
              <w:rPr/>
              <w:t>Please insert social security number or other identifying number of assignee:</w:t>
            </w:r>
          </w:p>
        </w:tc>
      </w:tr>
      <w:tr>
        <w:trPr/>
        <w:tc>
          <w:tcPr>
            <w:tcW w:w="7220" w:type="dxa"/>
            <w:gridSpan w:val="2"/>
            <w:tcBorders/>
            <w:vAlign w:val="center"/>
          </w:tcPr>
          <w:p>
            <w:pPr>
              <w:pStyle w:val="TableContents"/>
              <w:bidi w:val="0"/>
              <w:spacing w:before="0" w:after="283"/>
              <w:jc w:val="left"/>
              <w:rPr/>
            </w:pPr>
            <w:r>
              <w:rPr/>
              <w:t> </w:t>
            </w:r>
          </w:p>
        </w:tc>
      </w:tr>
      <w:tr>
        <w:trPr/>
        <w:tc>
          <w:tcPr>
            <w:tcW w:w="3610" w:type="dxa"/>
            <w:tcBorders>
              <w:bottom w:val="single" w:sz="8" w:space="0" w:color="000000"/>
            </w:tcBorders>
            <w:tcMar>
              <w:bottom w:w="28" w:type="dxa"/>
            </w:tcMar>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724" w:type="dxa"/>
        <w:jc w:val="left"/>
        <w:tblInd w:w="0" w:type="dxa"/>
        <w:tblLayout w:type="fixed"/>
        <w:tblCellMar>
          <w:top w:w="0" w:type="dxa"/>
          <w:left w:w="0" w:type="dxa"/>
          <w:bottom w:w="0" w:type="dxa"/>
          <w:right w:w="0" w:type="dxa"/>
        </w:tblCellMar>
      </w:tblPr>
      <w:tblGrid>
        <w:gridCol w:w="3362"/>
        <w:gridCol w:w="3362"/>
      </w:tblGrid>
      <w:tr>
        <w:trPr/>
        <w:tc>
          <w:tcPr>
            <w:tcW w:w="6724" w:type="dxa"/>
            <w:gridSpan w:val="2"/>
            <w:tcBorders/>
            <w:vAlign w:val="center"/>
          </w:tcPr>
          <w:p>
            <w:pPr>
              <w:pStyle w:val="TableContents"/>
              <w:bidi w:val="0"/>
              <w:spacing w:before="0" w:after="283"/>
              <w:jc w:val="left"/>
              <w:rPr/>
            </w:pPr>
            <w:r>
              <w:rPr/>
              <w:t>Please print or type name and address (including zip code) of assignee:</w:t>
            </w:r>
          </w:p>
        </w:tc>
      </w:tr>
      <w:tr>
        <w:trPr/>
        <w:tc>
          <w:tcPr>
            <w:tcW w:w="6724" w:type="dxa"/>
            <w:gridSpan w:val="2"/>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800" w:type="dxa"/>
        <w:jc w:val="left"/>
        <w:tblInd w:w="0" w:type="dxa"/>
        <w:tblLayout w:type="fixed"/>
        <w:tblCellMar>
          <w:top w:w="0" w:type="dxa"/>
          <w:left w:w="0" w:type="dxa"/>
          <w:bottom w:w="28" w:type="dxa"/>
          <w:right w:w="0" w:type="dxa"/>
        </w:tblCellMar>
      </w:tblPr>
      <w:tblGrid>
        <w:gridCol w:w="665"/>
        <w:gridCol w:w="60"/>
        <w:gridCol w:w="75"/>
      </w:tblGrid>
      <w:tr>
        <w:trPr/>
        <w:tc>
          <w:tcPr>
            <w:tcW w:w="72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r>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70707"/>
          <w:sz w:val="20"/>
        </w:rPr>
      </w:pPr>
      <w:r>
        <w:rPr>
          <w:rFonts w:ascii="Times New Roman;Times;Serif" w:hAnsi="Times New Roman;Times;Serif"/>
          <w:b/>
          <w:i w:val="false"/>
          <w:caps w:val="false"/>
          <w:smallCaps w:val="false"/>
          <w:color w:val="070707"/>
          <w:sz w:val="20"/>
        </w:rPr>
        <w:t>EXHIBIT A-2(ii)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 xml:space="preserve">[FORM OF FACE OF SECURITY] </w:t>
      </w:r>
    </w:p>
    <w:p>
      <w:pPr>
        <w:pStyle w:val="TextBody"/>
        <w:bidi w:val="0"/>
        <w:spacing w:before="0" w:after="0"/>
        <w:ind w:left="0" w:right="0" w:hanging="0"/>
        <w:jc w:val="center"/>
        <w:rPr>
          <w:caps w:val="false"/>
          <w:smallCaps w:val="false"/>
          <w:color w:val="090909"/>
        </w:rPr>
      </w:pPr>
      <w:r>
        <w:rPr>
          <w:caps w:val="false"/>
          <w:smallCaps w:val="false"/>
          <w:color w:val="090909"/>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[TRANSFER RESTRICTION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AGREES TO OFFER, SELL OR OTHERWISE TRANSFER SUCH SECURITY, PRIOR TO THE DATE (THE “RESALE RESTRICTION TERMINATION DATE”) THAT IS 40 DAYS AFTER THE LATER OF THE ISSUE DATE HEREOF AND THE LAST DATE ON WHICH THE COMPANY OR ANY AFFILIATE OF THE COMPANY WAS THE OWNER OF THIS SECURITY (OR ANY PREDECESSOR OF SUCH SECURITY), ONLY (A) TO THE COMPANY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 S UNDER THE SECURITIES ACT.]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color w:val="090909"/>
        </w:rPr>
      </w:pPr>
      <w:r>
        <w:rPr>
          <w:caps w:val="false"/>
          <w:smallCaps w:val="false"/>
          <w:color w:val="090909"/>
        </w:rPr>
        <w:t> </w:t>
      </w:r>
    </w:p>
    <w:p>
      <w:pPr>
        <w:pStyle w:val="TextBody"/>
        <w:bidi w:val="0"/>
        <w:spacing w:before="0" w:after="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 xml:space="preserve">[THIS GLOBAL NOTE IS A TEMPORARY GLOBAL NOTE FOR PURPOSES OF REGULATION S UNDER THE SECURITIES ACT. NEITHER THIS TEMPORARY GLOBAL NOTE NOR ANY INTEREST HEREIN MAY BE OFFERED, SOLD OR DELIVERED, EXCEPT AS PERMITTED UNDER THE INDENTURE REFERRED TO </w:t>
      </w:r>
      <w:r>
        <w:rPr>
          <w:rFonts w:ascii="Times New Roman;Times;Serif" w:hAnsi="Times New Roman;Times;Serif"/>
          <w:b w:val="false"/>
          <w:i w:val="false"/>
          <w:caps w:val="false"/>
          <w:smallCaps w:val="false"/>
          <w:color w:val="0C0C0C"/>
          <w:sz w:val="20"/>
        </w:rPr>
        <w:t>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[GLOBAL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FOURTEENTH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030"/>
        <w:gridCol w:w="60"/>
        <w:gridCol w:w="1910"/>
      </w:tblGrid>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w:t>
            </w:r>
          </w:p>
        </w:tc>
        <w:tc>
          <w:tcPr>
            <w:tcW w:w="60" w:type="dxa"/>
            <w:tcBorders/>
            <w:vAlign w:val="center"/>
          </w:tcPr>
          <w:p>
            <w:pPr>
              <w:pStyle w:val="TableContents"/>
              <w:bidi w:val="0"/>
              <w:spacing w:before="0" w:after="283"/>
              <w:jc w:val="left"/>
              <w:rPr/>
            </w:pPr>
            <w:r>
              <w:rPr/>
              <w:t> </w:t>
            </w:r>
          </w:p>
        </w:tc>
        <w:tc>
          <w:tcPr>
            <w:tcW w:w="19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No. U22018 AR3</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4.80% Notes due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 xml:space="preserve">COX COMMUNICATIONS, INC., a Delaware corporation (hereinafter called the “Company,” which term includes any successor corporation under the Indenture referred to below), for value received, hereby promises to pay to Cede &amp; Co., or registered assigns, the principal sum of [                                               ] ($                                ) on February 1, 2035 (the “Maturity Date”), unless previously redeemed, and to pay interest thereon from December 8, 2014 or from the most recent Interest Payment Date to which interest has been paid or duly provided for, payable semiannually on February 1 and August 1 of each year (each, an “Interest Payment Date”), commencing August 1, 2015, at the rate of 4.80% per annum, until the principal hereof is paid or duly made available for payment. Interest shall be computed on the basis of a 360-day year of twelve 30-day months. The interest so payable and punctually paid or duly provided for on any Interest Payment Date </w:t>
      </w:r>
      <w:r>
        <w:rPr>
          <w:rFonts w:ascii="Times New Roman;Times;Serif" w:hAnsi="Times New Roman;Times;Serif"/>
          <w:b/>
          <w:i w:val="false"/>
          <w:caps w:val="false"/>
          <w:smallCaps w:val="false"/>
          <w:color w:val="111111"/>
          <w:sz w:val="20"/>
        </w:rPr>
        <w:t xml:space="preserve">will, </w:t>
      </w:r>
      <w:r>
        <w:rPr>
          <w:rFonts w:ascii="Times New Roman;Times;Serif" w:hAnsi="Times New Roman;Times;Serif"/>
          <w:b w:val="false"/>
          <w:i w:val="false"/>
          <w:caps w:val="false"/>
          <w:smallCaps w:val="false"/>
          <w:color w:val="111111"/>
          <w:sz w:val="20"/>
        </w:rPr>
        <w:t>as provided in the Indenture, be paid to the Person in whose name this Note (or one or more predecessor securities) is registered at the close of business on the regular record date for such interest, which shall be January 15 or July 15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This Note is one of the duly authorized series of Debt Securities of the Company, designated as the Company’s “4.80% Notes due 2035” (the “Notes”), initially limited to an aggregate principal amount of $650,000,000, all issued or to be issued under and pursuant to an Indenture dated as of June 27, 1995 (the “Original Indenture”), as supplemented by the Fourteenth Supplemental Indenture dated as of December 8, 2014 (the “Fourteenth Supplemental Indenture” and, together with the Original Indenture, the “Indenture”), duly executed and delivered by the Company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and the Holders (the words “Holders” or “Holder” meaning the registered holders or registered holder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Prior to August 1, 2034, this Note will be redeemable at the option of the Company, in whole at any time or in part from time to time, at a Redemption Price equal to the greater of (i) 100% of the principal amount of this Note to be redeemed and (ii) the sum, as determined by the Quotation Agent, of the present values of the principal amount of this Note to be redeemed and the remaining scheduled payments of interest on the principal amount of this Note to be redeemed (exclusive of interest accrued to the Redemption Date), in each case, discounted from their respective scheduled payment dates to the Redemption Date on a semiannual basis (assuming a 360-day year consisting of twelve 30-day months) at the Treasury Rate (as defined below) plus 30 basis points, plus accrued and unpaid interest thereon to, but not including, the Redemption Date. On or after August 1, 2034, this Note will be redeemable at the option of the Company, in whole at any time or in part from time to time, at a Redemption Price equal to 100% of the principal amount of this Note being redeemed, plus accrued and unpaid interest thereon to, but not including, the Redemption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111111"/>
        </w:rPr>
      </w:pPr>
      <w:r>
        <w:rPr>
          <w:caps w:val="false"/>
          <w:smallCaps w:val="false"/>
          <w:color w:val="111111"/>
        </w:rPr>
        <w:t>“</w:t>
      </w:r>
      <w:r>
        <w:rPr>
          <w:rFonts w:ascii="Times New Roman;Times;Serif" w:hAnsi="Times New Roman;Times;Serif"/>
          <w:b w:val="false"/>
          <w:i w:val="false"/>
          <w:caps w:val="false"/>
          <w:smallCaps w:val="false"/>
          <w:color w:val="111111"/>
          <w:sz w:val="20"/>
        </w:rPr>
        <w:t>Comparable Treasury Issue” means, with respect to this Note subject to redemption, the United States Treasury security selected by the Quotation Agent as having an actual or interpolated maturity comparable to the remaining life of this Note to be redeemed that would be utilized, at the time of selection and in accordance with customary financial practice, in pricing new issues of corporate debt securities of comparable maturity with the remaining life of this Note to be redeemed.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111111"/>
        </w:rPr>
      </w:pPr>
      <w:r>
        <w:rPr>
          <w:caps w:val="false"/>
          <w:smallCaps w:val="false"/>
          <w:color w:val="111111"/>
        </w:rPr>
        <w:t>“</w:t>
      </w:r>
      <w:r>
        <w:rPr>
          <w:rFonts w:ascii="Times New Roman;Times;Serif" w:hAnsi="Times New Roman;Times;Serif"/>
          <w:b w:val="false"/>
          <w:i w:val="false"/>
          <w:caps w:val="false"/>
          <w:smallCaps w:val="false"/>
          <w:color w:val="111111"/>
          <w:sz w:val="20"/>
        </w:rPr>
        <w:t>Comparable Treasury Price” means, with respect to any Redemption Date, the average of six Reference Treasury Dealer Quotations for such Redemption Date, after excluding the highest and lowest of such Reference Treasury Dealer Quotations, or, if the Quotation Agent obtains fewer than five such Reference Treasury Dealer Quotations, the average of all such quotations.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color w:val="111111"/>
        </w:rPr>
      </w:pPr>
      <w:r>
        <w:rPr>
          <w:caps w:val="false"/>
          <w:smallCaps w:val="false"/>
          <w:color w:val="111111"/>
        </w:rPr>
        <w:t>“</w:t>
      </w:r>
      <w:r>
        <w:rPr>
          <w:rFonts w:ascii="Times New Roman;Times;Serif" w:hAnsi="Times New Roman;Times;Serif"/>
          <w:b w:val="false"/>
          <w:i w:val="false"/>
          <w:caps w:val="false"/>
          <w:smallCaps w:val="false"/>
          <w:color w:val="111111"/>
          <w:sz w:val="20"/>
        </w:rPr>
        <w:t>Quotation Agent” means the Reference Treasury Dealer appointed by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F0F0F"/>
        </w:rPr>
      </w:pPr>
      <w:r>
        <w:rPr>
          <w:caps w:val="false"/>
          <w:smallCaps w:val="false"/>
          <w:color w:val="0F0F0F"/>
        </w:rPr>
        <w:t>“</w:t>
      </w:r>
      <w:r>
        <w:rPr>
          <w:rFonts w:ascii="Times New Roman;Times;Serif" w:hAnsi="Times New Roman;Times;Serif"/>
          <w:b w:val="false"/>
          <w:i w:val="false"/>
          <w:caps w:val="false"/>
          <w:smallCaps w:val="false"/>
          <w:color w:val="0F0F0F"/>
          <w:sz w:val="20"/>
        </w:rPr>
        <w:t xml:space="preserve">Reference Treasury Dealer” means Barclays Capital Inc., Citigroup Global Markets Inc., Morgan Stanley &amp; Co. LLC, J.P. Morgan Securities LLC, Mizuho Securities USA Inc. and Wells Fargo Securities, LLC, and each of their respective successors; </w:t>
      </w:r>
      <w:r>
        <w:rPr>
          <w:rFonts w:ascii="Times New Roman;Times;Serif" w:hAnsi="Times New Roman;Times;Serif"/>
          <w:b w:val="false"/>
          <w:i/>
          <w:caps w:val="false"/>
          <w:smallCaps w:val="false"/>
          <w:color w:val="0F0F0F"/>
          <w:sz w:val="20"/>
        </w:rPr>
        <w:t xml:space="preserve">provided, however, </w:t>
      </w:r>
      <w:r>
        <w:rPr>
          <w:rFonts w:ascii="Times New Roman;Times;Serif" w:hAnsi="Times New Roman;Times;Serif"/>
          <w:b w:val="false"/>
          <w:i w:val="false"/>
          <w:caps w:val="false"/>
          <w:smallCaps w:val="false"/>
          <w:color w:val="0F0F0F"/>
          <w:sz w:val="20"/>
        </w:rPr>
        <w:t>that if any of the foregoing shall cease to be a U.S. government securities dealer in the United States (a “Primary Treasury Dealer”), the Company will substitute another Primary Treasury Dealer.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F0F0F"/>
        </w:rPr>
      </w:pPr>
      <w:r>
        <w:rPr>
          <w:caps w:val="false"/>
          <w:smallCaps w:val="false"/>
          <w:color w:val="0F0F0F"/>
        </w:rPr>
        <w:t>“</w:t>
      </w:r>
      <w:r>
        <w:rPr>
          <w:rFonts w:ascii="Times New Roman;Times;Serif" w:hAnsi="Times New Roman;Times;Serif"/>
          <w:b w:val="false"/>
          <w:i w:val="false"/>
          <w:caps w:val="false"/>
          <w:smallCaps w:val="false"/>
          <w:color w:val="0F0F0F"/>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color w:val="0F0F0F"/>
        </w:rPr>
      </w:pPr>
      <w:r>
        <w:rPr>
          <w:caps w:val="false"/>
          <w:smallCaps w:val="false"/>
          <w:color w:val="0F0F0F"/>
        </w:rPr>
        <w:t>“</w:t>
      </w:r>
      <w:r>
        <w:rPr>
          <w:rFonts w:ascii="Times New Roman;Times;Serif" w:hAnsi="Times New Roman;Times;Serif"/>
          <w:b w:val="false"/>
          <w:i w:val="false"/>
          <w:caps w:val="false"/>
          <w:smallCaps w:val="false"/>
          <w:color w:val="0F0F0F"/>
          <w:sz w:val="20"/>
        </w:rPr>
        <w:t>Treasury Rate” means, with respect to any Redemption Date,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This Note is not subject to any sinking fund.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Notice of any redemption will be mailed at least 30 days but not more than 60 days before the Redemption Date to the Holder hereof at its registered address.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Except as provided above, this Note is not redeemable by the Company prior to maturity.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Subject to certain conditions, the Company at any time may terminate some or all of its obligations under the Notes and the Indenture if the Company deposits with the Trustee money or U.S. Government Obligations for the payment of principal, premium, if any, and interest on 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No director, officer, employee or stockholder, as such, of the Company shall have any liability for any obligations of the Company under this Note or the Indenture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Terms used herein without definition that are defined in the Indenture shall have the meanings assigned to them in the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Unless the Certificate of Authentication hereon has been executed by the Trustee under the Indenture referred to herein by the manual signature of one of its authorized officers, or on behalf of the Trustee by the manual signature of an authorized officer of the Trustee’s authenticating agent,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IN WITNESS WHEREOF, the Company has caused this instrument to be duly executed, manually or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Date: December 8, 2014</w:t>
      </w:r>
    </w:p>
    <w:p>
      <w:pPr>
        <w:pStyle w:val="TextBody"/>
        <w:bidi w:val="0"/>
        <w:spacing w:before="0" w:after="0"/>
        <w:ind w:left="0" w:right="0" w:hanging="0"/>
        <w:jc w:val="left"/>
        <w:rPr>
          <w:caps w:val="false"/>
          <w:smallCaps w:val="false"/>
        </w:rPr>
      </w:pPr>
      <w:r>
        <w:rPr>
          <w:caps w:val="false"/>
          <w:smallCaps w:val="false"/>
        </w:rPr>
        <w:t> </w:t>
      </w:r>
    </w:p>
    <w:tbl>
      <w:tblPr>
        <w:tblW w:w="2809" w:type="dxa"/>
        <w:jc w:val="left"/>
        <w:tblInd w:w="0" w:type="dxa"/>
        <w:tblLayout w:type="fixed"/>
        <w:tblCellMar>
          <w:top w:w="0" w:type="dxa"/>
          <w:left w:w="0" w:type="dxa"/>
          <w:bottom w:w="0" w:type="dxa"/>
          <w:right w:w="0" w:type="dxa"/>
        </w:tblCellMar>
      </w:tblPr>
      <w:tblGrid>
        <w:gridCol w:w="75"/>
        <w:gridCol w:w="935"/>
        <w:gridCol w:w="1799"/>
      </w:tblGrid>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right"/>
              <w:rPr/>
            </w:pPr>
            <w:r>
              <w:rPr/>
              <w:t> </w:t>
            </w:r>
          </w:p>
        </w:tc>
        <w:tc>
          <w:tcPr>
            <w:tcW w:w="935" w:type="dxa"/>
            <w:tcBorders/>
            <w:vAlign w:val="center"/>
          </w:tcPr>
          <w:p>
            <w:pPr>
              <w:pStyle w:val="TableContents"/>
              <w:bidi w:val="0"/>
              <w:spacing w:before="0" w:after="283"/>
              <w:jc w:val="left"/>
              <w:rPr>
                <w:rFonts w:ascii="Times New Roman;Times;Serif" w:hAnsi="Times New Roman;Times;Serif"/>
                <w:color w:val="181818"/>
                <w:sz w:val="20"/>
              </w:rPr>
            </w:pPr>
            <w:r>
              <w:rPr>
                <w:rFonts w:ascii="Times New Roman;Times;Serif" w:hAnsi="Times New Roman;Times;Serif"/>
                <w:color w:val="181818"/>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righ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rFonts w:ascii="Times New Roman;Times;Serif" w:hAnsi="Times New Roman;Times;Serif"/>
                <w:color w:val="181818"/>
                <w:sz w:val="20"/>
              </w:rPr>
            </w:pPr>
            <w:r>
              <w:rPr>
                <w:rFonts w:ascii="Times New Roman;Times;Serif" w:hAnsi="Times New Roman;Times;Serif"/>
                <w:color w:val="181818"/>
                <w:sz w:val="20"/>
              </w:rPr>
              <w:t xml:space="preserve">Name: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rFonts w:ascii="Times New Roman;Times;Serif" w:hAnsi="Times New Roman;Times;Serif"/>
                <w:color w:val="181818"/>
                <w:sz w:val="20"/>
              </w:rPr>
            </w:pPr>
            <w:r>
              <w:rPr>
                <w:rFonts w:ascii="Times New Roman;Times;Serif" w:hAnsi="Times New Roman;Times;Serif"/>
                <w:color w:val="181818"/>
                <w:sz w:val="20"/>
              </w:rPr>
              <w:t>Title:</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right"/>
              <w:rPr/>
            </w:pPr>
            <w:r>
              <w:rPr/>
              <w:t> </w:t>
            </w:r>
          </w:p>
        </w:tc>
        <w:tc>
          <w:tcPr>
            <w:tcW w:w="935" w:type="dxa"/>
            <w:tcBorders/>
            <w:vAlign w:val="center"/>
          </w:tcPr>
          <w:p>
            <w:pPr>
              <w:pStyle w:val="TableContents"/>
              <w:bidi w:val="0"/>
              <w:spacing w:before="0" w:after="283"/>
              <w:jc w:val="left"/>
              <w:rPr>
                <w:rFonts w:ascii="Times New Roman;Times;Serif" w:hAnsi="Times New Roman;Times;Serif"/>
                <w:color w:val="181818"/>
                <w:sz w:val="20"/>
              </w:rPr>
            </w:pPr>
            <w:r>
              <w:rPr>
                <w:rFonts w:ascii="Times New Roman;Times;Serif" w:hAnsi="Times New Roman;Times;Serif"/>
                <w:color w:val="181818"/>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rFonts w:ascii="Times New Roman;Times;Serif" w:hAnsi="Times New Roman;Times;Serif"/>
                <w:color w:val="181818"/>
                <w:sz w:val="20"/>
              </w:rPr>
            </w:pPr>
            <w:r>
              <w:rPr>
                <w:rFonts w:ascii="Times New Roman;Times;Serif" w:hAnsi="Times New Roman;Times;Serif"/>
                <w:color w:val="181818"/>
                <w:sz w:val="20"/>
              </w:rPr>
              <w:t>Name:</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rFonts w:ascii="Times New Roman;Times;Serif" w:hAnsi="Times New Roman;Times;Serif"/>
                <w:color w:val="181818"/>
                <w:sz w:val="20"/>
              </w:rPr>
            </w:pPr>
            <w:r>
              <w:rPr>
                <w:rFonts w:ascii="Times New Roman;Times;Serif" w:hAnsi="Times New Roman;Times;Serif"/>
                <w:color w:val="181818"/>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21212"/>
          <w:sz w:val="20"/>
        </w:rPr>
      </w:pPr>
      <w:r>
        <w:rPr>
          <w:rFonts w:ascii="Times New Roman;Times;Serif" w:hAnsi="Times New Roman;Times;Serif"/>
          <w:b w:val="false"/>
          <w:i w:val="false"/>
          <w:caps w:val="false"/>
          <w:smallCaps w:val="false"/>
          <w:color w:val="121212"/>
          <w:sz w:val="20"/>
        </w:rPr>
        <w:t>This is one of the Notes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5389" w:type="dxa"/>
        <w:jc w:val="left"/>
        <w:tblInd w:w="0" w:type="dxa"/>
        <w:tblLayout w:type="fixed"/>
        <w:tblCellMar>
          <w:top w:w="0" w:type="dxa"/>
          <w:left w:w="0" w:type="dxa"/>
          <w:bottom w:w="0" w:type="dxa"/>
          <w:right w:w="0" w:type="dxa"/>
        </w:tblCellMar>
      </w:tblPr>
      <w:tblGrid>
        <w:gridCol w:w="843"/>
        <w:gridCol w:w="4471"/>
        <w:gridCol w:w="75"/>
      </w:tblGrid>
      <w:tr>
        <w:trPr/>
        <w:tc>
          <w:tcPr>
            <w:tcW w:w="5314" w:type="dxa"/>
            <w:gridSpan w:val="2"/>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THE BANK OF NEW YORK MELLON TRUST COMPANY, N.A.</w:t>
            </w:r>
            <w:r>
              <w:rPr>
                <w:rFonts w:ascii="Times New Roman;Times;Serif" w:hAnsi="Times New Roman;Times;Serif"/>
                <w:b/>
                <w:sz w:val="20"/>
              </w:rPr>
              <w:br/>
            </w:r>
            <w:r>
              <w:rPr>
                <w:rFonts w:ascii="Times New Roman;Times;Serif" w:hAnsi="Times New Roman;Times;Serif"/>
                <w:color w:val="0F0F0F"/>
                <w:sz w:val="20"/>
              </w:rPr>
              <w:t>as Trustee</w:t>
            </w:r>
          </w:p>
        </w:tc>
        <w:tc>
          <w:tcPr>
            <w:tcW w:w="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rFonts w:ascii="Times New Roman;Times;Serif" w:hAnsi="Times New Roman;Times;Serif"/>
                <w:color w:val="0F0F0F"/>
                <w:sz w:val="20"/>
              </w:rPr>
            </w:pPr>
            <w:r>
              <w:rPr>
                <w:rFonts w:ascii="Times New Roman;Times;Serif" w:hAnsi="Times New Roman;Times;Serif"/>
                <w:color w:val="0F0F0F"/>
                <w:sz w:val="20"/>
              </w:rPr>
              <w:t>By:</w:t>
            </w:r>
          </w:p>
        </w:tc>
        <w:tc>
          <w:tcPr>
            <w:tcW w:w="4471"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pPr>
            <w:r>
              <w:rPr/>
              <w:t> </w:t>
            </w:r>
          </w:p>
        </w:tc>
        <w:tc>
          <w:tcPr>
            <w:tcW w:w="4471" w:type="dxa"/>
            <w:tcBorders/>
            <w:vAlign w:val="center"/>
          </w:tcPr>
          <w:p>
            <w:pPr>
              <w:pStyle w:val="TableContents"/>
              <w:bidi w:val="0"/>
              <w:spacing w:before="0" w:after="283"/>
              <w:jc w:val="left"/>
              <w:rPr>
                <w:rFonts w:ascii="Times New Roman;Times;Serif" w:hAnsi="Times New Roman;Times;Serif"/>
                <w:color w:val="111111"/>
                <w:sz w:val="20"/>
              </w:rPr>
            </w:pPr>
            <w:r>
              <w:rPr>
                <w:rFonts w:ascii="Times New Roman;Times;Serif" w:hAnsi="Times New Roman;Times;Serif"/>
                <w:color w:val="111111"/>
                <w:sz w:val="20"/>
              </w:rPr>
              <w:t>Authorized Signatory</w:t>
            </w:r>
          </w:p>
        </w:tc>
        <w:tc>
          <w:tcPr>
            <w:tcW w:w="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rFonts w:ascii="Times New Roman;Times;Serif" w:hAnsi="Times New Roman;Times;Serif"/>
                <w:color w:val="0E0E0E"/>
                <w:sz w:val="20"/>
              </w:rPr>
            </w:pPr>
            <w:r>
              <w:rPr>
                <w:rFonts w:ascii="Times New Roman;Times;Serif" w:hAnsi="Times New Roman;Times;Serif"/>
                <w:color w:val="0E0E0E"/>
                <w:sz w:val="20"/>
              </w:rPr>
              <w:t>Dated: December 8, 2014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ASSIGNMENT FORM</w:t>
      </w:r>
    </w:p>
    <w:p>
      <w:pPr>
        <w:pStyle w:val="TextBody"/>
        <w:bidi w:val="0"/>
        <w:spacing w:before="0" w:after="0"/>
        <w:ind w:left="0" w:right="0" w:hanging="0"/>
        <w:jc w:val="left"/>
        <w:rPr>
          <w:caps w:val="false"/>
          <w:smallCaps w:val="false"/>
        </w:rPr>
      </w:pPr>
      <w:r>
        <w:rPr>
          <w:caps w:val="false"/>
          <w:smallCaps w:val="false"/>
        </w:rPr>
        <w:t> </w:t>
      </w:r>
    </w:p>
    <w:tbl>
      <w:tblPr>
        <w:tblW w:w="8419" w:type="dxa"/>
        <w:jc w:val="left"/>
        <w:tblInd w:w="0" w:type="dxa"/>
        <w:tblLayout w:type="fixed"/>
        <w:tblCellMar>
          <w:top w:w="0" w:type="dxa"/>
          <w:left w:w="0" w:type="dxa"/>
          <w:bottom w:w="0" w:type="dxa"/>
          <w:right w:w="0" w:type="dxa"/>
        </w:tblCellMar>
      </w:tblPr>
      <w:tblGrid>
        <w:gridCol w:w="4206"/>
        <w:gridCol w:w="4213"/>
      </w:tblGrid>
      <w:tr>
        <w:trPr/>
        <w:tc>
          <w:tcPr>
            <w:tcW w:w="8419" w:type="dxa"/>
            <w:gridSpan w:val="2"/>
            <w:tcBorders/>
            <w:vAlign w:val="center"/>
          </w:tcPr>
          <w:p>
            <w:pPr>
              <w:pStyle w:val="TableContents"/>
              <w:bidi w:val="0"/>
              <w:spacing w:before="0" w:after="283"/>
              <w:jc w:val="left"/>
              <w:rPr/>
            </w:pPr>
            <w:r>
              <w:rPr/>
              <w:t>FOR VALUE RECEIVED, the undersigned hereby sell(s) assign(s) and transfer(s) unto</w:t>
            </w:r>
          </w:p>
        </w:tc>
      </w:tr>
      <w:tr>
        <w:trPr/>
        <w:tc>
          <w:tcPr>
            <w:tcW w:w="8419" w:type="dxa"/>
            <w:gridSpan w:val="2"/>
            <w:tcBorders/>
            <w:vAlign w:val="center"/>
          </w:tcPr>
          <w:p>
            <w:pPr>
              <w:pStyle w:val="TableContents"/>
              <w:bidi w:val="0"/>
              <w:spacing w:before="0" w:after="283"/>
              <w:jc w:val="left"/>
              <w:rPr/>
            </w:pPr>
            <w:r>
              <w:rPr/>
              <w:t> </w:t>
            </w:r>
          </w:p>
        </w:tc>
      </w:tr>
      <w:tr>
        <w:trPr/>
        <w:tc>
          <w:tcPr>
            <w:tcW w:w="4206" w:type="dxa"/>
            <w:tcBorders>
              <w:bottom w:val="single" w:sz="8" w:space="0" w:color="000000"/>
            </w:tcBorders>
            <w:tcMar>
              <w:bottom w:w="28" w:type="dxa"/>
            </w:tcMar>
            <w:vAlign w:val="center"/>
          </w:tcPr>
          <w:p>
            <w:pPr>
              <w:pStyle w:val="TableContents"/>
              <w:bidi w:val="0"/>
              <w:spacing w:before="0" w:after="283"/>
              <w:jc w:val="left"/>
              <w:rPr/>
            </w:pPr>
            <w:r>
              <w:rPr/>
              <w:t> </w:t>
            </w:r>
          </w:p>
        </w:tc>
        <w:tc>
          <w:tcPr>
            <w:tcW w:w="4213"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220" w:type="dxa"/>
        <w:jc w:val="left"/>
        <w:tblInd w:w="0" w:type="dxa"/>
        <w:tblLayout w:type="fixed"/>
        <w:tblCellMar>
          <w:top w:w="0" w:type="dxa"/>
          <w:left w:w="0" w:type="dxa"/>
          <w:bottom w:w="0" w:type="dxa"/>
          <w:right w:w="0" w:type="dxa"/>
        </w:tblCellMar>
      </w:tblPr>
      <w:tblGrid>
        <w:gridCol w:w="3610"/>
        <w:gridCol w:w="3610"/>
      </w:tblGrid>
      <w:tr>
        <w:trPr/>
        <w:tc>
          <w:tcPr>
            <w:tcW w:w="7220" w:type="dxa"/>
            <w:gridSpan w:val="2"/>
            <w:tcBorders/>
            <w:vAlign w:val="center"/>
          </w:tcPr>
          <w:p>
            <w:pPr>
              <w:pStyle w:val="TableContents"/>
              <w:bidi w:val="0"/>
              <w:spacing w:before="0" w:after="283"/>
              <w:jc w:val="left"/>
              <w:rPr/>
            </w:pPr>
            <w:r>
              <w:rPr/>
              <w:t>Please insert social security number or other identifying number of assignee:</w:t>
            </w:r>
          </w:p>
        </w:tc>
      </w:tr>
      <w:tr>
        <w:trPr/>
        <w:tc>
          <w:tcPr>
            <w:tcW w:w="7220" w:type="dxa"/>
            <w:gridSpan w:val="2"/>
            <w:tcBorders/>
            <w:vAlign w:val="center"/>
          </w:tcPr>
          <w:p>
            <w:pPr>
              <w:pStyle w:val="TableContents"/>
              <w:bidi w:val="0"/>
              <w:spacing w:before="0" w:after="283"/>
              <w:jc w:val="left"/>
              <w:rPr/>
            </w:pPr>
            <w:r>
              <w:rPr/>
              <w:t> </w:t>
            </w:r>
          </w:p>
        </w:tc>
      </w:tr>
      <w:tr>
        <w:trPr/>
        <w:tc>
          <w:tcPr>
            <w:tcW w:w="3610" w:type="dxa"/>
            <w:tcBorders>
              <w:bottom w:val="single" w:sz="8" w:space="0" w:color="000000"/>
            </w:tcBorders>
            <w:tcMar>
              <w:bottom w:w="28" w:type="dxa"/>
            </w:tcMar>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724" w:type="dxa"/>
        <w:jc w:val="left"/>
        <w:tblInd w:w="0" w:type="dxa"/>
        <w:tblLayout w:type="fixed"/>
        <w:tblCellMar>
          <w:top w:w="0" w:type="dxa"/>
          <w:left w:w="0" w:type="dxa"/>
          <w:bottom w:w="0" w:type="dxa"/>
          <w:right w:w="0" w:type="dxa"/>
        </w:tblCellMar>
      </w:tblPr>
      <w:tblGrid>
        <w:gridCol w:w="3362"/>
        <w:gridCol w:w="3362"/>
      </w:tblGrid>
      <w:tr>
        <w:trPr/>
        <w:tc>
          <w:tcPr>
            <w:tcW w:w="6724" w:type="dxa"/>
            <w:gridSpan w:val="2"/>
            <w:tcBorders/>
            <w:vAlign w:val="center"/>
          </w:tcPr>
          <w:p>
            <w:pPr>
              <w:pStyle w:val="TableContents"/>
              <w:bidi w:val="0"/>
              <w:spacing w:before="0" w:after="283"/>
              <w:jc w:val="left"/>
              <w:rPr/>
            </w:pPr>
            <w:r>
              <w:rPr/>
              <w:t>Please print or type name and address (including zip code) of assignee:</w:t>
            </w:r>
          </w:p>
        </w:tc>
      </w:tr>
      <w:tr>
        <w:trPr/>
        <w:tc>
          <w:tcPr>
            <w:tcW w:w="6724" w:type="dxa"/>
            <w:gridSpan w:val="2"/>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800" w:type="dxa"/>
        <w:jc w:val="left"/>
        <w:tblInd w:w="0" w:type="dxa"/>
        <w:tblLayout w:type="fixed"/>
        <w:tblCellMar>
          <w:top w:w="0" w:type="dxa"/>
          <w:left w:w="0" w:type="dxa"/>
          <w:bottom w:w="28" w:type="dxa"/>
          <w:right w:w="0" w:type="dxa"/>
        </w:tblCellMar>
      </w:tblPr>
      <w:tblGrid>
        <w:gridCol w:w="665"/>
        <w:gridCol w:w="60"/>
        <w:gridCol w:w="75"/>
      </w:tblGrid>
      <w:tr>
        <w:trPr/>
        <w:tc>
          <w:tcPr>
            <w:tcW w:w="72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r>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40404"/>
          <w:sz w:val="20"/>
        </w:rPr>
      </w:pPr>
      <w:r>
        <w:rPr>
          <w:rFonts w:ascii="Times New Roman;Times;Serif" w:hAnsi="Times New Roman;Times;Serif"/>
          <w:b/>
          <w:i w:val="false"/>
          <w:caps w:val="false"/>
          <w:smallCaps w:val="false"/>
          <w:color w:val="040404"/>
          <w:sz w:val="20"/>
        </w:rPr>
        <w:t>EXHIBIT</w:t>
      </w:r>
      <w:r>
        <w:rPr>
          <w:rFonts w:ascii="Times New Roman;Times;Serif" w:hAnsi="Times New Roman;Times;Serif"/>
          <w:b w:val="false"/>
          <w:i w:val="false"/>
          <w:caps w:val="false"/>
          <w:smallCaps w:val="false"/>
          <w:color w:val="040404"/>
          <w:sz w:val="20"/>
        </w:rPr>
        <w:t> </w:t>
      </w:r>
      <w:r>
        <w:rPr>
          <w:rFonts w:ascii="Times New Roman;Times;Serif" w:hAnsi="Times New Roman;Times;Serif"/>
          <w:b/>
          <w:i w:val="false"/>
          <w:caps w:val="false"/>
          <w:smallCaps w:val="false"/>
          <w:color w:val="040404"/>
          <w:sz w:val="20"/>
        </w:rPr>
        <w:t>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90909"/>
          <w:sz w:val="20"/>
        </w:rPr>
      </w:pPr>
      <w:r>
        <w:rPr>
          <w:rFonts w:ascii="Times New Roman;Times;Serif" w:hAnsi="Times New Roman;Times;Serif"/>
          <w:b/>
          <w:i w:val="false"/>
          <w:caps w:val="false"/>
          <w:smallCaps w:val="false"/>
          <w:color w:val="090909"/>
          <w:sz w:val="20"/>
        </w:rPr>
        <w:t>Transfer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121212"/>
          <w:sz w:val="20"/>
        </w:rPr>
      </w:pPr>
      <w:r>
        <w:rPr>
          <w:rFonts w:ascii="Times New Roman;Times;Serif" w:hAnsi="Times New Roman;Times;Serif"/>
          <w:b w:val="false"/>
          <w:i w:val="false"/>
          <w:caps w:val="false"/>
          <w:smallCaps w:val="false"/>
          <w:color w:val="121212"/>
          <w:sz w:val="20"/>
        </w:rPr>
        <w:t>In connection with a transfer of any of the $</w:t>
      </w:r>
      <w:r>
        <w:rPr>
          <w:rFonts w:ascii="Times New Roman;Times;Serif" w:hAnsi="Times New Roman;Times;Serif"/>
          <w:b w:val="false"/>
          <w:i w:val="false"/>
          <w:caps w:val="false"/>
          <w:smallCaps w:val="false"/>
          <w:color w:val="121212"/>
          <w:sz w:val="20"/>
          <w:u w:val="single"/>
        </w:rPr>
        <w:t>                           </w:t>
      </w:r>
      <w:r>
        <w:rPr>
          <w:rFonts w:ascii="Times New Roman;Times;Serif" w:hAnsi="Times New Roman;Times;Serif"/>
          <w:b w:val="false"/>
          <w:i w:val="false"/>
          <w:caps w:val="false"/>
          <w:smallCaps w:val="false"/>
          <w:color w:val="121212"/>
          <w:sz w:val="20"/>
        </w:rPr>
        <w:t xml:space="preserve"> principal amount of the ____% Notes due 20___ (the “Notes”) of Cox Communications, Inc. (the “Company”) within the period prior to the expiration of the holding period applicable to the sales thereof under Rule 144 under the Securities Act of 1933, as amended (the “Securities Act”) (or any successor provision), the undersigned registered owner of this Note hereby certifies with respect to $_____________ principal amount of the above-captioned securities presented or surrendered on the date hereof (the “Surrendered Notes”) for registration of transfer, or for exchange where the securities deliverable upon such exchange are to be registered in a name other than that of the undersigned registered owner (each such transaction being a “transfer”), that such transfer complies with the restrictive legend set forth on the face of the Surrendered Notes for the reason checked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transfer of the Surrendered Notes is made to the Company or any subsidiary thereof;</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transfer of the Surrendered Notes complies with Rule 144A under the Securities Act;</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transfer of the Surrendered Notes is pursuant to a registration statement which has been declared effective under the Securities Act;</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transfer of the Surrendered Notes is pursuant to an offer and sale to a non-U.S. person that occurs outside the United States within the meaning of Regulation S under the Securities Act and in accordance with the laws applicable to it in the jurisdiction in which such purchase is made;</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rFonts w:ascii="Times New Roman;Times;Serif" w:hAnsi="Times New Roman;Times;Serif"/>
                <w:color w:val="0F0F0F"/>
                <w:sz w:val="20"/>
              </w:rPr>
              <w:t xml:space="preserve">The transfer of the Surrendered Notes is pursuant to another available exemption </w:t>
            </w:r>
            <w:r>
              <w:rPr>
                <w:rFonts w:ascii="Times New Roman;Times;Serif" w:hAnsi="Times New Roman;Times;Serif"/>
                <w:color w:val="111111"/>
                <w:sz w:val="20"/>
              </w:rPr>
              <w:t>from the registration requirements of the Securities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box below is checked, the undersigned confirms that, to the undersigned’s knowledge, such Notes are not being transferred to an “affiliate” of the Company as defined in Rule 144 under the Securities Act (an “Affiliate”).</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230"/>
        <w:gridCol w:w="37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both"/>
              <w:rPr>
                <w:rFonts w:ascii="Times New Roman;Times;Serif" w:hAnsi="Times New Roman;Times;Serif"/>
                <w:color w:val="0F0F0F"/>
                <w:sz w:val="20"/>
              </w:rPr>
            </w:pPr>
            <w:r>
              <w:rPr>
                <w:rFonts w:ascii="Times New Roman;Times;Serif" w:hAnsi="Times New Roman;Times;Serif"/>
                <w:color w:val="0F0F0F"/>
                <w:sz w:val="20"/>
              </w:rPr>
              <w:t>The transferee is an Affiliate of the Company.</w:t>
            </w:r>
          </w:p>
        </w:tc>
      </w:tr>
    </w:tbl>
    <w:p>
      <w:pPr>
        <w:pStyle w:val="TextBody"/>
        <w:bidi w:val="0"/>
        <w:spacing w:before="0" w:after="0"/>
        <w:ind w:left="2520" w:right="0" w:firstLine="4496"/>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605"/>
        <w:gridCol w:w="60"/>
        <w:gridCol w:w="60"/>
        <w:gridCol w:w="1010"/>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Signature(s)</w:t>
            </w:r>
          </w:p>
        </w:tc>
      </w:tr>
    </w:tbl>
    <w:p>
      <w:pPr>
        <w:pStyle w:val="TextBody"/>
        <w:bidi w:val="0"/>
        <w:spacing w:before="0" w:after="0"/>
        <w:ind w:left="2520" w:right="0" w:firstLine="449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registered owner is a corporation, partnership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fiduciary, the title of the Person signing on behalf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such registered owner must be stated.)</w:t>
      </w:r>
    </w:p>
    <w:p>
      <w:pPr>
        <w:pStyle w:val="TextBody"/>
        <w:bidi w:val="0"/>
        <w:spacing w:before="0" w:after="0"/>
        <w:ind w:left="2520" w:right="0" w:firstLine="4496"/>
        <w:jc w:val="left"/>
        <w:rPr>
          <w:caps w:val="false"/>
          <w:smallCaps w:val="false"/>
          <w:color w:val="121212"/>
        </w:rPr>
      </w:pPr>
      <w:r>
        <w:rPr>
          <w:caps w:val="false"/>
          <w:smallCaps w:val="false"/>
          <w:color w:val="121212"/>
        </w:rPr>
        <w:t> </w:t>
      </w:r>
    </w:p>
    <w:p>
      <w:pPr>
        <w:pStyle w:val="TextBody"/>
        <w:bidi w:val="0"/>
        <w:spacing w:before="0" w:after="0"/>
        <w:ind w:left="2520" w:right="0" w:firstLine="4496"/>
        <w:jc w:val="center"/>
        <w:rPr>
          <w:sz w:val="20"/>
          <w:bdr w:val="single" w:sz="8" w:space="1" w:color="000000"/>
        </w:rPr>
      </w:pPr>
      <w:r>
        <w:rPr>
          <w:sz w:val="20"/>
          <w:bdr w:val="single" w:sz="8" w:space="1" w:color="000000"/>
        </w:rPr>
        <w:t>B-1-1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40404"/>
          <w:sz w:val="20"/>
        </w:rPr>
      </w:pPr>
      <w:r>
        <w:rPr>
          <w:rFonts w:ascii="Times New Roman;Times;Serif" w:hAnsi="Times New Roman;Times;Serif"/>
          <w:b/>
          <w:i w:val="false"/>
          <w:caps w:val="false"/>
          <w:smallCaps w:val="false"/>
          <w:color w:val="040404"/>
          <w:sz w:val="20"/>
        </w:rPr>
        <w:t>EXHIBIT</w:t>
      </w:r>
      <w:r>
        <w:rPr>
          <w:rFonts w:ascii="Times New Roman;Times;Serif" w:hAnsi="Times New Roman;Times;Serif"/>
          <w:b w:val="false"/>
          <w:i w:val="false"/>
          <w:caps w:val="false"/>
          <w:smallCaps w:val="false"/>
          <w:color w:val="040404"/>
          <w:sz w:val="20"/>
        </w:rPr>
        <w:t> </w:t>
      </w:r>
      <w:r>
        <w:rPr>
          <w:rFonts w:ascii="Times New Roman;Times;Serif" w:hAnsi="Times New Roman;Times;Serif"/>
          <w:b/>
          <w:i w:val="false"/>
          <w:caps w:val="false"/>
          <w:smallCaps w:val="false"/>
          <w:color w:val="040404"/>
          <w:sz w:val="20"/>
        </w:rPr>
        <w:t>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C0C0C"/>
          <w:sz w:val="20"/>
        </w:rPr>
      </w:pPr>
      <w:r>
        <w:rPr>
          <w:rFonts w:ascii="Times New Roman;Times;Serif" w:hAnsi="Times New Roman;Times;Serif"/>
          <w:b/>
          <w:i w:val="false"/>
          <w:caps w:val="false"/>
          <w:smallCaps w:val="false"/>
          <w:color w:val="0C0C0C"/>
          <w:sz w:val="20"/>
        </w:rPr>
        <w:t>Form</w:t>
      </w:r>
      <w:r>
        <w:rPr>
          <w:rFonts w:ascii="Times New Roman;Times;Serif" w:hAnsi="Times New Roman;Times;Serif"/>
          <w:b w:val="false"/>
          <w:i w:val="false"/>
          <w:caps w:val="false"/>
          <w:smallCaps w:val="false"/>
          <w:color w:val="0C0C0C"/>
          <w:sz w:val="20"/>
        </w:rPr>
        <w:t> </w:t>
      </w:r>
      <w:r>
        <w:rPr>
          <w:rFonts w:ascii="Times New Roman;Times;Serif" w:hAnsi="Times New Roman;Times;Serif"/>
          <w:b/>
          <w:i w:val="false"/>
          <w:caps w:val="false"/>
          <w:smallCaps w:val="false"/>
          <w:color w:val="0C0C0C"/>
          <w:sz w:val="20"/>
        </w:rPr>
        <w:t>of Letter to be Delivered by Accredited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 xml:space="preserve">Cox Communications, Inc. </w:t>
      </w:r>
    </w:p>
    <w:p>
      <w:pPr>
        <w:pStyle w:val="TextBody"/>
        <w:bidi w:val="0"/>
        <w:spacing w:before="0" w:after="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1400 Lake Hearn Drive, NE</w:t>
      </w:r>
    </w:p>
    <w:p>
      <w:pPr>
        <w:pStyle w:val="TextBody"/>
        <w:bidi w:val="0"/>
        <w:spacing w:before="0" w:after="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Atlanta, Georgia 30319</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Attention: Treasurer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The Bank of New York Mellon Trust Company, N.A., as Registrar</w:t>
      </w:r>
    </w:p>
    <w:p>
      <w:pPr>
        <w:pStyle w:val="TextBody"/>
        <w:bidi w:val="0"/>
        <w:spacing w:before="0" w:after="0"/>
        <w:jc w:val="left"/>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10161 Centurion Parkway N.</w:t>
      </w:r>
    </w:p>
    <w:p>
      <w:pPr>
        <w:pStyle w:val="TextBody"/>
        <w:bidi w:val="0"/>
        <w:spacing w:before="0" w:after="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Jacksonville, Florida 32256</w:t>
      </w:r>
    </w:p>
    <w:p>
      <w:pPr>
        <w:pStyle w:val="TextBody"/>
        <w:bidi w:val="0"/>
        <w:spacing w:before="0" w:after="0"/>
        <w:jc w:val="left"/>
        <w:rPr>
          <w:caps w:val="false"/>
          <w:smallCaps w:val="false"/>
          <w:color w:val="111111"/>
        </w:rPr>
      </w:pPr>
      <w:r>
        <w:rPr>
          <w:caps w:val="false"/>
          <w:smallCaps w:val="false"/>
          <w:color w:val="111111"/>
        </w:rPr>
        <w:t> </w:t>
      </w:r>
    </w:p>
    <w:p>
      <w:pPr>
        <w:pStyle w:val="TextBody"/>
        <w:bidi w:val="0"/>
        <w:spacing w:before="0" w:after="0"/>
        <w:jc w:val="left"/>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Attention: Corporate Trust Office</w:t>
      </w:r>
    </w:p>
    <w:p>
      <w:pPr>
        <w:pStyle w:val="TextBody"/>
        <w:bidi w:val="0"/>
        <w:spacing w:before="0" w:after="0"/>
        <w:ind w:left="0" w:right="0" w:hanging="0"/>
        <w:jc w:val="left"/>
        <w:rPr>
          <w:caps w:val="false"/>
          <w:smallCaps w:val="false"/>
          <w:color w:val="0E0E0E"/>
        </w:rPr>
      </w:pPr>
      <w:r>
        <w:rPr>
          <w:caps w:val="false"/>
          <w:smallCaps w:val="false"/>
          <w:color w:val="0E0E0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21212"/>
          <w:sz w:val="20"/>
        </w:rPr>
      </w:pPr>
      <w:r>
        <w:rPr>
          <w:rFonts w:ascii="Times New Roman;Times;Serif" w:hAnsi="Times New Roman;Times;Serif"/>
          <w:b w:val="false"/>
          <w:i w:val="false"/>
          <w:caps w:val="false"/>
          <w:smallCaps w:val="false"/>
          <w:color w:val="121212"/>
          <w:sz w:val="20"/>
        </w:rPr>
        <w:t>We are delivering this letter in connection with the proposed transfer of $</w:t>
      </w:r>
      <w:r>
        <w:rPr>
          <w:rFonts w:ascii="Times New Roman;Times;Serif" w:hAnsi="Times New Roman;Times;Serif"/>
          <w:b w:val="false"/>
          <w:i w:val="false"/>
          <w:caps w:val="false"/>
          <w:smallCaps w:val="false"/>
          <w:color w:val="121212"/>
          <w:sz w:val="20"/>
          <w:u w:val="single"/>
        </w:rPr>
        <w:t>                          </w:t>
      </w:r>
      <w:r>
        <w:rPr>
          <w:rFonts w:ascii="Times New Roman;Times;Serif" w:hAnsi="Times New Roman;Times;Serif"/>
          <w:b w:val="false"/>
          <w:i w:val="false"/>
          <w:caps w:val="false"/>
          <w:smallCaps w:val="false"/>
          <w:color w:val="121212"/>
          <w:sz w:val="20"/>
        </w:rPr>
        <w:t>principal amount of the</w:t>
      </w:r>
      <w:r>
        <w:rPr>
          <w:rFonts w:ascii="Times New Roman;Times;Serif" w:hAnsi="Times New Roman;Times;Serif"/>
          <w:b w:val="false"/>
          <w:i w:val="false"/>
          <w:caps w:val="false"/>
          <w:smallCaps w:val="false"/>
          <w:color w:val="121212"/>
          <w:sz w:val="20"/>
          <w:u w:val="single"/>
        </w:rPr>
        <w:t>                  </w:t>
      </w:r>
      <w:r>
        <w:rPr>
          <w:rFonts w:ascii="Times New Roman;Times;Serif" w:hAnsi="Times New Roman;Times;Serif"/>
          <w:b w:val="false"/>
          <w:i w:val="false"/>
          <w:caps w:val="false"/>
          <w:smallCaps w:val="false"/>
          <w:color w:val="121212"/>
          <w:sz w:val="20"/>
        </w:rPr>
        <w:t xml:space="preserve"> % Notes due 20__ (the “Notes”) of Cox Communications, Inc.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We hereby confirm that:</w:t>
      </w:r>
    </w:p>
    <w:p>
      <w:pPr>
        <w:pStyle w:val="TextBody"/>
        <w:bidi w:val="0"/>
        <w:spacing w:before="0" w:after="0"/>
        <w:ind w:left="0" w:right="0" w:firstLine="1440"/>
        <w:jc w:val="left"/>
        <w:rPr>
          <w:caps w:val="false"/>
          <w:smallCaps w:val="false"/>
          <w:color w:val="111111"/>
        </w:rPr>
      </w:pPr>
      <w:r>
        <w:rPr>
          <w:caps w:val="false"/>
          <w:smallCaps w:val="false"/>
          <w:color w:val="111111"/>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(i)           we are an “accredited investor” within the meaning of Rule</w:t>
      </w:r>
      <w:r>
        <w:rPr>
          <w:rFonts w:ascii="Times New Roman;Times;Serif" w:hAnsi="Times New Roman;Times;Serif"/>
          <w:b w:val="false"/>
          <w:i w:val="false"/>
          <w:caps w:val="false"/>
          <w:smallCaps w:val="false"/>
          <w:sz w:val="20"/>
        </w:rPr>
        <w:t> 501(a)(l), (2), (3) or (7) of Regulation D under the Securities Act of 1933, as amended (the “Securities Act”), or an entity in which all of the equity owners are accredited investors within the meaning of Rule 501(a)( l ), (2), (3) or (7) of Regulation D under the Securities Act (an “Institutional Accredited Investor”);</w:t>
      </w:r>
    </w:p>
    <w:p>
      <w:pPr>
        <w:pStyle w:val="TextBody"/>
        <w:bidi w:val="0"/>
        <w:spacing w:before="0" w:after="0"/>
        <w:ind w:left="0" w:right="0" w:firstLine="1440"/>
        <w:jc w:val="left"/>
        <w:rPr>
          <w:caps w:val="false"/>
          <w:smallCaps w:val="false"/>
          <w:color w:val="111111"/>
        </w:rPr>
      </w:pPr>
      <w:r>
        <w:rPr>
          <w:caps w:val="false"/>
          <w:smallCaps w:val="false"/>
          <w:color w:val="111111"/>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21212"/>
          <w:sz w:val="20"/>
        </w:rPr>
        <w:t xml:space="preserve">(ii)          (A) the purchase of Notes by us is for our own account or for the account </w:t>
      </w:r>
      <w:r>
        <w:rPr>
          <w:rFonts w:ascii="Times New Roman;Times;Serif" w:hAnsi="Times New Roman;Times;Serif"/>
          <w:b w:val="false"/>
          <w:i w:val="false"/>
          <w:caps w:val="false"/>
          <w:smallCaps w:val="false"/>
          <w:color w:val="111111"/>
          <w:sz w:val="20"/>
        </w:rPr>
        <w:t>of one or more other Institutional Accredited Investors or as fiduciary for the account of one or more trusts, each of which is an “accredited investor” within the meaning of Rule 501(a)(7) under the Securities Act and for each of which we exercise sole investment discretion or (B) we are a “bank,” within the meaning of Section 3(a)(2) of the Securities Act, or a “savings and loan association” or other institution described in Section 3(a)(5)(A) of the Securities Act that is acquiring Notes as fiduciary for the account of one or more institutions for which we exercise sole investment discretion;</w:t>
      </w:r>
    </w:p>
    <w:p>
      <w:pPr>
        <w:pStyle w:val="TextBody"/>
        <w:bidi w:val="0"/>
        <w:spacing w:before="0" w:after="0"/>
        <w:ind w:left="1440" w:right="0" w:firstLine="720"/>
        <w:jc w:val="left"/>
        <w:rPr>
          <w:caps w:val="false"/>
          <w:smallCaps w:val="false"/>
          <w:color w:val="111111"/>
        </w:rPr>
      </w:pPr>
      <w:r>
        <w:rPr>
          <w:caps w:val="false"/>
          <w:smallCaps w:val="false"/>
          <w:color w:val="111111"/>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we will acquire Notes having a minimum principal amount of not less than $100,000 for our own account or for any separate account for which we are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we have such knowledge and experience in financial and business matters that we are capable of evaluating the merits and risks of purchasing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we are not acquiring Notes with a view to distribution thereof or with any present intention of offering or selling Notes, except as permitted below; provided that the disposition of our property and property of any accounts for which we are acting as fiduciary shall remain at all times within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21212"/>
          <w:sz w:val="20"/>
        </w:rPr>
      </w:pPr>
      <w:r>
        <w:rPr>
          <w:rFonts w:ascii="Times New Roman;Times;Serif" w:hAnsi="Times New Roman;Times;Serif"/>
          <w:b w:val="false"/>
          <w:i w:val="false"/>
          <w:caps w:val="false"/>
          <w:smallCaps w:val="false"/>
          <w:color w:val="111111"/>
          <w:sz w:val="20"/>
        </w:rPr>
        <w:t xml:space="preserve">We understand that the Notes were originally offered and sold in a transaction not involving any public offering within the United States within the meaning of the Securities Act and that the Notes have not been registered under the Securities Act, and we agree, on our own behalf and on behalf of each account for which we acquire any Notes, that we will offer, sell or otherwise transfer such Notes, or any beneficial interest therein, prior to the end of the period (the “Resale Restriction Period”) from the date of original issuance until (a) the date that is one year after the later of (x) the date of the original issuance of the Notes or (y) the last day on which the Issuer or any of its Affiliates was the owner of the Notes, and (b) such later date, if </w:t>
      </w:r>
      <w:r>
        <w:rPr>
          <w:rFonts w:ascii="Times New Roman;Times;Serif" w:hAnsi="Times New Roman;Times;Serif"/>
          <w:b w:val="false"/>
          <w:i w:val="false"/>
          <w:caps w:val="false"/>
          <w:smallCaps w:val="false"/>
          <w:color w:val="121212"/>
          <w:sz w:val="20"/>
        </w:rPr>
        <w:t>any, as may be required by applicable laws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for as long as the Notes are eligible for resale pursuant to Rule 144A, to a person we reasonably believe is a “qualified institutional buyer” (as defined in Rule 144A under the Securities Act) that purchases for its own account or for the account of a qualified institutional buyer to which notice is given that the transfer is being made in reliance on Rule 144A,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pursuant to offers and sales to non-U.S. persons that occur outside the United States within the meaning of Regulation S under the Securities Act and in accordance with the laws applicable to us in the jurisdiction in which such purchase is made,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pursuant to a registration statement which has been declared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pursuant to another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21212"/>
          <w:sz w:val="20"/>
        </w:rPr>
      </w:pPr>
      <w:r>
        <w:rPr>
          <w:rFonts w:ascii="Times New Roman;Times;Serif" w:hAnsi="Times New Roman;Times;Serif"/>
          <w:b w:val="false"/>
          <w:i w:val="false"/>
          <w:caps w:val="false"/>
          <w:smallCaps w:val="false"/>
          <w:color w:val="121212"/>
          <w:sz w:val="20"/>
        </w:rPr>
        <w:t>We acknowledge that the Company, others and you will rely upon our confirmations, acknowledgments and agreements set forth herein, and we agree to notify you promptly in writing if any of our representations or warranties herein ceases to be accurate and complete.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THIS LETTER SHALL BE GOVERNED BY, AND CONSTRUED IN ACCORDANCE WITH, THE INTERNAL LAWS OF THE STATE OF NEW YORK.</w:t>
      </w:r>
    </w:p>
    <w:p>
      <w:pPr>
        <w:pStyle w:val="TextBody"/>
        <w:bidi w:val="0"/>
        <w:spacing w:before="0" w:after="0"/>
        <w:ind w:left="0" w:right="0" w:hanging="0"/>
        <w:jc w:val="left"/>
        <w:rPr>
          <w:caps w:val="false"/>
          <w:smallCaps w:val="false"/>
        </w:rPr>
      </w:pPr>
      <w:r>
        <w:rPr>
          <w:caps w:val="false"/>
          <w:smallCaps w:val="false"/>
        </w:rPr>
        <w:t> </w:t>
      </w:r>
    </w:p>
    <w:tbl>
      <w:tblPr>
        <w:tblW w:w="1729" w:type="dxa"/>
        <w:jc w:val="left"/>
        <w:tblInd w:w="0" w:type="dxa"/>
        <w:tblLayout w:type="fixed"/>
        <w:tblCellMar>
          <w:top w:w="0" w:type="dxa"/>
          <w:left w:w="0" w:type="dxa"/>
          <w:bottom w:w="0" w:type="dxa"/>
          <w:right w:w="0" w:type="dxa"/>
        </w:tblCellMar>
      </w:tblPr>
      <w:tblGrid>
        <w:gridCol w:w="75"/>
        <w:gridCol w:w="499"/>
        <w:gridCol w:w="1155"/>
      </w:tblGrid>
      <w:tr>
        <w:trPr/>
        <w:tc>
          <w:tcPr>
            <w:tcW w:w="75"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right"/>
              <w:rPr/>
            </w:pPr>
            <w:r>
              <w:rPr/>
              <w:t> </w:t>
            </w:r>
          </w:p>
        </w:tc>
        <w:tc>
          <w:tcPr>
            <w:tcW w:w="1654" w:type="dxa"/>
            <w:gridSpan w:val="2"/>
            <w:tcBorders/>
            <w:vAlign w:val="center"/>
          </w:tcPr>
          <w:p>
            <w:pPr>
              <w:pStyle w:val="TableContents"/>
              <w:bidi w:val="0"/>
              <w:spacing w:before="0" w:after="283"/>
              <w:jc w:val="left"/>
              <w:rPr>
                <w:rFonts w:ascii="Times New Roman;Times;Serif" w:hAnsi="Times New Roman;Times;Serif"/>
                <w:color w:val="090909"/>
                <w:sz w:val="20"/>
              </w:rPr>
            </w:pPr>
            <w:r>
              <w:rPr>
                <w:rFonts w:ascii="Times New Roman;Times;Serif" w:hAnsi="Times New Roman;Times;Serif"/>
                <w:color w:val="090909"/>
                <w:sz w:val="20"/>
              </w:rPr>
              <w:t>(Name of Purchaser)</w:t>
            </w:r>
          </w:p>
        </w:tc>
      </w:tr>
      <w:tr>
        <w:trPr/>
        <w:tc>
          <w:tcPr>
            <w:tcW w:w="75" w:type="dxa"/>
            <w:tcBorders/>
            <w:vAlign w:val="center"/>
          </w:tcPr>
          <w:p>
            <w:pPr>
              <w:pStyle w:val="TableContents"/>
              <w:bidi w:val="0"/>
              <w:spacing w:before="0" w:after="283"/>
              <w:jc w:val="right"/>
              <w:rPr/>
            </w:pPr>
            <w:r>
              <w:rPr/>
              <w:t> </w:t>
            </w:r>
          </w:p>
        </w:tc>
        <w:tc>
          <w:tcPr>
            <w:tcW w:w="16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right"/>
              <w:rPr/>
            </w:pPr>
            <w:r>
              <w:rPr/>
              <w:t> </w:t>
            </w:r>
          </w:p>
        </w:tc>
        <w:tc>
          <w:tcPr>
            <w:tcW w:w="499" w:type="dxa"/>
            <w:tcBorders/>
            <w:vAlign w:val="center"/>
          </w:tcPr>
          <w:p>
            <w:pPr>
              <w:pStyle w:val="TableContents"/>
              <w:bidi w:val="0"/>
              <w:spacing w:before="0" w:after="283"/>
              <w:jc w:val="left"/>
              <w:rPr>
                <w:rFonts w:ascii="Times New Roman;Times;Serif" w:hAnsi="Times New Roman;Times;Serif"/>
                <w:color w:val="181818"/>
                <w:sz w:val="20"/>
              </w:rPr>
            </w:pPr>
            <w:r>
              <w:rPr>
                <w:rFonts w:ascii="Times New Roman;Times;Serif" w:hAnsi="Times New Roman;Times;Serif"/>
                <w:color w:val="181818"/>
                <w:sz w:val="20"/>
              </w:rPr>
              <w:t>By:</w:t>
            </w:r>
          </w:p>
        </w:tc>
        <w:tc>
          <w:tcPr>
            <w:tcW w:w="11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Times;Serif" w:hAnsi="Times New Roman;Times;Serif"/>
                <w:color w:val="181818"/>
                <w:sz w:val="20"/>
              </w:rPr>
            </w:pPr>
            <w:r>
              <w:rPr>
                <w:rFonts w:ascii="Times New Roman;Times;Serif" w:hAnsi="Times New Roman;Times;Serif"/>
                <w:color w:val="181818"/>
                <w:sz w:val="20"/>
              </w:rPr>
              <w:t>Name:</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Times;Serif" w:hAnsi="Times New Roman;Times;Serif"/>
                <w:color w:val="181818"/>
                <w:sz w:val="20"/>
              </w:rPr>
            </w:pPr>
            <w:r>
              <w:rPr>
                <w:rFonts w:ascii="Times New Roman;Times;Serif" w:hAnsi="Times New Roman;Times;Serif"/>
                <w:color w:val="181818"/>
                <w:sz w:val="20"/>
              </w:rPr>
              <w:t>Title:</w:t>
            </w:r>
          </w:p>
        </w:tc>
      </w:tr>
      <w:tr>
        <w:trPr/>
        <w:tc>
          <w:tcPr>
            <w:tcW w:w="75" w:type="dxa"/>
            <w:tcBorders/>
            <w:vAlign w:val="center"/>
          </w:tcPr>
          <w:p>
            <w:pPr>
              <w:pStyle w:val="TableContents"/>
              <w:bidi w:val="0"/>
              <w:spacing w:before="0" w:after="283"/>
              <w:jc w:val="right"/>
              <w:rPr/>
            </w:pPr>
            <w:r>
              <w:rPr/>
              <w:t> </w:t>
            </w:r>
          </w:p>
        </w:tc>
        <w:tc>
          <w:tcPr>
            <w:tcW w:w="499"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B-2-3</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jc w:val="left"/>
        <w:rPr/>
      </w:pPr>
      <w:bookmarkStart w:id="88" w:name="tm2623711d1_ex4-13.htm"/>
      <w:bookmarkStart w:id="89" w:name="kstm2623711d1_ex413"/>
      <w:bookmarkEnd w:id="88"/>
      <w:bookmarkEnd w:id="8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NEW YORK MELLON TRUST COMPANY,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FIFTEENTH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13, 2016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 to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June 27, 1995</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one series of Debt Securities designated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 Notes due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FIFTEENTH SUPPLEMENTAL INDENTURE, dated as of the 13th day of September, 2016, between COX COMMUNICATIONS, INC., a corporation existing under the laws of the State of Delaware, having its principal executive office located at 6205-B Peachtree Dunwoody Road, NE, Atlanta, Georgia 30328 (the </w:t>
      </w:r>
      <w:r>
        <w:rPr>
          <w:rFonts w:ascii="Times New Roman;Times;Serif" w:hAnsi="Times New Roman;Times;Serif"/>
          <w:b/>
          <w:i w:val="false"/>
          <w:caps w:val="false"/>
          <w:smallCaps w:val="false"/>
          <w:sz w:val="20"/>
        </w:rPr>
        <w:t xml:space="preserve">"Company"), </w:t>
      </w:r>
      <w:r>
        <w:rPr>
          <w:rFonts w:ascii="Times New Roman;Times;Serif" w:hAnsi="Times New Roman;Times;Serif"/>
          <w:b w:val="false"/>
          <w:i w:val="false"/>
          <w:caps w:val="false"/>
          <w:smallCaps w:val="false"/>
          <w:sz w:val="20"/>
        </w:rPr>
        <w:t xml:space="preserve">and THE BANK OF NEW YORK MELLON TRUST COMPANY, N.A., a national banking association, having a designated corporate trust office located at 10161 Centurion Parkway N., Jacksonville, Florida 32256, as trustee (the </w:t>
      </w:r>
      <w:r>
        <w:rPr>
          <w:rFonts w:ascii="Times New Roman;Times;Serif" w:hAnsi="Times New Roman;Times;Serif"/>
          <w:b/>
          <w:i w:val="false"/>
          <w:caps w:val="false"/>
          <w:smallCaps w:val="false"/>
          <w:sz w:val="20"/>
        </w:rP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Company has heretofore executed and delivered to the Trustee an Indenture, dated as of June 27, 1995 (the </w:t>
      </w:r>
      <w:r>
        <w:rPr>
          <w:rFonts w:ascii="Times New Roman;Times;Serif" w:hAnsi="Times New Roman;Times;Serif"/>
          <w:b/>
          <w:i w:val="false"/>
          <w:caps w:val="false"/>
          <w:smallCaps w:val="false"/>
          <w:sz w:val="20"/>
        </w:rPr>
        <w:t xml:space="preserve">"Original Indenture" </w:t>
      </w:r>
      <w:r>
        <w:rPr>
          <w:rFonts w:ascii="Times New Roman;Times;Serif" w:hAnsi="Times New Roman;Times;Serif"/>
          <w:b w:val="false"/>
          <w:i w:val="false"/>
          <w:caps w:val="false"/>
          <w:smallCaps w:val="false"/>
          <w:sz w:val="20"/>
        </w:rPr>
        <w:t xml:space="preserve">and, as amended by this Supplemental Indenture, the </w:t>
      </w:r>
      <w:r>
        <w:rPr>
          <w:rFonts w:ascii="Times New Roman;Times;Serif" w:hAnsi="Times New Roman;Times;Serif"/>
          <w:b/>
          <w:i w:val="false"/>
          <w:caps w:val="false"/>
          <w:smallCaps w:val="false"/>
          <w:sz w:val="20"/>
        </w:rPr>
        <w:t xml:space="preserve">"Indenture"), </w:t>
      </w:r>
      <w:r>
        <w:rPr>
          <w:rFonts w:ascii="Times New Roman;Times;Serif" w:hAnsi="Times New Roman;Times;Serif"/>
          <w:b w:val="false"/>
          <w:i w:val="false"/>
          <w:caps w:val="false"/>
          <w:smallCaps w:val="false"/>
          <w:sz w:val="20"/>
        </w:rPr>
        <w:t xml:space="preserve">providing for the issuance by the Company from time to time of its debentures, notes, bonds or other evidences of indebtedness (in the Original Indenture and herein called the </w:t>
      </w:r>
      <w:r>
        <w:rPr>
          <w:rFonts w:ascii="Times New Roman;Times;Serif" w:hAnsi="Times New Roman;Times;Serif"/>
          <w:b/>
          <w:i w:val="false"/>
          <w:caps w:val="false"/>
          <w:smallCaps w:val="false"/>
          <w:sz w:val="20"/>
        </w:rPr>
        <w:t xml:space="preserve">"Debt Securities"), </w:t>
      </w:r>
      <w:r>
        <w:rPr>
          <w:rFonts w:ascii="Times New Roman;Times;Serif" w:hAnsi="Times New Roman;Times;Serif"/>
          <w:b w:val="false"/>
          <w:i w:val="false"/>
          <w:caps w:val="false"/>
          <w:smallCaps w:val="false"/>
          <w:sz w:val="20"/>
        </w:rPr>
        <w:t>unlimited as to principal amount, to be issued in one or more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Company, in the exercise of the power and authority conferred upon and reserved to it under the provisions of the Original Indenture and pursuant to appropriate resolutions of the Board of Directors, has duly determined to make, execute and deliver to the Trustee this Supplemental Indenture to the Original Indenture in order to establish the form and terms of, and to provide for the creation and issuance of, one new series of Debt Securities designated as the </w:t>
      </w:r>
      <w:r>
        <w:rPr>
          <w:rFonts w:ascii="Times New Roman;Times;Serif" w:hAnsi="Times New Roman;Times;Serif"/>
          <w:b/>
          <w:i w:val="false"/>
          <w:caps w:val="false"/>
          <w:smallCaps w:val="false"/>
          <w:sz w:val="20"/>
        </w:rPr>
        <w:t xml:space="preserve">"3.35% Notes due 2026" </w:t>
      </w:r>
      <w:r>
        <w:rPr>
          <w:rFonts w:ascii="Times New Roman;Times;Serif" w:hAnsi="Times New Roman;Times;Serif"/>
          <w:b w:val="false"/>
          <w:i w:val="false"/>
          <w:caps w:val="false"/>
          <w:smallCaps w:val="false"/>
          <w:sz w:val="20"/>
        </w:rPr>
        <w:t xml:space="preserve">in the initial aggregate principal amount of $1,000,000,000 (the </w:t>
      </w:r>
      <w:r>
        <w:rPr>
          <w:rFonts w:ascii="Times New Roman;Times;Serif" w:hAnsi="Times New Roman;Times;Serif"/>
          <w:b/>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 of the Original Indenture provides, among other things, that the Company and the Trustee, at any time and from time to time, without the consent of any Holders, may enter into an indenture supplemental to the Original Indenture to establish the form or terms of Debt Securities of any series as permitted by Sections 2.01 and 2.03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the Notes, when executed by the Company and authenticated and delivered by the Trustee and issued upon the terms and subject to the conditions hereinafter and in the Original Indenture set forth against payment therefor, the valid, binding and legal obligations of the Company and to make this Supplemental Indenture a valid, binding and legal agreement of the Company,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NOW, THEREFORE, THIS SUPPLEMENTAL INDENTURE WITNESSETH that, in order to establish the form and terms of the series of Debt Securities designated as the </w:t>
      </w:r>
      <w:r>
        <w:rPr>
          <w:rFonts w:ascii="Times New Roman;Times;Serif" w:hAnsi="Times New Roman;Times;Serif"/>
          <w:b/>
          <w:i w:val="false"/>
          <w:caps w:val="false"/>
          <w:smallCaps w:val="false"/>
          <w:sz w:val="20"/>
        </w:rPr>
        <w:t xml:space="preserve">"3.35% Notes due 2026" </w:t>
      </w:r>
      <w:r>
        <w:rPr>
          <w:rFonts w:ascii="Times New Roman;Times;Serif" w:hAnsi="Times New Roman;Times;Serif"/>
          <w:b w:val="false"/>
          <w:i w:val="false"/>
          <w:caps w:val="false"/>
          <w:smallCaps w:val="false"/>
          <w:sz w:val="20"/>
        </w:rPr>
        <w:t>and for and in consideration of the premises and of the covenants contained in the Original Indenture and in this Supplemental Indenture and for other good and valuable consideration the receipt and sufficiency of which are hereby acknowledged, it is mutually covenanted and agreed, for the equal and proportionate benefit of all Holders of the Notes,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OTHER PROVISIONS OF 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all purposes of the Original Indenture and this Supplemental Indenture relating to the series of Debt Securities (consisting of the Notes) created hereby, except as otherwise expressly provided or unless the context otherwise requires, the terms defined in this Article have the meanings assigned to them in this Article. Each capitalized term that is used in the Original Indenture and this Supplemental Indenture but not defined herein shall have the meaning specified in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"Agent Members" </w:t>
      </w:r>
      <w:r>
        <w:rPr>
          <w:rFonts w:ascii="Times New Roman;Times;Serif" w:hAnsi="Times New Roman;Times;Serif"/>
          <w:b w:val="false"/>
          <w:i w:val="false"/>
          <w:caps w:val="false"/>
          <w:smallCaps w:val="false"/>
          <w:sz w:val="20"/>
        </w:rPr>
        <w:t>has the meaning specified in Section 209(e)(v)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"Applicable Procedures" </w:t>
      </w:r>
      <w:r>
        <w:rPr>
          <w:rFonts w:ascii="Times New Roman;Times;Serif" w:hAnsi="Times New Roman;Times;Serif"/>
          <w:b w:val="false"/>
          <w:i w:val="false"/>
          <w:caps w:val="false"/>
          <w:smallCaps w:val="false"/>
          <w:sz w:val="20"/>
        </w:rPr>
        <w:t>means, with respect to any transfer or transaction involving a Global Note or beneficial interest therein, the rules and procedures of the Depositary for such Note, in each case to the extent applicable to such transaction and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"Below Investment Grade Downgrade Event" </w:t>
      </w:r>
      <w:r>
        <w:rPr>
          <w:rFonts w:ascii="Times New Roman;Times;Serif" w:hAnsi="Times New Roman;Times;Serif"/>
          <w:b w:val="false"/>
          <w:i w:val="false"/>
          <w:caps w:val="false"/>
          <w:smallCaps w:val="false"/>
          <w:sz w:val="20"/>
        </w:rPr>
        <w:t xml:space="preserve">means the rating on the Notes is lowered in respect of a Change of Control and the Notes are rated below an Investment Grade Rating by each of the Rating Agencies on any date from the first public announcement by the Company of any Change of Control (or pending Change of Control) and ending 60 days following consummation of such Change of Control (which period shall be extended until the ratings are announced if, during such 60-day period, the rating of the Notes is under publicly announced consideration for possible downgrade by each of the Rating </w:t>
      </w:r>
      <w:r>
        <w:rPr>
          <w:rFonts w:ascii="Times New Roman;Times;Serif" w:hAnsi="Times New Roman;Times;Serif"/>
          <w:b w:val="false"/>
          <w:i/>
          <w:caps w:val="false"/>
          <w:smallCaps w:val="false"/>
          <w:sz w:val="20"/>
        </w:rPr>
        <w:t xml:space="preserve">Agencies);provided </w:t>
      </w:r>
      <w:r>
        <w:rPr>
          <w:rFonts w:ascii="Times New Roman;Times;Serif" w:hAnsi="Times New Roman;Times;Serif"/>
          <w:b w:val="false"/>
          <w:i w:val="false"/>
          <w:caps w:val="false"/>
          <w:smallCaps w:val="false"/>
          <w:sz w:val="20"/>
        </w:rPr>
        <w:t>that a Below Investment Grade Downgrade Event otherwise arising by virtue of a particular reduction in rating shall not be deemed to have occurred in respect of a particular Change of Control (and thus shall not be deemed a Below Investment Grade Downgrade Event for purposes of the definition of Change of Control Repurchase Event hereunder) if the Rating Agencies making the reduction in rating to which this definition would otherwise apply do not announce or publicly confirm or inform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Downgrade Event). The Company shall request the Rating Agencies to make such confirmation in connection with any Change of Control and shall promptly certify to the Trustee as to whether or not such confirmation has been received or denied.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"Business Day" </w:t>
      </w:r>
      <w:r>
        <w:rPr>
          <w:rFonts w:ascii="Times New Roman;Times;Serif" w:hAnsi="Times New Roman;Times;Serif"/>
          <w:b w:val="false"/>
          <w:i w:val="false"/>
          <w:caps w:val="false"/>
          <w:smallCaps w:val="false"/>
          <w:sz w:val="20"/>
        </w:rPr>
        <w:t>means any day other than a Saturday, a Sunday or a legal holiday or a day on which banking institutions or trust companies in The City of New York are authorized or obligated by law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"Capital Stock" </w:t>
      </w:r>
      <w:r>
        <w:rPr>
          <w:rFonts w:ascii="Times New Roman;Times;Serif" w:hAnsi="Times New Roman;Times;Serif"/>
          <w:b w:val="false"/>
          <w:i w:val="false"/>
          <w:caps w:val="false"/>
          <w:smallCaps w:val="false"/>
          <w:sz w:val="20"/>
        </w:rPr>
        <w:t>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"cash" </w:t>
      </w:r>
      <w:r>
        <w:rPr>
          <w:rFonts w:ascii="Times New Roman;Times;Serif" w:hAnsi="Times New Roman;Times;Serif"/>
          <w:b w:val="false"/>
          <w:i w:val="false"/>
          <w:caps w:val="false"/>
          <w:smallCaps w:val="false"/>
          <w:sz w:val="20"/>
        </w:rPr>
        <w:t>means U.S. legal tender.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"Certificated Notes" </w:t>
      </w:r>
      <w:r>
        <w:rPr>
          <w:rFonts w:ascii="Times New Roman;Times;Serif" w:hAnsi="Times New Roman;Times;Serif"/>
          <w:b w:val="false"/>
          <w:i w:val="false"/>
          <w:caps w:val="false"/>
          <w:smallCaps w:val="false"/>
          <w:sz w:val="20"/>
        </w:rPr>
        <w:t>means the Notes issued in certificated, registered form without interest coupons and not required to bear the Legend set forth in Section 207(a)(ii)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"Change of Control" </w:t>
      </w:r>
      <w:r>
        <w:rPr>
          <w:rFonts w:ascii="Times New Roman;Times;Serif" w:hAnsi="Times New Roman;Times;Serif"/>
          <w:b w:val="false"/>
          <w:i w:val="false"/>
          <w:caps w:val="false"/>
          <w:smallCaps w:val="false"/>
          <w:sz w:val="20"/>
        </w:rPr>
        <w:t>means the occurrence of any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"person" or "group" (as such terms are used in Sections 13(d) and 14(d) of the Exchange Act), other than one or more Permitted Holders, becomes the "beneficial owner" (as defined in Rules 13d-3 and 13d-5 under the Exchange Act, except that a Person shall be deemed to have beneficial ownership of all shares that such Person has the right to acquire, whether such right is exercisable immediately or only after the passage of time), directly or indirectly, of more than 50% of the total outstanding Voting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sells, assigns, conveys, transfers, leases or otherwise disposes of (other than by way of merger or consolidation) all or substantially all of its and its Subsidiaries' assets taken as a whole to any Person, other than any such transaction where:</w:t>
      </w:r>
    </w:p>
    <w:p>
      <w:pPr>
        <w:pStyle w:val="TextBody"/>
        <w:bidi w:val="0"/>
        <w:spacing w:before="0" w:after="0"/>
        <w:ind w:left="0" w:right="0" w:hanging="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35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(A)</w:t>
            </w:r>
          </w:p>
        </w:tc>
        <w:tc>
          <w:tcPr>
            <w:tcW w:w="9050" w:type="dxa"/>
            <w:tcBorders/>
            <w:vAlign w:val="center"/>
          </w:tcPr>
          <w:p>
            <w:pPr>
              <w:pStyle w:val="TableContents"/>
              <w:bidi w:val="0"/>
              <w:spacing w:before="0" w:after="283"/>
              <w:jc w:val="left"/>
              <w:rPr/>
            </w:pPr>
            <w:r>
              <w:rPr/>
              <w:t>the transferee is a Person controlled, directly or indirectly, by one or more Permitted Holders;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left"/>
              <w:rPr/>
            </w:pPr>
            <w:r>
              <w:rPr/>
              <w:t>following such transaction, each transferee becomes an obligor in respect of the Notes and either (i) each transferee is or becomes a Subsidiary of the transferor of such assets or (ii) the holders of the Voting Stock of the Company immediately prior to such transaction own, directly or indirectly, not less than a majority of the Voting Stock of the transferee immediately after such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consolidates with or merges with or into any Person or any Person consolidates with or merges into or with the Company, in any such event pursuant to a transaction in which the outstanding Voting Stock of the Company is converted into or exchanged for cash, securities or other property, other than any such transaction 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7"/>
        <w:gridCol w:w="9820"/>
      </w:tblGrid>
      <w:tr>
        <w:trPr/>
        <w:tc>
          <w:tcPr>
            <w:tcW w:w="3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(A)</w:t>
            </w:r>
          </w:p>
        </w:tc>
        <w:tc>
          <w:tcPr>
            <w:tcW w:w="9820" w:type="dxa"/>
            <w:tcBorders/>
            <w:vAlign w:val="center"/>
          </w:tcPr>
          <w:p>
            <w:pPr>
              <w:pStyle w:val="TableContents"/>
              <w:bidi w:val="0"/>
              <w:spacing w:before="0" w:after="283"/>
              <w:jc w:val="left"/>
              <w:rPr/>
            </w:pPr>
            <w:r>
              <w:rPr/>
              <w:t>the surviving corporation is a Person controlled, directly or indirectly, by one or more Permitted Holders;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(B)</w:t>
            </w:r>
          </w:p>
        </w:tc>
        <w:tc>
          <w:tcPr>
            <w:tcW w:w="9875" w:type="dxa"/>
            <w:tcBorders/>
            <w:vAlign w:val="center"/>
          </w:tcPr>
          <w:p>
            <w:pPr>
              <w:pStyle w:val="TableContents"/>
              <w:bidi w:val="0"/>
              <w:jc w:val="left"/>
              <w:rPr/>
            </w:pPr>
            <w:r>
              <w:rPr/>
              <w:t>(i) the outstanding Voting Stock of the Company is changed into or exchanged for Voting Stock of the surviving corporation (or any direct or indirect parent company of the surviving corporation and</w:t>
            </w:r>
          </w:p>
          <w:p>
            <w:pPr>
              <w:pStyle w:val="TableContents"/>
              <w:bidi w:val="0"/>
              <w:jc w:val="left"/>
              <w:rPr/>
            </w:pPr>
            <w:r>
              <w:rPr/>
              <w:t> </w:t>
            </w:r>
          </w:p>
          <w:p>
            <w:pPr>
              <w:pStyle w:val="TableContents"/>
              <w:bidi w:val="0"/>
              <w:spacing w:before="0" w:after="283"/>
              <w:jc w:val="left"/>
              <w:rPr/>
            </w:pPr>
            <w:r>
              <w:rPr/>
              <w:t>(ii) the holders of the Voting Stock of the Company immediately prior to such transaction own, directly or indirectly, not less than a majority of the Voting Stock of the surviving corporation immediately after such transaction;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adoption of a plan relating to the liquidation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transaction will not be deemed to involve a Change of Control if (i) Cox becomes a direct or indirect wholly owned subsidiary of a holding company and (ii) the direct or indirect holders of the Voting Stock of Cox immediately prior to such transaction own, directly or indirectly, at least a majority of the Voting Stock of such holding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"Change of Control Repurchase Event" </w:t>
      </w:r>
      <w:r>
        <w:rPr>
          <w:rFonts w:ascii="Times New Roman;Times;Serif" w:hAnsi="Times New Roman;Times;Serif"/>
          <w:b w:val="false"/>
          <w:i w:val="false"/>
          <w:caps w:val="false"/>
          <w:smallCaps w:val="false"/>
          <w:sz w:val="20"/>
        </w:rPr>
        <w:t>means the occurrence of a Change of Control together with a Below Investment Grade Downgrade Event with respect to the Notes. Notwithstanding the foregoing, no Change of Control Repurchase Event will be deemed to have occurred in connection with any particular Change of Control unless and until such Change of Control has actually been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"Clearstream" </w:t>
      </w:r>
      <w:r>
        <w:rPr>
          <w:rFonts w:ascii="Times New Roman;Times;Serif" w:hAnsi="Times New Roman;Times;Serif"/>
          <w:b w:val="false"/>
          <w:i w:val="false"/>
          <w:caps w:val="false"/>
          <w:smallCaps w:val="false"/>
          <w:sz w:val="20"/>
        </w:rPr>
        <w:t>means Clearstream Banking, société anonyme (formerly Cedelbank).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"Cox Descendants" </w:t>
      </w:r>
      <w:r>
        <w:rPr>
          <w:rFonts w:ascii="Times New Roman;Times;Serif" w:hAnsi="Times New Roman;Times;Serif"/>
          <w:b w:val="false"/>
          <w:i w:val="false"/>
          <w:caps w:val="false"/>
          <w:smallCaps w:val="false"/>
          <w:sz w:val="20"/>
        </w:rPr>
        <w:t>means the lineal descendants of Governor James M. Cox.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"Cox Family Charities" </w:t>
      </w:r>
      <w:r>
        <w:rPr>
          <w:rFonts w:ascii="Times New Roman;Times;Serif" w:hAnsi="Times New Roman;Times;Serif"/>
          <w:b w:val="false"/>
          <w:i w:val="false"/>
          <w:caps w:val="false"/>
          <w:smallCaps w:val="false"/>
          <w:sz w:val="20"/>
        </w:rPr>
        <w:t>means charitable organizations of which Cox Family Individuals constitute at least a majority of the trustees, members or directors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"Cox Family Individuals" </w:t>
      </w:r>
      <w:r>
        <w:rPr>
          <w:rFonts w:ascii="Times New Roman;Times;Serif" w:hAnsi="Times New Roman;Times;Serif"/>
          <w:b w:val="false"/>
          <w:i w:val="false"/>
          <w:caps w:val="false"/>
          <w:smallCaps w:val="false"/>
          <w:sz w:val="20"/>
        </w:rPr>
        <w:t>means (a) the Cox Descendants and (b) the spouses and surviving spouses of Cox Descendants.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"Cox Family Members" </w:t>
      </w:r>
      <w:r>
        <w:rPr>
          <w:rFonts w:ascii="Times New Roman;Times;Serif" w:hAnsi="Times New Roman;Times;Serif"/>
          <w:b w:val="false"/>
          <w:i w:val="false"/>
          <w:caps w:val="false"/>
          <w:smallCaps w:val="false"/>
          <w:sz w:val="20"/>
        </w:rPr>
        <w:t xml:space="preserve">means (a) Cox Family Individuals, (b) Cox Family Trusts, (c) Cox Family Charities or (d) corporations, partnerships, limited partnerships, limited liability companies or any other Person beneficially owned in whole or in part by one or more Cox Family Individuals or Cox Family Trusts or Cox Family Charities;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with respect to clauses (b) and (d), in the case of a Cox Family Trust, a majority of the trustees are Cox Family Individuals, in the case of a general or limited partnership, Cox Family Individuals own, directly or indirectly, more than 50% of the interests or general partner interests, in the case of a limited liability company, Cox Family Individuals hold, directly or indirectly, more than 50% of the vote of the managers, and in the case of any other Person, one or more Cox Family Individuals is the "beneficial owner" (as defined in Rules 13d-3 and 13d-5 under the Exchange Act), directly or indirectly, of more than 50% of the Voting Stock, measured by voting power rather than number of shares,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"Cox Family Trusts" </w:t>
      </w:r>
      <w:r>
        <w:rPr>
          <w:rFonts w:ascii="Times New Roman;Times;Serif" w:hAnsi="Times New Roman;Times;Serif"/>
          <w:b w:val="false"/>
          <w:i w:val="false"/>
          <w:caps w:val="false"/>
          <w:smallCaps w:val="false"/>
          <w:sz w:val="20"/>
        </w:rPr>
        <w:t>means trusts established by or for the benefit of any one or more Cox Family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"Debt Securities" </w:t>
      </w:r>
      <w:r>
        <w:rPr>
          <w:rFonts w:ascii="Times New Roman;Times;Serif" w:hAnsi="Times New Roman;Times;Serif"/>
          <w:b w:val="false"/>
          <w:i w:val="false"/>
          <w:caps w:val="false"/>
          <w:smallCaps w:val="false"/>
          <w:sz w:val="20"/>
        </w:rPr>
        <w:t>has the meaning specified in the first recital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"Depositary" </w:t>
      </w:r>
      <w:r>
        <w:rPr>
          <w:rFonts w:ascii="Times New Roman;Times;Serif" w:hAnsi="Times New Roman;Times;Serif"/>
          <w:b w:val="false"/>
          <w:i w:val="false"/>
          <w:caps w:val="false"/>
          <w:smallCaps w:val="false"/>
          <w:sz w:val="20"/>
        </w:rPr>
        <w:t>means, with respect to the Notes issuable in whole or in part in global form, DTC and any nominee thereof, until a successor shall have been appointed and become such pursuant to the applicable provisions of the Indenture, and thereafter "Depositary" shall mean or include such successor and any nominee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"Distribution Compliance Period" </w:t>
      </w:r>
      <w:r>
        <w:rPr>
          <w:rFonts w:ascii="Times New Roman;Times;Serif" w:hAnsi="Times New Roman;Times;Serif"/>
          <w:b w:val="false"/>
          <w:i w:val="false"/>
          <w:caps w:val="false"/>
          <w:smallCaps w:val="false"/>
          <w:sz w:val="20"/>
        </w:rPr>
        <w:t>means the 40-day distribution compliance period as defined in Regulation S, or such later date, if any, as may be required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"DTC" </w:t>
      </w:r>
      <w:r>
        <w:rPr>
          <w:rFonts w:ascii="Times New Roman;Times;Serif" w:hAnsi="Times New Roman;Times;Serif"/>
          <w:b w:val="false"/>
          <w:i w:val="false"/>
          <w:caps w:val="false"/>
          <w:smallCaps w:val="false"/>
          <w:sz w:val="20"/>
        </w:rPr>
        <w:t>means The Depository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Means" </w:t>
      </w:r>
      <w:r>
        <w:rPr>
          <w:rFonts w:ascii="Times New Roman;Times;Serif" w:hAnsi="Times New Roman;Times;Serif"/>
          <w:b w:val="false"/>
          <w:i w:val="false"/>
          <w:caps w:val="false"/>
          <w:smallCaps w:val="false"/>
          <w:sz w:val="20"/>
        </w:rPr>
        <w:t>shall mean the following communications methods: S.W.I.F.T.,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"Euroclear" </w:t>
      </w:r>
      <w:r>
        <w:rPr>
          <w:rFonts w:ascii="Times New Roman;Times;Serif" w:hAnsi="Times New Roman;Times;Serif"/>
          <w:b w:val="false"/>
          <w:i w:val="false"/>
          <w:caps w:val="false"/>
          <w:smallCaps w:val="false"/>
          <w:sz w:val="20"/>
        </w:rPr>
        <w:t>means the Euroclear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"Exchange Act" </w:t>
      </w:r>
      <w:r>
        <w:rPr>
          <w:rFonts w:ascii="Times New Roman;Times;Serif" w:hAnsi="Times New Roman;Times;Serif"/>
          <w:b w:val="false"/>
          <w:i w:val="false"/>
          <w:caps w:val="false"/>
          <w:smallCaps w:val="false"/>
          <w:sz w:val="20"/>
        </w:rPr>
        <w:t>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"Fitch" </w:t>
      </w:r>
      <w:r>
        <w:rPr>
          <w:rFonts w:ascii="Times New Roman;Times;Serif" w:hAnsi="Times New Roman;Times;Serif"/>
          <w:b w:val="false"/>
          <w:i w:val="false"/>
          <w:caps w:val="false"/>
          <w:smallCaps w:val="false"/>
          <w:sz w:val="20"/>
        </w:rPr>
        <w:t>means Fitch Ratings, Inc. or any successor to the rating 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"Global Note" </w:t>
      </w:r>
      <w:r>
        <w:rPr>
          <w:rFonts w:ascii="Times New Roman;Times;Serif" w:hAnsi="Times New Roman;Times;Serif"/>
          <w:b w:val="false"/>
          <w:i w:val="false"/>
          <w:caps w:val="false"/>
          <w:smallCaps w:val="false"/>
          <w:sz w:val="20"/>
        </w:rPr>
        <w:t>means a Note issued in global form, bearing the legends set forth in Section 207(a)(ii) of this Supplemental Indenture, and deposited with or on behalf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"Holder"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"Noteholder," </w:t>
      </w:r>
      <w:r>
        <w:rPr>
          <w:rFonts w:ascii="Times New Roman;Times;Serif" w:hAnsi="Times New Roman;Times;Serif"/>
          <w:b w:val="false"/>
          <w:i w:val="false"/>
          <w:caps w:val="false"/>
          <w:smallCaps w:val="false"/>
          <w:sz w:val="20"/>
        </w:rPr>
        <w:t>in the case of any Note, means the Person in whose name such Note is registered in the Debt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"Institutional Accredited Investor" </w:t>
      </w:r>
      <w:r>
        <w:rPr>
          <w:rFonts w:ascii="Times New Roman;Times;Serif" w:hAnsi="Times New Roman;Times;Serif"/>
          <w:b w:val="false"/>
          <w:i w:val="false"/>
          <w:caps w:val="false"/>
          <w:smallCaps w:val="false"/>
          <w:sz w:val="20"/>
        </w:rPr>
        <w:t>means an institutional "accredited investor" as defined in Rule 50l (a)(l), (2), (3) and (7)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"Interest Payment Date," </w:t>
      </w:r>
      <w:r>
        <w:rPr>
          <w:rFonts w:ascii="Times New Roman;Times;Serif" w:hAnsi="Times New Roman;Times;Serif"/>
          <w:b w:val="false"/>
          <w:i w:val="false"/>
          <w:caps w:val="false"/>
          <w:smallCaps w:val="false"/>
          <w:sz w:val="20"/>
        </w:rPr>
        <w:t>in respect of any Note, has the meaning assigned to it in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"Investment Grade Rating" </w:t>
      </w:r>
      <w:r>
        <w:rPr>
          <w:rFonts w:ascii="Times New Roman;Times;Serif" w:hAnsi="Times New Roman;Times;Serif"/>
          <w:b w:val="false"/>
          <w:i w:val="false"/>
          <w:caps w:val="false"/>
          <w:smallCaps w:val="false"/>
          <w:sz w:val="20"/>
        </w:rPr>
        <w:t>means (a) with respect to Moody's, a rating equal to or higher than Baa3 (or the equivalent), and (b) with respect to S&amp;P and Fitch, a rating equal to or higher than BBB- (or the equivalent) (or, in each case, if such Rating Agency ceases to rate the Notes for reasons outside of the Company's control, the equivalent investment grade credit rating from any Rating Agency selected by the Company as a replacement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"Issue Date" </w:t>
      </w:r>
      <w:r>
        <w:rPr>
          <w:rFonts w:ascii="Times New Roman;Times;Serif" w:hAnsi="Times New Roman;Times;Serif"/>
          <w:b w:val="false"/>
          <w:i w:val="false"/>
          <w:caps w:val="false"/>
          <w:smallCaps w:val="false"/>
          <w:sz w:val="20"/>
        </w:rPr>
        <w:t>means September 13, 2016.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"Legend" </w:t>
      </w:r>
      <w:r>
        <w:rPr>
          <w:rFonts w:ascii="Times New Roman;Times;Serif" w:hAnsi="Times New Roman;Times;Serif"/>
          <w:b w:val="false"/>
          <w:i w:val="false"/>
          <w:caps w:val="false"/>
          <w:smallCaps w:val="false"/>
          <w:sz w:val="20"/>
        </w:rPr>
        <w:t>means the Transfer Restriction Legend as defined in Section 207(c)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"Moody's" </w:t>
      </w:r>
      <w:r>
        <w:rPr>
          <w:rFonts w:ascii="Times New Roman;Times;Serif" w:hAnsi="Times New Roman;Times;Serif"/>
          <w:b w:val="false"/>
          <w:i w:val="false"/>
          <w:caps w:val="false"/>
          <w:smallCaps w:val="false"/>
          <w:sz w:val="20"/>
        </w:rPr>
        <w:t>means Moody's Investors Service, Inc. or any successor to the rating 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"Notes" </w:t>
      </w:r>
      <w:r>
        <w:rPr>
          <w:rFonts w:ascii="Times New Roman;Times;Serif" w:hAnsi="Times New Roman;Times;Serif"/>
          <w:b w:val="false"/>
          <w:i w:val="false"/>
          <w:caps w:val="false"/>
          <w:smallCaps w:val="false"/>
          <w:sz w:val="20"/>
        </w:rPr>
        <w:t>has the meaning specified in the recitals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"Permitted Holders" </w:t>
      </w:r>
      <w:r>
        <w:rPr>
          <w:rFonts w:ascii="Times New Roman;Times;Serif" w:hAnsi="Times New Roman;Times;Serif"/>
          <w:b w:val="false"/>
          <w:i w:val="false"/>
          <w:caps w:val="false"/>
          <w:smallCaps w:val="false"/>
          <w:sz w:val="20"/>
        </w:rPr>
        <w:t>means (a) the Cox Family Members, (b) Cox Enterprises, Inc. and its affiliates, including any successor Person to Cox Enterprises, Inc. that owns, directly or indirectly, 100% of the Capital Stock of the Company and such successor Person's affiliates, and (c) any "group" (as such term is used in Sections 13(d) and 14(d) of the Exchange Act) of the foregoing with respect to which any such Persons exercise a majority of voting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"Purchase Agreement" </w:t>
      </w:r>
      <w:r>
        <w:rPr>
          <w:rFonts w:ascii="Times New Roman;Times;Serif" w:hAnsi="Times New Roman;Times;Serif"/>
          <w:b w:val="false"/>
          <w:i w:val="false"/>
          <w:caps w:val="false"/>
          <w:smallCaps w:val="false"/>
          <w:sz w:val="20"/>
        </w:rPr>
        <w:t>means the Purchase Agreement, dated September 8, 2016, among the Company and J.P. Morgan Securities LLC, Wells Fargo Securities, LLC and Mizuho Securities USA Inc., acting as representatives on behalf of the Initial Purchasers (as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"Qualified Institutional Buyer" </w:t>
      </w:r>
      <w:r>
        <w:rPr>
          <w:rFonts w:ascii="Times New Roman;Times;Serif" w:hAnsi="Times New Roman;Times;Serif"/>
          <w:b w:val="false"/>
          <w:i w:val="false"/>
          <w:caps w:val="false"/>
          <w:smallCaps w:val="false"/>
          <w:sz w:val="20"/>
        </w:rPr>
        <w:t>has the meaning specified in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"Rating Agencies" </w:t>
      </w:r>
      <w:r>
        <w:rPr>
          <w:rFonts w:ascii="Times New Roman;Times;Serif" w:hAnsi="Times New Roman;Times;Serif"/>
          <w:b w:val="false"/>
          <w:i w:val="false"/>
          <w:caps w:val="false"/>
          <w:smallCaps w:val="false"/>
          <w:sz w:val="20"/>
        </w:rPr>
        <w:t>means:</w:t>
      </w:r>
    </w:p>
    <w:p>
      <w:pPr>
        <w:pStyle w:val="TextBody"/>
        <w:bidi w:val="0"/>
        <w:spacing w:before="0" w:after="0"/>
        <w:ind w:left="0" w:right="0" w:hanging="0"/>
        <w:jc w:val="left"/>
        <w:rPr>
          <w:caps w:val="false"/>
          <w:smallCaps w:val="false"/>
        </w:rPr>
      </w:pPr>
      <w:r>
        <w:rPr>
          <w:caps w:val="false"/>
          <w:smallCaps w:val="false"/>
        </w:rPr>
        <w:t> </w:t>
      </w:r>
    </w:p>
    <w:tbl>
      <w:tblPr>
        <w:tblW w:w="873" w:type="dxa"/>
        <w:jc w:val="left"/>
        <w:tblInd w:w="0" w:type="dxa"/>
        <w:tblLayout w:type="fixed"/>
        <w:tblCellMar>
          <w:top w:w="0" w:type="dxa"/>
          <w:left w:w="0" w:type="dxa"/>
          <w:bottom w:w="0" w:type="dxa"/>
          <w:right w:w="0" w:type="dxa"/>
        </w:tblCellMar>
      </w:tblPr>
      <w:tblGrid>
        <w:gridCol w:w="38"/>
        <w:gridCol w:w="290"/>
        <w:gridCol w:w="5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545" w:type="dxa"/>
            <w:tcBorders/>
            <w:vAlign w:val="center"/>
          </w:tcPr>
          <w:p>
            <w:pPr>
              <w:pStyle w:val="TableContents"/>
              <w:bidi w:val="0"/>
              <w:spacing w:before="0" w:after="283"/>
              <w:jc w:val="left"/>
              <w:rPr/>
            </w:pPr>
            <w:r>
              <w:rPr/>
              <w:t>S&amp;P;</w:t>
            </w:r>
          </w:p>
        </w:tc>
      </w:tr>
    </w:tbl>
    <w:p>
      <w:pPr>
        <w:pStyle w:val="TextBody"/>
        <w:bidi w:val="0"/>
        <w:spacing w:before="0" w:after="0"/>
        <w:ind w:left="0" w:right="0" w:hanging="0"/>
        <w:jc w:val="left"/>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29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1325" w:type="dxa"/>
            <w:tcBorders/>
            <w:vAlign w:val="center"/>
          </w:tcPr>
          <w:p>
            <w:pPr>
              <w:pStyle w:val="TableContents"/>
              <w:bidi w:val="0"/>
              <w:spacing w:before="0" w:after="283"/>
              <w:jc w:val="left"/>
              <w:rPr/>
            </w:pPr>
            <w:r>
              <w:rPr/>
              <w:t>Moody's; and</w:t>
            </w:r>
          </w:p>
        </w:tc>
      </w:tr>
    </w:tbl>
    <w:p>
      <w:pPr>
        <w:pStyle w:val="TextBody"/>
        <w:bidi w:val="0"/>
        <w:spacing w:before="0" w:after="0"/>
        <w:ind w:left="0" w:right="0" w:hanging="0"/>
        <w:jc w:val="left"/>
        <w:rPr>
          <w:caps w:val="false"/>
          <w:smallCaps w:val="false"/>
        </w:rPr>
      </w:pPr>
      <w:r>
        <w:rPr>
          <w:caps w:val="false"/>
          <w:smallCaps w:val="false"/>
        </w:rPr>
        <w:t> </w:t>
      </w:r>
    </w:p>
    <w:tbl>
      <w:tblPr>
        <w:tblW w:w="903" w:type="dxa"/>
        <w:jc w:val="left"/>
        <w:tblInd w:w="0" w:type="dxa"/>
        <w:tblLayout w:type="fixed"/>
        <w:tblCellMar>
          <w:top w:w="0" w:type="dxa"/>
          <w:left w:w="0" w:type="dxa"/>
          <w:bottom w:w="0" w:type="dxa"/>
          <w:right w:w="0" w:type="dxa"/>
        </w:tblCellMar>
      </w:tblPr>
      <w:tblGrid>
        <w:gridCol w:w="38"/>
        <w:gridCol w:w="290"/>
        <w:gridCol w:w="5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575" w:type="dxa"/>
            <w:tcBorders/>
            <w:vAlign w:val="center"/>
          </w:tcPr>
          <w:p>
            <w:pPr>
              <w:pStyle w:val="TableContents"/>
              <w:bidi w:val="0"/>
              <w:spacing w:before="0" w:after="283"/>
              <w:jc w:val="left"/>
              <w:rPr/>
            </w:pPr>
            <w:r>
              <w:rPr/>
              <w:t>Fitch;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S&amp;P, Moody's or Fitch or all three shall not make a rating of the Notes publicly available, a "nationally recognized statistical rating organization" within the meaning of Section 3(a)(62) of the Exchange Act, selected by the Company, shall be substituted for S&amp;P, Moody's or Fitch or all three,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"Redemption Date", </w:t>
      </w:r>
      <w:r>
        <w:rPr>
          <w:rFonts w:ascii="Times New Roman;Times;Serif" w:hAnsi="Times New Roman;Times;Serif"/>
          <w:b w:val="false"/>
          <w:i w:val="false"/>
          <w:caps w:val="false"/>
          <w:smallCaps w:val="false"/>
          <w:sz w:val="20"/>
        </w:rPr>
        <w:t>with respect to any Note or portion thereof to be redeemed, means the date fixed for redemption in accordance with the terms of such Note and Article III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"Redemption Price", </w:t>
      </w:r>
      <w:r>
        <w:rPr>
          <w:rFonts w:ascii="Times New Roman;Times;Serif" w:hAnsi="Times New Roman;Times;Serif"/>
          <w:b w:val="false"/>
          <w:i w:val="false"/>
          <w:caps w:val="false"/>
          <w:smallCaps w:val="false"/>
          <w:sz w:val="20"/>
        </w:rPr>
        <w:t>with respect to any Note or portion thereof to be redeemed, means the price at which it is to be redeemed as determined in accordance with the terms of the applicable Note and Article III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"Regulation S" </w:t>
      </w:r>
      <w:r>
        <w:rPr>
          <w:rFonts w:ascii="Times New Roman;Times;Serif" w:hAnsi="Times New Roman;Times;Serif"/>
          <w:b w:val="false"/>
          <w:i w:val="false"/>
          <w:caps w:val="false"/>
          <w:smallCaps w:val="false"/>
          <w:sz w:val="20"/>
        </w:rPr>
        <w:t>means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"Regulation S Global Note" </w:t>
      </w:r>
      <w:r>
        <w:rPr>
          <w:rFonts w:ascii="Times New Roman;Times;Serif" w:hAnsi="Times New Roman;Times;Serif"/>
          <w:b w:val="false"/>
          <w:i w:val="false"/>
          <w:caps w:val="false"/>
          <w:smallCaps w:val="false"/>
          <w:sz w:val="20"/>
        </w:rPr>
        <w:t>means a Regulation S Temporary Global Note or Regulation S Permanent Global Note,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"Regulation S Permanent Global Note" </w:t>
      </w:r>
      <w:r>
        <w:rPr>
          <w:rFonts w:ascii="Times New Roman;Times;Serif" w:hAnsi="Times New Roman;Times;Serif"/>
          <w:b w:val="false"/>
          <w:i w:val="false"/>
          <w:caps w:val="false"/>
          <w:smallCaps w:val="false"/>
          <w:sz w:val="20"/>
        </w:rPr>
        <w:t>means a permanent Global Note in the form of the Note attached hereto as Exhibit A-2, and that is deposited with and registered in the name of the Depositary, issued in a denomination equal to the outstanding principal amount of the Regulation S Temporary Global Note upon expiration of the Distribution Compliance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"Regulation S Temporary Global Note" </w:t>
      </w:r>
      <w:r>
        <w:rPr>
          <w:rFonts w:ascii="Times New Roman;Times;Serif" w:hAnsi="Times New Roman;Times;Serif"/>
          <w:b w:val="false"/>
          <w:i w:val="false"/>
          <w:caps w:val="false"/>
          <w:smallCaps w:val="false"/>
          <w:sz w:val="20"/>
        </w:rPr>
        <w:t>means a temporary Global Note in the form of the Note attached hereto as Exhibit A-2, and that is deposited with and registered in the name of the Depositary, representing Notes sold in offshore transactions in reliance on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"Resale Restriction Termination Date" </w:t>
      </w:r>
      <w:r>
        <w:rPr>
          <w:rFonts w:ascii="Times New Roman;Times;Serif" w:hAnsi="Times New Roman;Times;Serif"/>
          <w:b w:val="false"/>
          <w:i w:val="false"/>
          <w:caps w:val="false"/>
          <w:smallCaps w:val="false"/>
          <w:sz w:val="20"/>
        </w:rPr>
        <w:t>means (1) in the case of U.S. Global Notes, the date that is one year after the later of (a) the Issue Date and (b) the last date on which the Company or any Affiliate of the Company was the owner of such Notes or, in the case of Regulation S Notes, the date that is 40 days after the later of (a) the Issue Date and (b) the last date on which the Company or any Affiliate of the Company was the owner of such Notes and (2) such later date, if any, as may be required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"Restricted Note" </w:t>
      </w:r>
      <w:r>
        <w:rPr>
          <w:rFonts w:ascii="Times New Roman;Times;Serif" w:hAnsi="Times New Roman;Times;Serif"/>
          <w:b w:val="false"/>
          <w:i w:val="false"/>
          <w:caps w:val="false"/>
          <w:smallCaps w:val="false"/>
          <w:sz w:val="20"/>
        </w:rPr>
        <w:t>means a Note required to bear the Transfer Restriction Legend pursuant to Section 207(c) of this Supplemental Indenture and set forth on the forms of Notes attached as Exhibit A-1 and Exhibit A-2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"Rule 144A" </w:t>
      </w:r>
      <w:r>
        <w:rPr>
          <w:rFonts w:ascii="Times New Roman;Times;Serif" w:hAnsi="Times New Roman;Times;Serif"/>
          <w:b w:val="false"/>
          <w:i w:val="false"/>
          <w:caps w:val="false"/>
          <w:smallCaps w:val="false"/>
          <w:sz w:val="20"/>
        </w:rPr>
        <w:t>means Rule 144A under the Securities Act (or any successor provision),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"S&amp;P" </w:t>
      </w:r>
      <w:r>
        <w:rPr>
          <w:rFonts w:ascii="Times New Roman;Times;Serif" w:hAnsi="Times New Roman;Times;Serif"/>
          <w:b w:val="false"/>
          <w:i w:val="false"/>
          <w:caps w:val="false"/>
          <w:smallCaps w:val="false"/>
          <w:sz w:val="20"/>
        </w:rPr>
        <w:t>means S&amp;P Global Ratings, a division of S&amp;P Global, Inc., or any successor to the rating 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"Securities Act" </w:t>
      </w:r>
      <w:r>
        <w:rPr>
          <w:rFonts w:ascii="Times New Roman;Times;Serif" w:hAnsi="Times New Roman;Times;Serif"/>
          <w:b w:val="false"/>
          <w:i w:val="false"/>
          <w:caps w:val="false"/>
          <w:smallCaps w:val="false"/>
          <w:sz w:val="20"/>
        </w:rPr>
        <w:t>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"Supplemental Indenture" </w:t>
      </w:r>
      <w:r>
        <w:rPr>
          <w:rFonts w:ascii="Times New Roman;Times;Serif" w:hAnsi="Times New Roman;Times;Serif"/>
          <w:b w:val="false"/>
          <w:i w:val="false"/>
          <w:caps w:val="false"/>
          <w:smallCaps w:val="false"/>
          <w:sz w:val="20"/>
        </w:rPr>
        <w:t>means this Fifteenth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"Transfer Restriction Legend" </w:t>
      </w:r>
      <w:r>
        <w:rPr>
          <w:rFonts w:ascii="Times New Roman;Times;Serif" w:hAnsi="Times New Roman;Times;Serif"/>
          <w:b w:val="false"/>
          <w:i w:val="false"/>
          <w:caps w:val="false"/>
          <w:smallCaps w:val="false"/>
          <w:sz w:val="20"/>
        </w:rPr>
        <w:t>has the meaning specified in Section 207(c)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"Trustee" </w:t>
      </w:r>
      <w:r>
        <w:rPr>
          <w:rFonts w:ascii="Times New Roman;Times;Serif" w:hAnsi="Times New Roman;Times;Serif"/>
          <w:b w:val="false"/>
          <w:i w:val="false"/>
          <w:caps w:val="false"/>
          <w:smallCaps w:val="false"/>
          <w:sz w:val="20"/>
        </w:rPr>
        <w:t>has the meaning specified in the first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"U.S. Global Note" </w:t>
      </w:r>
      <w:r>
        <w:rPr>
          <w:rFonts w:ascii="Times New Roman;Times;Serif" w:hAnsi="Times New Roman;Times;Serif"/>
          <w:b w:val="false"/>
          <w:i w:val="false"/>
          <w:caps w:val="false"/>
          <w:smallCaps w:val="false"/>
          <w:sz w:val="20"/>
        </w:rPr>
        <w:t>means a Global Note in the form of the Note attached hereto as Exhibit A-1 to this Supplemental Indenture, and that is deposited with and registered in the name of the Depositary, representing Notes sold in reliance on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"Voting Stock" </w:t>
      </w:r>
      <w:r>
        <w:rPr>
          <w:rFonts w:ascii="Times New Roman;Times;Serif" w:hAnsi="Times New Roman;Times;Serif"/>
          <w:b w:val="false"/>
          <w:i w:val="false"/>
          <w:caps w:val="false"/>
          <w:smallCaps w:val="false"/>
          <w:sz w:val="20"/>
        </w:rPr>
        <w:t>of a Person means Capital Stock of such Person of the class or classes pursuant to which the holders thereof have the general voting power under ordinary circumstances to elect at least a majority of the board of directors, managers or trustees of such Person (irrespective of whether or not at the time Capital Stock of any other class or classes shall have or might have voting power by reason of the happening of any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Section References</w:t>
      </w:r>
      <w:r>
        <w:rPr>
          <w:rFonts w:ascii="Times New Roman;Times;Serif" w:hAnsi="Times New Roman;Times;Serif"/>
          <w:b w:val="false"/>
          <w:i w:val="false"/>
          <w:caps w:val="false"/>
          <w:smallCaps w:val="false"/>
          <w:sz w:val="20"/>
        </w:rPr>
        <w:t>. Each reference to a particular section set forth in this Supplemental Indenture shall, unless the context otherwise requires, refer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Effect of Supplemental Indenture</w:t>
      </w:r>
      <w:r>
        <w:rPr>
          <w:rFonts w:ascii="Times New Roman;Times;Serif" w:hAnsi="Times New Roman;Times;Serif"/>
          <w:b w:val="false"/>
          <w:i w:val="false"/>
          <w:caps w:val="false"/>
          <w:smallCaps w:val="false"/>
          <w:sz w:val="20"/>
        </w:rPr>
        <w:t>. Except as set forth below and except as expressly amended hereby, the Original Indenture shall continue in full force and effect in accordance with the provisions thereof, and the Original Indenture is in all respects hereby ratified and confirmed. This Supplemental Indenture and all its provisions shall be deemed a part of the Original Indenture in the manner and to the extent herein and therein provided. The Original Indenture and this Supplemental Indenture shall be read, taken and construed as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amends and supplements and, to the extent inconsistent therewith, replaces the provisions of the Original Indenture, to which provisions reference is hereby made. For the avoidance of doubt, the provisions of Section 210 hereof amend Section 6.01 of the Original Indenture as set forth in such Section 210; the provisions of Section 211 hereof amend Section 7.06 of the Original Indenture as set forth in such Section 211; the provisions of Section 212 hereof amend Section 7.07 of the Original Indenture as set forth in such Section 212; the provisions of Section 213 hereof amend Section 7.08 of the Original Indenture as set forth in such Section 213; the provisions of Article 3 hereof replace the provisions of Section 5.03 of the Original Indenture in their entirety; the provisions of Section 402 hereof replace the provisions of Section 4.08 of this Original Indenture in their entirety; the provisions of Section 403 hereof replace the provisions of Section 4.09 of the Original Indenture in their entirety; and the provisions of Article 5 hereof amend the provisions of Section 7.02 of the Original Indenture as set forth in such Article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and supplements to, and replacements of the provisions of, the Original Indenture effected by this Supplemental Indenture shall be applicable only with respect to, and govern the terms of, the Debt Securities issued pursuant to this Supplemental Indenture, and shall not apply to any other Debt Securities that have been or may be issued under the Original Indenture unless a supplemental indenture with respect to such other Debt Securities specifically incorporates such amendments, supplements and replacements.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Article XI of the Original Indenture shall apply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val="false"/>
          <w:caps w:val="false"/>
          <w:smallCaps w:val="false"/>
          <w:sz w:val="20"/>
          <w:u w:val="single"/>
        </w:rPr>
        <w:t>Title of the Notes</w:t>
      </w:r>
      <w:r>
        <w:rPr>
          <w:rFonts w:ascii="Times New Roman;Times;Serif" w:hAnsi="Times New Roman;Times;Serif"/>
          <w:b w:val="false"/>
          <w:i w:val="false"/>
          <w:caps w:val="false"/>
          <w:smallCaps w:val="false"/>
          <w:sz w:val="20"/>
        </w:rPr>
        <w:t>. The Notes shall be known and designated as the "3.35% Notes due 2026" of the Company,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val="false"/>
          <w:caps w:val="false"/>
          <w:smallCaps w:val="false"/>
          <w:sz w:val="20"/>
          <w:u w:val="single"/>
        </w:rPr>
        <w:t>Amount</w:t>
      </w:r>
      <w:r>
        <w:rPr>
          <w:rFonts w:ascii="Times New Roman;Times;Serif" w:hAnsi="Times New Roman;Times;Serif"/>
          <w:b w:val="false"/>
          <w:i w:val="false"/>
          <w:caps w:val="false"/>
          <w:smallCaps w:val="false"/>
          <w:sz w:val="20"/>
        </w:rPr>
        <w:t>. The aggregate principal amount of Notes that may be authenticated and delivered under this Supplemental Indenture is initially limited to $1,000,000,000, except for Notes authenticated and delivered upon registration of, transfer of, or exchange for, or in lieu of, other Notes pursuant to Section 2.07, 2.08, 2.09 or 9.04 of the Indenture, or upon repayment in part of any Note pursuant to Article III of the Original Indenture. The Company may, from time to time, subject to compliance with any other applicable provisions of this Supplemental Indenture but without the consent of the Holders, create and issue pursuant to this Supplemental Indenture an unlimited principal amount of additional Notes (in excess of any amounts theretofore issued) having the same terms and conditions to those of the other outstanding Notes, except that any such additional Notes (i) may have a different issue date and issue price from other outstanding Notes and (ii) may have a different amount of interest payable on the first Interest Payment Date after issuance than the amount payable on other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The Stated Maturity of the Notes shall be September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The Notes shall bear cash interest at the rate of 3.35% per annum from September 13, 2016 or from the most recent Interest Payment Date to which interest has been paid or duly provided for, payable semiannually on March 15 and September 15 of each year, beginning on March 15, 2017, to the Persons in whose names such Notes are registered at the close of business on the immediately preceding March 1 or September 1, as the case may be, whether or not a Business Day. Interest on the Notes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Payments of principal, premium, if any, and interest on the Notes will be made to the Depositary, or its nominee, as the case may be, as the registered owner and holder of the Global Notes representing the Notes. In the event that the Notes are issued in the form of Certificated Notes, payments of principal, premium, if any, and interest thereon will be at the office or agency of the Trustee in the City of New York designated for such </w:t>
      </w:r>
      <w:r>
        <w:rPr>
          <w:rFonts w:ascii="Times New Roman;Times;Serif" w:hAnsi="Times New Roman;Times;Serif"/>
          <w:b w:val="false"/>
          <w:i/>
          <w:caps w:val="false"/>
          <w:smallCaps w:val="false"/>
          <w:sz w:val="20"/>
        </w:rPr>
        <w:t xml:space="preserve">purpose;provided </w:t>
      </w:r>
      <w:r>
        <w:rPr>
          <w:rFonts w:ascii="Times New Roman;Times;Serif" w:hAnsi="Times New Roman;Times;Serif"/>
          <w:b w:val="false"/>
          <w:i w:val="false"/>
          <w:caps w:val="false"/>
          <w:smallCaps w:val="false"/>
          <w:sz w:val="20"/>
        </w:rPr>
        <w:t>that, with respect to definitive Certificated Notes only, payment of interest, other than interest payable at Stated Maturity or upon redemption, may be made at the option of the Company, by the Trustee to the address of the Person entitled as shown on the register for such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Stated Maturity Date, Redemption Date or Interest Payment Date, falls on a day that is not a Business Day, the required payment shall be made on the next Business Day, and no interest shall accrue on the amount so payable for the period between such payment date and the next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Payments of principal, premium, if any, and interest on the Notes shall be made in cash or such other coin or currency of the United States of America as at the time of payment shall be legal tender for the payment of public and private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Each series of Notes shall be redeemable, in whole or in part, on one or more Redemption Dates at the applicable Redemption Price. If the Redemption Date is not an Interest Payment Date, the amount of the scheduled interest payment on the next succeeding Interest Payment Date will be reduced by the amount of interest accrued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val="false"/>
          <w:caps w:val="false"/>
          <w:smallCaps w:val="false"/>
          <w:sz w:val="20"/>
          <w:u w:val="single"/>
        </w:rPr>
        <w:t>Forms; Denominations</w:t>
      </w:r>
      <w:r>
        <w:rPr>
          <w:rFonts w:ascii="Times New Roman;Times;Serif" w:hAnsi="Times New Roman;Times;Serif"/>
          <w:b w:val="false"/>
          <w:i w:val="false"/>
          <w:caps w:val="false"/>
          <w:smallCaps w:val="false"/>
          <w:sz w:val="20"/>
        </w:rPr>
        <w:t>. The Notes shall be Registered Securities. The Global Notes representing the Notes shall be in substantially the forms attached hereto as Exhibits A-1 and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being offered and sold by the Company pursuant to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(i) Notes offered and sold in reliance on Rule 144A as provided in the Purchase Agreement shall be issued initially in the form of one or more U.S. Global Notes in definitive fully registered form without interest coupons, deposited on behalf of the subscribers for the Notes represented thereby with the Trustee, as custodian for the Depositary and registered in the name of DTC or a nominee thereof, duly executed by the Company and authenticated by the Trustee as provided in the Indenture. The aggregate principal amount of the U.S. Global Notes may from time to time be increased or decreased by adjustments made on the records of the Trustee and the Depositary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offered and sold in offshore transactions in reliance on Regulation S as provided in the Purchase Agreement shall be issued initially in the form of one or more Regulation S Temporary Global Notes in definitive fully registered form without interest coupons, deposited on behalf of the subscribers for the Notes represented thereby with the Trustee, as custodian for the Depositary, for the accounts of Euroclear and Clearstream and registered in the name of DTC or a nominee thereof duly executed by the Company and authenticated by the Trustee as hereinafter provided. The Distribution Compliance Period shall be terminated upon the receipt by the Trustee of a written certificate from the Depositary, if available, together with copies of certificates from Euroclear and Clearstream, if available,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U.S. Global Note bearing a Legend, all as contemplated by Section 209(a)(iii)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termination of the Distribution Compliance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shall represent such of the outstanding Notes as shall be specified therein and each shall provide that it shall represent the aggregate principal amount of outstanding Notes from time to time endorsed thereon and the aggregate principal amount of outstanding Notes represented thereby may from time to time be reduced to reflect exchanges or redemptions. Any adjustment of the aggregate principal amount of a Global Note representing the Notes to reflect the amount of any decrease in the principal amount of outstanding Notes represented thereby shall be made by the Trustee in accordance with instructions given by the Holder thereof as required by Section 209 hereof and shall be made on the records of the Trustee and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Book-Entry Provisions. This Section 207(a)(ii) shall apply only to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execute and the Trustee shall, in accordance with this Section 207(a)(ii) and Section 2.02 of the Indenture, authenticate and deliver initially one or more Global Notes that (a) shall be registered in the name of the Depositary, (b) shall be delivered by the Trustee to the Depositary or pursuant to the Depositary's instructions and (c) shall bear legends substantially to the following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FIFTEENTH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Certificated Notes</w:t>
      </w:r>
      <w:r>
        <w:rPr>
          <w:rFonts w:ascii="Times New Roman;Times;Serif" w:hAnsi="Times New Roman;Times;Serif"/>
          <w:b w:val="false"/>
          <w:i w:val="false"/>
          <w:caps w:val="false"/>
          <w:smallCaps w:val="false"/>
          <w:sz w:val="20"/>
        </w:rPr>
        <w:t>. Except as otherwise set forth in this Supplemental Indenture, owners of beneficial interests in Global Notes will not be entitled to receive physical delivery of Certificated Notes. Beneficial interests in a Global Note transferred in accordance with Section 209(a)(ii) to an Institutional Accredited Investor who is not a Qualified Institutional Buyer and beneficial interests in a Global Note transferred to the beneficial holders thereof pursuant to Section 209(e) will be issued in certificated, registered form without interest coupons.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Restrictive Legends</w:t>
      </w:r>
      <w:r>
        <w:rPr>
          <w:rFonts w:ascii="Times New Roman;Times;Serif" w:hAnsi="Times New Roman;Times;Serif"/>
          <w:b w:val="false"/>
          <w:i w:val="false"/>
          <w:caps w:val="false"/>
          <w:smallCaps w:val="false"/>
          <w:sz w:val="20"/>
        </w:rPr>
        <w:t xml:space="preserve">. Prior to the Resale Restriction Termination Date, all Global Notes and all Certificated Notes issued in exchange for a beneficial interest in a Global Note shall bear a legend (the </w:t>
      </w:r>
      <w:r>
        <w:rPr>
          <w:rFonts w:ascii="Times New Roman;Times;Serif" w:hAnsi="Times New Roman;Times;Serif"/>
          <w:b/>
          <w:i w:val="false"/>
          <w:caps w:val="false"/>
          <w:smallCaps w:val="false"/>
          <w:sz w:val="20"/>
        </w:rPr>
        <w:t xml:space="preserve">"Transfer Restriction Legend") </w:t>
      </w:r>
      <w:r>
        <w:rPr>
          <w:rFonts w:ascii="Times New Roman;Times;Serif" w:hAnsi="Times New Roman;Times;Serif"/>
          <w:b w:val="false"/>
          <w:i w:val="false"/>
          <w:caps w:val="false"/>
          <w:smallCaps w:val="false"/>
          <w:sz w:val="20"/>
        </w:rPr>
        <w:t>in substantially the following form, unless such Notes have been sold pursuant to a registration statement that has been declared effective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AGREES TO OFFER, SELL OR OTHERWISE TRANSFER SUCH SECURITY, PRIOR TO THE DATE (THE "RESALE RESTRICTION TERMINATION DATE") THAT </w:t>
      </w:r>
      <w:r>
        <w:rPr>
          <w:rFonts w:ascii="Times New Roman;Times;Serif" w:hAnsi="Times New Roman;Times;Serif"/>
          <w:b w:val="false"/>
          <w:i/>
          <w:caps w:val="false"/>
          <w:smallCaps w:val="false"/>
          <w:sz w:val="20"/>
        </w:rPr>
        <w:t xml:space="preserve">IS,IN THE CASE OF U.S. GLOBAL NOTES: </w:t>
      </w:r>
      <w:r>
        <w:rPr>
          <w:rFonts w:ascii="Times New Roman;Times;Serif" w:hAnsi="Times New Roman;Times;Serif"/>
          <w:b w:val="false"/>
          <w:i w:val="false"/>
          <w:caps w:val="false"/>
          <w:smallCaps w:val="false"/>
          <w:sz w:val="20"/>
        </w:rPr>
        <w:t xml:space="preserve">ONE YEAR </w:t>
      </w:r>
      <w:r>
        <w:rPr>
          <w:rFonts w:ascii="Times New Roman;Times;Serif" w:hAnsi="Times New Roman;Times;Serif"/>
          <w:b w:val="false"/>
          <w:i/>
          <w:caps w:val="false"/>
          <w:smallCaps w:val="false"/>
          <w:sz w:val="20"/>
        </w:rPr>
        <w:t xml:space="preserve">AND IN THE CASE OF REGULATION </w:t>
      </w: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 xml:space="preserve">GLOBAL NOTES: </w:t>
      </w:r>
      <w:r>
        <w:rPr>
          <w:rFonts w:ascii="Times New Roman;Times;Serif" w:hAnsi="Times New Roman;Times;Serif"/>
          <w:b w:val="false"/>
          <w:i w:val="false"/>
          <w:caps w:val="false"/>
          <w:smallCaps w:val="false"/>
          <w:sz w:val="20"/>
        </w:rPr>
        <w:t xml:space="preserve">40 DAYS, AFTER THE LATER OF THE ISSUE DATE HEREOF AND THE LAST DATE ON WHICH THE COMPANY OR ANY AFFILIATE OF THE COMPANY WAS THE OWNER OF THIS SECURITY (OR ANY PREDECESSOR OF SUCH SECURITY), ONLY (A) TO THE COMPANY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 </w:t>
      </w:r>
      <w:r>
        <w:rPr>
          <w:rFonts w:ascii="Times New Roman;Times;Serif" w:hAnsi="Times New Roman;Times;Serif"/>
          <w:b w:val="false"/>
          <w:i/>
          <w:caps w:val="false"/>
          <w:smallCaps w:val="false"/>
          <w:sz w:val="20"/>
        </w:rPr>
        <w:t xml:space="preserve">IN THE CASE OF REGULATION S GLOBAL NOTES: </w:t>
      </w:r>
      <w:r>
        <w:rPr>
          <w:rFonts w:ascii="Times New Roman;Times;Serif" w:hAnsi="Times New Roman;Times;Serif"/>
          <w:b w:val="false"/>
          <w:i w:val="false"/>
          <w:caps w:val="false"/>
          <w:smallCaps w:val="false"/>
          <w:sz w:val="20"/>
        </w:rPr>
        <w:t>BY ITS ACQUISITION HEREOF, THE HOLDER HEREOF REPRESENTS THAT IT IS NOT A U.S. PERSON NOR IS IT PURCHASING FOR THE ACCOUNT OF A U.S. PERSON AND IS ACQUIRING THIS SECURITY IN AN OFFSHORE TRANSACTION IN ACCORDANCE WITH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2160" w:right="0" w:hanging="36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 THE CASE OF REGULATIONS TEMPORARY GLOBAL NOTES: </w:t>
      </w:r>
      <w:r>
        <w:rPr>
          <w:rFonts w:ascii="Times New Roman;Times;Serif" w:hAnsi="Times New Roman;Times;Serif"/>
          <w:b w:val="false"/>
          <w:i w:val="false"/>
          <w:caps w:val="false"/>
          <w:smallCaps w:val="false"/>
          <w:sz w:val="20"/>
        </w:rPr>
        <w:t>THIS GLOBAL NOTE IS A TEMPORARY GLOBAL NOTE FOR PURPOSES OF REGULATION S UNDER THE SECURITIES ACT. NEITHER THIS TEMPORARY GLOBAL NOTE NOR ANY INTEREST HEREIN MAY BE OFFERED, SOLD OR DELIVERED, EXCEPT AS PERMITTED UNDER THE INDENTURE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provision to the contrary herein, so long as a Global Note remains Outstanding and is held by or on behalf of the Depositary, transfers of a Global Note, in whole or in part, shall be made only in accordance with Section 209 and this Section 208.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Transfers of a Global Note shall be limited to transfers of such Global Note in whole, or in part, to nominees of the Depositary or to a successor of the Depositary or such successor's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Notes are issued upon the transfer, exchange or replacement of Notes subject to restrictions on transfer and bearing a Legend, or if a request is made to remove the Legend on a Note, the Notes so issued shall bear the Legend, or the Legend shall not be removed, as the case may be, unless there is delivered to the Company and the Registrar such satisfactory evidence, which shall include an opinion of counsel, as may be reasonably required by the Company and the Registrar, that neither the Legend nor the restrictions on transfer set forth therein are required to ensure that transfers thereof comply with the provisions of Rule 144A, Rule 144 or Regulation S under the Securities Act, that such Notes are not "restricted" within the meaning of Rule 144 under the Securities Act or that any such exchange or replacement Notes have been issued in a registered transaction under the Securities Act. Upon (i) provision of such satisfactory evidence, or (ii) notification by the Company to the Trustee and the Registrar of the sale or exchange of such Notes pursuant to a registration statement that is effective at the time of such sale, the Trustee, at the written direction of the Company, shall authenticate and deliver a Note that does not bear the Legend. If the Legend is removed from the face of a Note and the Note is subsequently held by an Affiliate of the Company, the Legend shall be reinstated.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and the Registrar shall have no obligation or duty to monitor, determine or inquire as to compliance with any restrictions on transfer imposed under this Supplemental Indenture or under applicable law with respect to any transfer of any interest in any Note (including transfers between or among the Depositary's participants or beneficial owners of interest in any Global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provisions of this Supplemental Indenture or the Notes, (A) transfers of a Global Note, in whole or in part, shall be made only in accordance with Section 2.07 of the Indenture and Sections 208 and 209(a)(i) below, (B) transfer of a beneficial interest in a Global Note for a Certificated Note shall comply with Section 2.07 of the Indenture and Section 209(a)(ii) below, (C) transfers of a beneficial interest in a Regulation S Global Note for a beneficial interest in a U.S. Global Note shall comply with Section 2.07 of the Indenture and Section 209(a)(iii) below, and (D) transfers of a Certificated Note shall comply with Section 2.07 of the Indenture and Sections 209(a)(iv) and (v)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Transfer of Global Note. </w:t>
      </w:r>
      <w:r>
        <w:rPr>
          <w:rFonts w:ascii="Times New Roman;Times;Serif" w:hAnsi="Times New Roman;Times;Serif"/>
          <w:b w:val="false"/>
          <w:i w:val="false"/>
          <w:caps w:val="false"/>
          <w:smallCaps w:val="false"/>
          <w:sz w:val="20"/>
        </w:rPr>
        <w:t xml:space="preserve">A Global Note may not be transferred, in whole or in part, to any Person other than the Depositary or a nominee thereof, and no such transfer to any such other Person may be registered;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this clause (i) shall not prohibit any transfer of a Note that is issued in exchange for a Global Note but is not itself a Global Note. No transfer of a Note to any Person shall be effective under the Indenture or the Notes unless and until such Note has been registered in the name of such Person. Nothing in this Section 209(a)(i) shall prohibit or render ineffective any transfer of a beneficial interest in a Global Note effected in accordance with the other provisions of this Section 209(a).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 xml:space="preserve">Restrictions on Transfer of a Beneficial Interest in a Global Note for a Certificated Note. </w:t>
      </w:r>
      <w:r>
        <w:rPr>
          <w:rFonts w:ascii="Times New Roman;Times;Serif" w:hAnsi="Times New Roman;Times;Serif"/>
          <w:b w:val="false"/>
          <w:i w:val="false"/>
          <w:caps w:val="false"/>
          <w:smallCaps w:val="false"/>
          <w:sz w:val="20"/>
        </w:rPr>
        <w:t>A beneficial interest in a Global Note may not be exchanged for a Certificated Note except upon satisfaction of the requirements set forth below. Upon receipt by the Trustee of a request for transfer of a beneficial interest in a Global Note in accordance with Applicable Procedures for a Certificated Note in the form satisfactory to the Trustee, together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 long as the Notes are Restricted Notes, certification, in the form set forth in Exhibit B-1 attached hereto, and, if requested by the Company or the Registrar, certification in the form set forth in Exhibit B-2 attached hereto, that such beneficial interest in the Global Note is being transferred to an Institutional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written instructions to the Trustee to make, or direct the Registrar to make, an adjustment on its books and records with respect to such Global Note to reflect a decrease in the aggregate principal amount of the Notes represented by the Global Note, such instructions to contain information regarding the Depositary account to be credited with such decrease;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or Registrar so requests, an opinion of counsel or other evidence reasonably satisfactory to them as to compliance with the restrictions set forth in the applicable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Trustee shall cause, or direct the Registrar to cause, in accordance with the standing instructions and procedures existing between the Depositary and the Registrar, the aggregate principal amount of Notes represented by the Global Note to be decreased by the aggregate principal amount of the Certificated Note to be issued, shall issue such Certificated Note and shall debit or cause to be debited to the account of the Person specified in such instructions a beneficial interest in the Global Note equal to the principal amount of the Certificated Note so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 xml:space="preserve">Restrictions on Transfer of Beneficial Interest in a Regulation </w:t>
      </w: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Global Note for a Beneficial Interest in a U.S.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expiration of the Distribution Compliance Period, a beneficial interest in a Regulation S Global Note may be transferred to a Person who takes delivery in the form of an interest in the corresponding U.S. Global Note only upon receipt by the Trustee of a written certification from the transferor to the effect that such transfer is being made (i)(a) to a Person whom the transferor reasonably believes is a Qualified Institutional Buyer in a transaction meeting the requirements of Rule 144A or (b) pursuant to another exemption from the registration requirements under the Securities Act which is accompanied by an Opinion of Counsel regarding the availability of such exemption and (ii) in accordance with all applicable securities laws of any state of the United States or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Beneficial interests in the U.S. Global Note may be transferred to a Person who takes delivery in the form of an interest in the Regulation S Global Note, whether before or after the expiration of the Distribution Compliance Period, only if the transferor first delivers to the Trustee a written certificate to the effect that such transfer is being made in accordance with Rule 904 of Regulation Sor Rule 144 (if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 xml:space="preserve">Transfer and Exchange of Certificated Notes. </w:t>
      </w:r>
      <w:r>
        <w:rPr>
          <w:rFonts w:ascii="Times New Roman;Times;Serif" w:hAnsi="Times New Roman;Times;Serif"/>
          <w:b w:val="false"/>
          <w:i w:val="false"/>
          <w:caps w:val="false"/>
          <w:smallCaps w:val="false"/>
          <w:sz w:val="20"/>
        </w:rPr>
        <w:t>When Certificated Notes are presented to the Registrar with a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register the transfer of such Certificated Notes;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to exchange such Certificated Notes for an equal principal amount of Certificated Notes of other authorized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Registrar shall register the transfer or make the exchange as requested if its reasonable requirements for such transaction are met;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Certificated Notes surrendered for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shall be duly endorsed or accompanied by a written instrument of transfer in form reasonably satisfactory to the Company and the Registrar, duly executed by the Holder thereof or his attorney duly authorized in writing;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such Notes are Restricted Notes, such Notes are being transferred or exchanged pursuant to clause (A), (B) or (C) below, and are accompanied by the following additional information and documents,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such Certificated Notes are being delivered to the Registrar by a Holder for registration in the name of such Holder, without transfer, a certification from such Holder to that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Certificated Notes are being transferred to the Company, a certification to that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such Certificated Notes are being transferred pursuant to an exemption from registration, (i) a certification to that effect (in the form set forth in Exhibit B-1 and B-2, if applicable) and (ii) if the Company or Registrar so requests, an opinion of counsel or other evidence reasonably satisfactory to them as to the compliance with the restrictions set forth in the Transfer Restriction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 xml:space="preserve">Restrictions on Transfer of a Certificated Note for a Beneficial Interest in a Global Note. </w:t>
      </w:r>
      <w:r>
        <w:rPr>
          <w:rFonts w:ascii="Times New Roman;Times;Serif" w:hAnsi="Times New Roman;Times;Serif"/>
          <w:b w:val="false"/>
          <w:i w:val="false"/>
          <w:caps w:val="false"/>
          <w:smallCaps w:val="false"/>
          <w:sz w:val="20"/>
        </w:rPr>
        <w:t>A Certificated Note may not be exchanged for a beneficial interest in a Global Note except upon satisfaction of the requirements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by the Trustee of a Certificated Note, duly endorsed or accompanied by appropriate instruments of transfer, in form satisfactory to the Trustee, together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 long as the Notes are Restricted Notes, certification, in the form set forth in Exhibit B-1, that such Certificated Note is being transferred to a Qualified Institutional Buyer in accordance with Rule 144A;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written instructions directing the Trustee to make, or to direct the Registrar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Trustee shall cancel such Certificated Note and cause, or direct the Registrar to cause, in accordance with the standing instructions and procedures existing between the Depositary and the Registrar, the aggregate principal amount of Notes represented by the Global Note to be increased by the aggregate principal amount of the Certificated Note to be exchanged, and shall credit or cause to be credited to the account of the Person specified in such instructions a beneficial interest in the Global Note equal to the principal amount of the Certificated Note so cancelled. If no Global Notes are then Outstanding, the Company shall issue and the Trustee shall authenticate, upon receipt of a Company Order, a new Global Note in the appropriate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succeeding paragraph, every Note shall be subject to the restrictions on transfer provided in the applicable Legend including the delivery of an opinion of counsel, if so provided. Whenever any Restricted Note is presented or surrendered for registration of transfer or for exchange for a Note registered in a name other than that of the Holder, such Note must be accompanied by a certificate in substantially the form set forth in Exhibit B-1, dated the date of such surrender and signed by the Holder of such Note, as to compliance with such restrictions on transfer. The Registrar shall not be required to accept for such registration of transfer or exchange any Note not so accompanied by a properly completed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The restrictions imposed by the Transfer Restriction Legend upon the transferability of any Restricted Note shall cease and terminate when such Note has been sold or exchanged pursuant to an effective registration statement under the Securities Act or may be transferred in compliance with Rule 144 under the Securities Act (or any successor provision thereto). Any Note as to which such restrictions on transfer shall have expired in accordance with their terms or shall have terminated may, upon a surrender of such Note for exchange to the Registrar in accordance with the provisions of this Section 209 (accompanied, in the event that such restrictions on transfer have terminated by reason of a transfer in compliance with Rule 144 or any successor provision, by an opinion of counsel having substantial experience in practice under the Securities Act and otherwise reasonably acceptable to the Company, addressed to the Company, the Trustee and the Registrar and in form acceptable to the Company, to the effect that the transfer of such Note has been made in compliance with Rule 144 or such successor provision), be exchanged for a new Note, of like tenor and aggregate principal amount, which shall not bear the Transfer Restriction Legend. The Company shall inform the Trustee of the effective date of any registration statement registering the Notes under the Securities Act. The Trustee shall not be liable for any action taken or omitted to be taken by it in good faith in accordance with the aforementioned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used in the preceding two paragraphs of this Section 209, the term "transfer" encompasses any sale, pledge, transfer, hypothecation or other disposition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clauses (i), (ii), (iii), (iv), and (v) below shall apply only to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 other provisions of the Indenture or the Notes, except as provided in Section 209(a)(ii), a Global Note shall not be exchanged in whole or in part for a Note registered in the name of any Person other than the Depositary or one or more nominees thereof,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Global Note may be exchanged for Certificated Notes registered in the names of any Person designated by the Depositary in the event that (i) the Depositary has notified the Company that it is unwilling or unable to continue as depositary for such Global Note or the Depositary has ceased to be a "clearing agency" registered under the Exchange Act, and a successor Depositary is not appointed by the Company within 90 days or (ii) an Event of Default has occurred and is continuing with respect to the Notes. Any Global Note exchanged pursuant to clause (i) above shall be so exchanged in whole and not in part, and any Global Note exchanged pursuant to clause (ii) above may be exchanged in whole or from time to time in part as directed by the Depositary. Prior to the issuance of Certificated Notes in exchange for any beneficial interests in a Regulation S Global Note, the holder of such beneficial interests shall, as a condition to such exchange, certify in a form satisfactory to the Company that such holder is a non-U.S. person (as that term is defined in Regulation S under the Securities Act) or a U.S. person who purchased such beneficial interest in a transaction that did not require registration under the Securities Act. In the event that Certificated Notes are issued in respect of beneficial interests in a Regulation S Global Note at any time prior to the end of the Distribution Compliance Period (other than in a transaction subject to Rule 144A), the Company shall as promptly as practicable, institute procedures, including appropriate certifications, reasonably designed to ensure that any transfer of such Certificated Notes prior to the end of the Distribution Compliance Period is made only in accordance with the provisions of Regulation S, pursuant to registration under the Securities Act or pursuant to an exemption from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Notes issued in exchange for a Global Note or any portion thereof shall be issued in definitive, fully registered form, without interest coupons, shall have an aggregate principal amount equal to that of such Global Note or portion thereof to be so exchanged, shall be registered in such names and be in such authorized denominations as the Depositary shall designate and shall bear the applicable Legend.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adjustment, the Trustee shall authenticate and deliver the Note issuable on such exchange to or upon the order of the Depositary or an authorized representative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the provisions of clause (v) below, the registered Holder may grant proxies and otherwise authorize any Person, including Agent Members (as defined below) and Persons that may hold interests through Agent Members, to take any action which a Holder is entitled to take under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event of the occurrence of any of the events specified in clause (i) above, the Company will promptly make available to the Trustee a reasonable supply of Certificated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Neither any members of, or participants in, the Depositary (collectively, the </w:t>
      </w:r>
      <w:r>
        <w:rPr>
          <w:rFonts w:ascii="Times New Roman;Times;Serif" w:hAnsi="Times New Roman;Times;Serif"/>
          <w:b/>
          <w:i w:val="false"/>
          <w:caps w:val="false"/>
          <w:smallCaps w:val="false"/>
          <w:sz w:val="20"/>
        </w:rPr>
        <w:t xml:space="preserve">"Agent Members") </w:t>
      </w:r>
      <w:r>
        <w:rPr>
          <w:rFonts w:ascii="Times New Roman;Times;Serif" w:hAnsi="Times New Roman;Times;Serif"/>
          <w:b w:val="false"/>
          <w:i w:val="false"/>
          <w:caps w:val="false"/>
          <w:smallCaps w:val="false"/>
          <w:sz w:val="20"/>
        </w:rPr>
        <w:t>nor any other Persons on whose behalf Agent Members may act shall have any rights under the Indenture with respect to any Global Note registered in the name of the Depositary or any nominee thereof, or under any such Global Note, and the Depositary or such nominee, as the case may be, may be treated by the Company, the Trustee and any agent of the Company or the Trustee as the absolute owner and holder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For purposes of this Supplemental Indenture and the Notes issued hereunder, Section 6.01 of the Original Indenture is hereby amended by deleting the clause immediately following subsection (i) in the first sentence of such Section and inserting in its place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and in each and every case that an Event of Default described in clause (a), (b), (c), (d), (e), (f), (g) (with respect to Restricted Subsidiaries only), (h) (with respect to Restricted Subsidiaries only) or (i) with respect to Debt Securities of that series at the time Outstanding occurs and is continuing, unless the principal of and interest on all the Debt Securities of that series shall have already become due and payable, either the Trustee or the Holders of not less than 25% in aggregate principal amount of the Debt Securities of that series then Outstanding hereunder, by notice in writing to the Company (and to the Trustee if given by Holders), may declare the principal of (or, if the Debt Securities of that series are Original Issue Discount Debt Securities, such portion of the principal amount as may be specified in the terms of that series) and interest on all the Debt Securities of that series to be due and payable immediately, and upon any such declaration the same shall become and shall be immediately due and payable, anything in this Indenture or in the Debt Securities or Coupons appertaining thereto of that series contained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val="false"/>
          <w:caps w:val="false"/>
          <w:smallCaps w:val="false"/>
          <w:sz w:val="20"/>
          <w:u w:val="single"/>
        </w:rPr>
        <w:t>Compensation and Reimbursement</w:t>
      </w:r>
      <w:r>
        <w:rPr>
          <w:rFonts w:ascii="Times New Roman;Times;Serif" w:hAnsi="Times New Roman;Times;Serif"/>
          <w:b w:val="false"/>
          <w:i w:val="false"/>
          <w:caps w:val="false"/>
          <w:smallCaps w:val="false"/>
          <w:sz w:val="20"/>
        </w:rPr>
        <w:t>. For purposes of this Supplemental Indenture and the Notes issued hereunder, Section 7.06 of the Original Indenture is hereby amended to be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to pay in Dollars to the Trustee such compensation as the Company and the Trustee shall from time to time agree in writing for all services rendered by it hereunder (which shall not be limited by any provision of law in regard to the compensation of a trustee of an express trust), and, except as otherwise expressly provided herein, the Company will pay or reimburse in Dollars the Trustee upon its request for all reasonable expenses, disbursements and advances incurred or made by the Trustee in accordance with any of the provisions of this Indenture (including the reasonable compensation and the expenses and disbursements of its agents, attorneys and counsel and of all Persons not regularly in its employ) except any such expense, disbursement or advances as may arise from its negligence or wilful misconduct. The Company also covenants to indemnify in Dollars each of the Trustee or any predecessor Trustee for, and to hold it harmless against, any loss, damage, claim, liability or expense, including the reasonable fees and expenses of counsel, and taxes (other than taxes based upon, measured by or determined by the income of the Trustee) incurred without negligence or wilful misconduct on the part of the Trustee, arising out of or in connection with the acceptance or administration of this trust or trusts hereunder, including the reasonable costs and expenses of defending itself against any claim of liability in connection with the exercise or performance of any of its powers or duties hereunder. The obligations of the Company under this Section 7.06 to compensate and indemnify the Trustee and to pay or reimburse the Trustee for expenses, disbursements and advances shall constitute additional indebtedness hereunder and shall survive the resignation or removal of the Trustee and/or the satisfaction and discharge of this Indenture. The Company and the Holders agree that such additional indebtedness shall be secured by a Lien prior to that of the Debt Securities and Coupons, if any, upon all property and funds held or collected by the Trustee, as such, except funds held in trust for the payment of principal of, and premium, if any, or interest on, particular Debt Securities and Coupons.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Right of Trustee to Rely on an Officers' Certificate Where No Other Evidence Specifically Prescribed</w:t>
      </w:r>
      <w:r>
        <w:rPr>
          <w:rFonts w:ascii="Times New Roman;Times;Serif" w:hAnsi="Times New Roman;Times;Serif"/>
          <w:b w:val="false"/>
          <w:i w:val="false"/>
          <w:caps w:val="false"/>
          <w:smallCaps w:val="false"/>
          <w:sz w:val="20"/>
        </w:rPr>
        <w:t>. With respect to the Notes, Section 7.07 of the Original Indenture is hereby amended to be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necessary or desirable that a matter be proved or established prior to taking or suffering or omitting any action hereunder, such matter (unless other evidence in respect thereof be herein specifically prescribed) may, be deemed to be conclusively proved and established by an Officers' Certificate delivered to the Trustee, and such certificate, shall be full warrant to the Trustee for any action taken, suffered or omitted by it under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w:t>
      </w:r>
      <w:r>
        <w:rPr>
          <w:rFonts w:ascii="Times New Roman;Times;Serif" w:hAnsi="Times New Roman;Times;Serif"/>
          <w:b w:val="false"/>
          <w:i w:val="false"/>
          <w:caps w:val="false"/>
          <w:smallCaps w:val="false"/>
          <w:sz w:val="20"/>
          <w:u w:val="single"/>
        </w:rPr>
        <w:t>Separate Trustee; Replacement of Trustee</w:t>
      </w:r>
      <w:r>
        <w:rPr>
          <w:rFonts w:ascii="Times New Roman;Times;Serif" w:hAnsi="Times New Roman;Times;Serif"/>
          <w:b w:val="false"/>
          <w:i w:val="false"/>
          <w:caps w:val="false"/>
          <w:smallCaps w:val="false"/>
          <w:sz w:val="20"/>
        </w:rPr>
        <w:t>. With respect to the Notes, Section 7.08 of the Original Indenture is hereby amended to be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need not, appoint a separate Trustee for any one or more series of Debt Securities. The Trustee may resign with respect to one or more or all series of Debt Securities at any time by giving 30 days' notice to the Company. The Holders of a majority in principal amount of the Debt Securities of a particular series may remove the Trustee for such series and only such series by so notifying the Trustee and may appoint a successor Trustee with 30 days' notice. The Company shall remove the Trustee with 30 days' notice if:</w:t>
      </w:r>
    </w:p>
    <w:p>
      <w:pPr>
        <w:pStyle w:val="TextBody"/>
        <w:bidi w:val="0"/>
        <w:spacing w:before="0" w:after="0"/>
        <w:ind w:left="0" w:right="0" w:hanging="0"/>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9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4325" w:type="dxa"/>
            <w:tcBorders/>
            <w:vAlign w:val="center"/>
          </w:tcPr>
          <w:p>
            <w:pPr>
              <w:pStyle w:val="TableContents"/>
              <w:bidi w:val="0"/>
              <w:spacing w:before="0" w:after="283"/>
              <w:jc w:val="left"/>
              <w:rPr/>
            </w:pPr>
            <w:r>
              <w:rPr/>
              <w:t>the Trustee fails to comply with Section 7.10;</w:t>
            </w:r>
          </w:p>
        </w:tc>
      </w:tr>
    </w:tbl>
    <w:p>
      <w:pPr>
        <w:pStyle w:val="TextBody"/>
        <w:bidi w:val="0"/>
        <w:spacing w:before="0" w:after="0"/>
        <w:ind w:left="0" w:right="0" w:hanging="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9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4355" w:type="dxa"/>
            <w:tcBorders/>
            <w:vAlign w:val="center"/>
          </w:tcPr>
          <w:p>
            <w:pPr>
              <w:pStyle w:val="TableContents"/>
              <w:bidi w:val="0"/>
              <w:spacing w:before="0" w:after="283"/>
              <w:jc w:val="left"/>
              <w:rPr/>
            </w:pPr>
            <w:r>
              <w:rPr/>
              <w:t>the Trustee is adjudged bankrupt or insolvent;</w:t>
            </w:r>
          </w:p>
        </w:tc>
      </w:tr>
    </w:tbl>
    <w:p>
      <w:pPr>
        <w:pStyle w:val="TextBody"/>
        <w:bidi w:val="0"/>
        <w:spacing w:before="0" w:after="0"/>
        <w:ind w:left="0" w:right="0" w:hanging="0"/>
        <w:jc w:val="left"/>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29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7355" w:type="dxa"/>
            <w:tcBorders/>
            <w:vAlign w:val="center"/>
          </w:tcPr>
          <w:p>
            <w:pPr>
              <w:pStyle w:val="TableContents"/>
              <w:bidi w:val="0"/>
              <w:spacing w:before="0" w:after="283"/>
              <w:jc w:val="both"/>
              <w:rPr/>
            </w:pPr>
            <w:r>
              <w:rPr/>
              <w:t>a receiver or other public officer takes charge of the Trustee or its property; or</w:t>
            </w:r>
          </w:p>
        </w:tc>
      </w:tr>
    </w:tbl>
    <w:p>
      <w:pPr>
        <w:pStyle w:val="TextBody"/>
        <w:bidi w:val="0"/>
        <w:spacing w:before="0" w:after="0"/>
        <w:ind w:left="0" w:right="0" w:hanging="0"/>
        <w:jc w:val="left"/>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9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4850" w:type="dxa"/>
            <w:tcBorders/>
            <w:vAlign w:val="center"/>
          </w:tcPr>
          <w:p>
            <w:pPr>
              <w:pStyle w:val="TableContents"/>
              <w:bidi w:val="0"/>
              <w:spacing w:before="0" w:after="283"/>
              <w:jc w:val="left"/>
              <w:rPr/>
            </w:pPr>
            <w:r>
              <w:rPr/>
              <w:t>the Trustee otherwise becomes incapable of acting.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is removed by the Company or by the Holders of a majority in principal amount of the Debt Securities of a particular series and such Holders do not reasonably promptly appoint a successor Trustee, or if a vacancy exists in the office of Trustee for any reason (the Trustee in such event being referred to herein as the retiring Trustee), the Company shall promptly appoint a successor Trustee. No resignation or removal of the Trustee and no appointment of a successor Trustee shall become effective until the acceptance of appointment by the successor Trustee in accordance with the applicable requirements of this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mail a notice of its succession to Holders of Debt Securities of each applicable series. The retiring Trustee shall promptly transfer all property held by it as Trustee to the successor Trustee, subject to the Lien provided for in Section 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does not take office within 30 days after the retiring Trustee resigns or is removed, the retiring Trustee or the Holders of 25% in principal amount of the Debt Securities of any applicable series may petition, at the expense of the Company, any court of competent jurisdiction for the appointment of a successor Trustee for the Debt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fails to comply with Section 7.10, any Holder of Debt Securities of any applicable series may petition any court of competent jurisdiction for the removal of the Trustee and the appointment of a successor Trustee for the Debt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replacement of the Trustee pursuant to this Section 7.08, the Company's obligations under Section 7.06 shall continue for the benefit of the retiring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appointment hereunder of a separate or successor trustee with respect to the Debt Securities of one or more series, the Company, any retiring Trustee and each successor or separate Trustee with respect to the Debt Securities of any applicable series shall execute and deliver an Indenture Supplement hereto (1) which shall contain such provisions as shall be deemed necessary or desirable to confirm that all the rights, powers, trusts and duties of any retiring Trustee with respect to the Debt Securities of any series as to which any such retiring Trustee is not retiring shall continue to be vested in such retiring Trustee and (2) that shall add to or change any of the provisions of this Indenture as shall be necessary to provide for or facilitate the administration of the trustee hereunder by more than one trustee, it being understood that nothing herein or in such supplemental Indenture shall constitute such Trustees co-trustees of the same trust and that each such separate, retiring or successor Trustee shall be Trustee of a trust or trusts hereunder separate and apart from any trust or trusts hereunder administered by any other such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of the Debt Securities are "restricted securities" within the meaning of Rule 144(a)(3) under the Securities Act, the Company will, during any period in which it is not subject to Sections 13 or 15(d) of the Exchange Act or it is not exempt from such reporting requirements pursuant to and in compliance with Rule 12g3-2(b) under the Exchange Act, provide to each Holder of Notes and to each prospective purchaser (as designated by such Holder) of Notes, upon the request of such Holder or prospective purchaser, any information required to be provided by Rule 144A(d)(4)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Purchase of Notes Upon a Change of Control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a Change of Control Repurchase Event occurs with respect to the Notes, each Holder of the Notes will have the right to require that the Company purchase all or any part (in denominations of $2,000 and integral multiples of $1,000 in excess thereof) of such Holder's Notes pursuant to a Change of Control offer (a </w:t>
      </w:r>
      <w:r>
        <w:rPr>
          <w:rFonts w:ascii="Times New Roman;Times;Serif" w:hAnsi="Times New Roman;Times;Serif"/>
          <w:b/>
          <w:i w:val="false"/>
          <w:caps w:val="false"/>
          <w:smallCaps w:val="false"/>
          <w:sz w:val="20"/>
        </w:rPr>
        <w:t xml:space="preserve">"Change of Control Offer") </w:t>
      </w:r>
      <w:r>
        <w:rPr>
          <w:rFonts w:ascii="Times New Roman;Times;Serif" w:hAnsi="Times New Roman;Times;Serif"/>
          <w:b w:val="false"/>
          <w:i w:val="false"/>
          <w:caps w:val="false"/>
          <w:smallCaps w:val="false"/>
          <w:sz w:val="20"/>
        </w:rPr>
        <w:t xml:space="preserve">on the terms set forth in this Supplemental Indenture, except that the Company shall not be obligated to repurchase the Notes pursuant to this Section 401 in the event that the Company has exercised the right to redeem all of the Notes as described in Section 206. In the Change of Control Offer, the Company will offer to purchase all of the Notes at a purchase price (the </w:t>
      </w:r>
      <w:r>
        <w:rPr>
          <w:rFonts w:ascii="Times New Roman;Times;Serif" w:hAnsi="Times New Roman;Times;Serif"/>
          <w:b/>
          <w:i w:val="false"/>
          <w:caps w:val="false"/>
          <w:smallCaps w:val="false"/>
          <w:sz w:val="20"/>
        </w:rPr>
        <w:t xml:space="preserve">"Change of Control Purchase Price") </w:t>
      </w:r>
      <w:r>
        <w:rPr>
          <w:rFonts w:ascii="Times New Roman;Times;Serif" w:hAnsi="Times New Roman;Times;Serif"/>
          <w:b w:val="false"/>
          <w:i w:val="false"/>
          <w:caps w:val="false"/>
          <w:smallCaps w:val="false"/>
          <w:sz w:val="20"/>
        </w:rPr>
        <w:t xml:space="preserve">in cash in an amount equal to 101% of the principal amount of such series of Notes, plus accrued but unpaid interest, if any, to, but not including, the date of purchase (the </w:t>
      </w:r>
      <w:r>
        <w:rPr>
          <w:rFonts w:ascii="Times New Roman;Times;Serif" w:hAnsi="Times New Roman;Times;Serif"/>
          <w:b/>
          <w:i w:val="false"/>
          <w:caps w:val="false"/>
          <w:smallCaps w:val="false"/>
          <w:sz w:val="20"/>
        </w:rPr>
        <w:t xml:space="preserve">"Change of Control Purchase Date") </w:t>
      </w:r>
      <w:r>
        <w:rPr>
          <w:rFonts w:ascii="Times New Roman;Times;Serif" w:hAnsi="Times New Roman;Times;Serif"/>
          <w:b w:val="false"/>
          <w:i w:val="false"/>
          <w:caps w:val="false"/>
          <w:smallCaps w:val="false"/>
          <w:sz w:val="20"/>
        </w:rPr>
        <w:t>(subject to the rights of Holders of record on the relevant record date to receive interest due on the relevant Interest Payment Date if the Notes have not been redeemed prior to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30 days after any Change of Control Repurchase Event with respect to the Notes or, at the Company's option, prior to such Change of Control but after the public announcement of such pending Change of Control, the Company must notify the Trustee and give written notice of the Change of Control Repurchase Event to the Trustee and each Holder of Notes, by first-class mail or delivered electronically if held by DTC, to the address of such Holder appearing in the security register or otherwise in accordance with the procedures of DTC. The notice must state, among other things: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a Change of Control Repurchase Event has occurred or may occur with respect to the Notes and the date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purchase price and the purchase date which shall be fixed by the Company on a Business Day no earlier than 30 days nor later than 60 days from the date the notice is mailed or delivered electronically, other than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any Note not tendered will continue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unless the Company defaults in the payment of the Change of Control Purchase Price, any Notes accepted for payment pursuant to the Change of Control Offer shall cease to accrue interest after the Change of Control Purchase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other procedures that a Holder of Notes must follow to accept a Change of Control Offer or to withdraw acceptance of the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notice, if sent prior to the date of the consummation of the Change of Control, will state that the Change of Control Offer is conditioned on the Change of Control being consummated on or prior to the Change of Control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Holders of not less than 90% in aggregate principal amount of the outstanding Notes validly tender and do not withdraw such Notes in a Change of Control Offer and the Company, or any third party making a Change of Control Offer in lieu of the Company, as described in clause (d) below, purchases all of the Notes validly tendered and not withdrawn by such Holders, the Company will have the right, upon not less than 30 nor more than 60 days' prior notice, with such notice given not more than 30 days following the Change of Control Purchase Date, to redeem all Notes that remain Outstanding following such purchase at a redemption price in cash equal to the Change of Control Purchase Price plus, to the extent not included in the Change of Control Purchase Price, accrued and unpaid interest, if any, on the Notes that remain Outstanding to, but not including, the date of redemption (subject to the rights of Holders of record on relevant record dates to receive interest due on the relevant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will comply with Rule 14e-l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provisions of this Section 401, the Company will comply with the applicable securities laws and regulations and will not be deemed to have breached its obligations under this Section 401 by virtue of its compliance with such securities laws and regulations. The Company will not be required to make a Change of Control Offer upon a Change of Control Repurchase Event if a third party makes the Change of Control Offer in the manner, at the times and otherwise in compliance with the requirements described in this Supplemental Indenture applicable to a Change of Control Offer made by the Company and purchases all Notes validly tendered and not withdrawn under such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the Change of Control Purchase Date, the Company will,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accept for payment all Notes or portions thereof properly tendered pursuant to the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deposit with the Depositary or the Trustee, as applicable, an amount equal to the aggregate Change of Control Purchase Price in respect of all Notes or portions thereof so tendered;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 or cause to be delivered, to the Trustee for cancellation of the Notes so accepted together with an Officers' Certificate to the Trustee stating that such Notes or portions thereof have been tendered to and purchased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val="false"/>
          <w:caps w:val="false"/>
          <w:smallCaps w:val="false"/>
          <w:sz w:val="20"/>
          <w:u w:val="single"/>
        </w:rPr>
        <w:t>Limitation on Liens</w:t>
      </w:r>
      <w:r>
        <w:rPr>
          <w:rFonts w:ascii="Times New Roman;Times;Serif" w:hAnsi="Times New Roman;Times;Serif"/>
          <w:b w:val="false"/>
          <w:i w:val="false"/>
          <w:caps w:val="false"/>
          <w:smallCaps w:val="false"/>
          <w:sz w:val="20"/>
        </w:rPr>
        <w:t>. With respect to the Notes, Section 4.08 of the Original Indenture is hereby amended to be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any Notes remain Outstanding, the Company will not, and will not permit any Restricted Subsidiary to, create or incur any Lien (other than Permitted Liens) on Restricted Property to secure the payment of Indebtedness of the Company or any Restricted Subsidiary if immediately after the creation or incurrence of such Lien, the aggregate outstanding principal amount of all Indebtedness of the Company and the Restricted Subsidiaries that is secured by Liens (other than Permitted Liens) on Restricted Property would exceed the greater of (i) $1,100,000,000 million or (ii) 15% of the aggregate outstanding principal amount of all Indebtedness of the Company and the Restricted Subsidiaries (whether or not so secured), unless effective provision is made whereby the Notes (together with, if the Company shall so determine, any other Indebtedness ranking equally with the Notes, whether then existing or thereafter created) are secured equally and ratably with (or prior to) such Indebtedness (but only for so long as such Indebtedness is so 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Limitation on Indebtedness of Restricted Subsidiaries</w:t>
      </w:r>
      <w:r>
        <w:rPr>
          <w:rFonts w:ascii="Times New Roman;Times;Serif" w:hAnsi="Times New Roman;Times;Serif"/>
          <w:b w:val="false"/>
          <w:i w:val="false"/>
          <w:caps w:val="false"/>
          <w:smallCaps w:val="false"/>
          <w:sz w:val="20"/>
        </w:rPr>
        <w:t>. For purposes of this Supplemental Indenture and the Notes issued hereunder, Section 4.09 of the Original Indenture is hereby amended to be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long as any Notes remain Outstanding, the Company will not permit any Restricted Subsidiary to incur any Indebtedness if immediately after the incurrence of such Indebtedness, the aggregate outstanding principal amount of all Indebtedness of the Restricted Subsidiaries would exceed the greater of (i) $1,100,000,000 or (ii) 15% of the aggregate outstanding principal amount of all Indebtedness of the Company and the Restricted Subsidiaries;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any event, a Restricted Subsidiary may incur Indebtedness to extend, renew or replace Indebtedness of such Restricted Subsidiary to the extent that the principal amount of the Indebtedness so incurred does not exceed the principal amount of the Indebtedness extended, renewed or replaced thereby immediately prior to such extension, renewal or replacement plus any premium, accrued and unpaid interest or capitalized interest payable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ARTICLE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undertaking or representations in respect of, and shall not be responsible in any manner whatsoever for and in respect of, the validity or sufficiency of this Supplemental Indenture or the proper authorization or the due execution hereof by the Company or for or in respect of the recitals and statements contained herein, all of which recitals and statements are made solely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(which shall be deemed to include the Paying Agent when the Trustee is also acting as a Paying Agent) shall have the right to accept and act upon instructions, including funds transfer instructions ("Instructions") given pursuant to this Indenture and delivered using Electronic Means (as defined above); provided, however, that the Company shall provide to the Trustee an incumbency certificate listing officers with the authority to provide such Instructions ("Authorized Officers")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Supplemental Indenture and the Notes, Section 7.02 of the Original Indenture is hereby amended to include the following additional rights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shall not be deemed to have notice of any Default or Event of Default unless a Responsible Officer of the Trustee has actual written notice thereof at the designated Corporate Trust Office of the Trustee, and such notice references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Trustee may require that the Company deliver a certificate setting forth the names of individuals, and their titles and direct-dial telephone numbers, of officers authorized at such time to take specified actions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Trustee shall not be liable for errors in judgment made in good faith unless it is proved that the Trustee was grossly negligent in ascertaining the pertinent facts; and</w:t>
      </w:r>
    </w:p>
    <w:p>
      <w:pPr>
        <w:pStyle w:val="TextBody"/>
        <w:bidi w:val="0"/>
        <w:spacing w:before="0" w:after="0"/>
        <w:ind w:left="1080" w:right="0" w:firstLine="1440"/>
        <w:jc w:val="left"/>
        <w:rPr>
          <w:caps w:val="false"/>
          <w:smallCaps w:val="false"/>
        </w:rPr>
      </w:pPr>
      <w:r>
        <w:rPr>
          <w:caps w:val="false"/>
          <w:smallCaps w:val="false"/>
        </w:rPr>
        <w:t> </w:t>
      </w:r>
    </w:p>
    <w:p>
      <w:pPr>
        <w:pStyle w:val="TextBody"/>
        <w:bidi w:val="0"/>
        <w:spacing w:before="0" w:after="0"/>
        <w:ind w:left="108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Trustee may act at the direction of requisite Holders without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the Trustee (i) expressly and irrevocably consents to submit itself to the exclusive personal jurisdiction of the state courts in the Borough of Manhattan in the City of New York in the State of New York, and any federal court located in the Borough of Manhattan in the City of New York in the State of New York, together with any appellate court therefrom, with respect to all actions and proceedings arising out of this Indenture or the Notes and (ii) expressly and irrevocably waives (and agrees not to plead or claim) any objection to the laying of venue of any action or proceeding arising out of this Indenture or the Notes in such court or that any such action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may be executed in any number of counterparts, each of which so executed shall be deemed to be an original, but all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THE TRUSTEE HEREBY IRREVOCABLY WAIVES, TO THE FULLEST EXTENT PERMITTED BY APPLICABLE LAW, ANY AND ALL RIGHT TO TRIAL BY JURY IN ANY LEGAL PROCEEDING ARISING OUT OF OR RELATING TO THIS SUPPLEMENTAL INDENTURE, THE NOTES OR THE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applicable tax laws (inclusive of rules, regulations and interpretations promulgated by competent authorities) related to the Indenture in effect from time to time (collectively, "Applicable Tax Law") that a foreign financial institution, issuer, trustee, paying agent or other party is or has agreed to be subject to, the Company agrees (i) upon reasonable written request of the Trustee, to use commercially reasonable efforts to provide to the Trustee, to the extent available, sufficient information about the parties and/or transactions (including any modification to the terms of such transactions) so that the Trustee can determine whether it has tax related obligations under Applicable Tax Law and (ii) that the Trustee shall be entitled to make any withholding or deduction in respect of taxes from payments under the Indenture to the extent necessary to comply with Applicable Tax Law for which the Trustee shall not have any liability. Nothing in the immediately preceding sentence shall be construed as obligating the Company to make any "gross up" payment or similar reimbursement in connection with a payment in respect of which amounts are so withheld or deducted. The terms of this paragraph shall survive the satisfaction and discharge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Fifteenth Supplemental Indenture by their duly authorized signatories as of the date first above written.</w:t>
      </w:r>
    </w:p>
    <w:p>
      <w:pPr>
        <w:pStyle w:val="TextBody"/>
        <w:bidi w:val="0"/>
        <w:spacing w:before="0" w:after="0"/>
        <w:jc w:val="center"/>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75"/>
        <w:gridCol w:w="320"/>
        <w:gridCol w:w="545"/>
        <w:gridCol w:w="4325"/>
      </w:tblGrid>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7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F. Bowser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F. Bowser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7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[Signature Page to Supplemental Indenture]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34" w:type="dxa"/>
        <w:jc w:val="left"/>
        <w:tblInd w:w="0" w:type="dxa"/>
        <w:tblLayout w:type="fixed"/>
        <w:tblCellMar>
          <w:top w:w="0" w:type="dxa"/>
          <w:left w:w="0" w:type="dxa"/>
          <w:bottom w:w="0" w:type="dxa"/>
          <w:right w:w="0" w:type="dxa"/>
        </w:tblCellMar>
      </w:tblPr>
      <w:tblGrid>
        <w:gridCol w:w="75"/>
        <w:gridCol w:w="465"/>
        <w:gridCol w:w="792"/>
        <w:gridCol w:w="2602"/>
      </w:tblGrid>
      <w:tr>
        <w:trPr/>
        <w:tc>
          <w:tcPr>
            <w:tcW w:w="75" w:type="dxa"/>
            <w:tcBorders/>
            <w:vAlign w:val="center"/>
          </w:tcPr>
          <w:p>
            <w:pPr>
              <w:pStyle w:val="TableContents"/>
              <w:bidi w:val="0"/>
              <w:spacing w:before="0" w:after="283"/>
              <w:jc w:val="left"/>
              <w:rPr/>
            </w:pPr>
            <w:r>
              <w:rPr/>
              <w:t> </w:t>
            </w:r>
          </w:p>
        </w:tc>
        <w:tc>
          <w:tcPr>
            <w:tcW w:w="385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BANK OF NEW YORK MELLON TRUST</w:t>
            </w:r>
          </w:p>
        </w:tc>
      </w:tr>
      <w:tr>
        <w:trPr/>
        <w:tc>
          <w:tcPr>
            <w:tcW w:w="75" w:type="dxa"/>
            <w:tcBorders/>
            <w:vAlign w:val="center"/>
          </w:tcPr>
          <w:p>
            <w:pPr>
              <w:pStyle w:val="TableContents"/>
              <w:bidi w:val="0"/>
              <w:spacing w:before="0" w:after="283"/>
              <w:jc w:val="left"/>
              <w:rPr/>
            </w:pPr>
            <w:r>
              <w:rPr/>
              <w:t> </w:t>
            </w:r>
          </w:p>
        </w:tc>
        <w:tc>
          <w:tcPr>
            <w:tcW w:w="385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N.A., as Trustee</w:t>
            </w:r>
          </w:p>
        </w:tc>
      </w:tr>
      <w:tr>
        <w:trPr/>
        <w:tc>
          <w:tcPr>
            <w:tcW w:w="7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9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Julie Hoffman-Ramos</w:t>
            </w:r>
          </w:p>
        </w:tc>
      </w:tr>
      <w:tr>
        <w:trPr/>
        <w:tc>
          <w:tcPr>
            <w:tcW w:w="7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Julie Hoffman-Ramos</w:t>
            </w:r>
          </w:p>
        </w:tc>
      </w:tr>
      <w:tr>
        <w:trPr/>
        <w:tc>
          <w:tcPr>
            <w:tcW w:w="7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[Signature Page to Supplemental Indenture]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AGREES TO OFFER, SELL OR OTHERWISE TRANSFER SUCH SECURITY, PRIOR TO THE DATE (THE "RESALE RESTRICTION TERMINATION DATE") THAT IS ONE YEAR AFTER THE LATER OF THE ISSUE DATE HEREOF AND THE LAST DATE ON WHICH THE COMPANY OR ANY AFFILIATE OF THE COMPANY WAS THE OWNER OF THIS SECURITY (OR ANY PREDECESSOR OF SUCH SECURITY), ONLY (A) TO THE COMPANY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LIMITED TO TRANSFERS MADE IN ACCORDANCE WITH THE RESTRICTIONS SET FORTH IN ARTICLE TWO OF THE FIFTEENTH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09" w:type="dxa"/>
        <w:jc w:val="left"/>
        <w:tblInd w:w="0" w:type="dxa"/>
        <w:tblLayout w:type="fixed"/>
        <w:tblCellMar>
          <w:top w:w="0" w:type="dxa"/>
          <w:left w:w="0" w:type="dxa"/>
          <w:bottom w:w="0" w:type="dxa"/>
          <w:right w:w="0" w:type="dxa"/>
        </w:tblCellMar>
      </w:tblPr>
      <w:tblGrid>
        <w:gridCol w:w="2000"/>
        <w:gridCol w:w="1192"/>
        <w:gridCol w:w="717"/>
      </w:tblGrid>
      <w:tr>
        <w:trPr/>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w:t>
            </w:r>
          </w:p>
        </w:tc>
        <w:tc>
          <w:tcPr>
            <w:tcW w:w="19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r>
      <w:tr>
        <w:trPr/>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No. 224044 CG0</w:t>
            </w:r>
          </w:p>
        </w:tc>
        <w:tc>
          <w:tcPr>
            <w:tcW w:w="1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 Notes due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September 15, 2026 (the "Maturity Date"), unless previously redeemed, and to pay interest thereon from September 13, 2016 or from the most recent Interest Payment Date to which interest has been paid or duly provided for, payable semiannually on March 15 and September 15 of each year (each, an "Interest Payment Date"), commencing March 15, 2017 at the rate of 3.35%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March 1 or September 1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"3.35% Notes due 2026" (the "Notes"), initially limited to an aggregate principal amount of $1,000,000,000, all issued or to be issued under and pursuant to an Indenture dated as of June 27,  1995 (the "Original Indenture"), as supplemented by the Fifteenth Supplemental Indenture dated as of September 13, 2016 (the "Fifteenth Supplemental Indenture" and, together with the Original Indenture, the "Indenture"), duly executed and delivered by the Company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and the Holders (the words "Holders" or "Holder" meaning the registered holders or registered holder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this Note will be redeemable at the option of the Company, in whole at any time or in part from time to time, at a Redemption Price equal to the greater of (i) 100% of the principal amount of this Note to be redeemed and (ii) the sum, as determined by the Quotation Agent, of the present values of the principal amount of this Note to be redeemed and the remaining scheduled payments of interest on the principal amount of this Note to be redeemed (assuming that this Note matured on the Par Call Date), exclusive of interest accrued to the Redemption Date, in each case, discounted from their respective scheduled payment dates to the Redemption Date on a semiannual basis (assuming a 360-day year consisting of twelve 30-day months) at the Treasury Rate (as defined below) plus 30 basis points, plus accrued and unpaid interest thereon to, but not including, the Redemption Date. On or after the Par Call Date, this Note will be redeemable at the option of the Company, in whole at any time or in part from time to time, at a Redemption Price equal to 100% of the principal amount of this Note being redeemed, plus accrued and unpaid interest thereon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(assuming that this Note matured on the Par Call Date) that would be utilized, at the time of selection and in accordance with customary financial practice, in pricing new issues of corporate debt securities of comparable maturity with the remaining life of this Note to be redeemed (assuming, for this purpose, that this Note matured on the Par Call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"Comparable Treasury Price" means, with respect to any Redemption Date, the average of six Reference Treasury Dealer Quotations for such Redemption Date, after excluding the highest and lowest of such Reference Treasury Dealer Quotations, or, if the Quotation Agent obtains fewer than five such Reference Treasury Dealer Quotations, the average of all such 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Call Date" means June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"Quotation Agent" means the Reference Treasury Dealer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"Reference Treasury Dealer" means, with respect to any Redemption Date, (i) J.P. Morgan Securities LLC, Wells Fargo Securities, LLC and Mizuho Securities USA Inc., and each of their respective successors and (ii) three other nationally recognized investment banking firms (or their respective affiliates) that the Company selects in connection with such Redemption Date, and each of their respective successors;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any of the foregoing shall cease to be a U.S. government securities dealer in the United States (a "Primary Treasury Dealer"), the Company will substitute another Primary Treasury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Rate" means, with respect to any Redemption Date,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at least 30 days but not more than 60 days before the Redemption Date to the Holder hereof at its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l01% of the principal amount thereof, plus accrued but unpaid interest, if any, to, but not including, the date of purchase. Within 30 days following any Change of Control Repurchase Event, the Company shall deliver a notice to each Holder, in accordance with Section 40l(b) of the Supplemental Indenture, with a copy to the Trustee, which notice shall govern the terms of the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under the Notes and the Indenture if the Company deposits with the Trustee money or U.S. Government Obligations for the payment of principal, premium, if any, and interest on 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shall have any liability for any obligations of the Company under this Note or the Indenture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signature of one of its authorized officers, or on behalf of the Trustee by the manual signature of an authorized officer of the Trustee's authenticating agent,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75"/>
        <w:gridCol w:w="866"/>
        <w:gridCol w:w="1617"/>
        <w:gridCol w:w="250"/>
      </w:tblGrid>
      <w:tr>
        <w:trPr/>
        <w:tc>
          <w:tcPr>
            <w:tcW w:w="75" w:type="dxa"/>
            <w:tcBorders/>
            <w:vAlign w:val="center"/>
          </w:tcPr>
          <w:p>
            <w:pPr>
              <w:pStyle w:val="TableContents"/>
              <w:bidi w:val="0"/>
              <w:spacing w:before="0" w:after="283"/>
              <w:jc w:val="left"/>
              <w:rPr/>
            </w:pPr>
            <w:r>
              <w:rPr/>
              <w:t> </w:t>
            </w:r>
          </w:p>
        </w:tc>
        <w:tc>
          <w:tcPr>
            <w:tcW w:w="273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w:t>
            </w:r>
          </w:p>
        </w:tc>
      </w:tr>
      <w:tr>
        <w:trPr/>
        <w:tc>
          <w:tcPr>
            <w:tcW w:w="75"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 </w:t>
            </w:r>
          </w:p>
        </w:tc>
        <w:tc>
          <w:tcPr>
            <w:tcW w:w="1867"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67"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67"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Authorized Signatory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number or other identifying number of assignee:</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28" w:type="dxa"/>
          <w:right w:w="0" w:type="dxa"/>
        </w:tblCellMar>
      </w:tblPr>
      <w:tblGrid>
        <w:gridCol w:w="75"/>
        <w:gridCol w:w="60"/>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 name and address (including zip code) of assignee:</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28" w:type="dxa"/>
          <w:right w:w="0" w:type="dxa"/>
        </w:tblCellMar>
      </w:tblPr>
      <w:tblGrid>
        <w:gridCol w:w="75"/>
        <w:gridCol w:w="60"/>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attorney to transfer said Note of Cox Communications, Inc. on the books of Cox Communications, Inc.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770" w:type="dxa"/>
        <w:jc w:val="left"/>
        <w:tblInd w:w="0" w:type="dxa"/>
        <w:tblLayout w:type="fixed"/>
        <w:tblCellMar>
          <w:top w:w="0" w:type="dxa"/>
          <w:left w:w="0" w:type="dxa"/>
          <w:bottom w:w="28" w:type="dxa"/>
          <w:right w:w="0" w:type="dxa"/>
        </w:tblCellMar>
      </w:tblPr>
      <w:tblGrid>
        <w:gridCol w:w="575"/>
        <w:gridCol w:w="60"/>
        <w:gridCol w:w="60"/>
        <w:gridCol w:w="75"/>
      </w:tblGrid>
      <w:tr>
        <w:trPr/>
        <w:tc>
          <w:tcPr>
            <w:tcW w:w="635" w:type="dxa"/>
            <w:gridSpan w:val="2"/>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AGREES TO OFFER, SELL OR OTHERWISE TRANSFER SUCH SECURITY, PRIOR TO THE DATE (THE "RESALE RESTRICTION TERMINATION DATE") THAT IS 40 DAYS AFTER THE LATER OF THE ISSUE DATE HEREOF AND THE LAST DATE ON WHICH THE COMPANY OR ANY AFFILIATE OF THE COMPANY WAS THE OWNER OF THIS SECURITY (OR ANY PREDECESSOR OF SUCH SECURITY), ONLY (A) TO THE COMPANY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A TEMPORARY GLOBAL NOTE FOR PURPOSES OF REGULATION S UNDER THE SECURITIES ACT. NEITHER THIS TEMPORARY GLOBAL NOTE NOR ANY INTEREST HEREIN MAY BE OFFERED, SOLD OR DELIVERED, EXCEPT AS PERMITTED UNDER THE INDENTURE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FIFTEENTH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09" w:type="dxa"/>
        <w:jc w:val="left"/>
        <w:tblInd w:w="0" w:type="dxa"/>
        <w:tblLayout w:type="fixed"/>
        <w:tblCellMar>
          <w:top w:w="0" w:type="dxa"/>
          <w:left w:w="0" w:type="dxa"/>
          <w:bottom w:w="0" w:type="dxa"/>
          <w:right w:w="0" w:type="dxa"/>
        </w:tblCellMar>
      </w:tblPr>
      <w:tblGrid>
        <w:gridCol w:w="2000"/>
        <w:gridCol w:w="1192"/>
        <w:gridCol w:w="717"/>
      </w:tblGrid>
      <w:tr>
        <w:trPr/>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w:t>
            </w:r>
          </w:p>
        </w:tc>
        <w:tc>
          <w:tcPr>
            <w:tcW w:w="19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r>
      <w:tr>
        <w:trPr/>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No. U22018 AS1</w:t>
            </w:r>
          </w:p>
        </w:tc>
        <w:tc>
          <w:tcPr>
            <w:tcW w:w="1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 Notes due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September 15, 2026 (the "Maturity Date"), unless previously redeemed, and to pay interest thereon from September 13, 2016 or from the most recent Interest Payment Date to which interest has been paid or duly provided for, payable semiannually on March 15 and September 15 of each year (each, an "Interest Payment Date"), commencing March 15, 2017 at the rate of 3.35%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March 1 or September 1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"3.35% Notes due 2026" (the "Notes"), initially limited to an aggregate principal amount of $1,000,000,000, all issued or to be issued under and pursuant to an Indenture dated as of June 27, 1995 (the "Original Indenture"), as supplemented by the Fifteenth Supplemental Indenture dated as of September 13, 2016 (the "Fifteenth Supplemental Indenture" and, together with the Original Indenture, the "Indenture"), duly executed and delivered by the Company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and the Holders (the words "Holders" or "Holder" meaning the registered holders or registered holder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this Note will be redeemable at the option of the Company, in whole at any time or in part from time to time, at a Redemption Price equal to the greater of (i) 100% of the principal amount of this Note to be redeemed and (ii) the sum, as determined by the Quotation Agent, of the present values of the principal amount of this Note to be redeemed and the remaining scheduled payments of interest on the principal amount of this Note to be redeemed (assuming that this Note matured on the Par Call Date), exclusive of interest accrued to the Redemption Date, in each case, discounted from their respective scheduled payment dates to the Redemption Date on a semiannual basis (assuming a 360-day year consisting of twelve 30-day months) at the Treasury Rate (as defined below) plus 30 basis points, plus accrued and unpaid interest thereon to, but not including, the Redemption Date. On or after the Par Call Date, this Note will be redeemable at the option of the Company, in whole at any time or in part from time to time, at a Redemption Price equal to 100% of the principal amount of this Note being redeemed, plus accrued and unpaid interest thereon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(assuming that this Note matured on the Par Call Date) that would be utilized, at the time of selection and in accordance with customary financial practice, in pricing new issues of corporate debt securities of comparable maturity with the remaining life of this Note to be redeemed (assuming, for this purpose, that this Note matured on the Par Call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"Comparable Treasury Price" means, with respect to any Redemption Date, the average of six Reference Treasury Dealer Quotations for such Redemption Date, after excluding the highest and lowest of such Reference Treasury Dealer Quotations, or, if the Quotation Agent obtains fewer than five such Reference Treasury Dealer Quotations, the average of all such 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Call Date" means June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"Quotation Agent" means the Reference Treasury Dealer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"Reference Treasury Dealer" means, with respect to any Redemption Date, (i) J.P. Morgan Securities LLC, Wells Fargo Securities, LLC and Mizuho Securities USA Inc., and each of their respective successors and (ii) three other nationally recognized investment banking firms (or their respective affiliates) that the Company selects in connection with such Redemption Date, and each of their respective successors;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any of the foregoing shall cease to be a U.S. government securities dealer in the United States (a "Primary Treasury Dealer"), the Company will substitute another Primary Treasury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Rate" means, with respect to any Redemption Date,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at least 30 days but not more than 60 days before the Redemption Date to the Holder hereof at its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 This Note is not subject to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40l(b) of the Supplemental Indenture, with a copy to the Trustee, which notice shall govern the terms of the Change of Control Offer. Notice of any redemption will be mailed at least 30 days but not more than 60 days before the Redemption Date to the Holder hereof at its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under the Notes and the Indenture if the Company deposits with the Trustee money or U.S. Government Obligations for the payment of principal, premium, if any, and interest on 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shall have any liability for any obligations of the Company under this Note or the Indenture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signature of one of its authorized officers, or on behalf of the Trustee by the manual signature of an authorized officer of the Trustee's authenticating agent,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75"/>
        <w:gridCol w:w="866"/>
        <w:gridCol w:w="1617"/>
        <w:gridCol w:w="250"/>
      </w:tblGrid>
      <w:tr>
        <w:trPr/>
        <w:tc>
          <w:tcPr>
            <w:tcW w:w="75" w:type="dxa"/>
            <w:tcBorders/>
            <w:vAlign w:val="center"/>
          </w:tcPr>
          <w:p>
            <w:pPr>
              <w:pStyle w:val="TableContents"/>
              <w:bidi w:val="0"/>
              <w:spacing w:before="0" w:after="283"/>
              <w:jc w:val="left"/>
              <w:rPr/>
            </w:pPr>
            <w:r>
              <w:rPr/>
              <w:t> </w:t>
            </w:r>
          </w:p>
        </w:tc>
        <w:tc>
          <w:tcPr>
            <w:tcW w:w="273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w:t>
            </w:r>
          </w:p>
        </w:tc>
      </w:tr>
      <w:tr>
        <w:trPr/>
        <w:tc>
          <w:tcPr>
            <w:tcW w:w="75"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 </w:t>
            </w:r>
          </w:p>
        </w:tc>
        <w:tc>
          <w:tcPr>
            <w:tcW w:w="1867"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67"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67"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Authorized Signatory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number or other identifying number of assignee:</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28" w:type="dxa"/>
          <w:right w:w="0" w:type="dxa"/>
        </w:tblCellMar>
      </w:tblPr>
      <w:tblGrid>
        <w:gridCol w:w="75"/>
        <w:gridCol w:w="60"/>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 name and address (including zip code) of assignee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28" w:type="dxa"/>
          <w:right w:w="0" w:type="dxa"/>
        </w:tblCellMar>
      </w:tblPr>
      <w:tblGrid>
        <w:gridCol w:w="75"/>
        <w:gridCol w:w="60"/>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770" w:type="dxa"/>
        <w:jc w:val="left"/>
        <w:tblInd w:w="0" w:type="dxa"/>
        <w:tblLayout w:type="fixed"/>
        <w:tblCellMar>
          <w:top w:w="0" w:type="dxa"/>
          <w:left w:w="0" w:type="dxa"/>
          <w:bottom w:w="28" w:type="dxa"/>
          <w:right w:w="0" w:type="dxa"/>
        </w:tblCellMar>
      </w:tblPr>
      <w:tblGrid>
        <w:gridCol w:w="575"/>
        <w:gridCol w:w="60"/>
        <w:gridCol w:w="60"/>
        <w:gridCol w:w="75"/>
      </w:tblGrid>
      <w:tr>
        <w:trPr/>
        <w:tc>
          <w:tcPr>
            <w:tcW w:w="635" w:type="dxa"/>
            <w:gridSpan w:val="2"/>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 transfer of any of the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principal amount of the</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Notes due 20</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(the "Notes") of Cox Communications, Inc. (the "Company") within the period prior to the expiration of the holding period applicable to the sales thereof under Rule 144 under the Securities Act of 1933, as amended (the "Securities Act") (or any successor provision), the undersigned registered owner of this Note hereby certifies with respect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the above-captioned securities presented or surrendered on the date hereof (the "Surrendered Notes") for registration of transfer, or for exchange where the securities deliverable upon such exchange are to be registered in a name other than that of the undersigned registered owner (each such transaction being a "transfer"), that such transfer complies with the restrictive legend set forth on the face of the Surrendered Notes for the reason checked below:</w:t>
      </w:r>
    </w:p>
    <w:p>
      <w:pPr>
        <w:pStyle w:val="TextBody"/>
        <w:bidi w:val="0"/>
        <w:spacing w:before="0" w:after="0"/>
        <w:ind w:left="0" w:right="0" w:hanging="0"/>
        <w:jc w:val="left"/>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23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left"/>
              <w:rPr/>
            </w:pPr>
            <w:r>
              <w:rPr/>
              <w:t>The transfer of the Surrendered Notes is made to the Company or any Subsidiary thereof;</w:t>
            </w:r>
          </w:p>
        </w:tc>
      </w:tr>
    </w:tbl>
    <w:p>
      <w:pPr>
        <w:pStyle w:val="TextBody"/>
        <w:bidi w:val="0"/>
        <w:spacing w:before="0" w:after="0"/>
        <w:ind w:left="0" w:right="0" w:hanging="0"/>
        <w:jc w:val="left"/>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23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left"/>
              <w:rPr/>
            </w:pPr>
            <w:r>
              <w:rPr/>
              <w:t>The transfer of the Surrendered Notes complies with Rule 144A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transfer of the Surrendered Notes is pursuant to a registration statement which has been declared effective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transfer of the Surrendered Notes is pursuant to an offer and sale to a non-U.S. person that occurs outside the United States within the meaning of Regulation S under the Securities Act and in accordance with the laws applicable to it in the jurisdiction in which such purchase is made;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transfer of the Surrendered Notes is pursuant to another available exemption from the registration requirements of the Securities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box below is checked, the undersigned confirms that, to the undersigned's knowledge, such Notes are not being transferred to an "affiliate" of the Company as defined in Rule 144 under the Securities Act (an "Affiliate").</w:t>
      </w:r>
    </w:p>
    <w:p>
      <w:pPr>
        <w:pStyle w:val="TextBody"/>
        <w:bidi w:val="0"/>
        <w:spacing w:before="0" w:after="0"/>
        <w:ind w:left="0" w:right="0" w:hanging="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23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pPr>
            <w:r>
              <w:rPr/>
              <w:t>The transferee is an Affiliate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5"/>
        <w:gridCol w:w="60"/>
        <w:gridCol w:w="60"/>
        <w:gridCol w:w="1160"/>
        <w:gridCol w:w="75"/>
      </w:tblGrid>
      <w:tr>
        <w:trPr/>
        <w:tc>
          <w:tcPr>
            <w:tcW w:w="755" w:type="dxa"/>
            <w:tcBorders/>
            <w:vAlign w:val="center"/>
          </w:tcPr>
          <w:p>
            <w:pPr>
              <w:pStyle w:val="TableContents"/>
              <w:bidi w:val="0"/>
              <w:spacing w:before="0" w:after="283"/>
              <w:jc w:val="left"/>
              <w:rPr/>
            </w:pPr>
            <w:r>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815"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Signature(s)</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registered owner is a corporation, partnership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fiduciary, the title of the Person signing on behalf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such registered owner must be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Letter to be Delivered by Accredited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w:t>
      </w:r>
    </w:p>
    <w:p>
      <w:pPr>
        <w:pStyle w:val="TextBody"/>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6205-B Peachtree Dunwoody Road, NE</w:t>
      </w:r>
    </w:p>
    <w:p>
      <w:pPr>
        <w:pStyle w:val="TextBody"/>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Registrar</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10161 Centurion Parkway N.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Jacksonville, Florida 32256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Trust Office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delivering this letter in connection with the proposed transfer of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principal amount of the</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Notes due 20</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(the "Notes") of Cox Communications, Inc.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confirm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we are an "accredited investor" within the meaning of Rule 50l(a)(l), (2), (3) or (7) of Regulation D under the Securities Act of 1933, as amended (the "Securities Act"), or an entity in which all of the equity owners are accredited investors within the meaning of Rule 501(a)(l), (2), (3) or (7) of Regulation D under the Securities Act (an "Institutional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the purchase of Notes by us is for our own account or for the account of one or more other Institutional Accredited Investors or as fiduciary for the account of one or more trusts, each of which is an "accredited investor" within the meaning of Rule 50l(a)(7) under the Securities Act and for each of which we exercise sole investment discretion or (B) we are a "bank," within the meaning of Section 3(a)(2) of the Securities Act, or a "savings and loan association" or other institution described in Section 3(a)(5)(A) of the Securities Act that is acquiring Notes as fiduciary for the account of one or more institutions for which we exercise sole investment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we will acquire Notes having a minimum principal amount of not less than $100,000 for our own account or for any separate account for which we are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we have such knowledge and experience in financial and business matters that we are capable of evaluating the merits and risks of purchasing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we are not acquiring Notes with a view to distribution thereof or with any present intention of offering or selling Notes, except as permitted below;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disposition of our property and property of any accounts for which we are acting as fiduciary shall remain at all times within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the Notes were originally offered and sold in a transaction not involving any public offering within the United States within the meaning of the Securities Act and that the Notes have not been registered under the Securities Act, and we agree, on our own behalf and on behalf of each account for which we acquire any Notes, that we will offer, sell or otherwise transfer such Notes, or any beneficial interest therein, prior to the end of the period (the "Resale Restriction Period") from the date of original issuance until (a) the date that is one year after the later of (x) the date of the original issuance of the Notes or (y) the last day on which the Issuer or any of its Affiliates was the owner of the Notes, and (b) such later date, if any, as may be required by applicable laws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for as long as the Notes are eligible for resale pursuant to Rule 144A, to a person we reasonably believe is a "qualified institutional buyer" (as defined in Rule 144A under the Securities Act) that purchases for its own account or for the account of a qualified institutional buyer to which notice is given that the transfer is being made in reliance on Rule 144A,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pursuant to offers and sales to non-U.S. persons that occur outside the United States within the meaning of Regulation S under the Securities Act and in accordance with the laws applicable to us in the jurisdiction in which such purchase is made,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pursuant to a registration statement which has been declared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pursuant to another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acknowledge that the Company, others and you will rely upon our confirmations, acknowledgments and agreements set forth herein, and we agree to notify you promptly in writing if any of our representations or warranties herein ceases to be 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SHALL BE GOVERNED BY, AND CONSTRUED IN ACCORDANCE WITH, THE INTERNAL LAWS OF THE STATE OF NEW YORK.</w:t>
      </w:r>
    </w:p>
    <w:p>
      <w:pPr>
        <w:pStyle w:val="TextBody"/>
        <w:bidi w:val="0"/>
        <w:spacing w:before="0" w:after="0"/>
        <w:ind w:left="0" w:right="0" w:hanging="0"/>
        <w:jc w:val="left"/>
        <w:rPr>
          <w:caps w:val="false"/>
          <w:smallCaps w:val="false"/>
        </w:rPr>
      </w:pPr>
      <w:r>
        <w:rPr>
          <w:caps w:val="false"/>
          <w:smallCaps w:val="false"/>
        </w:rPr>
        <w:t> </w:t>
      </w:r>
    </w:p>
    <w:tbl>
      <w:tblPr>
        <w:tblW w:w="1729" w:type="dxa"/>
        <w:jc w:val="left"/>
        <w:tblInd w:w="0" w:type="dxa"/>
        <w:tblLayout w:type="fixed"/>
        <w:tblCellMar>
          <w:top w:w="0" w:type="dxa"/>
          <w:left w:w="0" w:type="dxa"/>
          <w:bottom w:w="0" w:type="dxa"/>
          <w:right w:w="0" w:type="dxa"/>
        </w:tblCellMar>
      </w:tblPr>
      <w:tblGrid>
        <w:gridCol w:w="75"/>
        <w:gridCol w:w="499"/>
        <w:gridCol w:w="1155"/>
      </w:tblGrid>
      <w:tr>
        <w:trPr/>
        <w:tc>
          <w:tcPr>
            <w:tcW w:w="75"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Purchaser)</w:t>
            </w:r>
          </w:p>
        </w:tc>
      </w:tr>
      <w:tr>
        <w:trPr/>
        <w:tc>
          <w:tcPr>
            <w:tcW w:w="75"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1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B-2-3</w:t>
      </w:r>
    </w:p>
    <w:p>
      <w:pPr>
        <w:pStyle w:val="TextBody"/>
        <w:bidi w:val="0"/>
        <w:ind w:left="0" w:right="0" w:hanging="0"/>
        <w:jc w:val="center"/>
        <w:rPr/>
      </w:pPr>
      <w:bookmarkStart w:id="90" w:name="tm2623711d1_ex4-14.htm"/>
      <w:bookmarkStart w:id="91" w:name="kstm2623711d1_ex414"/>
      <w:bookmarkEnd w:id="90"/>
      <w:bookmarkEnd w:id="91"/>
      <w:r>
        <w:rPr/>
        <w:t> </w:t>
      </w:r>
      <w:r>
        <w:br w:type="page"/>
      </w:r>
    </w:p>
    <w:p>
      <w:pPr>
        <w:pStyle w:val="TextBody"/>
        <w:bidi w:val="0"/>
        <w:jc w:val="right"/>
        <w:rPr>
          <w:b/>
        </w:rPr>
      </w:pPr>
      <w:r>
        <w:rPr>
          <w:b/>
        </w:rPr>
        <w:t>Exhibit 4.14</w:t>
      </w:r>
    </w:p>
    <w:p>
      <w:pPr>
        <w:pStyle w:val="TextBody"/>
        <w:bidi w:val="0"/>
        <w:jc w:val="center"/>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NEW YORK MELLON TRUST COMPANY, N.A.,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SIXTEENTH SUPPLEMENTAL 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August 7, 2017</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 to 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June 27, 1995</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three series of Debt Securities designated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3.150% Notes due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 Notes due 2027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 Notes due 2047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SIXTEENTH SUPPLEMENTAL INDENTURE, dated as of the 7th day of August, 2017, between COX COMMUNICATIONS, INC., a corporation existing under the laws of the State of Delaware, having its principal executive office located at 6205-B Peachtree Dunwoody Road, NE, Atlanta, Georgia 30328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BANK OF NEW YORK MELLON TRUST COMPANY, N.A., a national banking association, having a designated corporate trust office located at 200 Ashford Center North, Suite 550, Atlanta, Georgia 30338,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heretofore executed and delivered to the Trustee an Indenture, dated as of June 27, 1995 (the “</w:t>
      </w:r>
      <w:r>
        <w:rPr>
          <w:rFonts w:ascii="Times New Roman;Times;Serif" w:hAnsi="Times New Roman;Times;Serif"/>
          <w:b/>
          <w:i w:val="false"/>
          <w:caps w:val="false"/>
          <w:smallCaps w:val="false"/>
          <w:sz w:val="20"/>
        </w:rPr>
        <w:t>Original Indenture</w:t>
      </w:r>
      <w:r>
        <w:rPr>
          <w:rFonts w:ascii="Times New Roman;Times;Serif" w:hAnsi="Times New Roman;Times;Serif"/>
          <w:b w:val="false"/>
          <w:i w:val="false"/>
          <w:caps w:val="false"/>
          <w:smallCaps w:val="false"/>
          <w:sz w:val="20"/>
        </w:rPr>
        <w:t>” and, as amended by this Supplemental Indenture,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providing for the issuance by the Company from time to time of its debentures, notes, bonds or other evidences of indebtedness (in the Original Indenture and herein called the “</w:t>
      </w:r>
      <w:r>
        <w:rPr>
          <w:rFonts w:ascii="Times New Roman;Times;Serif" w:hAnsi="Times New Roman;Times;Serif"/>
          <w:b/>
          <w:i w:val="false"/>
          <w:caps w:val="false"/>
          <w:smallCaps w:val="false"/>
          <w:sz w:val="20"/>
        </w:rPr>
        <w:t>Debt Securities</w:t>
      </w:r>
      <w:r>
        <w:rPr>
          <w:rFonts w:ascii="Times New Roman;Times;Serif" w:hAnsi="Times New Roman;Times;Serif"/>
          <w:b w:val="false"/>
          <w:i w:val="false"/>
          <w:caps w:val="false"/>
          <w:smallCaps w:val="false"/>
          <w:sz w:val="20"/>
        </w:rPr>
        <w:t>”), unlimited as to principal amount, to be issued in one or more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in the exercise of the power and authority conferred upon and reserved to it under the provisions of the Original Indenture and pursuant to appropriate resolutions of the Board of Directors, has duly determined to make, execute and deliver to the Trustee this Supplemental Indenture to the Original Indenture in order to establish the form and terms of, and to provide for the creation and issuance of, three new series of Debt Securities designated as the “</w:t>
      </w:r>
      <w:r>
        <w:rPr>
          <w:rFonts w:ascii="Times New Roman;Times;Serif" w:hAnsi="Times New Roman;Times;Serif"/>
          <w:b/>
          <w:i w:val="false"/>
          <w:caps w:val="false"/>
          <w:smallCaps w:val="false"/>
          <w:sz w:val="20"/>
        </w:rPr>
        <w:t>3.150% Notes due 2024</w:t>
      </w:r>
      <w:r>
        <w:rPr>
          <w:rFonts w:ascii="Times New Roman;Times;Serif" w:hAnsi="Times New Roman;Times;Serif"/>
          <w:b w:val="false"/>
          <w:i w:val="false"/>
          <w:caps w:val="false"/>
          <w:smallCaps w:val="false"/>
          <w:sz w:val="20"/>
        </w:rPr>
        <w:t>” in the initial aggregate principal amount of $1,000,000,000 (the “</w:t>
      </w:r>
      <w:r>
        <w:rPr>
          <w:rFonts w:ascii="Times New Roman;Times;Serif" w:hAnsi="Times New Roman;Times;Serif"/>
          <w:b/>
          <w:i w:val="false"/>
          <w:caps w:val="false"/>
          <w:smallCaps w:val="false"/>
          <w:sz w:val="20"/>
        </w:rPr>
        <w:t>2024 Notes</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3.500% Notes due 2027</w:t>
      </w:r>
      <w:r>
        <w:rPr>
          <w:rFonts w:ascii="Times New Roman;Times;Serif" w:hAnsi="Times New Roman;Times;Serif"/>
          <w:b w:val="false"/>
          <w:i w:val="false"/>
          <w:caps w:val="false"/>
          <w:smallCaps w:val="false"/>
          <w:sz w:val="20"/>
        </w:rPr>
        <w:t>” in the initial aggregate principal amount of $1,000,000,000 (the “</w:t>
      </w:r>
      <w:r>
        <w:rPr>
          <w:rFonts w:ascii="Times New Roman;Times;Serif" w:hAnsi="Times New Roman;Times;Serif"/>
          <w:b/>
          <w:i w:val="false"/>
          <w:caps w:val="false"/>
          <w:smallCaps w:val="false"/>
          <w:sz w:val="20"/>
        </w:rPr>
        <w:t>2027 Notes</w:t>
      </w:r>
      <w:r>
        <w:rPr>
          <w:rFonts w:ascii="Times New Roman;Times;Serif" w:hAnsi="Times New Roman;Times;Serif"/>
          <w:b w:val="false"/>
          <w:i w:val="false"/>
          <w:caps w:val="false"/>
          <w:smallCaps w:val="false"/>
          <w:sz w:val="20"/>
        </w:rPr>
        <w:t>”) and the “</w:t>
      </w:r>
      <w:r>
        <w:rPr>
          <w:rFonts w:ascii="Times New Roman;Times;Serif" w:hAnsi="Times New Roman;Times;Serif"/>
          <w:b/>
          <w:i w:val="false"/>
          <w:caps w:val="false"/>
          <w:smallCaps w:val="false"/>
          <w:sz w:val="20"/>
        </w:rPr>
        <w:t>4.600% Notes due 2047</w:t>
      </w:r>
      <w:r>
        <w:rPr>
          <w:rFonts w:ascii="Times New Roman;Times;Serif" w:hAnsi="Times New Roman;Times;Serif"/>
          <w:b w:val="false"/>
          <w:i w:val="false"/>
          <w:caps w:val="false"/>
          <w:smallCaps w:val="false"/>
          <w:sz w:val="20"/>
        </w:rPr>
        <w:t>” in the initial aggregate principal amount of $600,000,000 (the “</w:t>
      </w:r>
      <w:r>
        <w:rPr>
          <w:rFonts w:ascii="Times New Roman;Times;Serif" w:hAnsi="Times New Roman;Times;Serif"/>
          <w:b/>
          <w:i w:val="false"/>
          <w:caps w:val="false"/>
          <w:smallCaps w:val="false"/>
          <w:sz w:val="20"/>
        </w:rPr>
        <w:t>2047 Notes</w:t>
      </w:r>
      <w:r>
        <w:rPr>
          <w:rFonts w:ascii="Times New Roman;Times;Serif" w:hAnsi="Times New Roman;Times;Serif"/>
          <w:b w:val="false"/>
          <w:i w:val="false"/>
          <w:caps w:val="false"/>
          <w:smallCaps w:val="false"/>
          <w:sz w:val="20"/>
        </w:rPr>
        <w:t>” and, together with the 2024 Notes and the 2027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 of the Original Indenture provides, among other things, that the Company and the Trustee, at any time and from time to time, without the consent of any Holders, may enter into an indenture supplemental to the Original Indenture to establish the form or terms of Debt Securities of any series as permitted by Sections 2.01 and 2.03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the Notes, when executed by the Company and authenticated and delivered by the Trustee and issued upon the terms and subject to the conditions hereinafter and in the Original Indenture set forth against payment therefor, the valid, binding and legal obligations of the Company and to make this Supplemental Indenture a valid, binding and legal agreement of the Company,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SUPPLEMENTAL INDENTURE WITNESSETH  that, in order to establish the form and terms of the series of Debt Securities designated as the “</w:t>
      </w:r>
      <w:r>
        <w:rPr>
          <w:rFonts w:ascii="Times New Roman;Times;Serif" w:hAnsi="Times New Roman;Times;Serif"/>
          <w:b/>
          <w:i w:val="false"/>
          <w:caps w:val="false"/>
          <w:smallCaps w:val="false"/>
          <w:sz w:val="20"/>
        </w:rPr>
        <w:t>3.150% Notes due 2024</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3.500% Notes due 2027</w:t>
      </w:r>
      <w:r>
        <w:rPr>
          <w:rFonts w:ascii="Times New Roman;Times;Serif" w:hAnsi="Times New Roman;Times;Serif"/>
          <w:b w:val="false"/>
          <w:i w:val="false"/>
          <w:caps w:val="false"/>
          <w:smallCaps w:val="false"/>
          <w:sz w:val="20"/>
        </w:rPr>
        <w:t>” and the “</w:t>
      </w:r>
      <w:r>
        <w:rPr>
          <w:rFonts w:ascii="Times New Roman;Times;Serif" w:hAnsi="Times New Roman;Times;Serif"/>
          <w:b/>
          <w:i w:val="false"/>
          <w:caps w:val="false"/>
          <w:smallCaps w:val="false"/>
          <w:sz w:val="20"/>
        </w:rPr>
        <w:t>4.600% Notes due 2047</w:t>
      </w:r>
      <w:r>
        <w:rPr>
          <w:rFonts w:ascii="Times New Roman;Times;Serif" w:hAnsi="Times New Roman;Times;Serif"/>
          <w:b w:val="false"/>
          <w:i w:val="false"/>
          <w:caps w:val="false"/>
          <w:smallCaps w:val="false"/>
          <w:sz w:val="20"/>
        </w:rPr>
        <w:t>” and for and in consideration of the premises and of the covenants contained in the Original Indenture and in this Supplemental Indenture and for other good and valuable consideration the receipt and sufficiency of which are hereby acknowledged, it is mutually covenanted and agreed, for the equal and proportionate benefit of all Holders of the Notes,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OTHER PROVISIONS OF 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all purposes of the Original Indenture and this Supplemental Indenture relating to each series of Debt Securities (consisting of the Notes) created hereby, except as otherwise expressly provided or unless the context otherwise requires, the terms defined in this Article have the meanings assigned to them in this Article. Each capitalized term that is used in the Original Indenture and this Supplemental Indenture but not defined herein shall have the meaning specified in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Agent Members</w:t>
      </w:r>
      <w:r>
        <w:rPr>
          <w:rFonts w:ascii="Times New Roman;Times;Serif" w:hAnsi="Times New Roman;Times;Serif"/>
          <w:b w:val="false"/>
          <w:i w:val="false"/>
          <w:caps w:val="false"/>
          <w:smallCaps w:val="false"/>
          <w:sz w:val="20"/>
        </w:rPr>
        <w:t>” has the meaning specified in Section 209(e)(v)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Procedures</w:t>
      </w:r>
      <w:r>
        <w:rPr>
          <w:rFonts w:ascii="Times New Roman;Times;Serif" w:hAnsi="Times New Roman;Times;Serif"/>
          <w:b w:val="false"/>
          <w:i w:val="false"/>
          <w:caps w:val="false"/>
          <w:smallCaps w:val="false"/>
          <w:sz w:val="20"/>
        </w:rPr>
        <w:t>” means, with respect to any transfer or transaction involving a Global Note or beneficial interest therein, the rules and procedures of the Depositary for such Note, in each case to the extent applicable to such transaction and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Below Investment Grade Downgrade Event</w:t>
      </w:r>
      <w:r>
        <w:rPr>
          <w:rFonts w:ascii="Times New Roman;Times;Serif" w:hAnsi="Times New Roman;Times;Serif"/>
          <w:b w:val="false"/>
          <w:i w:val="false"/>
          <w:caps w:val="false"/>
          <w:smallCaps w:val="false"/>
          <w:sz w:val="20"/>
        </w:rPr>
        <w:t xml:space="preserve">” means, with respect to any series of Notes, the rating on such Notes is lowered in respect of a Change of Control and such Notes are rated below an Investment Grade Rating by each of the Rating Agencies on any date from the first public announcement by the Company of any Change of Control (or pending Change of Control) and ending 60 days following consummation of such Change of Control (which period shall be extended until the ratings are announced if, during such 60-day period, the rating of such Notes is under publicly announced consideration for possible downgrade by each of the Rating Agencies);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 Below Investment Grade Downgrade Event otherwise arising by virtue of a particular reduction in rating shall not be deemed to have occurred in respect of a particular Change of Control (and thus shall not be deemed a Below Investment Grade Downgrade Event for purposes of the definition of Change of Control Repurchase Event hereunder) if the Rating Agencies making the reduction in rating to which this definition would otherwise apply do not announce or publicly confirm or inform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Downgrade Event). The Company shall request the Rating Agencies to make such confirmation </w:t>
      </w:r>
      <w:r>
        <w:rPr>
          <w:rFonts w:ascii="Times New Roman;Times;Serif" w:hAnsi="Times New Roman;Times;Serif"/>
          <w:b/>
          <w:i w:val="false"/>
          <w:caps w:val="false"/>
          <w:smallCaps w:val="false"/>
          <w:sz w:val="20"/>
        </w:rPr>
        <w:t xml:space="preserve">in </w:t>
      </w:r>
      <w:r>
        <w:rPr>
          <w:rFonts w:ascii="Times New Roman;Times;Serif" w:hAnsi="Times New Roman;Times;Serif"/>
          <w:b w:val="false"/>
          <w:i w:val="false"/>
          <w:caps w:val="false"/>
          <w:smallCaps w:val="false"/>
          <w:sz w:val="20"/>
        </w:rPr>
        <w:t>connection with any Change of Control and shall promptly certify to the Trustee as to whether or not such confirmation has been received or denied.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a Sunday or a legal holiday or a day on which banking institutions or trust companies in The City of New York are authorized or obligated by law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cash</w:t>
      </w:r>
      <w:r>
        <w:rPr>
          <w:rFonts w:ascii="Times New Roman;Times;Serif" w:hAnsi="Times New Roman;Times;Serif"/>
          <w:b w:val="false"/>
          <w:i w:val="false"/>
          <w:caps w:val="false"/>
          <w:smallCaps w:val="false"/>
          <w:sz w:val="20"/>
        </w:rPr>
        <w:t>” means U.S. legal tender.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Certificated Notes</w:t>
      </w:r>
      <w:r>
        <w:rPr>
          <w:rFonts w:ascii="Times New Roman;Times;Serif" w:hAnsi="Times New Roman;Times;Serif"/>
          <w:b w:val="false"/>
          <w:i w:val="false"/>
          <w:caps w:val="false"/>
          <w:smallCaps w:val="false"/>
          <w:sz w:val="20"/>
        </w:rPr>
        <w:t>” means the Notes issued in certificated, registered form without interest coupons and not required to bear the Legend set forth in Section 207(a)(ii)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the occurrence of any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“person” or “group” (as such terms are used in Sections 13(d) and 14(d) of the Exchange Act), other than one or more Permitted Holders, becomes the “beneficial owner” (as defined in Rules 13d-3 and 13d-5 under the Exchange Act, except that a Person shall be deemed to have beneficial ownership of all shares that such Person has the right to acquire, whether such right is exercisable immediately or only after the passage of time), directly or indirectly, of more than 50% of the total outstanding Voting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sells, assigns, conveys, transfers, leases or otherwise disposes of (other than by way of merger or consolidation) all or substantially all of its and its Subsidiaries’ assets taken as a whole to any Person, other than any such transaction where:</w:t>
      </w:r>
    </w:p>
    <w:p>
      <w:pPr>
        <w:pStyle w:val="TextBody"/>
        <w:bidi w:val="0"/>
        <w:spacing w:before="0" w:after="0"/>
        <w:ind w:left="0" w:right="0" w:hanging="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35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(A)</w:t>
            </w:r>
          </w:p>
        </w:tc>
        <w:tc>
          <w:tcPr>
            <w:tcW w:w="9050" w:type="dxa"/>
            <w:tcBorders/>
            <w:vAlign w:val="center"/>
          </w:tcPr>
          <w:p>
            <w:pPr>
              <w:pStyle w:val="TableContents"/>
              <w:bidi w:val="0"/>
              <w:spacing w:before="0" w:after="283"/>
              <w:jc w:val="both"/>
              <w:rPr/>
            </w:pPr>
            <w:r>
              <w:rPr/>
              <w:t>the transferee is a Person controlled, directly or indirectly, by one or more Permitted Holders;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t>following such transaction, each transferee becomes an obligor in respect of the Notes and either (i) each transferee is or becomes a Subsidiary of the transferor of such assets or (ii) the holders of the Voting Stock of the Company immediately prior to such transaction own, directly or indirectly, not less than a majority of the Voting Stock of the transferee immediately after such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consolidates with or merges with or into any Person or any Person consolidates with or merges into or with the Company, in any such event pursuant to a transaction in which the outstanding Voting Stock of the Company is converted into or exchanged for cash, securities or other property, other than any such transaction 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7"/>
        <w:gridCol w:w="9820"/>
      </w:tblGrid>
      <w:tr>
        <w:trPr/>
        <w:tc>
          <w:tcPr>
            <w:tcW w:w="3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(A)</w:t>
            </w:r>
          </w:p>
        </w:tc>
        <w:tc>
          <w:tcPr>
            <w:tcW w:w="9820" w:type="dxa"/>
            <w:tcBorders/>
            <w:vAlign w:val="center"/>
          </w:tcPr>
          <w:p>
            <w:pPr>
              <w:pStyle w:val="TableContents"/>
              <w:bidi w:val="0"/>
              <w:spacing w:before="0" w:after="283"/>
              <w:jc w:val="both"/>
              <w:rPr/>
            </w:pPr>
            <w:r>
              <w:rPr/>
              <w:t>the surviving corporation is a Person controlled, directly or indirectly, by one or more Permitted Holders;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283"/>
              <w:jc w:val="both"/>
              <w:rPr/>
            </w:pPr>
            <w:r>
              <w:rPr/>
              <w:t>(i) the outstanding Voting Stock of the Company is changed into or exchanged for Voting Stock of the surviving corporation (or any direct or indirect parent company of the surviving corporation) and (ii) the holders of the Voting Stock of the Company immediately prior to such transaction own, directly or indirectly, not less than a majority of the Voting Stock of the surviving corporation immediately after such transaction;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adoption of a plan relating to the liquidation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transaction will not be deemed to involve a Change of Control if (i) Cox becomes a direct or indirect wholly owned subsidiary of a holding company and (ii) the direct or indirect holders of the Voting Stock of Cox immediately prior to such transaction own, directly or indirectly, at least a majority of the Voting Stock of such holding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 Repurchase Event</w:t>
      </w:r>
      <w:r>
        <w:rPr>
          <w:rFonts w:ascii="Times New Roman;Times;Serif" w:hAnsi="Times New Roman;Times;Serif"/>
          <w:b w:val="false"/>
          <w:i w:val="false"/>
          <w:caps w:val="false"/>
          <w:smallCaps w:val="false"/>
          <w:sz w:val="20"/>
        </w:rPr>
        <w:t>” means, with respect to any series of Notes, the occurrence of a Change of Control together with a Below Investment Grade Downgrade Event with respect to such series of Notes. Notwithstanding the foregoing, no Change of Control Repurchase Event will be deemed to have occurred in connection with any particular Change of Control unless and until such Change of Control has actually been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Clearstream</w:t>
      </w:r>
      <w:r>
        <w:rPr>
          <w:rFonts w:ascii="Times New Roman;Times;Serif" w:hAnsi="Times New Roman;Times;Serif"/>
          <w:b w:val="false"/>
          <w:i w:val="false"/>
          <w:caps w:val="false"/>
          <w:smallCaps w:val="false"/>
          <w:sz w:val="20"/>
        </w:rPr>
        <w:t>” means Clearstream Banking, S.A. (formerly Cedelbank).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200 Ashford Center North, Suite 550, Atlanta, Georgia 30338.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Cox Descendants</w:t>
      </w:r>
      <w:r>
        <w:rPr>
          <w:rFonts w:ascii="Times New Roman;Times;Serif" w:hAnsi="Times New Roman;Times;Serif"/>
          <w:b w:val="false"/>
          <w:i w:val="false"/>
          <w:caps w:val="false"/>
          <w:smallCaps w:val="false"/>
          <w:sz w:val="20"/>
        </w:rPr>
        <w:t>” means the lineal descendants of Governor James M. Cox.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Cox Family Charities</w:t>
      </w:r>
      <w:r>
        <w:rPr>
          <w:rFonts w:ascii="Times New Roman;Times;Serif" w:hAnsi="Times New Roman;Times;Serif"/>
          <w:b w:val="false"/>
          <w:i w:val="false"/>
          <w:caps w:val="false"/>
          <w:smallCaps w:val="false"/>
          <w:sz w:val="20"/>
        </w:rPr>
        <w:t>”means charitable organizations of which Cox Family Individuals constitute at least a majority of the trustees, members or directors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Cox Family Individuals</w:t>
      </w:r>
      <w:r>
        <w:rPr>
          <w:rFonts w:ascii="Times New Roman;Times;Serif" w:hAnsi="Times New Roman;Times;Serif"/>
          <w:b w:val="false"/>
          <w:i w:val="false"/>
          <w:caps w:val="false"/>
          <w:smallCaps w:val="false"/>
          <w:sz w:val="20"/>
        </w:rPr>
        <w:t>” means (a) the Cox Descendants and (b) the spouses and surviving spouses of Cox Descendants.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Cox Family Members</w:t>
      </w:r>
      <w:r>
        <w:rPr>
          <w:rFonts w:ascii="Times New Roman;Times;Serif" w:hAnsi="Times New Roman;Times;Serif"/>
          <w:b w:val="false"/>
          <w:i w:val="false"/>
          <w:caps w:val="false"/>
          <w:smallCaps w:val="false"/>
          <w:sz w:val="20"/>
        </w:rPr>
        <w:t xml:space="preserve">”means (a) Cox Family Individuals, (b) Cox Family Trusts, (c) Cox Family Charities or (d) corporations, partnerships, limited partnerships, limited liability companies or any other Person beneficially owned in whole or in part by one or more Cox Family Individuals or Cox Family Trusts or Cox Family </w:t>
      </w:r>
      <w:r>
        <w:rPr>
          <w:rFonts w:ascii="Times New Roman;Times;Serif" w:hAnsi="Times New Roman;Times;Serif"/>
          <w:b w:val="false"/>
          <w:i/>
          <w:caps w:val="false"/>
          <w:smallCaps w:val="false"/>
          <w:sz w:val="20"/>
        </w:rPr>
        <w:t xml:space="preserve">Charities;provided </w:t>
      </w:r>
      <w:r>
        <w:rPr>
          <w:rFonts w:ascii="Times New Roman;Times;Serif" w:hAnsi="Times New Roman;Times;Serif"/>
          <w:b w:val="false"/>
          <w:i w:val="false"/>
          <w:caps w:val="false"/>
          <w:smallCaps w:val="false"/>
          <w:sz w:val="20"/>
        </w:rPr>
        <w:t>that, with respect to clauses (b) and (d), in the case of a Cox Family Trust, a majority of the trustees are Cox Family Individuals, in the case of a general or limited partnership, Cox Family Individuals own, directly or indirectly, more than 50% of the interests or general partner interests, in the case of a limited liability company, Cox Family Individuals hold, directly or indirectly, more than 50% of the vote of the managers, and in the case of any other Person, one or more Cox Family Individuals is the “beneficial owner” (as defined in Rules 13d-3 and 13d-5 under the Exchange Act), directly or indirectly, of more than 50% of the Voting Stock, measured by voting power rather than number of shares,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Cox Family Trusts</w:t>
      </w:r>
      <w:r>
        <w:rPr>
          <w:rFonts w:ascii="Times New Roman;Times;Serif" w:hAnsi="Times New Roman;Times;Serif"/>
          <w:b w:val="false"/>
          <w:i w:val="false"/>
          <w:caps w:val="false"/>
          <w:smallCaps w:val="false"/>
          <w:sz w:val="20"/>
        </w:rPr>
        <w:t>” means trusts established by or for the benefit of any one or more Cox Family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Debt Securities</w:t>
      </w:r>
      <w:r>
        <w:rPr>
          <w:rFonts w:ascii="Times New Roman;Times;Serif" w:hAnsi="Times New Roman;Times;Serif"/>
          <w:b w:val="false"/>
          <w:i w:val="false"/>
          <w:caps w:val="false"/>
          <w:smallCaps w:val="false"/>
          <w:sz w:val="20"/>
        </w:rPr>
        <w:t>” has the meaning specified in the first recital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the Notes issuable in whole or in part in global form, DTC and any nominee thereof, until a successor shall have been appointed and become such pursuant to the applicable provisions of the Indenture, and thereafter “Depositary” shall mean or include such successor and any nominee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Distribution Compliance Period</w:t>
      </w:r>
      <w:r>
        <w:rPr>
          <w:rFonts w:ascii="Times New Roman;Times;Serif" w:hAnsi="Times New Roman;Times;Serif"/>
          <w:b w:val="false"/>
          <w:i w:val="false"/>
          <w:caps w:val="false"/>
          <w:smallCaps w:val="false"/>
          <w:sz w:val="20"/>
        </w:rPr>
        <w:t>” means the 40-day distribution compliance period as defined in Regulation S, or such later date, if any, as may be required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means The Depository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Electronic Means</w:t>
      </w:r>
      <w:r>
        <w:rPr>
          <w:rFonts w:ascii="Times New Roman;Times;Serif" w:hAnsi="Times New Roman;Times;Serif"/>
          <w:b w:val="false"/>
          <w:i w:val="false"/>
          <w:caps w:val="false"/>
          <w:smallCaps w:val="false"/>
          <w:sz w:val="20"/>
        </w:rPr>
        <w:t>” shall mean the following communications methods: S.W.I.F.T.,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Euroclear</w:t>
      </w:r>
      <w:r>
        <w:rPr>
          <w:rFonts w:ascii="Times New Roman;Times;Serif" w:hAnsi="Times New Roman;Times;Serif"/>
          <w:b w:val="false"/>
          <w:i w:val="false"/>
          <w:caps w:val="false"/>
          <w:smallCaps w:val="false"/>
          <w:sz w:val="20"/>
        </w:rPr>
        <w:t>” means the Euroclear Bank SA/NV.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Fitch</w:t>
      </w:r>
      <w:r>
        <w:rPr>
          <w:rFonts w:ascii="Times New Roman;Times;Serif" w:hAnsi="Times New Roman;Times;Serif"/>
          <w:b w:val="false"/>
          <w:i w:val="false"/>
          <w:caps w:val="false"/>
          <w:smallCaps w:val="false"/>
          <w:sz w:val="20"/>
        </w:rPr>
        <w:t>” means Fitch Ratings, Inc. or any successor to the rating 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means a Note issued in global form, bearing the legends set forth in Section 207(a)(ii) of this Supplemental Indenture, and deposited with or on behalf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Noteholder</w:t>
      </w:r>
      <w:r>
        <w:rPr>
          <w:rFonts w:ascii="Times New Roman;Times;Serif" w:hAnsi="Times New Roman;Times;Serif"/>
          <w:b w:val="false"/>
          <w:i w:val="false"/>
          <w:caps w:val="false"/>
          <w:smallCaps w:val="false"/>
          <w:sz w:val="20"/>
        </w:rPr>
        <w:t>,” in the case of any Note, means the Person in whose name such Note is registered in the Debt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Institutional Accredited Investor</w:t>
      </w:r>
      <w:r>
        <w:rPr>
          <w:rFonts w:ascii="Times New Roman;Times;Serif" w:hAnsi="Times New Roman;Times;Serif"/>
          <w:b w:val="false"/>
          <w:i w:val="false"/>
          <w:caps w:val="false"/>
          <w:smallCaps w:val="false"/>
          <w:sz w:val="20"/>
        </w:rPr>
        <w:t>” means an institutional “accredited investor” as defined in Rule 501(a)(1), (2), (3) and (7)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in respect of any Note, has the meaning assigned to it in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Grade Rating</w:t>
      </w:r>
      <w:r>
        <w:rPr>
          <w:rFonts w:ascii="Times New Roman;Times;Serif" w:hAnsi="Times New Roman;Times;Serif"/>
          <w:b w:val="false"/>
          <w:i w:val="false"/>
          <w:caps w:val="false"/>
          <w:smallCaps w:val="false"/>
          <w:sz w:val="20"/>
        </w:rPr>
        <w:t>” means (a) with respect to Moody’s, a rating equal to or higher than Baa3 (or the equivalent), and (b) with respect to S&amp;P and Fitch, a rating equal to or higher than BBB- (or the equivalent) (or, in each case, if such Rating Agency ceases to rate the Notes for reasons outside of the Company’s control, the equivalent investment grade credit rating from any Rating Agency selected by the Company as a replacement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Issue Date</w:t>
      </w:r>
      <w:r>
        <w:rPr>
          <w:rFonts w:ascii="Times New Roman;Times;Serif" w:hAnsi="Times New Roman;Times;Serif"/>
          <w:b w:val="false"/>
          <w:i w:val="false"/>
          <w:caps w:val="false"/>
          <w:smallCaps w:val="false"/>
          <w:sz w:val="20"/>
        </w:rPr>
        <w:t>” means August 7, 2017.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Legend</w:t>
      </w:r>
      <w:r>
        <w:rPr>
          <w:rFonts w:ascii="Times New Roman;Times;Serif" w:hAnsi="Times New Roman;Times;Serif"/>
          <w:b w:val="false"/>
          <w:i w:val="false"/>
          <w:caps w:val="false"/>
          <w:smallCaps w:val="false"/>
          <w:sz w:val="20"/>
        </w:rPr>
        <w:t>” means the Transfer Restriction Legend as defined in Section 207(c)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means Moody’s Investors Service, Inc. or any successor to the rating 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has the meaning specified in the recitals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Holders</w:t>
      </w:r>
      <w:r>
        <w:rPr>
          <w:rFonts w:ascii="Times New Roman;Times;Serif" w:hAnsi="Times New Roman;Times;Serif"/>
          <w:b w:val="false"/>
          <w:i w:val="false"/>
          <w:caps w:val="false"/>
          <w:smallCaps w:val="false"/>
          <w:sz w:val="20"/>
        </w:rPr>
        <w:t>” means (a) the Cox Family Members, (b) Cox Enterprises, Inc. and its affiliates, including any successor Person to Cox Enterprises, Inc. that owns, directly or indirectly, 100% of the Capital Stock of the Company and such successor Person’s affiliates, and (c) any “group” (as such term is used in Sections 13(d) and 14(d) of the Exchange Act) of the foregoing with respect to which any such Persons exercise a majority of voting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means the Purchase Agreement, dated July 24, 2017, among the Company and J.P. Morgan Securities LLC, RBC Capital Markets, LLC and Wells Fargo Securities, LLC, acting as representatives on behalf of the Initial Purchasers (as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Qualified Institutional Buyer</w:t>
      </w:r>
      <w:r>
        <w:rPr>
          <w:rFonts w:ascii="Times New Roman;Times;Serif" w:hAnsi="Times New Roman;Times;Serif"/>
          <w:b w:val="false"/>
          <w:i w:val="false"/>
          <w:caps w:val="false"/>
          <w:smallCaps w:val="false"/>
          <w:sz w:val="20"/>
        </w:rPr>
        <w:t>” has the meaning specified in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Rating Agencies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75"/>
        <w:gridCol w:w="290"/>
        <w:gridCol w:w="5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545" w:type="dxa"/>
            <w:tcBorders/>
            <w:vAlign w:val="center"/>
          </w:tcPr>
          <w:p>
            <w:pPr>
              <w:pStyle w:val="TableContents"/>
              <w:bidi w:val="0"/>
              <w:spacing w:before="0" w:after="283"/>
              <w:jc w:val="left"/>
              <w:rPr/>
            </w:pPr>
            <w:r>
              <w:rPr/>
              <w:t>S&amp;P;</w:t>
            </w:r>
          </w:p>
        </w:tc>
      </w:tr>
    </w:tbl>
    <w:p>
      <w:pPr>
        <w:pStyle w:val="TextBody"/>
        <w:bidi w:val="0"/>
        <w:spacing w:before="0" w:after="283"/>
        <w:jc w:val="left"/>
        <w:rPr/>
      </w:pPr>
      <w:r>
        <w:rPr/>
        <w:t> </w:t>
      </w:r>
    </w:p>
    <w:tbl>
      <w:tblPr>
        <w:tblW w:w="1683" w:type="dxa"/>
        <w:jc w:val="left"/>
        <w:tblInd w:w="0" w:type="dxa"/>
        <w:tblLayout w:type="fixed"/>
        <w:tblCellMar>
          <w:top w:w="0" w:type="dxa"/>
          <w:left w:w="0" w:type="dxa"/>
          <w:bottom w:w="0" w:type="dxa"/>
          <w:right w:w="0" w:type="dxa"/>
        </w:tblCellMar>
      </w:tblPr>
      <w:tblGrid>
        <w:gridCol w:w="38"/>
        <w:gridCol w:w="29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1355" w:type="dxa"/>
            <w:tcBorders/>
            <w:vAlign w:val="center"/>
          </w:tcPr>
          <w:p>
            <w:pPr>
              <w:pStyle w:val="TableContents"/>
              <w:bidi w:val="0"/>
              <w:spacing w:before="0" w:after="283"/>
              <w:jc w:val="left"/>
              <w:rPr/>
            </w:pPr>
            <w:r>
              <w:rPr/>
              <w:t>Moody’s; and</w:t>
            </w:r>
          </w:p>
        </w:tc>
      </w:tr>
    </w:tbl>
    <w:p>
      <w:pPr>
        <w:pStyle w:val="TextBody"/>
        <w:bidi w:val="0"/>
        <w:spacing w:before="0" w:after="0"/>
        <w:ind w:left="0" w:right="0" w:hanging="0"/>
        <w:jc w:val="left"/>
        <w:rPr>
          <w:caps w:val="false"/>
          <w:smallCaps w:val="false"/>
        </w:rPr>
      </w:pPr>
      <w:r>
        <w:rPr>
          <w:caps w:val="false"/>
          <w:smallCaps w:val="false"/>
        </w:rPr>
        <w:t> </w:t>
      </w:r>
    </w:p>
    <w:tbl>
      <w:tblPr>
        <w:tblW w:w="903" w:type="dxa"/>
        <w:jc w:val="left"/>
        <w:tblInd w:w="0" w:type="dxa"/>
        <w:tblLayout w:type="fixed"/>
        <w:tblCellMar>
          <w:top w:w="0" w:type="dxa"/>
          <w:left w:w="0" w:type="dxa"/>
          <w:bottom w:w="0" w:type="dxa"/>
          <w:right w:w="0" w:type="dxa"/>
        </w:tblCellMar>
      </w:tblPr>
      <w:tblGrid>
        <w:gridCol w:w="38"/>
        <w:gridCol w:w="290"/>
        <w:gridCol w:w="5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575" w:type="dxa"/>
            <w:tcBorders/>
            <w:vAlign w:val="center"/>
          </w:tcPr>
          <w:p>
            <w:pPr>
              <w:pStyle w:val="TableContents"/>
              <w:bidi w:val="0"/>
              <w:spacing w:before="0" w:after="283"/>
              <w:jc w:val="left"/>
              <w:rPr/>
            </w:pPr>
            <w:r>
              <w:rPr/>
              <w:t>Fitch;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S&amp;P, Moody’s or Fitch or all three shall not make a rating of the Notes of any series publicly available, a “nationally recognized statistical rating organization” within the meaning of Section 3(a)(62) of the Exchange Act, selected by the Company, which shall be substituted for S&amp;P, Moody’s or Fitch or all three,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with respect to any Note or portion thereof to be redeemed, means the date fixed for redemption in accordance with the terms of such Note and Article III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with respect to any Note or portion thereof to be redeemed, means the price at which it is to be redeemed as determined in accordance with the terms of the applicable Note and Article III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S</w:t>
      </w:r>
      <w:r>
        <w:rPr>
          <w:rFonts w:ascii="Times New Roman;Times;Serif" w:hAnsi="Times New Roman;Times;Serif"/>
          <w:b w:val="false"/>
          <w:i w:val="false"/>
          <w:caps w:val="false"/>
          <w:smallCaps w:val="false"/>
          <w:sz w:val="20"/>
        </w:rPr>
        <w:t>” means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S Global Note</w:t>
      </w:r>
      <w:r>
        <w:rPr>
          <w:rFonts w:ascii="Times New Roman;Times;Serif" w:hAnsi="Times New Roman;Times;Serif"/>
          <w:b w:val="false"/>
          <w:i w:val="false"/>
          <w:caps w:val="false"/>
          <w:smallCaps w:val="false"/>
          <w:sz w:val="20"/>
        </w:rPr>
        <w:t>” means a Regulation S Temporary Global Note or Regulation S Permanent Global Note,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S Permanent Global Note</w:t>
      </w:r>
      <w:r>
        <w:rPr>
          <w:rFonts w:ascii="Times New Roman;Times;Serif" w:hAnsi="Times New Roman;Times;Serif"/>
          <w:b w:val="false"/>
          <w:i w:val="false"/>
          <w:caps w:val="false"/>
          <w:smallCaps w:val="false"/>
          <w:sz w:val="20"/>
        </w:rPr>
        <w:t>” means a permanent Global Note in the form of the Note attached hereto as Exhibits A-2(i), A-2(ii) or A-2(iii), as applicable, and that is deposited with and registered in the name of the Depositary, issued in a denomination equal to the outstanding principal amount of the Regulation S Temporary Global Note upon expiration of the Distribution Compliance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S Temporary Global Note</w:t>
      </w:r>
      <w:r>
        <w:rPr>
          <w:rFonts w:ascii="Times New Roman;Times;Serif" w:hAnsi="Times New Roman;Times;Serif"/>
          <w:b w:val="false"/>
          <w:i w:val="false"/>
          <w:caps w:val="false"/>
          <w:smallCaps w:val="false"/>
          <w:sz w:val="20"/>
        </w:rPr>
        <w:t>” means a temporary Global Note in the form of the Note attached hereto as Exhibit A-2(i), A-2(ii) or A-2(iii), as applicable, and that is deposited with and registered in the name of the Depositary, representing Notes sold in offshore transactions in reliance on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Resale Restriction Termination Date</w:t>
      </w:r>
      <w:r>
        <w:rPr>
          <w:rFonts w:ascii="Times New Roman;Times;Serif" w:hAnsi="Times New Roman;Times;Serif"/>
          <w:b w:val="false"/>
          <w:i w:val="false"/>
          <w:caps w:val="false"/>
          <w:smallCaps w:val="false"/>
          <w:sz w:val="20"/>
        </w:rPr>
        <w:t>” means (1) in the case of U.S. Global Notes, the date that is one year after the later of (a) the Issue Date and (b) the last date on which the Company or any Affiliate of the Company was the owner of such Notes or, in the case of Regulation S Notes, the date that is 40 days after the later of (a) the Issue Date and (b) the last date on which the Company or any Affiliate of the Company was the owner of such Notes and (2) such later date, if any, as may be required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Note</w:t>
      </w:r>
      <w:r>
        <w:rPr>
          <w:rFonts w:ascii="Times New Roman;Times;Serif" w:hAnsi="Times New Roman;Times;Serif"/>
          <w:b w:val="false"/>
          <w:i w:val="false"/>
          <w:caps w:val="false"/>
          <w:smallCaps w:val="false"/>
          <w:sz w:val="20"/>
        </w:rPr>
        <w:t>” means a Note required to bear the Transfer Restriction Legend pursuant to Section 207(c) of this Supplemental Indenture and set forth on the forms of Notes attached as Exhibits A-l(i), A-l(ii), A-l(iii), A-2(i), A-2(ii) or A-2(iii), as applicable,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144A</w:t>
      </w:r>
      <w:r>
        <w:rPr>
          <w:rFonts w:ascii="Times New Roman;Times;Serif" w:hAnsi="Times New Roman;Times;Serif"/>
          <w:b w:val="false"/>
          <w:i w:val="false"/>
          <w:caps w:val="false"/>
          <w:smallCaps w:val="false"/>
          <w:sz w:val="20"/>
        </w:rPr>
        <w:t>” means Rule 144A under the Securities Act (or any successor provision),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means S&amp;P Global Ratings, a division of S&amp;P Global, Inc., or any successor to the rating 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Supplemental Indenture</w:t>
      </w:r>
      <w:r>
        <w:rPr>
          <w:rFonts w:ascii="Times New Roman;Times;Serif" w:hAnsi="Times New Roman;Times;Serif"/>
          <w:b w:val="false"/>
          <w:i w:val="false"/>
          <w:caps w:val="false"/>
          <w:smallCaps w:val="false"/>
          <w:sz w:val="20"/>
        </w:rPr>
        <w:t>” means this Sixteenth Supplemental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Restriction Legend</w:t>
      </w:r>
      <w:r>
        <w:rPr>
          <w:rFonts w:ascii="Times New Roman;Times;Serif" w:hAnsi="Times New Roman;Times;Serif"/>
          <w:b w:val="false"/>
          <w:i w:val="false"/>
          <w:caps w:val="false"/>
          <w:smallCaps w:val="false"/>
          <w:sz w:val="20"/>
        </w:rPr>
        <w:t>” has the meaning specified in Section 207(c)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has the meaning specified in the first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Global Note</w:t>
      </w:r>
      <w:r>
        <w:rPr>
          <w:rFonts w:ascii="Times New Roman;Times;Serif" w:hAnsi="Times New Roman;Times;Serif"/>
          <w:b w:val="false"/>
          <w:i w:val="false"/>
          <w:caps w:val="false"/>
          <w:smallCaps w:val="false"/>
          <w:sz w:val="20"/>
        </w:rPr>
        <w:t>” means a Global Note in the form of the Note attached hereto as Exhibits A-1(i), A-1(ii) or A-1(iii), as applicable, to this Supplemental Indenture, and that is deposited with and registered in the name of the Depositary, representing Notes sold in reliance on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Voting Stock</w:t>
      </w:r>
      <w:r>
        <w:rPr>
          <w:rFonts w:ascii="Times New Roman;Times;Serif" w:hAnsi="Times New Roman;Times;Serif"/>
          <w:b w:val="false"/>
          <w:i w:val="false"/>
          <w:caps w:val="false"/>
          <w:smallCaps w:val="false"/>
          <w:sz w:val="20"/>
        </w:rPr>
        <w:t>” of a Person means Capital Stock of such Person of the class or classes pursuant to which the holders thereof have the general voting power under ordinary circumstances to elect at least a majority of the board of directors, managers or trustees of such Person (irrespective of whether or not at the time Capital Stock of any other class or classes shall have or might have voting power by reason of the happening of any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Section References</w:t>
      </w:r>
      <w:r>
        <w:rPr>
          <w:rFonts w:ascii="Times New Roman;Times;Serif" w:hAnsi="Times New Roman;Times;Serif"/>
          <w:b w:val="false"/>
          <w:i w:val="false"/>
          <w:caps w:val="false"/>
          <w:smallCaps w:val="false"/>
          <w:sz w:val="20"/>
        </w:rPr>
        <w:t>. Each reference to a particular section set forth in this Supplemental Indenture shall, unless the context otherwise requires, refer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Effect of Supplemental Indenture</w:t>
      </w:r>
      <w:r>
        <w:rPr>
          <w:rFonts w:ascii="Times New Roman;Times;Serif" w:hAnsi="Times New Roman;Times;Serif"/>
          <w:b w:val="false"/>
          <w:i w:val="false"/>
          <w:caps w:val="false"/>
          <w:smallCaps w:val="false"/>
          <w:sz w:val="20"/>
        </w:rPr>
        <w:t>. Except as set forth below and except as expressly amended hereby, the Original Indenture shall continue in full force and effect in accordance with the provisions thereof, and the Original Indenture is in all respects hereby ratified and confirmed. This Supplemental Indenture and all its provisions shall be deemed a part of the Original Indenture in the manner and to the extent herein and therein provided. The Original Indenture and this Supplemental Indenture shall be read, taken and construed as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amends and supplements and, to the extent inconsistent therewith, replaces the provisions of the Original Indenture, to which provisions reference is hereby made. For the avoidance of doubt, the provisions of Section 210 hereof amend Section 6.01 of the Original Indenture as set forth in such Section 210; the provisions of Section 211 hereof amend Section 7.06 of the Original Indenture as set forth in such Section 211; the provisions of Section 212 hereof amend Section 7.07 of the Original Indenture as set forth in such Section 212; the provisions of Section 213 hereof amend Section 7.08 of the Original Indenture as set forth in such Section 213; the provisions of Section 214 hereof amend Section 9.01 of the Original Indenture as set forth in such Section 214; the provisions of Article 3 hereof replace the provisions of Section 5.03 of the Original Indenture in their entirety; the provisions of Section 402 hereof replace the provisions of Section 4.08 of this Original Indenture in their entirety; the provisions of Section 403 hereof replace the provisions of Section 4.09 of the Original Indenture in their entirety; and the provisions of Article 5 hereof amend the provisions of Section 7.02 of the Original Indenture as set forth in such Article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and supplements to, and replacements of the provisions of, the Original Indenture effected by this Supplemental Indenture shall be applicable only with respect to, and govern the terms of, the Debt Securities issued pursuant to this Supplemental Indenture, and shall not apply to any other Debt Securities that have been or may be issued under the Original Indenture unless a supplemental indenture with respect to such other Debt Securities specifically incorporates such amendments, supplements and replacements.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Article XI of the Original Indenture shall apply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val="false"/>
          <w:caps w:val="false"/>
          <w:smallCaps w:val="false"/>
          <w:sz w:val="20"/>
          <w:u w:val="single"/>
        </w:rPr>
        <w:t>Title of the Notes</w:t>
      </w:r>
      <w:r>
        <w:rPr>
          <w:rFonts w:ascii="Times New Roman;Times;Serif" w:hAnsi="Times New Roman;Times;Serif"/>
          <w:b w:val="false"/>
          <w:i w:val="false"/>
          <w:caps w:val="false"/>
          <w:smallCaps w:val="false"/>
          <w:sz w:val="20"/>
        </w:rPr>
        <w:t>. The 2024 Notes, 2027 Notes and 2047 Notes shall be known and designated as the “3.150% Notes due 2024,” the “3.500% Notes due 2027” and the “4.600% Notes due 2047” of the Company,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val="false"/>
          <w:caps w:val="false"/>
          <w:smallCaps w:val="false"/>
          <w:sz w:val="20"/>
          <w:u w:val="single"/>
        </w:rPr>
        <w:t>Amount</w:t>
      </w:r>
      <w:r>
        <w:rPr>
          <w:rFonts w:ascii="Times New Roman;Times;Serif" w:hAnsi="Times New Roman;Times;Serif"/>
          <w:b w:val="false"/>
          <w:i w:val="false"/>
          <w:caps w:val="false"/>
          <w:smallCaps w:val="false"/>
          <w:sz w:val="20"/>
        </w:rPr>
        <w:t>. The aggregate principal amount of Notes that may be authenticated and delivered under this Supplemental Indenture is initially limited to $1,000,000,000 for the 2024 Notes, $1,000,000,000 for the 2027 Notes and $600,000,000 for the 2047 Notes, in each case, except for Notes authenticated and delivered upon registration of, transfer of, or exchange for, or in lieu of, other Notes pursuant to Section 2.07, 2.08, 2.09 or 9.04 of the Indenture, or upon repayment in part of any 2024 Note, 2027 Notes or 2047 Note pursuant to Article III of the Original Indenture. The Company may, from time to time, subject to compliance with any other applicable provisions of this Supplemental Indenture but without the consent of the Holders of any series of Notes, create and issue pursuant to this Supplemental Indenture an unlimited principal amount of additional Notes of such series (in excess of any amounts theretofore issued) having the same terms and conditions to those of the other outstanding Notes of such series, except that any such additional Notes (i) may have a different issue date and issue price from other outstanding Notes of such series and (ii) may have a different amount of interest payable on the first Interest Payment Date after issuance than the amount payable on other outstanding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The Stated Maturity of the 2024 Notes shall be August 15, 2024. The Stated Maturity of the 2027 Notes shall be August 15, 2027. The Stated Maturity of the 2047 Notes shall be August 15, 2047.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2024 Notes shall bear cash interest at the rate of 3.150% per annum from August 7, 2017 or from the most recent Interest Payment Date to which interest has been paid or duly provided for, payable semiannually in arrears on February 15 and August 15 of each year, beginning on February 15, 2018, to the Persons in whose names such Notes are registered at the close of business on the immediately preceding February 1 or August 1, as the case may be, whether or not a Business Day. Interest on the Notes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2027 Notes shall bear cash interest at the rate of 3.500% per annum from August 7, 2017 or from the most recent Interest Payment Date to which interest has been paid or duly provided for, payable semiannually in arrears on February 15 and August 15 of each year, beginning on February 15, 2018, to the Persons in whose names such Notes are registered at the close of business on the immediately preceding February 1 or August 1, as the case may be, whether or not a Business Day. Interest on the Notes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2047 Notes shall bear cash interest at the rate of 4.600% per annum from August 7, 2017 or from the most recent Interest Payment Date to which interest has been paid or duly provided for, payable semiannually in arrears on February 15 and August 15 of each year, beginning on February 15, 2018, to the Persons in whose names such Notes are registered at the close of business on the immediately preceding February 1 or August 1, as the case may be, whether or not a Business Day. Interest on the Notes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Payments of principal, premium, if any, and interest on the Notes will be made to the Depositary, or its nominee, as the case may be, as the registered owner and holder of the Global Notes representing the Notes. In the event that the Notes are issued in the form of Certificated Notes, payments of principal, premium, if any, and interest thereon will be at the office or agency of the Trustee in the City of New York designated for such </w:t>
      </w:r>
      <w:r>
        <w:rPr>
          <w:rFonts w:ascii="Times New Roman;Times;Serif" w:hAnsi="Times New Roman;Times;Serif"/>
          <w:b w:val="false"/>
          <w:i/>
          <w:caps w:val="false"/>
          <w:smallCaps w:val="false"/>
          <w:sz w:val="20"/>
        </w:rPr>
        <w:t xml:space="preserve">purpose;provided </w:t>
      </w:r>
      <w:r>
        <w:rPr>
          <w:rFonts w:ascii="Times New Roman;Times;Serif" w:hAnsi="Times New Roman;Times;Serif"/>
          <w:b w:val="false"/>
          <w:i w:val="false"/>
          <w:caps w:val="false"/>
          <w:smallCaps w:val="false"/>
          <w:sz w:val="20"/>
        </w:rPr>
        <w:t>that, with respect to definitive Certificated Notes only, payment of interest, other than interest payable at Stated Maturity or upon redemption, may be made at the option of the Company, by the Trustee to the address of the Person entitled as shown on the register for such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Stated Maturity Date, Redemption Date or Interest Payment Date, falls on a day that is not a Business Day, the required payment shall be made on the next Business Day, and no interest shall accrue on the amount so payable for the period between such payment date and the next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Payments of principal, premium, if any, and interest on the Notes shall be made in cash or such other coin or currency of the United States of America as at the time of payment shall be legal tender for the payment of public and private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Each series of Notes shall be redeemable, in whole or in part, on one or more Redemption Dates at the applicable Redemption Price. If the Redemption Date is not an Interest Payment Date, the amount of the scheduled interest payment on the next succeeding Interest Payment Date will be reduced by the amount of interest accrued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val="false"/>
          <w:caps w:val="false"/>
          <w:smallCaps w:val="false"/>
          <w:sz w:val="20"/>
          <w:u w:val="single"/>
        </w:rPr>
        <w:t>Forms; Denominations</w:t>
      </w:r>
      <w:r>
        <w:rPr>
          <w:rFonts w:ascii="Times New Roman;Times;Serif" w:hAnsi="Times New Roman;Times;Serif"/>
          <w:b w:val="false"/>
          <w:i w:val="false"/>
          <w:caps w:val="false"/>
          <w:smallCaps w:val="false"/>
          <w:sz w:val="20"/>
        </w:rPr>
        <w:t>. The Notes shall be Registered Securities. The Global Notes representing the Notes shall be in substantially the forms attached hereto as Exhibits A-l(i), A-l(ii), A-l(iii), A-2(i), A-2(ii) or A-2(iii),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being offered and sold by the Company pursuant to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(i) Notes offered and sold in reliance on Rule 144A as provided in the Purchase Agreement shall be issued initially in the form of one or more U.S. Global Notes in definitive fully registered form without interest coupons, deposited on behalf of the subscribers for the Notes represented thereby with the Trustee, as custodian for the Depositary and registered in the name of DTC or a nominee thereof, duly executed by the Company and authenticated by the Trustee as provided in the Indenture. The aggregate principal amount of the U.S. Global Notes may from time to time be increased or decreased by adjustments made on the records of the Trustee and the Depositary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offered and sold in offshore transactions in reliance on Regulation S as provided in the Purchase Agreement shall be issued initially in the form of one or more Regulation S Temporary Global Notes in definitive fully registered form without interest coupons, deposited on behalf of the subscribers for the Notes represented thereby with the Trustee, as custodian for the Depositary, for the accounts of Euroclear and Clearstream and registered in the name of DTC or a nominee thereof, duly executed by the Company and authenticated by the Trustee as hereinafter provided. The Distribution Compliance Period shall be terminated upon the receipt by the Trustee of a written certificate from the Depositary, if available, together with copies of certificates from Euroclear and Clearstream, if available,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U.S. Global Note bearing a Legend, all as contemplated by Section 209(a)(iii)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termination of the Distribution Compliance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shall represent such of the outstanding Notes as shall be specified therein and each shall provide that it shall represent the aggregate principal amount of outstanding Notes from time to time endorsed thereon and the aggregate principal amount of outstanding Notes represented thereby may from time to time be reduced to reflect exchanges or redemptions. Any adjustment of the aggregate principal amount of a Global Note representing the Notes to reflect the amount of any decrease in the principal amount of outstanding Notes represented thereby shall be made by the Trustee in accordance with instructions given by the Holder thereof as required by Section 209 hereof and shall be made on the records of the Trustee and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Book-Entry Provisions</w:t>
      </w:r>
      <w:r>
        <w:rPr>
          <w:rFonts w:ascii="Times New Roman;Times;Serif" w:hAnsi="Times New Roman;Times;Serif"/>
          <w:b w:val="false"/>
          <w:i w:val="false"/>
          <w:caps w:val="false"/>
          <w:smallCaps w:val="false"/>
          <w:sz w:val="20"/>
        </w:rPr>
        <w:t>. This Section 207(a)(ii) shall apply only to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execute and the Trustee shall, in accordance with this Section 207(a)(ii) and Section 2.02 of the Indenture, authenticate and deliver initially one or more Global Notes that (a) shall be registered in the name of the Depositary, (b) shall be delivered by the Trustee to the Depositary or pursuant to the Depositary’s instructions and (c) shall bear legends substantially to the following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SIXTEENTH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Certificated Notes</w:t>
      </w:r>
      <w:r>
        <w:rPr>
          <w:rFonts w:ascii="Times New Roman;Times;Serif" w:hAnsi="Times New Roman;Times;Serif"/>
          <w:b w:val="false"/>
          <w:i w:val="false"/>
          <w:caps w:val="false"/>
          <w:smallCaps w:val="false"/>
          <w:sz w:val="20"/>
        </w:rPr>
        <w:t>. Except as otherwise set forth in this Supplemental Indenture, owners of beneficial interests in Global Notes will not be entitled to receive physical delivery of Certificated Notes. Beneficial interests in a Global Note transferred in accordance with Section 209(a)(ii) to an Institutional Accredited Investor who is not a Qualified Institutional Buyer and beneficial interests in a Global Note transferred to the beneficial holders thereof pursuant to Section 209(e) will be issued in certificated, registered form without interest coupons.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Restrictive Legends</w:t>
      </w:r>
      <w:r>
        <w:rPr>
          <w:rFonts w:ascii="Times New Roman;Times;Serif" w:hAnsi="Times New Roman;Times;Serif"/>
          <w:b w:val="false"/>
          <w:i w:val="false"/>
          <w:caps w:val="false"/>
          <w:smallCaps w:val="false"/>
          <w:sz w:val="20"/>
        </w:rPr>
        <w:t>. Prior to the Resale Restriction Termination Date, all Global Notes and all Certificated Notes issued in exchange for a beneficial interest in a Global Note shall bear a legend (the “</w:t>
      </w:r>
      <w:r>
        <w:rPr>
          <w:rFonts w:ascii="Times New Roman;Times;Serif" w:hAnsi="Times New Roman;Times;Serif"/>
          <w:b/>
          <w:i w:val="false"/>
          <w:caps w:val="false"/>
          <w:smallCaps w:val="false"/>
          <w:sz w:val="20"/>
        </w:rPr>
        <w:t>Transfer Restriction Legend</w:t>
      </w:r>
      <w:r>
        <w:rPr>
          <w:rFonts w:ascii="Times New Roman;Times;Serif" w:hAnsi="Times New Roman;Times;Serif"/>
          <w:b w:val="false"/>
          <w:i w:val="false"/>
          <w:caps w:val="false"/>
          <w:smallCaps w:val="false"/>
          <w:sz w:val="20"/>
        </w:rPr>
        <w:t>”) in substantially the following form, unless such Notes have been sold pursuant to a registration statement that has been declared effective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AGREES TO OFFER, SELL OR OTHERWISE TRANSFER SUCH SECURITY, PRIOR TO THE DATE (THE “RESALE RESTRICTION TERMINATION DATE”) THAT IS, </w:t>
      </w:r>
      <w:r>
        <w:rPr>
          <w:rFonts w:ascii="Times New Roman;Times;Serif" w:hAnsi="Times New Roman;Times;Serif"/>
          <w:b w:val="false"/>
          <w:i/>
          <w:caps w:val="false"/>
          <w:smallCaps w:val="false"/>
          <w:sz w:val="20"/>
        </w:rPr>
        <w:t xml:space="preserve">IN THE CASE OF U.S. GLOBAL NOTES: </w:t>
      </w:r>
      <w:r>
        <w:rPr>
          <w:rFonts w:ascii="Times New Roman;Times;Serif" w:hAnsi="Times New Roman;Times;Serif"/>
          <w:b w:val="false"/>
          <w:i w:val="false"/>
          <w:caps w:val="false"/>
          <w:smallCaps w:val="false"/>
          <w:sz w:val="20"/>
        </w:rPr>
        <w:t xml:space="preserve">ONE YEAR </w:t>
      </w:r>
      <w:r>
        <w:rPr>
          <w:rFonts w:ascii="Times New Roman;Times;Serif" w:hAnsi="Times New Roman;Times;Serif"/>
          <w:b w:val="false"/>
          <w:i/>
          <w:caps w:val="false"/>
          <w:smallCaps w:val="false"/>
          <w:sz w:val="20"/>
        </w:rPr>
        <w:t xml:space="preserve">AND IN THE CASE OF REGULATION </w:t>
      </w: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 xml:space="preserve">GLOBAL NOTES: </w:t>
      </w:r>
      <w:r>
        <w:rPr>
          <w:rFonts w:ascii="Times New Roman;Times;Serif" w:hAnsi="Times New Roman;Times;Serif"/>
          <w:b w:val="false"/>
          <w:i w:val="false"/>
          <w:caps w:val="false"/>
          <w:smallCaps w:val="false"/>
          <w:sz w:val="20"/>
        </w:rPr>
        <w:t xml:space="preserve">40 DAYS, AFTER THE LATER OF THE ISSUE DATE HEREOF AND THE LAST DATE ON WHICH THE COMPANY OR ANY AFFILIATE OF THE COMPANY WAS THE OWNER OF THIS SECURITY (OR ANY PREDECESSOR OF SUCH SECURITY), ONLY (A) TO THE COMPANY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TIJRISDICTION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 </w:t>
      </w:r>
      <w:r>
        <w:rPr>
          <w:rFonts w:ascii="Times New Roman;Times;Serif" w:hAnsi="Times New Roman;Times;Serif"/>
          <w:b w:val="false"/>
          <w:i/>
          <w:caps w:val="false"/>
          <w:smallCaps w:val="false"/>
          <w:sz w:val="20"/>
        </w:rPr>
        <w:t xml:space="preserve">IN THE CASE OF REGULATIONS GLOBAL NOTES: </w:t>
      </w:r>
      <w:r>
        <w:rPr>
          <w:rFonts w:ascii="Times New Roman;Times;Serif" w:hAnsi="Times New Roman;Times;Serif"/>
          <w:b w:val="false"/>
          <w:i w:val="false"/>
          <w:caps w:val="false"/>
          <w:smallCaps w:val="false"/>
          <w:sz w:val="20"/>
        </w:rPr>
        <w:t>BY ITS ACQUISITION HEREOF, THE HOLDER HEREOF REPRESENTS THAT IT IS NOT A U.S. PERSON NOR IS IT PURCHASING FOR THE ACCOUNT OF A U.S. PERSON AND IS ACQUIRING THIS SECURITY IN AN OFFSHORE TRANSACTION IN ACCORDANCE WITH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IN THE CASE OF REGULATIONS TEMPORARY GLOBAL NOTES: </w:t>
      </w:r>
      <w:r>
        <w:rPr>
          <w:rFonts w:ascii="Times New Roman;Times;Serif" w:hAnsi="Times New Roman;Times;Serif"/>
          <w:b w:val="false"/>
          <w:i w:val="false"/>
          <w:caps w:val="false"/>
          <w:smallCaps w:val="false"/>
          <w:sz w:val="20"/>
        </w:rPr>
        <w:t>THIS GLOBAL NOTE IS A TEMPORARY GLOBAL NOTE FOR PURPOSES OF REGULATIONS UNDER THE SECURITIES ACT. NEITHER THIS TEMPORARY GLOBAL NOTE NOR ANY INTEREST HEREIN MAY BE OFFERED, SOLD OR DELIVERED, EXCEPT AS PERMITTED UNDER THE INDENTURE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provision to the contrary herein, so long as a Global Note remains Outstanding and is held by or on behalf of the Depositary, transfers of such Global Note, in whole or in part, shall be made only in accordance with Section 209 and this Section 208.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Transfers of a Global Note shall be limited to transfers of such Global Note in whole, or in part, to nominees of the Depositary or to a successor of the Depositary or such successor’s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Notes are issued upon the transfer, exchange or replacement of Notes subject to restrictions on transfer and bearing a Legend, or if a request is made to remove the Legend on a Note, the Notes so issued shall bear the Legend, or the Legend shall not be removed, as the case may be, unless there is delivered to the Company and the Registrar such satisfactory evidence, which shall include an opinion of counsel, as may be reasonably required by the Company and the Registrar, that neither the Legend nor the restrictions on transfer set forth therein are required to ensure that transfers thereof comply with the provisions of Rule 144A, Rule 144 or Regulation S under the Securities Act, that such Notes are not “restricted” within the meaning of Rule 144 under the Securities Act or that any such exchange or replacement Notes have been issued in a registered transaction under the Securities Act. Upon (i) provision of such satisfactory evidence, or (ii) notification by the Company to the Trustee and the Registrar of the sale or exchange of such Notes pursuant to a registration statement that is effective at the time of such sale, the Trustee, at the written direction of the Company, shall authenticate and deliver a Note that does not bear the Legend. If the Legend is removed from the face of a Note and the Note is subsequently held by an Affiliate of the Company, the Legend shall be reinstated.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and the Registrar shall have no obligation or duty to monitor, determine or inquire as to compliance with any restrictions on transfer imposed under this Supplemental Indenture or under applicable law with respect to any transfer of any interest in any Note (including transfers between or among the Depositary’s participants or beneficial owners of interest in any Global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provisions of this Supplemental Indenture or the Notes, (A) transfers of a Global Note, in whole or in part, shall be made only in accordance with Section 2.07 of the Indenture and Sections 208 and 209(a)(i) below, (B) transfer of a beneficial interest in a Global Note for a Certificated Note shall comply with Section 2.07 of the Indenture and Section 209(a)(ii) below, (C) transfers of a beneficial interest in a Regulation S Global Note for a beneficial interest in a U.S. Global Note shall comply with Section 2.07 of the Indenture and Section 209(a)(iii) below, and (D) transfers of a Certificated Note shall comply with Section 2.07 of the Indenture and Sections 209(a)(iv) and (v)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Transfer of Global Note. </w:t>
      </w:r>
      <w:r>
        <w:rPr>
          <w:rFonts w:ascii="Times New Roman;Times;Serif" w:hAnsi="Times New Roman;Times;Serif"/>
          <w:b w:val="false"/>
          <w:i w:val="false"/>
          <w:caps w:val="false"/>
          <w:smallCaps w:val="false"/>
          <w:sz w:val="20"/>
        </w:rPr>
        <w:t xml:space="preserve">A Global Note may not be transferred, in whole or in part, to any Person other than the Depositary or a nominee thereof, and no such transfer to any such other Person may be registered;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this clause (i) shall not prohibit any transfer of a Note that is issued in exchange for a Global Note but is not itself a Global Note. No transfer of a Note to any Person shall be effective under the Indenture or the Notes unless and until such Note has been registered in the name of such Person. Nothing in this Section 209(a)(i) shall prohibit or render ineffective any transfer of a beneficial interest in a Global Note effected in accordance with the other provisions of this Section 209(a).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 xml:space="preserve">Restrictions on Transfer of a Beneficial Interest in a Global Note for a Certificated Note. </w:t>
      </w:r>
      <w:r>
        <w:rPr>
          <w:rFonts w:ascii="Times New Roman;Times;Serif" w:hAnsi="Times New Roman;Times;Serif"/>
          <w:b w:val="false"/>
          <w:i w:val="false"/>
          <w:caps w:val="false"/>
          <w:smallCaps w:val="false"/>
          <w:sz w:val="20"/>
        </w:rPr>
        <w:t>A beneficial interest in a Global Note may not be exchanged for a Certificated Note except upon satisfaction of the requirements set forth below. Upon receipt by the Trustee of a request for transfer of a beneficial interest in a Global Note in accordance with Applicable Procedures for a Certificated Note in the form satisfactory to the Trustee, together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 long as the Notes are Restricted Notes, certification, in the form set forth in Exhibit B-1 attached hereto, and, if requested by the Company or the Registrar, certification in the form set forth in Exhibit B-2 attached hereto, that such beneficial interest in the Global Note is being transferred to an Institutional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written instructions to the Trustee to make, or direct the Registrar to make, an adjustment on its books and records with respect to such Global Note to reflect a decrease in the aggregate principal amount of the Notes represented by the Global Note, such instructions to contain information regarding the Depositary account to be credited with such decrease;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or Registrar so requests, an opinion of counsel or other evidence reasonably satisfactory to them as to compliance with the restrictions set forth in the applicable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Trustee shall cause, or direct the Registrar to cause, in accordance with the standing instructions and procedures existing between the Depositary and the Registrar, the aggregate principal amount of Notes represented by the Global Note to be decreased by the aggregate principal amount of the Certificated Note to be issued, shall issue such Certificated Note and shall debit or cause to be debited to the account of the Person specified in such instructions a beneficial interest in the Global Note equal to the principal amount of the Certificated Note so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Restrictions on Transfer of Beneficial Interest in a Regulation S Global Note for a Beneficial Interest in a U.S.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expiration of the Distribution Compliance Period, a beneficial interest in a Regulation S Global Note may be transferred to a Person who takes delivery in the form of an interest in the corresponding U.S. Global Note only upon receipt by the Trustee of a written certification from the transferor to the effect that such transfer is being made (i)(a) to a Person whom the transferor reasonably believes is a Qualified Institutional Buyer in a transaction meeting the requirements of Rule 144A or (b) pursuant to another exemption from the registration requirements under the Securities Act which is accompanied by an Opinion of Counsel regarding the availability of such exemption and (ii) in accordance with all applicable securities laws of any state of the United States or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Beneficial interests in the U.S. Global Note may be transferred to a Person who takes delivery in the form of an interest in the Regulation S Global Note, whether before or after the expiration of the Distribution Compliance Period, only if the transferor first delivers to the Trustee a written certificate to the effect that such transfer is being made in accordance with Rule 904 of Regulation Sor Rule 144 (if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 xml:space="preserve">Transfer and Exchange of Certificated Notes. </w:t>
      </w:r>
      <w:r>
        <w:rPr>
          <w:rFonts w:ascii="Times New Roman;Times;Serif" w:hAnsi="Times New Roman;Times;Serif"/>
          <w:b w:val="false"/>
          <w:i w:val="false"/>
          <w:caps w:val="false"/>
          <w:smallCaps w:val="false"/>
          <w:sz w:val="20"/>
        </w:rPr>
        <w:t>When Certificated Notes are presented to the Registrar with a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register the transfer of such Certificated Notes;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to exchange such Certificated Notes for an equal principal amount of Certificated Notes of other authorized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Registrar shall register the transfer or make the exchange as requested if its reasonable requirements for such transaction are met;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Certificated Notes surrendered for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shall be duly endorsed or accompanied by a written instrument of transfer in form reasonably satisfactory to the Company and the Registrar, duly executed by the Holder thereof or his attorney duly authorized in writing;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such Notes are Restricted Notes, such Notes are being transferred or exchanged pursuant to clause (A), (B) or (C) below, and are accompanied by the following additional information and documents,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such Certificated Notes are being delivered to the Registrar by a Holder for registration in the name of such Holder, without transfer, a certification from such Holder to that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Certificated Notes are being transferred to the Company, a certification to that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such Certificated Notes are being transferred pursuant to an exemption from registration, (i) a certification to that effect (in the form set forth in Exhibit B-1 and B-2, if applicable) and (ii) if the Company or Registrar so requests, an opinion of counsel or other evidence reasonably satisfactory to them as to the compliance with the restrictions set forth in the Transfer Restriction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 xml:space="preserve">Restrictions on Transfer of a Certificated Note for a Beneficial Interest in a Global Note. </w:t>
      </w:r>
      <w:r>
        <w:rPr>
          <w:rFonts w:ascii="Times New Roman;Times;Serif" w:hAnsi="Times New Roman;Times;Serif"/>
          <w:b w:val="false"/>
          <w:i w:val="false"/>
          <w:caps w:val="false"/>
          <w:smallCaps w:val="false"/>
          <w:sz w:val="20"/>
        </w:rPr>
        <w:t>A Certificated Note may not be exchanged for a beneficial interest in a Global Note except upon satisfaction of the requirements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by the Trustee of a Certificated Note, duly endorsed or accompanied by appropriate instruments of transfer, in form satisfactory to the Trustee, together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 long as the Notes are Restricted Notes, certification, in the form set forth in Exhibit B-1, that such Certificated Note is being transferred to a Qualified Institutional Buyer in accordance with Rule 144A;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written instructions directing the Trustee to make, or to direct the Registrar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Trustee shall cancel such Certificated Note and cause, or direct the Registrar to cause, in accordance with the standing instructions and procedures existing between the Depositary and the Registrar, the aggregate principal amount of Notes represented by the Global Note to be increased by the aggregate principal amount of the Certificated Note to be exchanged, and shall credit or cause to be credited to the account of the Person specified in such instructions a beneficial interest in the Global Note equal to the principal amount of the Certificated Note so cancelled. If no Global Notes are then Outstanding, the Company shall issue and the Trustee shall authenticate, upon receipt of a Company Order, a new Global Note in the appropriate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succeeding paragraph, every Note shall be subject to the restrictions on transfer provided in the applicable Legend including the delivery of an opinion of counsel, if so provided. Whenever any Restricted Note is presented or surrendered for registration of transfer or for exchange for a Note registered in a name other than that of the Holder, such Note must be accompanied by a certificate in substantially the form set forth in Exhibit B-1, dated the date of such surrender and signed by the Holder of such Note, as to compliance with such restrictions on transfer. The Registrar shall not be required to accept for such registration of transfer or exchange any Note not so accompanied by a properly completed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The restrictions imposed by the Transfer Restriction Legend upon the transferability of any Restricted Note shall cease and terminate when such Note has been sold or exchanged pursuant to an effective registration statement under the Securities Act or may be transferred in compliance with Rule 144 under the Securities Act (or any successor provision thereto). Any Note as to which such restrictions on transfer shall have expired in accordance with their terms or shall have terminated may, upon a surrender of such Note for exchange to the Registrar in accordance with the provisions of this Section 209 (accompanied, in the event that such restrictions on transfer have terminated by reason of a transfer in compliance with Rule 144 or any successor provision, by an opinion of counsel having substantial experience in practice under the Securities Act and otherwise reasonably acceptable to the Company, addressed to the Company, the Trustee and the Registrar and in form acceptable to the Company, to the effect that the transfer of such Note has been made in compliance with Rule 144 or such successor provision), be exchanged for a new Note, of like tenor and aggregate principal amount, which shall not bear the Transfer Restriction Legend. The Company shall inform the Trustee of the effective date of any registration statement registering the Notes under the Securities Act. The Trustee shall not be liable for any action taken or omitted to be taken by it in good faith in accordance with the aforementioned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used in the preceding two paragraphs of this Section 209, the term “transfer” encompasses any sale, pledge, transfer, hypothecation or other disposition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clauses (i), (ii), (iii), (iv), and (v) below shall apply only to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 other provisions of the Indenture or the Notes, except as provided in Section 209(a)(ii), a Global Note shall not be exchanged in whole or in part for a Note registered in the name of any Person other than the Depositary or one or more nominees thereof,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Global Note may be exchanged for Certificated Notes registered in the names of any Person designated by the Depositary in the event that (i) the Depositary has notified the Company that it is unwilling or unable to continue as depositary for such Global Note or the Depositary has ceased to be a “clearing agency” registered under the Exchange Act, and a successor Depositary is not appointed by the Company within 90 days or (ii) an Event of Default has occurred and is continuing with respect to the Notes. Any Global Note exchanged pursuant to clause (i) above shall be so exchanged in whole and not in part, and any Global Note exchanged pursuant to clause (ii) above may be exchanged in whole or from time to time in part as directed by the Depositary. Prior to the issuance of Certificated Notes in exchange for any beneficial interests in a Regulation S Global Note, the holder of such beneficial interests shall, as a condition to such exchange, certify in a form satisfactory to the Company that such holder is a non-U.S. person (as that term is defined in Regulation S under the Securities Act) or a U.S. person who purchased such beneficial interest in a transaction that did not require registration under the Securities Act. In the event that Certificated Notes are issued in respect of beneficial interests in a Regulation S Global Note at any time prior to the end of the Distribution Compliance Period (other than in a transaction subject to Rule 144A), the Company shall as promptly as practicable, institute procedures, including appropriate certifications, reasonably designed to ensure that any transfer of such Certificated Notes prior to the end of the Distribution Compliance Period is made only in accordance with the provisions of Regulation S, pursuant to registration under the Securities Act or pursuant to an exemption from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Notes issued in exchange for a Global Note or any portion thereof shall be issued in definitive, fully registered form, without interest coupons, shall have an aggregate principal amount equal to that of such Global Note or portion thereof to be so exchanged, shall be registered in such names and be in such authorized denominations as the Depositary shall designate and shall bear the applicable Legend.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adjustment, the Trustee shall authenticate and deliver the Note issuable on such exchange to or upon the order of the Depositary or an authorized representative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the provisions of clause (v) below, the registered Holder may grant proxies and otherwise authorize any Person, including Agent Members (as defined below) and Persons that may hold interests through Agent Members, to take any action which a Holder is entitled to take under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event of the occurrence of any of the events specified in clause (i) above, the Company will promptly make available to the Trustee a reasonable supply of Certificated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Neither any members of, or participants in, the Depositary (collectively, the “</w:t>
      </w:r>
      <w:r>
        <w:rPr>
          <w:rFonts w:ascii="Times New Roman;Times;Serif" w:hAnsi="Times New Roman;Times;Serif"/>
          <w:b/>
          <w:i w:val="false"/>
          <w:caps w:val="false"/>
          <w:smallCaps w:val="false"/>
          <w:sz w:val="20"/>
        </w:rPr>
        <w:t>Agent Members</w:t>
      </w:r>
      <w:r>
        <w:rPr>
          <w:rFonts w:ascii="Times New Roman;Times;Serif" w:hAnsi="Times New Roman;Times;Serif"/>
          <w:b w:val="false"/>
          <w:i w:val="false"/>
          <w:caps w:val="false"/>
          <w:smallCaps w:val="false"/>
          <w:sz w:val="20"/>
        </w:rPr>
        <w:t>”) nor any other Persons on whose behalf Agent Members may act shall have any rights under the Indenture with respect to any Global Note registered in the name of the Depositary or any nominee thereof, or under any such Global Note, and the Depositary or such nominee, as the case may be, may be treated by the Company, the Trustee and any agent of the Company or the Trustee as the absolute owner and holder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For purposes of this Supplemental Indenture and the Notes issued hereunder, Section 6.01 of the Original Indenture is hereby amended by deleting the clause immediately following subsection (i) in the first sentence of such Section and inserting in its place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and in each and every case that an Event of Default described in clause (a), (b), (c), (d), (e), (f), (g) (with respect to Restricted Subsidiaries only), (h) (with respect to Restricted Subsidiaries only) or (i) with respect to Debt Securities of that series at the time Outstanding occurs and is continuing, unless the principal of and interest on all the Debt Securities of that series shall have already become due and payable, either the Trustee or the Holders of not less than 25% in aggregate principal amount of the Debt Securities of that series then Outstanding hereunder, by notice in writing to the Company (and to the Trustee if given by Holders), may declare the principal of (or, if the Debt Securities of that series are Original Issue Discount Debt Securities, such portion of the principal amount as may be specified in the terms of that series) and interest on all the Debt Securities of that series to be due and payable immediately, and upon any such declaration the same shall become and shall be immediately due and payable, anything in this Indenture or in the Debt Securities or Coupons appertaining thereto of that series contained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val="false"/>
          <w:caps w:val="false"/>
          <w:smallCaps w:val="false"/>
          <w:sz w:val="20"/>
          <w:u w:val="single"/>
        </w:rPr>
        <w:t>Compensation and Reimbursement</w:t>
      </w:r>
      <w:r>
        <w:rPr>
          <w:rFonts w:ascii="Times New Roman;Times;Serif" w:hAnsi="Times New Roman;Times;Serif"/>
          <w:b w:val="false"/>
          <w:i w:val="false"/>
          <w:caps w:val="false"/>
          <w:smallCaps w:val="false"/>
          <w:sz w:val="20"/>
        </w:rPr>
        <w:t>. For purposes of this Supplemental Indenture and the Notes issued hereunder, Section 7.06 of the Original Indenture is hereby amended to be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to pay in Dollars to the Trustee such compensation as the Company and the Trustee shall from time to time agree in writing for all services rendered by it hereunder (which shall not be limited by any provision of law in regard to the compensation of a trustee of an express trust), and, except as otherwise expressly provided herein, the Company will pay or reimburse in Dollars the Trustee upon its request for all reasonable expenses, disbursements and advances incurred or made by the Trustee in accordance with any of the provisions of this Indenture (including the reasonable compensation and the expenses and disbursements of its agents, attorneys and counsel and of all Persons not regularly in its employ) except any such expense, disbursement or advances as may arise from its negligence or wilful misconduct. The Company also covenants to indemnify in Dollars each of the Trustee (which shall be deemed to include its officers, directors, employees, and agents) or any predecessor Trustee for, and to hold it harmless against, any loss, damage, claim, liability or expense, including the reasonable fees and expenses of counsel, and taxes (other than taxes based upon, measured by or determined by the income of the Trustee) incurred without negligence or wilful misconduct on the part of the Trustee, arising out of or in connection with the acceptance or administration of this trust or trusts hereunder, including the reasonable costs and expenses of defending itself against any claim of liability in connection with the exercise or performance of any of its powers or duties hereunder. The obligations of the Company under this Section 7.06 to compensate and indemnify the Trustee and to pay or reimburse the Trustee for expenses, disbursements and advances shall constitute additional indebtedness hereunder and shall survive the resignation or removal of the Trustee and/or the satisfaction and discharge of this Indenture. The Company and the Holders agree that such additional indebtedness shall be secured by a Lien prior to that of the Debt Securities and Coupons, if any, upon all property and funds held or collected by the Trustee, as such, except funds held in trust for the payment of principal of, and premium, if any, or interest on, particular Debt Securities and Coupons.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Right of Trustee to Rely on an Officers’ Certificate Where No Other Evidence Specifically Prescribed</w:t>
      </w:r>
      <w:r>
        <w:rPr>
          <w:rFonts w:ascii="Times New Roman;Times;Serif" w:hAnsi="Times New Roman;Times;Serif"/>
          <w:b w:val="false"/>
          <w:i w:val="false"/>
          <w:caps w:val="false"/>
          <w:smallCaps w:val="false"/>
          <w:sz w:val="20"/>
        </w:rPr>
        <w:t>. With respect to the Notes, Section 7.07 of the Original Indenture is hereby amended to be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necessary or desirable that a matter be proved or established prior to taking or suffering or omitting any action hereunder, such matter (unless other evidence in respect thereof be herein specifically prescribed) may, be deemed to be conclusively proved and established by an Officers’ Certificate delivered to the Trustee, and such certificate shall be full warrant to the Trustee for any action taken, suffered or omitted by it under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w:t>
      </w:r>
      <w:r>
        <w:rPr>
          <w:rFonts w:ascii="Times New Roman;Times;Serif" w:hAnsi="Times New Roman;Times;Serif"/>
          <w:b w:val="false"/>
          <w:i w:val="false"/>
          <w:caps w:val="false"/>
          <w:smallCaps w:val="false"/>
          <w:sz w:val="20"/>
          <w:u w:val="single"/>
        </w:rPr>
        <w:t>Separate Trustee; Replacement of Trustee</w:t>
      </w:r>
      <w:r>
        <w:rPr>
          <w:rFonts w:ascii="Times New Roman;Times;Serif" w:hAnsi="Times New Roman;Times;Serif"/>
          <w:b w:val="false"/>
          <w:i w:val="false"/>
          <w:caps w:val="false"/>
          <w:smallCaps w:val="false"/>
          <w:sz w:val="20"/>
        </w:rPr>
        <w:t>. With respect to the Notes, Section 7.08 of the Original Indenture is hereby amended to be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need not, appoint a separate Trustee for any one or more series of Debt Securities. The Trustee may resign with respect to one or more or all series of Debt Securities at any time by giving 30 days’ notice to the Company. The Holders of a majority in principal amount of the Debt Securities of a particular series may remove the Trustee for such series and only such series by so notifying the Trustee and may appoint a successor Trustee with 30 days’ notice. The Company shall remove the Trustee with 30 days’ notice if:</w:t>
      </w:r>
    </w:p>
    <w:p>
      <w:pPr>
        <w:pStyle w:val="TextBody"/>
        <w:bidi w:val="0"/>
        <w:spacing w:before="0" w:after="0"/>
        <w:ind w:left="0" w:right="0" w:hanging="0"/>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9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4325" w:type="dxa"/>
            <w:tcBorders/>
            <w:vAlign w:val="center"/>
          </w:tcPr>
          <w:p>
            <w:pPr>
              <w:pStyle w:val="TableContents"/>
              <w:bidi w:val="0"/>
              <w:spacing w:before="0" w:after="283"/>
              <w:jc w:val="left"/>
              <w:rPr/>
            </w:pPr>
            <w:r>
              <w:rPr/>
              <w:t>the Trustee fails to comply with Section 7.10;</w:t>
            </w:r>
          </w:p>
        </w:tc>
      </w:tr>
    </w:tbl>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75"/>
        <w:gridCol w:w="290"/>
        <w:gridCol w:w="7355"/>
      </w:tblGrid>
      <w:tr>
        <w:trPr/>
        <w:tc>
          <w:tcPr>
            <w:tcW w:w="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7355" w:type="dxa"/>
            <w:tcBorders/>
            <w:vAlign w:val="center"/>
          </w:tcPr>
          <w:p>
            <w:pPr>
              <w:pStyle w:val="TableContents"/>
              <w:bidi w:val="0"/>
              <w:spacing w:before="0" w:after="283"/>
              <w:jc w:val="left"/>
              <w:rPr/>
            </w:pPr>
            <w:r>
              <w:rPr/>
              <w:t>the Trustee is adjudged bankrupt or insolvent;</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7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7355" w:type="dxa"/>
            <w:tcBorders/>
            <w:vAlign w:val="center"/>
          </w:tcPr>
          <w:p>
            <w:pPr>
              <w:pStyle w:val="TableContents"/>
              <w:bidi w:val="0"/>
              <w:spacing w:before="0" w:after="283"/>
              <w:jc w:val="left"/>
              <w:rPr/>
            </w:pPr>
            <w:r>
              <w:rPr/>
              <w:t>a receiver or other public officer takes charge of the Trustee or its property; or</w:t>
            </w:r>
          </w:p>
        </w:tc>
      </w:tr>
    </w:tbl>
    <w:p>
      <w:pPr>
        <w:pStyle w:val="TextBody"/>
        <w:bidi w:val="0"/>
        <w:spacing w:before="0" w:after="0"/>
        <w:ind w:left="0" w:right="0" w:hanging="0"/>
        <w:jc w:val="left"/>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9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4850" w:type="dxa"/>
            <w:tcBorders/>
            <w:vAlign w:val="center"/>
          </w:tcPr>
          <w:p>
            <w:pPr>
              <w:pStyle w:val="TableContents"/>
              <w:bidi w:val="0"/>
              <w:spacing w:before="0" w:after="283"/>
              <w:jc w:val="left"/>
              <w:rPr/>
            </w:pPr>
            <w:r>
              <w:rPr/>
              <w:t>the Trustee otherwise becomes incapable of acting.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is removed by the Company or by the Holders of a majority in principal amount of the Debt Securities of a particular series and such Holders do not reasonably promptly appoint a successor Trustee, or if a vacancy exists in the office of Trustee for any reason (the Trustee in such event being referred to herein as the retiring Trustee), the Company shall promptly appoint a successor Trustee. No resignation or removal of the Trustee and no appointment of a successor Trustee shall become effective until the acceptance of appointment by the successor Trustee in accordance with the applicable requirements of this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mail a notice of its succession to Holders of Debt Securities of each applicable series. The retiring Trustee shall promptly transfer all property held by it as Trustee to the successor Trustee, subject to the Lien provided for in Section 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does not take office within 30 days after the retiring Trustee resigns or is removed, the retiring Trustee or the Holders of 25% in principal amount of the Debt Securities of any applicable series may petition, at the expense of the Company, any court of competent jurisdiction for the appointment of a successor Trustee for the Debt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fails to comply with Section 7.10, any Holder of Debt Securities of any applicable series may petition any court of competent jurisdiction for the removal of the Trustee and the appointment of a successor Trustee for the Debt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replacement of the Trustee pursuant to this Section 7.08, the Company’s obligations under Section 7.06 shall continue for the benefit of the retiring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the case of the appointment hereunder of a separate or successor trustee with respect to the Debt Securities of one or more series, the Company, any retiring Trustee and each successor or separate Trustee with respect to the Debt Securities of any applicable series shall execute and deliver an Indenture Supplement hereto (1) which shall contain such provisions as shall be deemed necessary or desirable to confirm that all the rights, powers, trusts and duties of any retiring Trustee with respect to the Debt Securities of any series as to which any such retiring Trustee is not retiring shall continue to be vested in such retiring Trustee and (2) that shall add to or change any of the provisions of this Indenture as shall be necessary to provide for or facilitate the administration of the trustee hereunder by more than one trustee, it being understood that nothing herein or in such supplemental Indenture shall constitute such Trustees co-trustees of the same trust and that each such separate, retiring or successor Trustee shall be Trustee of a trust or trusts hereunder separate and apart from any trust or trusts hereunder administered by any other such Trustee.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With respect to the Notes, Section 9.01(f) of the Original Indenture is hereby deleted in its entirety and replaced with “[Reserved]” in lieu thereof.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REPORTS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of the Debt Securities are “restricted securities” within the meaning of Rule 144(a)(3) under the Securities Act, the Company will, during any period in which it is not subject to Sections 13 or 15(d) of the Exchange Act or it is not exempt from such reporting requirements pursuant to and in compliance with Rule 12g3-2(b) under the Exchange Act, provide to each Holder of Notes and to each prospective purchaser (as designated by such Holder) of Notes, upon the request of such Holder or prospective purchaser, any information required to be provided by Rule 144A(d)(4)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ind w:left="3486"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val="false"/>
          <w:caps w:val="false"/>
          <w:smallCaps w:val="false"/>
          <w:sz w:val="20"/>
          <w:u w:val="single"/>
        </w:rPr>
        <w:t>Purchase of Notes Upon a Change of Control Repurchase Event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Repurchase Event occurs with respect to any series of Notes, each Holder of the Notes of such series will have the right to require that the Company purchase all or any part (in denominations of $2,000 and integral multiples of $1,000 in excess thereof) of such Holder’s Notes of such series pursuant to a Change of Control offer (a “</w:t>
      </w:r>
      <w:r>
        <w:rPr>
          <w:rFonts w:ascii="Times New Roman;Times;Serif" w:hAnsi="Times New Roman;Times;Serif"/>
          <w:b/>
          <w:i w:val="false"/>
          <w:caps w:val="false"/>
          <w:smallCaps w:val="false"/>
          <w:sz w:val="20"/>
        </w:rPr>
        <w:t>Change of Control Offer</w:t>
      </w:r>
      <w:r>
        <w:rPr>
          <w:rFonts w:ascii="Times New Roman;Times;Serif" w:hAnsi="Times New Roman;Times;Serif"/>
          <w:b w:val="false"/>
          <w:i w:val="false"/>
          <w:caps w:val="false"/>
          <w:smallCaps w:val="false"/>
          <w:sz w:val="20"/>
        </w:rPr>
        <w:t>”) on the terms set forth in this Supplemental Indenture, except that the Company shall not be obligated to repurchase the Notes of such series pursuant to this Section 401 in the event that the Company has exercised the right to redeem all of the Notes of such series as described in Section 206. In the Change of Control Offer with respect to any series of Notes, the Company will offer to purchase all of the Notes of such series at a purchase price (the “</w:t>
      </w:r>
      <w:r>
        <w:rPr>
          <w:rFonts w:ascii="Times New Roman;Times;Serif" w:hAnsi="Times New Roman;Times;Serif"/>
          <w:b/>
          <w:i w:val="false"/>
          <w:caps w:val="false"/>
          <w:smallCaps w:val="false"/>
          <w:sz w:val="20"/>
        </w:rPr>
        <w:t>Change of Control Purchase Price</w:t>
      </w:r>
      <w:r>
        <w:rPr>
          <w:rFonts w:ascii="Times New Roman;Times;Serif" w:hAnsi="Times New Roman;Times;Serif"/>
          <w:b w:val="false"/>
          <w:i w:val="false"/>
          <w:caps w:val="false"/>
          <w:smallCaps w:val="false"/>
          <w:sz w:val="20"/>
        </w:rPr>
        <w:t>”) in cash in an amount equal to 101% of the principal amount of such series of Notes, plus accrued but unpaid interest, if any, to, but not including, the date of purchase (the “</w:t>
      </w:r>
      <w:r>
        <w:rPr>
          <w:rFonts w:ascii="Times New Roman;Times;Serif" w:hAnsi="Times New Roman;Times;Serif"/>
          <w:b/>
          <w:i w:val="false"/>
          <w:caps w:val="false"/>
          <w:smallCaps w:val="false"/>
          <w:sz w:val="20"/>
        </w:rPr>
        <w:t>Change of Control Purchase Date</w:t>
      </w:r>
      <w:r>
        <w:rPr>
          <w:rFonts w:ascii="Times New Roman;Times;Serif" w:hAnsi="Times New Roman;Times;Serif"/>
          <w:b w:val="false"/>
          <w:i w:val="false"/>
          <w:caps w:val="false"/>
          <w:smallCaps w:val="false"/>
          <w:sz w:val="20"/>
        </w:rPr>
        <w:t>”) (subject to the rights of Holders of record on the relevant record date to receive interest due on the relevant Interest Payment Date if such Notes have not been redeemed prior to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30 days after any Change of Control Repurchase Event with respect to any series of Notes or, at the Company’s option, prior to such Change of Control but after the public announcement of such pending Change of Control, the Company must notify the Trustee of such series of Notes and give written notice of the Change of Control Repurchase Event to the Trustee and each Holder of Notes of such series, by first-class mail or delivered electronically if held by DTC, to the address of such Holder appearing in the security register or otherwise in accordance with the procedures of DTC. The notice must state, among other things: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a Change of Control Repurchase Event has occurred or may occur with respect to such series of Notes and the date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purchase price and the purchase date which shall be fixed by the Company on a Business Day no earlier than 30 days nor later than 60 days from the date the notice is mailed or delivered electronically, other than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any Note not tendered will continue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unless the Company defaults in the payment of the Change of Control Purchase Price, any Notes accepted for payment pursuant to the Change of Control Offer shall cease to accrue interest after the Change of Control Purchase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other procedures that a Holder of Notes must follow to accept a Change of Control Offer or to withdraw acceptance of the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notice, if sent prior to the date of the consummation of the Change of Control, will state that the Change of Control Offer is conditioned on the Change of Control being consummated on or prior to the Change of Control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Holders of not less than 90% in aggregate principal amount of the outstanding Notes of an applicable series validly tender and do not withdraw such Notes in a Change of Control Offer and the Company, or any third party making a Change of Control Offer in lieu of the Company, as described in clause (d) below, purchases all of the Notes of such series validly tendered and not withdrawn by such Holders, the Company will have the right, upon not less than 30 nor more than 60 days’ prior notice, with such notice given not more than 30 days following the Change of Control Purchase Date, to redeem all Notes of such series that remain Outstanding following such purchase at a redemption price in cash equal to the Change of Control Purchase Price plus, to the extent not included in the Change of Control Purchase Price, accrued and unpaid interest, if any, on the Notes of such series that remain Outstanding to, but not including, the date of redemption (subject to the rights of Holders of record on relevant record dates to receive interest due on the relevant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will comply with Rule 14e-l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provisions of this Section 401, the Company will comply with the applicable securities laws and regulations and will not be deemed to have breached its obligations under this Section 401 by virtue of its compliance with such securities laws and regulations. The Company will not be required to make a Change of Control Offer upon a Change of Control Repurchase Event with respect to any series of Notes if a third party makes the Change of Control Offer with respect to such series of Notes in the manner, at the times and otherwise in compliance with the requirements described in this Supplemental Indenture applicable to a Change of Control Offer made by the Company and purchases all Notes validly tendered and not withdrawn under such Change of Control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the Change of Control Purchase Date with respect to any series of Notes, the Company will, to the extent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accept for payment all Notes of such series or portions thereof properly tendered pursuant to the Change of Control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deposit with the Depositary or the Trustee, as applicable, an amount equal to the aggregate Change of Control Purchase Price in respect of all Notes of such series or portions thereof so tendered;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 or cause to be delivered, to the Trustee for cancellation of the Notes of such series so accepted together with an Officers’ Certificate to the Trustee stating that such Notes or portions thereof have been tendered to and purchased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val="false"/>
          <w:caps w:val="false"/>
          <w:smallCaps w:val="false"/>
          <w:sz w:val="20"/>
          <w:u w:val="single"/>
        </w:rPr>
        <w:t>Limitation on Liens</w:t>
      </w:r>
      <w:r>
        <w:rPr>
          <w:rFonts w:ascii="Times New Roman;Times;Serif" w:hAnsi="Times New Roman;Times;Serif"/>
          <w:b w:val="false"/>
          <w:i w:val="false"/>
          <w:caps w:val="false"/>
          <w:smallCaps w:val="false"/>
          <w:sz w:val="20"/>
        </w:rPr>
        <w:t>. With respect to the Notes, Section 4.08 of the Original Indenture is hereby amended to be replaced with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any Notes of any series remain Outstanding, the Company will not, and will not permit any Restricted Subsidiary to, create or incur any Lien (other than Permitted Liens) on Restricted Property to secure the payment of Indebtedness of the Company or any Restricted Subsidiary if immediately after the creation or incurrence of such Lien, the aggregate outstanding principal amount of all Indebtedness of the Company and the Restricted Subsidiaries that is secured by Liens (other than Permitted Liens) on Restricted Property would exceed the greater of (i) $1,100,000,000 or (ii) 15% of the aggregate outstanding principal amount of all Indebtedness of the Company and the Restricted Subsidiaries (whether or not so secured), unless effective provision is made whereby the Notes of such series (together with, if the Company shall so determine, any other Indebtedness ranking equally with the Notes of such series, whether then existing or thereafter created) are secured equally and ratably with (or prior to) such Indebtedness (but only for so long as such Indebtedness is so 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r>
        <w:rPr>
          <w:rFonts w:ascii="Times New Roman;Times;Serif" w:hAnsi="Times New Roman;Times;Serif"/>
          <w:b w:val="false"/>
          <w:i w:val="false"/>
          <w:caps w:val="false"/>
          <w:smallCaps w:val="false"/>
          <w:sz w:val="20"/>
          <w:u w:val="single"/>
        </w:rPr>
        <w:t>Limitation on Indebtedness of Restricted Subsidiaries</w:t>
      </w:r>
      <w:r>
        <w:rPr>
          <w:rFonts w:ascii="Times New Roman;Times;Serif" w:hAnsi="Times New Roman;Times;Serif"/>
          <w:b w:val="false"/>
          <w:i w:val="false"/>
          <w:caps w:val="false"/>
          <w:smallCaps w:val="false"/>
          <w:sz w:val="20"/>
        </w:rPr>
        <w:t>. For purposes of this Supplemental Indenture and the Notes issued hereunder, Section 4.09 of the Original Indenture is hereby amended to be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long as any Notes of any series remain Outstanding, the Company will not permit any Restricted Subsidiary to incur any Indebtedness if immediately after the incurrence of such Indebtedness, the aggregate outstanding principal amount of all Indebtedness of the Restricted Subsidiaries would exceed the greater of (i) $1,100,000,000 or (ii) 15% of the aggregate outstanding principal amount of all Indebtedness of the Company and the Restricted Subsidiaries;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any event, a Restricted Subsidiary may incur Indebtedness to extend, renew or replace Indebtedness of such Restricted Subsidiary to the extent that the principal amount of the Indebtedness so incurred does not exceed the principal amount of the Indebtedness extended, renewed or replaced thereby immediately prior to such extension, renewal or replacement plus any premium, accrued and unpaid interest or capitalized interest payable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ind w:left="3216"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undertaking or representations in respect of, and shall not be responsible in any manner whatsoever for and in respect of, the validity or sufficiency of this Supplemental Indenture or the proper authorization or the due execution hereof by the Company or for or in respect of the recitals and statements contained herein, all of which recitals and statements are made solely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(which shall be deemed to include the Paying Agent when the Trustee is also acting as a Paying Agent) shall have the right to accept and act upon instructions, including funds transfer instructions (“</w:t>
      </w:r>
      <w:r>
        <w:rPr>
          <w:rFonts w:ascii="Times New Roman;Times;Serif" w:hAnsi="Times New Roman;Times;Serif"/>
          <w:b/>
          <w:i w:val="false"/>
          <w:caps w:val="false"/>
          <w:smallCaps w:val="false"/>
          <w:sz w:val="20"/>
        </w:rPr>
        <w:t>Instructions</w:t>
      </w:r>
      <w:r>
        <w:rPr>
          <w:rFonts w:ascii="Times New Roman;Times;Serif" w:hAnsi="Times New Roman;Times;Serif"/>
          <w:b w:val="false"/>
          <w:i w:val="false"/>
          <w:caps w:val="false"/>
          <w:smallCaps w:val="false"/>
          <w:sz w:val="20"/>
        </w:rPr>
        <w:t>”) given pursuant to this Indenture and delivered using Electronic Means (as defined above); provided, however, that the Company shall provide to the Trustee an incumbency certificate listing officers with the authority to provide such Instructions (“</w:t>
      </w:r>
      <w:r>
        <w:rPr>
          <w:rFonts w:ascii="Times New Roman;Times;Serif" w:hAnsi="Times New Roman;Times;Serif"/>
          <w:b/>
          <w:i w:val="false"/>
          <w:caps w:val="false"/>
          <w:smallCaps w:val="false"/>
          <w:sz w:val="20"/>
        </w:rPr>
        <w:t>Authorized Officers</w:t>
      </w:r>
      <w:r>
        <w:rPr>
          <w:rFonts w:ascii="Times New Roman;Times;Serif" w:hAnsi="Times New Roman;Times;Serif"/>
          <w:b w:val="false"/>
          <w:i w:val="false"/>
          <w:caps w:val="false"/>
          <w:smallCaps w:val="false"/>
          <w:sz w:val="20"/>
        </w:rPr>
        <w:t>”)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For purposes of this Supplemental Indenture and the Notes, Section 7.02 of the Original Indenture is hereby amended to include the following additional rights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shall not be deemed to have notice of any Default or Event of Default unless a Responsible Officer of the Trustee has actual written notice thereof at the designated Corporate Trust Office of the Trustee, and such notice references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Trustee may require that the Company deliver a certificate setting forth the names of individuals, and their titles and direct-dial telephone numbers, of officers authorized at such time to take specified actions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Trustee shall not be liable for errors in judgment made in good faith unless it is proved that the Trustee was grossly negligent in ascertaining the pertinent facts;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Trustee may act at the direction of requisite Holders without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Each of the Company and the Trustee (i) expressly and irrevocably consents to submit itself to the exclusive personal jurisdiction of the state courts in the Borough of Manhattan in the City of New York in the State of New York, and any federal court located in the Borough of Manhattan in the City of New York in the State of New York, together with any appellate court therefrom, with respect to all actions and proceedings arising out of this Indenture or the Notes and (ii) expressly and irrevocably waives (and agrees not to plead or claim) any objection to the laying of venue of any action or proceeding arising out of this Indenture or the Notes in such court or that any such action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may be executed in any number of counterparts, each of which so executed shall be deemed to be an original, but all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THE TRUSTEE HEREBY IRREVOCABLY WAIVES, TO THE FULLEST EXTENT PERMITTED BY APPLICABLE LAW, ANY AND ALL RIGHT TO TRIAL BY JURY IN ANY LEGAL PROCEEDING ARISING OUT OF OR RELATING TO THIS SUPPLEMENTAL INDENTURE, THE NOTES OR THE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applicable tax laws (inclusive of rules, regulations and interpretations promulgated by competent authorities) related to the Indenture in effect from time to time (collectively, “Applicable Tax Law”) that a foreign financial institution, issuer, trustee, paying agent or other party is or has agreed to be subject to, the Company agrees (i) upon reasonable written request of the Trustee, to use commercially reasonable efforts to provide to the Trustee, to the extent available, sufficient information about the parties and/or transactions (including any modification to the terms of such transactions) so that the Trustee can determine whether it has tax-related obligations under Applicable Tax Law and (ii) that the Trustee shall be entitled to make any withholding or deduction in respect of taxes from payments under the Indenture to the extent necessary to comply with Applicable Tax Law for which the Trustee shall not have any liability. Nothing in the immediately preceding sentence shall be construed as obligating the Company to make any “gross up” payment or similar reimbursement in connection with a payment in respect of which amounts are so withheld or deducted. The terms of this paragraph shall survive the satisfaction and discharge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Supplemental Indenture by their duly authorized signatories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310" w:type="dxa"/>
        <w:jc w:val="left"/>
        <w:tblInd w:w="0" w:type="dxa"/>
        <w:tblLayout w:type="fixed"/>
        <w:tblCellMar>
          <w:top w:w="0" w:type="dxa"/>
          <w:left w:w="0" w:type="dxa"/>
          <w:bottom w:w="0" w:type="dxa"/>
          <w:right w:w="0" w:type="dxa"/>
        </w:tblCellMar>
      </w:tblPr>
      <w:tblGrid>
        <w:gridCol w:w="75"/>
        <w:gridCol w:w="320"/>
        <w:gridCol w:w="590"/>
        <w:gridCol w:w="4325"/>
      </w:tblGrid>
      <w:tr>
        <w:trPr/>
        <w:tc>
          <w:tcPr>
            <w:tcW w:w="75" w:type="dxa"/>
            <w:tcBorders/>
            <w:vAlign w:val="center"/>
          </w:tcPr>
          <w:p>
            <w:pPr>
              <w:pStyle w:val="TableContents"/>
              <w:bidi w:val="0"/>
              <w:spacing w:before="0" w:after="283"/>
              <w:jc w:val="left"/>
              <w:rPr/>
            </w:pPr>
            <w:r>
              <w:rPr/>
              <w:t> </w:t>
            </w:r>
          </w:p>
        </w:tc>
        <w:tc>
          <w:tcPr>
            <w:tcW w:w="523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tc>
      </w:tr>
      <w:tr>
        <w:trPr/>
        <w:tc>
          <w:tcPr>
            <w:tcW w:w="75" w:type="dxa"/>
            <w:tcBorders/>
            <w:vAlign w:val="center"/>
          </w:tcPr>
          <w:p>
            <w:pPr>
              <w:pStyle w:val="TableContents"/>
              <w:bidi w:val="0"/>
              <w:spacing w:before="0" w:after="283"/>
              <w:jc w:val="left"/>
              <w:rPr/>
            </w:pPr>
            <w:r>
              <w:rPr/>
              <w:t> </w:t>
            </w:r>
          </w:p>
        </w:tc>
        <w:tc>
          <w:tcPr>
            <w:tcW w:w="523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91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F. Bowser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F. Bowser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523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91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89" w:type="dxa"/>
        <w:jc w:val="left"/>
        <w:tblInd w:w="0" w:type="dxa"/>
        <w:tblLayout w:type="fixed"/>
        <w:tblCellMar>
          <w:top w:w="0" w:type="dxa"/>
          <w:left w:w="0" w:type="dxa"/>
          <w:bottom w:w="0" w:type="dxa"/>
          <w:right w:w="0" w:type="dxa"/>
        </w:tblCellMar>
      </w:tblPr>
      <w:tblGrid>
        <w:gridCol w:w="75"/>
        <w:gridCol w:w="736"/>
        <w:gridCol w:w="1358"/>
        <w:gridCol w:w="4120"/>
      </w:tblGrid>
      <w:tr>
        <w:trPr/>
        <w:tc>
          <w:tcPr>
            <w:tcW w:w="75" w:type="dxa"/>
            <w:tcBorders/>
            <w:vAlign w:val="center"/>
          </w:tcPr>
          <w:p>
            <w:pPr>
              <w:pStyle w:val="TableContents"/>
              <w:bidi w:val="0"/>
              <w:spacing w:before="0" w:after="283"/>
              <w:jc w:val="left"/>
              <w:rPr/>
            </w:pPr>
            <w:r>
              <w:rPr/>
              <w:t> </w:t>
            </w:r>
          </w:p>
        </w:tc>
        <w:tc>
          <w:tcPr>
            <w:tcW w:w="621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w:t>
            </w:r>
          </w:p>
        </w:tc>
      </w:tr>
      <w:tr>
        <w:trPr/>
        <w:tc>
          <w:tcPr>
            <w:tcW w:w="75" w:type="dxa"/>
            <w:tcBorders/>
            <w:vAlign w:val="center"/>
          </w:tcPr>
          <w:p>
            <w:pPr>
              <w:pStyle w:val="TableContents"/>
              <w:bidi w:val="0"/>
              <w:spacing w:before="0" w:after="283"/>
              <w:jc w:val="left"/>
              <w:rPr/>
            </w:pPr>
            <w:r>
              <w:rPr/>
              <w:t> </w:t>
            </w:r>
          </w:p>
        </w:tc>
        <w:tc>
          <w:tcPr>
            <w:tcW w:w="621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78"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Julic Hoffman-Ramos</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caps w:val="false"/>
                <w:smallCaps w:val="false"/>
              </w:rPr>
            </w:pPr>
            <w:r>
              <w:rPr>
                <w:caps w:val="false"/>
                <w:smallCaps w:val="false"/>
              </w:rPr>
              <w:t> </w:t>
            </w:r>
          </w:p>
        </w:tc>
        <w:tc>
          <w:tcPr>
            <w:tcW w:w="13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Julic Hoffman-Ramos</w:t>
            </w:r>
          </w:p>
        </w:tc>
      </w:tr>
      <w:tr>
        <w:trPr/>
        <w:tc>
          <w:tcPr>
            <w:tcW w:w="75"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caps w:val="false"/>
                <w:smallCaps w:val="false"/>
              </w:rPr>
            </w:pPr>
            <w:r>
              <w:rPr>
                <w:caps w:val="false"/>
                <w:smallCaps w:val="false"/>
              </w:rPr>
              <w:t> </w:t>
            </w:r>
          </w:p>
        </w:tc>
        <w:tc>
          <w:tcPr>
            <w:tcW w:w="13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OF FACE OF SECURITY]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REGULATIONS UNDER THE SECURITIES ACT AND IN ACCORDANCE WITH THE LAWS APPLICABLE TO SUCH PURCHASER IN THE JURISDICTION IN WHICH SUCH PURCHASE IS MADE AND (2) AGREES TO OFFER, SELL OR OTHERWISE TRANSFER SUCH SECURITY, PRIOR TO THE DATE (THE “RESALE RESTRICTION TERMINATION DATE”) THAT IS ONE YEAR AFTER THE LATER OF THE ISSUE DATE HEREOF AND THE LAST DATE ON WHICH THE COMPANY OR ANY AFFILIATE OF THE COMPANY WAS THE OWNER OF THIS SECURITY (OR ANY PREDECESSOR OF SUCH SECURITY), ONLY (A) TO THE COMPANY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SIXTEENTH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2450"/>
        <w:gridCol w:w="2435"/>
      </w:tblGrid>
      <w:tr>
        <w:trPr/>
        <w:tc>
          <w:tcPr>
            <w:tcW w:w="2450" w:type="dxa"/>
            <w:tcBorders/>
            <w:vAlign w:val="center"/>
          </w:tcPr>
          <w:p>
            <w:pPr>
              <w:pStyle w:val="TableContents"/>
              <w:bidi w:val="0"/>
              <w:spacing w:before="0" w:after="283"/>
              <w:jc w:val="both"/>
              <w:rPr/>
            </w:pPr>
            <w:r>
              <w:rPr/>
              <w:t>No. R-</w:t>
            </w:r>
          </w:p>
        </w:tc>
        <w:tc>
          <w:tcPr>
            <w:tcW w:w="2435" w:type="dxa"/>
            <w:tcBorders/>
            <w:vAlign w:val="center"/>
          </w:tcPr>
          <w:p>
            <w:pPr>
              <w:pStyle w:val="TableContents"/>
              <w:bidi w:val="0"/>
              <w:spacing w:before="0" w:after="283"/>
              <w:jc w:val="both"/>
              <w:rPr/>
            </w:pPr>
            <w:r>
              <w:rPr/>
              <w:t>PRINCIPAL AMOUNT</w:t>
            </w:r>
          </w:p>
        </w:tc>
      </w:tr>
      <w:tr>
        <w:trPr/>
        <w:tc>
          <w:tcPr>
            <w:tcW w:w="2450" w:type="dxa"/>
            <w:tcBorders/>
            <w:vAlign w:val="center"/>
          </w:tcPr>
          <w:p>
            <w:pPr>
              <w:pStyle w:val="TableContents"/>
              <w:bidi w:val="0"/>
              <w:spacing w:before="0" w:after="283"/>
              <w:jc w:val="both"/>
              <w:rPr/>
            </w:pPr>
            <w:r>
              <w:rPr/>
              <w:t>CUSIP No. 224044 CH8</w:t>
            </w:r>
          </w:p>
        </w:tc>
        <w:tc>
          <w:tcPr>
            <w:tcW w:w="243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3.150% Notes due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August 15, 2024 (the “Maturity Date”), unless previously redeemed, and to pay interest thereon from August 7, 2017 or from the most recent Interest Payment Date to which interest has been paid or duly provided for, payable semiannually on February 15 and August 15 of each year (each, an “Interest Payment Date”), commencing February 15, 2018 at the rate of 3.150%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February 1 or August 1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“3.150% Notes due 2024” (the “Notes”), initially limited to an aggregate principal amount of $1,000,000,000, all issued or to be issued under and pursuant to an Indenture dated as of June 27, 1995 (the “Original Indenture”), as supplemented by the Sixteenth Supplemental Indenture dated as of August 7, 2017 (the “Sixteenth Supplemental Indenture” and, together with the Original Indenture, the “Indenture”), duly executed and delivered by the Company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and the Holders (the words “Holders” or “Holder” meaning the registered holders or registered holder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this Note will be redeemable at the option of the Company, in whole at any time or in part from time to time, at a Redemption Price equal to the greater of (i) 100% of the principal amount of this Note to be redeemed and (ii) the sum, as determined by the Quotation Agent, of the present values of the principal amount of this Note to be redeemed and the remaining scheduled payments of interest on the principal amount of this Note to be redeemed (assuming that this Note matured on the Par Call Date), exclusive of interest accrued to the Redemption Date, in each case, discounted from their respective scheduled payment dates to the Redemption Date on a semiannual basis (assuming a 360-day year consisting of twelve 30-day months) at the Treasury Rate (as defined below) plus 20 basis points, plus accrued and unpaid interest thereon to, but not including, the Redemption Date. On or after the Par Call Date, this Note will be redeemable at the option of the Company, in whole at any time or in part from time to time, at a Redemption Price equal to 100% of the principal amount of this Note being redeemed, plus accrued and unpaid interest thereon to, but not including,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(assuming that this Note matured on the Par Call Date) that would be utilized, at the time of selection and in accordance with customary financial practice, in pricing new issues of corporate debt securities of comparable maturity with the remaining life of this Note to be redeemed (assuming, for this purpose, that this Note matured on the Par Call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Price” means, with respect to any Redemption Date, the average of five Reference Treasury Dealer Quotations for such Redemption Date, after excluding the highest and lowest of such Reference Treasury Dealer Quotations, or, if the Quotation Agent obtains fewer than five such Reference Treasury Dealer Quotations, the average of all such 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June 15,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Quotation Agent” means the Reference Treasury Dealer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Reference Treasury Dealer” means, with respect to any Redemption Date, (i) J.P. Morgan Securities LLC, RBC Capital Markets, LLC and Wells Fargo Securities, LLC, and each of their respective successors and (ii) two other nationally recognized investment banking firms (or their respective affiliates) that the Company selects in connection with such Redemption Date, and each of their respective successors;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any of the foregoing shall cease to be a U.S. government securities dealer in the United States (a “Primary Treasury Dealer”), the Company will substitute another Primary Treasury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at least 30 days but not more than 60 days before the Redemption Date to the Holder hereof at its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 This Note is not subject to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401(b) of the Supplemental Indenture, with a copy to the Trustee, which notice shall govern the terms of the Change of Control Offer. Notice of any redemption pursuant to the Change of Control Offer will be mailed at least 30 days but not more than 60 days before the Redemption Date to the Holder hereof at its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under the Notes and the Indenture if the Company deposits with the Trustee money or U.S. Government Obligations for the payment of principal, premium, if any, and interest on 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shall have any liability for any obligations of the Company under this Note or the Indenture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signature of one of its authorized officers, or on behalf of the Trustee by the manual signature of an authorized officer of the Trustee’s authenticating agent, this Note shall not be entitled to any benefit under the Indenture or be valid or obligatory for any purpose.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jc w:val="left"/>
        <w:rPr>
          <w:caps w:val="false"/>
          <w:smallCaps w:val="false"/>
        </w:rPr>
      </w:pPr>
      <w:r>
        <w:rPr>
          <w:caps w:val="false"/>
          <w:smallCaps w:val="false"/>
        </w:rPr>
        <w:t> </w:t>
      </w:r>
    </w:p>
    <w:tbl>
      <w:tblPr>
        <w:tblW w:w="3523" w:type="dxa"/>
        <w:jc w:val="left"/>
        <w:tblInd w:w="0" w:type="dxa"/>
        <w:tblLayout w:type="fixed"/>
        <w:tblCellMar>
          <w:top w:w="0" w:type="dxa"/>
          <w:left w:w="0" w:type="dxa"/>
          <w:bottom w:w="0" w:type="dxa"/>
          <w:right w:w="0" w:type="dxa"/>
        </w:tblCellMar>
      </w:tblPr>
      <w:tblGrid>
        <w:gridCol w:w="38"/>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both"/>
              <w:rPr/>
            </w:pPr>
            <w:r>
              <w:rPr/>
              <w:t>COX COMMUNICATIONS, INC.</w:t>
            </w:r>
          </w:p>
        </w:tc>
      </w:tr>
    </w:tbl>
    <w:p>
      <w:pPr>
        <w:pStyle w:val="TextBody"/>
        <w:bidi w:val="0"/>
        <w:spacing w:before="0" w:after="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75"/>
        <w:gridCol w:w="365"/>
        <w:gridCol w:w="665"/>
      </w:tblGrid>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66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both"/>
              <w:rPr/>
            </w:pPr>
            <w:r>
              <w:rPr/>
              <w:t>Title:</w:t>
            </w:r>
          </w:p>
        </w:tc>
      </w:tr>
    </w:tbl>
    <w:p>
      <w:pPr>
        <w:pStyle w:val="TextBody"/>
        <w:bidi w:val="0"/>
        <w:spacing w:before="0" w:after="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75"/>
        <w:gridCol w:w="365"/>
        <w:gridCol w:w="665"/>
      </w:tblGrid>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66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both"/>
              <w:rPr/>
            </w:pPr>
            <w:r>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380"/>
        <w:gridCol w:w="2060"/>
        <w:gridCol w:w="75"/>
      </w:tblGrid>
      <w:tr>
        <w:trPr/>
        <w:tc>
          <w:tcPr>
            <w:tcW w:w="380" w:type="dxa"/>
            <w:tcBorders/>
            <w:vAlign w:val="center"/>
          </w:tcPr>
          <w:p>
            <w:pPr>
              <w:pStyle w:val="TableContents"/>
              <w:bidi w:val="0"/>
              <w:spacing w:before="0" w:after="283"/>
              <w:jc w:val="left"/>
              <w:rPr/>
            </w:pPr>
            <w:r>
              <w:rPr/>
              <w:t>By:</w:t>
            </w:r>
          </w:p>
        </w:tc>
        <w:tc>
          <w:tcPr>
            <w:tcW w:w="20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center"/>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bidi w:val="0"/>
        <w:spacing w:before="0" w:after="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number or other identifying number of assignee:</w:t>
      </w:r>
    </w:p>
    <w:p>
      <w:pPr>
        <w:pStyle w:val="TextBody"/>
        <w:bidi w:val="0"/>
        <w:spacing w:before="0" w:after="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 name and address (including zip code) of assignee:</w:t>
      </w:r>
    </w:p>
    <w:p>
      <w:pPr>
        <w:pStyle w:val="TextBody"/>
        <w:bidi w:val="0"/>
        <w:spacing w:before="0" w:after="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within Note and all rights thereunder, hereby irrevocably constituting and appointing attorney to transfer said Note of Cox Communications, Inc. on the books of Cox Communications, Inc. with full power of substitution in the premises.</w:t>
      </w:r>
    </w:p>
    <w:p>
      <w:pPr>
        <w:pStyle w:val="TextBody"/>
        <w:bidi w:val="0"/>
        <w:spacing w:before="0" w:after="0"/>
        <w:jc w:val="left"/>
        <w:rPr>
          <w:caps w:val="false"/>
          <w:smallCaps w:val="false"/>
        </w:rPr>
      </w:pPr>
      <w:r>
        <w:rPr>
          <w:caps w:val="false"/>
          <w:smallCaps w:val="false"/>
        </w:rPr>
        <w:t> </w:t>
      </w:r>
    </w:p>
    <w:tbl>
      <w:tblPr>
        <w:tblW w:w="800" w:type="dxa"/>
        <w:jc w:val="left"/>
        <w:tblInd w:w="0" w:type="dxa"/>
        <w:tblLayout w:type="fixed"/>
        <w:tblCellMar>
          <w:top w:w="0" w:type="dxa"/>
          <w:left w:w="0" w:type="dxa"/>
          <w:bottom w:w="28" w:type="dxa"/>
          <w:right w:w="0" w:type="dxa"/>
        </w:tblCellMar>
      </w:tblPr>
      <w:tblGrid>
        <w:gridCol w:w="665"/>
        <w:gridCol w:w="60"/>
        <w:gridCol w:w="75"/>
      </w:tblGrid>
      <w:tr>
        <w:trPr/>
        <w:tc>
          <w:tcPr>
            <w:tcW w:w="72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pPr>
            <w:r>
              <w:rPr/>
              <w:t>Dated:</w:t>
            </w:r>
          </w:p>
        </w:tc>
        <w:tc>
          <w:tcPr>
            <w:tcW w:w="60" w:type="dxa"/>
            <w:tcBorders>
              <w:bottom w:val="single" w:sz="8" w:space="0" w:color="000000"/>
            </w:tcBorders>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A-l(ii)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REGULATIONS UNDER THE SECURITIES ACT AND IN ACCORDANCE WITH THE LAWS APPLICABLE TO SUCH PURCHASER IN THE JURISDICTION IN WHICH SUCH PURCHASE IS MADE AND (2) AGREES TO OFFER, SELL OR OTHERWISE TRANSFER SUCH SECURITY, PRIOR TO THE DATE (THE “RESALE RESTRICTION TERMINATION DATE”) THAT IS ONE YEAR AFTER THE LATER OF THE ISSUE DATE HEREOF AND THE LAST DATE ON WHICH THE COMPANY OR ANY AFFILIATE OF THE COMPANY WAS THE OWNER OF THIS SECURITY (OR ANY PREDECESSOR OF SUCH SECURITY), ONLY (A) TO THE COMPANY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SIXTEENTH SUPPLEMENTAL INDENTURE REFERRED TO ON THE REVERSE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1940"/>
        <w:gridCol w:w="1910"/>
      </w:tblGrid>
      <w:tr>
        <w:trPr/>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w:t>
            </w:r>
          </w:p>
        </w:tc>
      </w:tr>
      <w:tr>
        <w:trPr/>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224044 CJ4</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 Notes due 2027</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August 15, 2027 (the “Maturity Date”), unless previously redeemed, and to pay interest thereon from August 7, 2017 or from the most recent Interest Payment Date to which interest has been paid or duly provided for, payable semiannually on February 15 and August 15 of each year (each, an “Interest Payment Date”), commencing February 15, 2018 at the rate of 3.500%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February 1 or August 1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“3.500% Notes due 2027” (the “Notes”), initially limited to an aggregate principal amount of $1,000,000,000, all issued or to be issued under and pursuant to an Indenture dated as of June 27, 1995 (the “Original Indenture”), as supplemented by the Sixteenth Supplemental Indenture dated as of August 7, 2017 (the “Sixteenth Supplemental Indenture” and, together with the Original Indenture, the “Indenture”), duly executed and delivered by the Company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and the Holders (the words “Holders” or “Holder” meaning the registered holders or registered holder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Prior to the Par Call Date, this Note will be redeemable at the option of the Company, in whole at any time or in part from time to time, at a Redemption Price equal to the greater of (i) 100% of the principal amount of this Note to be redeemed and (ii) the sum, as determined by the Quotation Agent, of the present values of the principal amount of this Note to be redeemed and the remaining scheduled payments of interest on the principal amount of this Note to be redeemed (assuming that this Note matured on the Par Call Date), exclusive of interest accrued to the Redemption Date, in each case, discounted from their respective scheduled payment dates to the Redemption Date on a semiannual basis (assuming a 360-day year consisting of twelve 30-day months) at the Treasury Rate (as defined below) plus 20 basis points, plus accrued and unpaid interest thereon to, but not including, the Redemption Date. On or after the Par Call Date, this Note will be redeemable at the option of the Company, in whole at any time or in part from time to time, at a Redemption Price equal to 100% of the principal amount of this Note being redeemed, plus accrued and unpaid interest thereon to, but not including,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(assuming that this Note matured on the Par Call Date) that would be utilized, at the time of selection and in accordance with customary financial practice, in pricing new issues of corporate debt securities of comparable maturity with the remaining life of this Note to be redeemed (assuming, for this purpose, that this Note matured on the Par Call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Comparable Treasury Price” means, with respect to any Redemption Date, the average of five Reference Treasury Dealer Quotations for such Redemption Date, after excluding the highest and lowest of such Reference Treasury Dealer Quotations, or, if the Quotation Agent obtains fewer than five such Reference Treasury Dealer Quotations, the average of all such quotations.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Par Call Date” means May 15, 2027.</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Quotation Agent” means the Reference Treasury Dealer appointed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Reference Treasury Dealer” means, with respect to any Redemption Date, (i) J.P. Morgan Securities LLC, RBC Capital Markets, LLC and Wells Fargo Securities, LLC, and each of their respective successors and (ii) two other nationally recognized investment banking firms (or their respective affiliates) that the Company selects in connection with such Redemption Date, and each of their respective successors;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any of the foregoing shall cease to be a U.S. government securities dealer in the United States (a “Primary Treasury Dealer”), the Company will substitute another Primary Treasury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Notice of any redemption will be mailed at least 30 days but not more than 60 days before the Redemption Date to the Holder hereof at its registered address.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Except as provided above, this Note is not redeemable by the Company prior to maturity.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401(b) of the Supplemental Indenture, with a copy to the Trustee, which notice shall govern the terms of the Change of Control Offer. Notice of any redemption pursuant to the Change of Control Offer will be mailed at least 30 days but not more than 60 days before the Redemption Date to the Holder hereof at its registered address.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under the Notes and the Indenture if the Company deposits with the Trustee money or U.S. Government Obligations for the payment of principal, premium, if any, and interest on the Notes to the Maturity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shall have any liability for any obligations of the Company under this Note or the Indenture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signature of one of its authorized officers, or on behalf of the Trustee by the manual signature of an authorized officer of the Trustee’s authenticating agent, this Note shall not be entitled to any benefit under the Indenture or be valid or obligatory for any purpose.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jc w:val="left"/>
        <w:rPr>
          <w:caps w:val="false"/>
          <w:smallCaps w:val="false"/>
        </w:rPr>
      </w:pPr>
      <w:r>
        <w:rPr>
          <w:caps w:val="false"/>
          <w:smallCaps w:val="false"/>
        </w:rPr>
        <w:t> </w:t>
      </w:r>
    </w:p>
    <w:tbl>
      <w:tblPr>
        <w:tblW w:w="3523" w:type="dxa"/>
        <w:jc w:val="left"/>
        <w:tblInd w:w="0" w:type="dxa"/>
        <w:tblLayout w:type="fixed"/>
        <w:tblCellMar>
          <w:top w:w="0" w:type="dxa"/>
          <w:left w:w="0" w:type="dxa"/>
          <w:bottom w:w="0" w:type="dxa"/>
          <w:right w:w="0" w:type="dxa"/>
        </w:tblCellMar>
      </w:tblPr>
      <w:tblGrid>
        <w:gridCol w:w="38"/>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both"/>
              <w:rPr/>
            </w:pPr>
            <w:r>
              <w:rPr/>
              <w:t>COX COMMUNICATIONS, INC.</w:t>
            </w:r>
          </w:p>
        </w:tc>
      </w:tr>
    </w:tbl>
    <w:p>
      <w:pPr>
        <w:pStyle w:val="TextBody"/>
        <w:bidi w:val="0"/>
        <w:spacing w:before="0" w:after="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75"/>
        <w:gridCol w:w="365"/>
        <w:gridCol w:w="665"/>
      </w:tblGrid>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66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both"/>
              <w:rPr/>
            </w:pPr>
            <w:r>
              <w:rPr/>
              <w:t>Title:</w:t>
            </w:r>
          </w:p>
        </w:tc>
      </w:tr>
    </w:tbl>
    <w:p>
      <w:pPr>
        <w:pStyle w:val="TextBody"/>
        <w:bidi w:val="0"/>
        <w:spacing w:before="0" w:after="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75"/>
        <w:gridCol w:w="365"/>
        <w:gridCol w:w="665"/>
      </w:tblGrid>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66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both"/>
              <w:rPr/>
            </w:pPr>
            <w:r>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380"/>
        <w:gridCol w:w="2060"/>
        <w:gridCol w:w="75"/>
      </w:tblGrid>
      <w:tr>
        <w:trPr/>
        <w:tc>
          <w:tcPr>
            <w:tcW w:w="380" w:type="dxa"/>
            <w:tcBorders/>
            <w:vAlign w:val="center"/>
          </w:tcPr>
          <w:p>
            <w:pPr>
              <w:pStyle w:val="TableContents"/>
              <w:bidi w:val="0"/>
              <w:spacing w:before="0" w:after="283"/>
              <w:jc w:val="left"/>
              <w:rPr/>
            </w:pPr>
            <w:r>
              <w:rPr/>
              <w:t>By:</w:t>
            </w:r>
          </w:p>
        </w:tc>
        <w:tc>
          <w:tcPr>
            <w:tcW w:w="20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center"/>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bidi w:val="0"/>
        <w:spacing w:before="0" w:after="0"/>
        <w:jc w:val="left"/>
        <w:rPr>
          <w:caps w:val="false"/>
          <w:smallCaps w:val="false"/>
        </w:rPr>
      </w:pPr>
      <w:r>
        <w:rPr>
          <w:caps w:val="false"/>
          <w:smallCaps w:val="false"/>
        </w:rPr>
        <w:t> </w:t>
      </w:r>
    </w:p>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number or other identifying number of assignee:</w:t>
      </w:r>
    </w:p>
    <w:p>
      <w:pPr>
        <w:pStyle w:val="TextBody"/>
        <w:bidi w:val="0"/>
        <w:spacing w:before="0" w:after="0"/>
        <w:jc w:val="left"/>
        <w:rPr>
          <w:caps w:val="false"/>
          <w:smallCaps w:val="false"/>
        </w:rPr>
      </w:pPr>
      <w:r>
        <w:rPr>
          <w:caps w:val="false"/>
          <w:smallCaps w:val="false"/>
        </w:rPr>
        <w:t> </w:t>
      </w:r>
    </w:p>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 name and address (including zip code) of assignee:</w:t>
      </w:r>
    </w:p>
    <w:p>
      <w:pPr>
        <w:pStyle w:val="TextBody"/>
        <w:bidi w:val="0"/>
        <w:spacing w:before="0" w:after="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jc w:val="left"/>
        <w:rPr>
          <w:caps w:val="false"/>
          <w:smallCaps w:val="false"/>
        </w:rPr>
      </w:pPr>
      <w:r>
        <w:rPr>
          <w:caps w:val="false"/>
          <w:smallCaps w:val="false"/>
        </w:rPr>
        <w:t> </w:t>
      </w:r>
    </w:p>
    <w:tbl>
      <w:tblPr>
        <w:tblW w:w="800" w:type="dxa"/>
        <w:jc w:val="left"/>
        <w:tblInd w:w="0" w:type="dxa"/>
        <w:tblLayout w:type="fixed"/>
        <w:tblCellMar>
          <w:top w:w="0" w:type="dxa"/>
          <w:left w:w="0" w:type="dxa"/>
          <w:bottom w:w="28" w:type="dxa"/>
          <w:right w:w="0" w:type="dxa"/>
        </w:tblCellMar>
      </w:tblPr>
      <w:tblGrid>
        <w:gridCol w:w="665"/>
        <w:gridCol w:w="60"/>
        <w:gridCol w:w="75"/>
      </w:tblGrid>
      <w:tr>
        <w:trPr/>
        <w:tc>
          <w:tcPr>
            <w:tcW w:w="725" w:type="dxa"/>
            <w:gridSpan w:val="2"/>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pPr>
            <w:r>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A-l(iii)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REGULATIONS UNDER THE SECURITIES ACT AND IN ACCORDANCE WITH THE LAWS APPLICABLE TO SUCH PURCHASER IN THE JURISDICTION IN WHICH SUCH PURCHASE IS MADE AND (2) AGREES TO OFFER, SELL OR OTHERWISE TRANSFER SUCH SECURITY, PRIOR TO THE DATE (THE “RESALE RESTRICTION TERMINATION DATE”) THAT IS ONE YEAR AFTER THE LATER OF THE ISSUE DATE HEREOF AND THE LAST DATE ON WHICH THE COMPANY OR ANY AFFILIATE OF THE COMPANY WAS THE OWNER OF THIS SECURITY (OR ANY PREDECESSOR OF SUCH SECURITY), ONLY (A) TO THE COMPANY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SIXTEENTH SUPPLEMENTAL INDENTURE REFERRED TO ON THE REVERSE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000"/>
        <w:gridCol w:w="1910"/>
      </w:tblGrid>
      <w:tr>
        <w:trPr/>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w:t>
            </w:r>
          </w:p>
        </w:tc>
      </w:tr>
      <w:tr>
        <w:trPr/>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224044 CK1</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 Notes due 2047</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August 15, 2047 (the “Maturity Date”), unless previously redeemed, and to pay interest thereon from August 7, 2017 or from the most recent Interest Payment Date to which interest has been paid or duly provided for, payable semiannually on February 15 and August 15 of each year (each, an “Interest Payment Date”), commencing February 15, 2018 at the rate of 4.600%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February 1 or August 1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“4.600% Notes due 2047” (the “Notes”), initially limited to an aggregate principal amount of $6,000,000,000, all issued or to be issued under and pursuant to an Indenture dated as of June 27, 1995 (the “Original Indenture”), as supplemented by the Sixteenth Supplemental Indenture dated as of August 7, 2017 (the “Sixteenth Supplemental Indenture” and, together with the Original Indenture, the “Indenture”), duly executed and delivered by the Company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and the Holders (the words “Holders” or “Holder” meaning the registered holders or registered holder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this Note will be redeemable at the option of the Company, in whole at any time or in part from time to time, at a Redemption Price equal to the greater of (i) 100% of the principal amount of this Note to be redeemed and (ii) the sum, as determined by the Quotation Agent, of the present values of the principal amount of this Note to be redeemed and the remaining scheduled payments of interest on the principal amount of this Note to be redeemed (assuming that this Note matured on the Par Call Date), exclusive of interest accrued to the Redemption Date, in each case, discounted from their respective scheduled payment dates to the Redemption Date on a semiannual basis (assuming a 360-day year consisting of twelve 30-day months) at the Treasury Rate (as defined below) plus 30 basis points, plus accrued and unpaid interest thereon to, but not including, the Redemption Date. On or after the Par Call Date, this Note will be redeemable at the option of the Company, in whole at any time or in part from time to time, at a Redemption Price equal to 100% of the principal amount of this Note being redeemed, plus accrued and unpaid interest thereon to, but not including,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(assuming that this Note matured on the Par Call Date) that would be utilized, at the time of selection and in accordance with customary financial practice, in pricing new issues of corporate debt securities of comparable maturity with the remaining life of this Note to be redeemed (assuming, for this purpose, that this Note matured on the Par Call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Price” means, with respect to any Redemption Date, the average of five Reference Treasury Dealer Quotations for such Redemption Date, after excluding the highest and lowest of such Reference Treasury Dealer Quotations, or, if the Quotation Agent obtains fewer than five such Reference Treasury Dealer Quotations, the average of all such quotations.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February 15, 2047.</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Quotation Agent” means the Reference Treasury Dealer appointed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Reference Treasury Dealer” means, with respect to any Redemption Date, (i) J.P. Morgan Securities LLC, RBC Capital Markets, LLC and Wells Fargo Securities, LLC, and each of their respective successors and (ii) two other nationally recognized investment banking firms (or their respective affiliates) that the Company selects in connection with such Redemption Date, and each of their respective successors;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any of the foregoing shall cease to be a U.S. government securities dealer in the United States (a “Primary Treasury Dealer”), the Company will substitute another Primary Treasury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at least 30 days but not more than 60 days before the Redemption Date to the Holder hereof at its registered address.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 This Note is not subject to any sinking fund.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401(b) of the Supplemental Indenture, with a copy to the Trustee, which notice shall govern the terms of the Change of Control Offer. Notice of any redemption pursuant to the Change of Control Offer will be mailed at least 30 days but not more than 60 days before the Redemption Date to the Holder hereof at its registered address.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under the Notes and the Indenture if the Company deposits with the Trustee money or U.S. Government Obligations for the payment of principal, premium, if any, and interest on the Notes to the Maturity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shall have any liability for any obligations of the Company under this Note or the Indenture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signature of one of its authorized officers, or on behalf of the Trustee by the manual signature of an authorized officer of the Trustee’s authenticating agent, this Note shall not be entitled to any benefit under the Indenture or be valid or obligatory for any purpose.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jc w:val="left"/>
        <w:rPr>
          <w:caps w:val="false"/>
          <w:smallCaps w:val="false"/>
        </w:rPr>
      </w:pPr>
      <w:r>
        <w:rPr>
          <w:caps w:val="false"/>
          <w:smallCaps w:val="false"/>
        </w:rPr>
        <w:t> </w:t>
      </w:r>
    </w:p>
    <w:tbl>
      <w:tblPr>
        <w:tblW w:w="3523" w:type="dxa"/>
        <w:jc w:val="left"/>
        <w:tblInd w:w="0" w:type="dxa"/>
        <w:tblLayout w:type="fixed"/>
        <w:tblCellMar>
          <w:top w:w="0" w:type="dxa"/>
          <w:left w:w="0" w:type="dxa"/>
          <w:bottom w:w="0" w:type="dxa"/>
          <w:right w:w="0" w:type="dxa"/>
        </w:tblCellMar>
      </w:tblPr>
      <w:tblGrid>
        <w:gridCol w:w="38"/>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both"/>
              <w:rPr/>
            </w:pPr>
            <w:r>
              <w:rPr/>
              <w:t>COX COMMUNICATIONS, INC.</w:t>
            </w:r>
          </w:p>
        </w:tc>
      </w:tr>
    </w:tbl>
    <w:p>
      <w:pPr>
        <w:pStyle w:val="TextBody"/>
        <w:bidi w:val="0"/>
        <w:spacing w:before="0" w:after="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75"/>
        <w:gridCol w:w="365"/>
        <w:gridCol w:w="665"/>
      </w:tblGrid>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66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both"/>
              <w:rPr/>
            </w:pPr>
            <w:r>
              <w:rPr/>
              <w:t>Title:</w:t>
            </w:r>
          </w:p>
        </w:tc>
      </w:tr>
    </w:tbl>
    <w:p>
      <w:pPr>
        <w:pStyle w:val="TextBody"/>
        <w:bidi w:val="0"/>
        <w:spacing w:before="0" w:after="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75"/>
        <w:gridCol w:w="365"/>
        <w:gridCol w:w="665"/>
      </w:tblGrid>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66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both"/>
              <w:rPr/>
            </w:pPr>
            <w:r>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380"/>
        <w:gridCol w:w="2060"/>
        <w:gridCol w:w="75"/>
      </w:tblGrid>
      <w:tr>
        <w:trPr/>
        <w:tc>
          <w:tcPr>
            <w:tcW w:w="380" w:type="dxa"/>
            <w:tcBorders/>
            <w:vAlign w:val="center"/>
          </w:tcPr>
          <w:p>
            <w:pPr>
              <w:pStyle w:val="TableContents"/>
              <w:bidi w:val="0"/>
              <w:spacing w:before="0" w:after="283"/>
              <w:jc w:val="left"/>
              <w:rPr/>
            </w:pPr>
            <w:r>
              <w:rPr/>
              <w:t>By:</w:t>
            </w:r>
          </w:p>
        </w:tc>
        <w:tc>
          <w:tcPr>
            <w:tcW w:w="20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center"/>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bidi w:val="0"/>
        <w:spacing w:before="0" w:after="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number or other identifying number of assignee:</w:t>
      </w:r>
    </w:p>
    <w:p>
      <w:pPr>
        <w:pStyle w:val="TextBody"/>
        <w:bidi w:val="0"/>
        <w:spacing w:before="0" w:after="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 name and address (including zip code) of assignee:</w:t>
      </w:r>
    </w:p>
    <w:p>
      <w:pPr>
        <w:pStyle w:val="TextBody"/>
        <w:bidi w:val="0"/>
        <w:spacing w:before="0" w:after="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jc w:val="left"/>
        <w:rPr>
          <w:caps w:val="false"/>
          <w:smallCaps w:val="false"/>
        </w:rPr>
      </w:pPr>
      <w:r>
        <w:rPr>
          <w:caps w:val="false"/>
          <w:smallCaps w:val="false"/>
        </w:rPr>
        <w:t> </w:t>
      </w:r>
    </w:p>
    <w:tbl>
      <w:tblPr>
        <w:tblW w:w="800" w:type="dxa"/>
        <w:jc w:val="left"/>
        <w:tblInd w:w="0" w:type="dxa"/>
        <w:tblLayout w:type="fixed"/>
        <w:tblCellMar>
          <w:top w:w="0" w:type="dxa"/>
          <w:left w:w="0" w:type="dxa"/>
          <w:bottom w:w="28" w:type="dxa"/>
          <w:right w:w="0" w:type="dxa"/>
        </w:tblCellMar>
      </w:tblPr>
      <w:tblGrid>
        <w:gridCol w:w="665"/>
        <w:gridCol w:w="60"/>
        <w:gridCol w:w="75"/>
      </w:tblGrid>
      <w:tr>
        <w:trPr/>
        <w:tc>
          <w:tcPr>
            <w:tcW w:w="72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pPr>
            <w:r>
              <w:rPr/>
              <w:t>Dated:</w:t>
            </w:r>
          </w:p>
        </w:tc>
        <w:tc>
          <w:tcPr>
            <w:tcW w:w="60" w:type="dxa"/>
            <w:tcBorders>
              <w:bottom w:val="single" w:sz="8" w:space="0" w:color="000000"/>
            </w:tcBorders>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A-2(i)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REGULATIONS UNDER THE SECURITIES ACT AND IN ACCORDANCE WITH THE LAWS APPLICABLE TO SUCH PURCHASER IN THE JURISDICTION IN WHICH SUCH PURCHASE IS MADE AND (2) AGREES TO OFFER, SELL OR OTHERWISE TRANSFER SUCH SECURITY, PRIOR TO THE DATE (THE “RESALE RESTRICTION TERMINATION DATE”) THAT IS 40 DAYS AFTER THE LATER OF THE ISSUE DATE HEREOF AND THE LAST DATE ON WHICH THE COMPANY OR ANY AFFILIATE OF THE COMPANY WAS THE OWNER OF THIS SECURITY (OR ANY PREDECESSOR OF SUCH SECURITY), ONLY (A) TO THE COMPANY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IBE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REGULATIONS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A TEMPORARY GLOBAL NOTE FOR PURPOSES OF REGULATIONS UNDER THE SECURITIES ACT. NEITHER THIS TEMPORARY GLOBAL NOTE NOR ANY INTEREST HEREIN MAY BE OFFERED, SOLD OR DELIVERED, EXCEPT AS PERMITTED UNDER THE INDENTURE REFERRED TO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SIXTEENTH SUPPLEMENTAL INDENTURE REFERRED TO ON THE REVERSE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2015"/>
        <w:gridCol w:w="1910"/>
      </w:tblGrid>
      <w:tr>
        <w:trPr/>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w:t>
            </w:r>
          </w:p>
        </w:tc>
      </w:tr>
      <w:tr>
        <w:trPr/>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U22018 AT9</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3.150% Notes due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August 15, 2024 (the “Maturity Date”), unless previously redeemed, and to pay interest thereon from August 7, 2017 or from the most recent Interest Payment Date to which interest has been paid or duly provided for, payable semiannually on February 15 and August 15 of each year (each, an “Interest Payment Date”), commencing February 15, 2018 at the rate of 3.150%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February 1 or August 1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“3.150% Notes due 2024” (the “Notes”), initially limited to an aggregate principal amount of $1,000,000,000, all issued or to be issued under and pursuant to an Indenture dated as of June 27, 1995 (the “Original Indenture”), as supplemented by the Sixteenth Supplemental Indenture dated as of August 7, 2017 (the “Sixteenth Supplemental Indenture” and, together with the Original Indenture, the “Indenture”), duly executed and delivered by the Company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and the Holders (the words “Holders” or “Holder” meaning the registered holders or registered holder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this Note will be redeemable at the option of the Company, in whole at any time or in part from time to time, at a Redemption Price equal to the greater of (i) 100% of the principal amount of this Note to be redeemed and (ii) the sum, as determined by the Quotation Agent, of the present values of the principal amount of this Note to be redeemed and the remaining scheduled payments of interest on the principal amount of this Note to be redeemed (assuming that this Note matured on the Par Call Date), exclusive of interest accrued to the Redemption Date, in each case, discounted from their respective scheduled payment dates to the Redemption Date on a semiannual basis (assuming a 360-day year consisting of twelve 30-day months) at the Treasury Rate (as defined below) plus 20 basis points, plus accrued and unpaid interest thereon to, but not including, the Redemption Date. On or after the Par Call Date, this Note will be redeemable at the option of the Company, in whole at any time or in part from time to time, at a Redemption Price equal to 100% of the principal amount of this Note being redeemed, plus accrued and unpaid interest thereon to, but not including,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(assuming that this Note matured on the Par Call Date) that would be utilized, at the time of selection and in accordance with customary financial practice, in pricing new issues of corporate debt securities of comparable maturity with the remaining life of this Note to be redeemed (assuming, for this purpose, that this Note matured on the Par Call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Price” means, with respect to any Redemption Date, the average of five Reference Treasury Dealer Quotations for such Redemption Date, after excluding the highest and lowest of such Reference Treasury Dealer Quotations, or, if the Quotation Agent obtains fewer than five such Reference Treasury Dealer Quotations, the average of all such quotations.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June 15,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Quotation Agent” means the Reference Treasury Dealer appointed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Reference Treasury Dealer” means, with respect to any Redemption Date, (i) J.P. Morgan Securities LLC, RBC Capital Markets, LLC and Wells Fargo Securities, LLC, and each of their respective successors and (ii) two other nationally recognized investment banking firms (or their respective affiliates) that the Company selects in connection with such Redemption Date, and each of their respective successors;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any of the foregoing shall cease to be a U.S. government securities dealer in the United States (a “Primary Treasury Dealer”), the Company will substitute another Primary Treasury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at least 30 days but not more than 60 days before the Redemption Date to the Holder hereof at its registered address.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 This Note is not subject to any sinking fund.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401(b) of the Supplemental Indenture, with a copy to the Trustee, which notice shall govern the terms of the Change of Control Offer. Notice of any redemption pursuant to the Change of Control Offer will be mailed at least 30 days but not more than 60 days before the Redemption Date to the Holder hereof at its registered address.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under the Notes and the Indenture if the Company deposits with the Trustee money or U.S. Government Obligations for the payment of principal, premium, if any, and interest on the Notes to the Maturity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shall have any liability for any obligations of the Company under this Note or the Indenture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signature of one of its authorized officers, or on behalf of the Trustee by the manual signature of an authorized officer of the Trustee’s authenticating agent, this Note shall not be entitled to any benefit under the Indenture or be valid or obligatory for any purpose.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jc w:val="left"/>
        <w:rPr>
          <w:caps w:val="false"/>
          <w:smallCaps w:val="false"/>
        </w:rPr>
      </w:pPr>
      <w:r>
        <w:rPr>
          <w:caps w:val="false"/>
          <w:smallCaps w:val="false"/>
        </w:rPr>
        <w:t> </w:t>
      </w:r>
    </w:p>
    <w:tbl>
      <w:tblPr>
        <w:tblW w:w="3523" w:type="dxa"/>
        <w:jc w:val="left"/>
        <w:tblInd w:w="0" w:type="dxa"/>
        <w:tblLayout w:type="fixed"/>
        <w:tblCellMar>
          <w:top w:w="0" w:type="dxa"/>
          <w:left w:w="0" w:type="dxa"/>
          <w:bottom w:w="0" w:type="dxa"/>
          <w:right w:w="0" w:type="dxa"/>
        </w:tblCellMar>
      </w:tblPr>
      <w:tblGrid>
        <w:gridCol w:w="38"/>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both"/>
              <w:rPr/>
            </w:pPr>
            <w:r>
              <w:rPr/>
              <w:t>COX COMMUNICATIONS, INC.</w:t>
            </w:r>
          </w:p>
        </w:tc>
      </w:tr>
    </w:tbl>
    <w:p>
      <w:pPr>
        <w:pStyle w:val="TextBody"/>
        <w:bidi w:val="0"/>
        <w:spacing w:before="0" w:after="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75"/>
        <w:gridCol w:w="365"/>
        <w:gridCol w:w="665"/>
      </w:tblGrid>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66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both"/>
              <w:rPr/>
            </w:pPr>
            <w:r>
              <w:rPr/>
              <w:t>Title:</w:t>
            </w:r>
          </w:p>
        </w:tc>
      </w:tr>
    </w:tbl>
    <w:p>
      <w:pPr>
        <w:pStyle w:val="TextBody"/>
        <w:bidi w:val="0"/>
        <w:spacing w:before="0" w:after="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75"/>
        <w:gridCol w:w="365"/>
        <w:gridCol w:w="665"/>
      </w:tblGrid>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66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both"/>
              <w:rPr/>
            </w:pPr>
            <w:r>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380"/>
        <w:gridCol w:w="2060"/>
        <w:gridCol w:w="75"/>
      </w:tblGrid>
      <w:tr>
        <w:trPr/>
        <w:tc>
          <w:tcPr>
            <w:tcW w:w="380" w:type="dxa"/>
            <w:tcBorders/>
            <w:vAlign w:val="center"/>
          </w:tcPr>
          <w:p>
            <w:pPr>
              <w:pStyle w:val="TableContents"/>
              <w:bidi w:val="0"/>
              <w:spacing w:before="0" w:after="283"/>
              <w:jc w:val="left"/>
              <w:rPr/>
            </w:pPr>
            <w:r>
              <w:rPr/>
              <w:t>By:</w:t>
            </w:r>
          </w:p>
        </w:tc>
        <w:tc>
          <w:tcPr>
            <w:tcW w:w="20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center"/>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bidi w:val="0"/>
        <w:spacing w:before="0" w:after="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number or other identifying number of assignee:</w:t>
      </w:r>
    </w:p>
    <w:p>
      <w:pPr>
        <w:pStyle w:val="TextBody"/>
        <w:bidi w:val="0"/>
        <w:spacing w:before="0" w:after="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 name and address (including zip code) of assignee</w:t>
      </w:r>
      <w:r>
        <w:rPr>
          <w:rFonts w:ascii="Times New Roman;Times;Serif" w:hAnsi="Times New Roman;Times;Serif"/>
          <w:b w:val="false"/>
          <w:i w:val="false"/>
          <w:caps w:val="false"/>
          <w:smallCaps w:val="false"/>
          <w:sz w:val="20"/>
          <w:u w:val="single"/>
        </w:rPr>
        <w:t>:</w:t>
      </w:r>
    </w:p>
    <w:p>
      <w:pPr>
        <w:pStyle w:val="TextBody"/>
        <w:bidi w:val="0"/>
        <w:spacing w:before="0" w:after="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within Note and all rights thereunder, hereby irrevocably constituting and appointing</w:t>
        <w:tab/>
        <w:t>     attorney to transfer said Note of Cox Communications, Inc. on the books of Cox Communications, Inc. with full power of substitution in the premises.</w:t>
      </w:r>
    </w:p>
    <w:p>
      <w:pPr>
        <w:pStyle w:val="TextBody"/>
        <w:bidi w:val="0"/>
        <w:spacing w:before="0" w:after="0"/>
        <w:jc w:val="left"/>
        <w:rPr>
          <w:caps w:val="false"/>
          <w:smallCaps w:val="false"/>
        </w:rPr>
      </w:pPr>
      <w:r>
        <w:rPr>
          <w:caps w:val="false"/>
          <w:smallCaps w:val="false"/>
        </w:rPr>
        <w:t> </w:t>
      </w:r>
    </w:p>
    <w:tbl>
      <w:tblPr>
        <w:tblW w:w="800" w:type="dxa"/>
        <w:jc w:val="left"/>
        <w:tblInd w:w="0" w:type="dxa"/>
        <w:tblLayout w:type="fixed"/>
        <w:tblCellMar>
          <w:top w:w="0" w:type="dxa"/>
          <w:left w:w="0" w:type="dxa"/>
          <w:bottom w:w="28" w:type="dxa"/>
          <w:right w:w="0" w:type="dxa"/>
        </w:tblCellMar>
      </w:tblPr>
      <w:tblGrid>
        <w:gridCol w:w="665"/>
        <w:gridCol w:w="60"/>
        <w:gridCol w:w="75"/>
      </w:tblGrid>
      <w:tr>
        <w:trPr/>
        <w:tc>
          <w:tcPr>
            <w:tcW w:w="72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pPr>
            <w:r>
              <w:rPr/>
              <w:t>Dated:</w:t>
            </w:r>
          </w:p>
        </w:tc>
        <w:tc>
          <w:tcPr>
            <w:tcW w:w="60" w:type="dxa"/>
            <w:tcBorders>
              <w:bottom w:val="single" w:sz="8" w:space="0" w:color="000000"/>
            </w:tcBorders>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A-2(ii)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 [TRANSFER RESTRICTION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REGULATIONS UNDER THE SECURITIES ACT AND IN ACCORDANCE WITH THE LAWS APPLICABLE TO SUCH PURCHASER IN THE JURISDICTION IN WHICH SUCH PURCHASE IS MADE AND (2) AGREES TO OFFER, SELL OR OTHERWISE TRANSFER SUCH SECURITY, PRIOR TO THE DATE (THE “RESALE RESTRICTION TERMINATION DATE”) THAT IS 40 DAYS AFTER THE LATER OF THE ISSUE DATE HEREOF AND THE LAST DATE ON WHICH THE COMPANY OR ANY AFFILIATE OF THE COMPANY WAS THE OWNER OF THIS SECURITY (OR ANY PREDECESSOR OF SUCH SECURITY), ONLY (A) TO THE COMPANY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REGULATIONS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A TEMPORARY GLOBAL NOTE FOR PURPOSES OF REGULATIONS UNDER THE SECURITIES ACT. NEITHER THIS TEMPORARY GLOBAL NOTE NOR ANY INTEREST HEREIN MAY BE OFFERED, SOLD OR DELIVERED, EXCEPT AS PERMITTED UNDER THE INDENTURE REFERRED TO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IBE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SIXTEENTH SUPPLEMENTAL INDENTURE REFERRED TO ON THE REVERSE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2030"/>
        <w:gridCol w:w="1910"/>
      </w:tblGrid>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U22018 AU6</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 Notes due 2027</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tem1 includes any successor corporation under the Indenture referred to below), for value received, hereby promises to pay to Cede &amp; Co., or registered assigns, the principal sum of [</w:t>
        <w:tab/>
        <w:t>     ] ($</w:t>
        <w:tab/>
        <w:t>     ) on August 15, 2027 (the “Maturity Date”), unless previously redeemed, and to pay interest thereon from August 7, 2017 or from the most recent Interest Payment Date to which interest has been paid or duly provided for, payable semiannually on February 15 and August 15 of each year (each, an “Interest Payment Date”), commencing February 15, 2018 at the rate of 3.500%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February 1 or August 1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“3.500% Notes due 2027” (the “Notes”), initially limited to an aggregate principal amount of $1,000,000,000, all issued or to be issued under and pursuant to an Indenture dated as of June 27, 1995 (the “Original Indenture”), as supplemented by the Sixteenth Supplemental Indenture dated as of August 7, 2017 (the “Sixteenth Supplemental Ihdenture” and, together with the Original Indenture, the “Indenture”), duly executed and delivered by the Company to The Bank ofNew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and the Holders (the words “Holders” or “Holder” meaning the registered holders or registered holder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this Note will be redeemable at the option of the Company, in whole at any time or in part from time to time, at a Redemption Price equal to the greater of (i) 100% of the principal amount of this Note to be redeemed and (ii) the sum, as determined by the Quotation Agent, of the present values of the principal amount of this Note to be redeemed and the remaining scheduled payments of interest on the principal amount of this Note to be redeemed (assuming that this Note matured on the Par Call Date), exclusive of interest accrued to the Redemption Date, in each case, discounted from their respective scheduled payment dates to the Redemption Date on a semiannual basis (assunung a 360-day year consisting of twelve 30-day months) at the Treasury Rate (as defined below) plus 20 basis points, plus accrued and unpaid interest thereon to, but not including, the Redemption Date. On or after the Par Call Date, this Note will be redeemable at the option of the Company, in whole at any time or in part from time to time, at a Redemption Price equal to 100% of the principal amount of this Note being redeemed, plus accrued and unpaid interest thereon to, but not including,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(assuming that this Note matured on the Par Call Date) that would be utilized, at the time of selection and in accordance with customary financial practice, in pricing new issues of corporate debt securities of comparable maturity with the remaining life of this Note to be redeemed (assuming, for this purpose, that this Note matured on the Par Call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Price” means, with respect to any Redemption Date, the average of five Reference Treasury Dealer Quotations for such Redemption Date, after excluding the highest and lowest of such Reference Treasury Dealer Quotations, or, if the Quotation Agent obtains fewer than five such Reference Treasury Dealer Quotations, the average of all such quotations.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May 15, 2027.</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Quotation Agent” means the Reference Treasury Dealer appointed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Reference Treasury Dealer” means, with respect to any Redemption Date, (i) J.P. Morgan Securities LLC, RBC Capital Markets, LLC and Wells Fargo Securities, LLC, and each of their respective successors and (ii) two other nationally recognized investment banking firms (or their respective affiliates) that the Company selects in connection with such Redemption Date, and each of their respective successors;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any of the foregoing shall cease, to be a U.S. government securities dealer in the United States (a “Primary Treasury Dealer”), the Company will substitute another Primary Treasury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at least 30 days but not more than 60 days before the Redemption Date to the Holder hereof at its registered address.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 This Note is not subject to any sinking fund.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40l(b) of the Supplemental Indenture, with a copy to the Trustee, which notice shall govern the terms of the Change of Control Offer. Notice of any redemption pursuant to the Change of Control Offer will be mailed at least 30 days but not more than 60 days before the Redemption Date to the Holder hereof at its registered address.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under the Notes and the Indenture if the Company deposits with the Trustee money or U.S. Government Obligations for the payment of principal, premium, if any, and interest on the Notes to the Maturity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shall have any liability for any obligations of the Company under this Note or the Indenture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signature of one of its authorized officers, or on behalf of the Trustee by the manual signature of an authorized officer of the Trustee’s authenticating agent, this Note shall not be entitled to any benefit under the Indenture or be valid or obligatory for any purpose.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jc w:val="left"/>
        <w:rPr>
          <w:caps w:val="false"/>
          <w:smallCaps w:val="false"/>
        </w:rPr>
      </w:pPr>
      <w:r>
        <w:rPr>
          <w:caps w:val="false"/>
          <w:smallCaps w:val="false"/>
        </w:rPr>
        <w:t> </w:t>
      </w:r>
    </w:p>
    <w:tbl>
      <w:tblPr>
        <w:tblW w:w="2809" w:type="dxa"/>
        <w:jc w:val="left"/>
        <w:tblInd w:w="0" w:type="dxa"/>
        <w:tblLayout w:type="fixed"/>
        <w:tblCellMar>
          <w:top w:w="0" w:type="dxa"/>
          <w:left w:w="0" w:type="dxa"/>
          <w:bottom w:w="0" w:type="dxa"/>
          <w:right w:w="0" w:type="dxa"/>
        </w:tblCellMar>
      </w:tblPr>
      <w:tblGrid>
        <w:gridCol w:w="75"/>
        <w:gridCol w:w="359"/>
        <w:gridCol w:w="2375"/>
      </w:tblGrid>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jc w:val="left"/>
        <w:rPr>
          <w:caps w:val="false"/>
          <w:smallCaps w:val="false"/>
        </w:rPr>
      </w:pPr>
      <w:r>
        <w:rPr>
          <w:caps w:val="false"/>
          <w:smallCaps w:val="false"/>
        </w:rPr>
        <w:t> </w:t>
      </w:r>
    </w:p>
    <w:tbl>
      <w:tblPr>
        <w:tblW w:w="1864" w:type="dxa"/>
        <w:jc w:val="left"/>
        <w:tblInd w:w="0" w:type="dxa"/>
        <w:tblLayout w:type="fixed"/>
        <w:tblCellMar>
          <w:top w:w="0" w:type="dxa"/>
          <w:left w:w="0" w:type="dxa"/>
          <w:bottom w:w="0" w:type="dxa"/>
          <w:right w:w="0" w:type="dxa"/>
        </w:tblCellMar>
      </w:tblPr>
      <w:tblGrid>
        <w:gridCol w:w="463"/>
        <w:gridCol w:w="1326"/>
        <w:gridCol w:w="75"/>
      </w:tblGrid>
      <w:tr>
        <w:trPr/>
        <w:tc>
          <w:tcPr>
            <w:tcW w:w="4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78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number or other identifying number of assignee: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 name and address (including zip code) of assignee: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within Note and all rights thereunder, hereby irrevocably constituting and appointing ____________attorney to transfer said Note of Cox Communications, Inc. on the books of Cox Communications, Inc. with full power of substitution in the premises.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A-2(iii)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 [TRANSFER RESTRICTION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REGULATIONS UNDER THE SECURITIES ACT AND IN ACCORDANCE WITH THE LAWS APPLICABLE TO SUCH PURCHASER IN THE JURISDICTION IN WHICH SUCH PURCHASE IS MADE AND (2) AGREES TO OFFER, SELL OR OTHERWISE TRANSFER SUCH SECURITY, PRIOR TO THE DATE (THE “RESALE RESTRICTION TERMINATION DATE”) THAT IS 40 DAYS AFTER THE LATER OF THE ISSUE DATE HEREOF AND THE LAST DATE ON WHICH THE COMPANY OR ANY AFFILIATE OF THE COMPANY WAS THE OWNER OF THIS SECURITY (OR ANY PREDECESSOR OF SUCH SECURITY), ONLY (A) TO THE COMPANY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REGULATIONS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A TEMPORARY GLOBAL NOTE FOR PURPOSES OF REGULATIONS UNDER THE SECURITIES ACT. NEITHER THIS TEMPORARY GLOBAL NOTE NOR ANY INTEREST HEREIN MAY BE OFFERED, SOLD OR DELIVERED, EXCEPT AS PERMITTED UNDER THE INDENTURE REFERRED TO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SIXTEENTH SUPPLEMENTAL INDENTURE REFERRED TO ON THE REVERSE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2030"/>
        <w:gridCol w:w="1910"/>
      </w:tblGrid>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U22018 AV4</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 Notes due 2047</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w:t>
        <w:tab/>
        <w:t>     ] ($</w:t>
        <w:tab/>
        <w:t>     ) on August 15, 2047 (the “Maturity Date”), unless previously redeemed, and to pay interest thereon from August 7, 2017 or from the most recent Interest Payment Date to which interest has been paid or duly provided for, payable semiannually on February 15 and August 15 of each year (each, an “Interest Payment Date”), commencing February 15, 2018 at the rate of 4.600%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February 1 or August 1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“4.600% Notes due 2047” (the “Notes”), initially limited to an aggregate principal amount of $600,000,000, all issued or to be issued under and pursuant to an Indenture dated as of June 27, 1995 (the “Original Indenture”), as supplemented by the Sixteenth Supplemental Indenture dated as of August 7, 2017 (the “Sixteenth Supplemental Indenture” and, together with the Original Indenture, the “Indenture”), duly executed and delivered by the Company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and the Holders (the words “Holders” or “Holder” meaning the registered holders or registered holder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this Note will be redeemable at the option of the Company, in whole at any time or in part from time to time, at a Redemption Price equal to the greater of (i) 100% of the principal amount of this Note to be redeemed and (ii) the sum, as determined by the Quotation Agent, of the present values of the principal amount of this Note to be redeemed and the remaining scheduled payments of interest on the principal amount of this Note to be redeemed (assuming that this Note matured on the Par Call Date), exclusive of interest accrued to the Redemption Date, in each case, discounted from their respective scheduled payment dates to the Redemption Date on a semiannual basis (assuming a 360-day year consisting of twelve 30-day months) at the Treasury Rate (as defined below) plus 30 basis points, plus accrued and unpaid interest thereon to, but not including, the Redemption Date. On or after the Par Call Date, this Note will be redeemable at the option of the Company, in whole at any time or in part from time to time, at a Redemption Price equal to 100% of the principal amount of this Note being redeemed, plus accrued and unpaid interest thereon to, but not including,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(assuming that this Note matured on the Par Call Date) that would be utilized, at the time of selection and in accordance with customary financial practice, in pricing new issues of corporate debt securities of comparable maturity with the remaining life of this Note to be redeemed (assuming, for this purpose, that this Note matured on the Par Call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Price” means, with respect to any Redemption Date, the average of five Reference Treasury Dealer Quotations for such Redemption Date, after excluding the highest and lowest of such Reference Treasury Dealer Quotations, or, if the Quotation Agent obtains fewer than five such Reference Treasury Dealer Quotations, the average of all such quotations.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February 15, 2047.</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Quotation Agent” means the Reference Treasury Dealer appointed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Reference Treasury Dealer” means, with respect to any Redemption Date, (i) J.P. Morgan Securities LLC, RBC Capital Markets, LLC and Wells Fargo Securities, LLC, and each of their respective successors and (ii) two other nationally recognized investment banking firms (or their respective affiliates) that the Company selects in connection with such Redemption Date, and each of their respective successors;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any of the foregoing shall cease to be a U.S. government securities dealer in the United States (a “Primary Treasury Dealer”), the Company will substitute another Primary Treasury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at least 30 days but not more than 60 days before the Redemption Date to the Holder hereof at its registered address.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40l(b) of the Supplemental Indenture, with a copy to the Trustee, which notice shall govern the terms of the Change of Control Offer. Notice of any redemption pursuant to the Change of Control Offer will be mailed at least 30 days but not more than 60 days before the Redemption Date to the Holder hereof at its registered address.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under the Notes and the Indenture if the Company deposits with the Trustee money or U.S. Government Obligations for the payment of principal, premium, if any, and interest on the Notes to the Maturity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shall have any liability for any obligations of the Company under this Note or the Indenture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signature of one of its authorized officers, or on behalf of the Trustee by the manual signature of an authorized officer of the Trustee’s authenticating agent, this Note shall not be entitled to any benefit under the Indenture or be valid or obligatory for any purpose.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jc w:val="left"/>
        <w:rPr>
          <w:caps w:val="false"/>
          <w:smallCaps w:val="false"/>
        </w:rPr>
      </w:pPr>
      <w:r>
        <w:rPr>
          <w:caps w:val="false"/>
          <w:smallCaps w:val="false"/>
        </w:rPr>
        <w:t> </w:t>
      </w:r>
    </w:p>
    <w:tbl>
      <w:tblPr>
        <w:tblW w:w="2809" w:type="dxa"/>
        <w:jc w:val="left"/>
        <w:tblInd w:w="0" w:type="dxa"/>
        <w:tblLayout w:type="fixed"/>
        <w:tblCellMar>
          <w:top w:w="0" w:type="dxa"/>
          <w:left w:w="0" w:type="dxa"/>
          <w:bottom w:w="0" w:type="dxa"/>
          <w:right w:w="0" w:type="dxa"/>
        </w:tblCellMar>
      </w:tblPr>
      <w:tblGrid>
        <w:gridCol w:w="75"/>
        <w:gridCol w:w="359"/>
        <w:gridCol w:w="2375"/>
      </w:tblGrid>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jc w:val="left"/>
        <w:rPr>
          <w:caps w:val="false"/>
          <w:smallCaps w:val="false"/>
        </w:rPr>
      </w:pPr>
      <w:r>
        <w:rPr>
          <w:caps w:val="false"/>
          <w:smallCaps w:val="false"/>
        </w:rPr>
        <w:t> </w:t>
      </w:r>
    </w:p>
    <w:tbl>
      <w:tblPr>
        <w:tblW w:w="1864" w:type="dxa"/>
        <w:jc w:val="left"/>
        <w:tblInd w:w="0" w:type="dxa"/>
        <w:tblLayout w:type="fixed"/>
        <w:tblCellMar>
          <w:top w:w="0" w:type="dxa"/>
          <w:left w:w="0" w:type="dxa"/>
          <w:bottom w:w="0" w:type="dxa"/>
          <w:right w:w="0" w:type="dxa"/>
        </w:tblCellMar>
      </w:tblPr>
      <w:tblGrid>
        <w:gridCol w:w="463"/>
        <w:gridCol w:w="1326"/>
        <w:gridCol w:w="75"/>
      </w:tblGrid>
      <w:tr>
        <w:trPr/>
        <w:tc>
          <w:tcPr>
            <w:tcW w:w="4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78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number or other identifying number of assignee: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 name and address (including zip code) of assignee: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within Note and all rights thereunder, hereby irrevocably constituting and appointing _________attorney to transfer said Note of Cox Communications, Inc. on the books of Cox Communications, Inc. with full power of substitution in the premises.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_____________________________________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B-1</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Certificate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 transfer of any of the $ __________principal amount of the ______% Notes due 20 _____(the “Notes”) of Cox Communications, Inc. (the “Company”) within the period prior to the expiration of the holding period applicable to the sales thereof under Rule 144 under the Securities Act of 1933, as amended (the “Securities Act”) (or any successor provision), the undersigned registered owner of this Note hereby certifies with respect to $ __________principal amount of the above-captioned securities presented or surrendered on the date hereof (the “Surrendered Notes”) for registration of transfer, or for exchange where the securities deliverable upon such exchange are to be registered in a name other than that of the undersigned registered owner (each such transaction being a “transfer”), that such transfer complies with the restrictive legend set forth on the face of the Surrendered Notes for the reason checked below:</w:t>
      </w:r>
    </w:p>
    <w:p>
      <w:pPr>
        <w:pStyle w:val="TextBody"/>
        <w:bidi w:val="0"/>
        <w:spacing w:before="0" w:after="0"/>
        <w:jc w:val="left"/>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23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left"/>
              <w:rPr/>
            </w:pPr>
            <w:r>
              <w:rPr/>
              <w:t>The transfer of the Surrendered Notes is made to the Company or any Subsidiary thereof;</w:t>
            </w:r>
          </w:p>
        </w:tc>
      </w:tr>
    </w:tbl>
    <w:p>
      <w:pPr>
        <w:pStyle w:val="TextBody"/>
        <w:bidi w:val="0"/>
        <w:spacing w:before="0" w:after="0"/>
        <w:jc w:val="left"/>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23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left"/>
              <w:rPr/>
            </w:pPr>
            <w:r>
              <w:rPr/>
              <w:t>The transfer of the Surrendered Notes complies with Rule 144A under the Securities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transfer of the Surrendered Notes is pursuant to a registration statement which has been declared effective under the Securities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transfer of the Surrendered Notes is pursuant to an offer and sale to a non-U.S. person that occurs outside the United States within the meaning of Regulation S under the Securities Act and in accordance with the laws applicable to it in the jurisdiction in which such purchase is made;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transfer of the Surrendered Notes is pursuant to another available exemption from the registration requirements of the Securities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box below is checked, the undersigned confirms that, to the undersigned’s knowledge, such Notes are not being transferred to an “affiliate” of the Company as defined in Rule 144 under the Securities Act (an “Affiliate”).</w:t>
      </w:r>
    </w:p>
    <w:p>
      <w:pPr>
        <w:pStyle w:val="TextBody"/>
        <w:bidi w:val="0"/>
        <w:spacing w:before="0" w:after="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23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pPr>
            <w:r>
              <w:rPr/>
              <w:t>The transferee is an Affiliate of the Company.</w:t>
            </w:r>
          </w:p>
        </w:tc>
      </w:tr>
    </w:tbl>
    <w:p>
      <w:pPr>
        <w:pStyle w:val="TextBody"/>
        <w:bidi w:val="0"/>
        <w:spacing w:before="0" w:after="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2735"/>
        <w:gridCol w:w="1010"/>
      </w:tblGrid>
      <w:tr>
        <w:trPr/>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w:t>
            </w:r>
          </w:p>
        </w:tc>
        <w:tc>
          <w:tcPr>
            <w:tcW w:w="101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registered owner is a corporation, partnership</w:t>
        <w:br/>
        <w:t xml:space="preserve">or fiduciary, the title of the Person signing on behalf </w:t>
        <w:br/>
        <w:t>of such registered owner must be stated.)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B-2</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Letter to be Delivered by Accredited Investors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6205-B Peachtree Dunwoody Road, NE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30328</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Treasurer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Registrar</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10161 Centurion Parkway N.</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Jacksonville, Florida 32256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Trust Office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delivering this letter in connection with the proposed transfer of $ _________ principal amount of the _____% Notes due 20____ (the “Notes”) of Cox Communications, Inc.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confirm that: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we are an “accredited investor” within the meaning of Rule 501(a)(l), (2), (3) or (7) of Regulation D under the Securities Act of 1933, as amended (the “Securities Act”), or an entity in which all of the equity owners are accredited investors within the meaning of Rule 501(a)(l), (2), (3) or (7) of Regulation D under the Securities Act (an “Institutional Accredited Investor’’);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the purchase of Notes by us is for our own account or for the account of one or more other Institutional Accredited Investors or as fiduciary for the account of one or more trusts, each of which is an “accredited investor” within the meaning of Rule 501(a)(7) under the Securities Act and for each of which we exercise sole investment discretion or (B) we are a “bank,” within the meaning of Section 3(a)(2) of the Securities Act, or a “savings and loan association” or other institution described in Section 3(a)(5)(A) of the Securities Act that is acquiring Notes as fiduciary for the account of one or more institutions for which we exercise sole investment discretion;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we will acquire Notes having a minimum principal amount of not less than $100,000 for our own account or for any separate account for which we are acting;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we have such knowledge and experience in financial and business matters that we are capable of evaluating the merits and risks of purchasing Notes;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we are not acquiring Notes with a view to distribution thereof or with any present intention of offering or selling Notes, except as permitted below; provided that the disposition of our property and property of any accounts for which we are acting as fiduciary shall remain at all times within our 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B-2-1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the Notes were originally offered and sold in a transaction not involving any public offering within the United States within the meaning of the Securities Act and that the Notes have not been registered under the Securities Act, and we agree, on our own behalf and on behalf of each account for which we acquire any Notes, that we will offer, sell or otherwise transfer such Notes, or any beneficial interest therein, prior to the end of the period (the “Resale Restriction Period”) from the date of original issuance until (a) the date that is one year after the later of (x) the date of the original issuance of the Notes or (y) the last day on which the Issuer or any of its Affiliates was the owner of the Notes, and (b) such later date, if any, as may be required by applicable laws only: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the Company or any Subsidiary thereof, 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for as long as the Notes are eligible for resale pursuant to Rule 144A, to a person we reasonably believe is a “qualified institutional buyer” (as defined in Rule 144A under the Securities Act) that purchases for its own account or for the account of a qualified institutional buyer to which notice is given that the transfer is being made in reliance on Rule 144A, 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pursuant to offers and sales to non-U.S. persons that occur outside the United States within the meaning of Regulation S under the Securities Act and in accordance with the laws applicable to us in the jurisdiction in which such purchase is made, 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pursuant to a registration statement which has been declared effective under the Securities Act, 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pursuant to another available exemption from the registration requirements of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acknowledge that the Company, others and you will rely upon our confirmations, acknowledgments and agreements set forth herein, and we agree to notify you promptly in writing if any of our representations or warranties herein ceases to be accurate and complete.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B-2-2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SHALL BE GOVERNED BY, AND CONSTRUED IN ACCORDANCE WITH, THE INTERNAL LAWS OF THE STATE OF NEW YORK.</w:t>
      </w:r>
    </w:p>
    <w:p>
      <w:pPr>
        <w:pStyle w:val="TextBody"/>
        <w:bidi w:val="0"/>
        <w:spacing w:before="0" w:after="0"/>
        <w:jc w:val="left"/>
        <w:rPr>
          <w:caps w:val="false"/>
          <w:smallCaps w:val="false"/>
        </w:rPr>
      </w:pPr>
      <w:r>
        <w:rPr>
          <w:caps w:val="false"/>
          <w:smallCaps w:val="false"/>
        </w:rPr>
        <w:t> </w:t>
      </w:r>
    </w:p>
    <w:tbl>
      <w:tblPr>
        <w:tblW w:w="1729" w:type="dxa"/>
        <w:jc w:val="left"/>
        <w:tblInd w:w="0" w:type="dxa"/>
        <w:tblLayout w:type="fixed"/>
        <w:tblCellMar>
          <w:top w:w="0" w:type="dxa"/>
          <w:left w:w="0" w:type="dxa"/>
          <w:bottom w:w="0" w:type="dxa"/>
          <w:right w:w="0" w:type="dxa"/>
        </w:tblCellMar>
      </w:tblPr>
      <w:tblGrid>
        <w:gridCol w:w="75"/>
        <w:gridCol w:w="499"/>
        <w:gridCol w:w="1155"/>
      </w:tblGrid>
      <w:tr>
        <w:trPr/>
        <w:tc>
          <w:tcPr>
            <w:tcW w:w="75" w:type="dxa"/>
            <w:tcBorders/>
            <w:vAlign w:val="center"/>
          </w:tcPr>
          <w:p>
            <w:pPr>
              <w:pStyle w:val="TableContents"/>
              <w:bidi w:val="0"/>
              <w:spacing w:before="0" w:after="283"/>
              <w:jc w:val="left"/>
              <w:rPr/>
            </w:pPr>
            <w:r>
              <w:rPr/>
              <w:t> </w:t>
            </w:r>
          </w:p>
        </w:tc>
        <w:tc>
          <w:tcPr>
            <w:tcW w:w="1654" w:type="dxa"/>
            <w:gridSpan w:val="2"/>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w:t>
            </w:r>
          </w:p>
        </w:tc>
      </w:tr>
      <w:tr>
        <w:trPr/>
        <w:tc>
          <w:tcPr>
            <w:tcW w:w="75"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1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caps w:val="false"/>
                <w:smallCaps w:val="false"/>
              </w:rPr>
            </w:pPr>
            <w:r>
              <w:rPr>
                <w:caps w:val="false"/>
                <w:smallCaps w:val="false"/>
              </w:rPr>
              <w:t> </w:t>
            </w:r>
          </w:p>
        </w:tc>
        <w:tc>
          <w:tcPr>
            <w:tcW w:w="1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caps w:val="false"/>
                <w:smallCaps w:val="false"/>
              </w:rPr>
            </w:pPr>
            <w:r>
              <w:rPr>
                <w:caps w:val="false"/>
                <w:smallCaps w:val="false"/>
              </w:rPr>
              <w:t> </w:t>
            </w:r>
          </w:p>
        </w:tc>
        <w:tc>
          <w:tcPr>
            <w:tcW w:w="1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caps w:val="false"/>
                <w:smallCaps w:val="false"/>
              </w:rPr>
            </w:pPr>
            <w:r>
              <w:rPr>
                <w:caps w:val="false"/>
                <w:smallCaps w:val="false"/>
              </w:rPr>
              <w:t> </w:t>
            </w:r>
          </w:p>
        </w:tc>
        <w:tc>
          <w:tcPr>
            <w:tcW w:w="1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B-2-3</w:t>
      </w:r>
    </w:p>
    <w:p>
      <w:pPr>
        <w:pStyle w:val="TextBody"/>
        <w:bidi w:val="0"/>
        <w:spacing w:before="0" w:after="0"/>
        <w:jc w:val="left"/>
        <w:rPr>
          <w:caps w:val="false"/>
          <w:smallCaps w:val="false"/>
        </w:rPr>
      </w:pPr>
      <w:r>
        <w:rPr>
          <w:caps w:val="false"/>
          <w:smallCaps w:val="false"/>
        </w:rPr>
        <w:t> </w:t>
      </w:r>
    </w:p>
    <w:p>
      <w:pPr>
        <w:pStyle w:val="TextBody"/>
        <w:bidi w:val="0"/>
        <w:jc w:val="left"/>
        <w:rPr/>
      </w:pPr>
      <w:bookmarkStart w:id="92" w:name="tm2623711d1_ex4-15.htm"/>
      <w:bookmarkStart w:id="93" w:name="kstm2623711d1_ex415"/>
      <w:bookmarkEnd w:id="92"/>
      <w:bookmarkEnd w:id="93"/>
      <w:r>
        <w:rPr/>
        <w:t> </w:t>
      </w:r>
      <w:r>
        <w:br w:type="page"/>
      </w:r>
    </w:p>
    <w:p>
      <w:pPr>
        <w:pStyle w:val="TextBody"/>
        <w:bidi w:val="0"/>
        <w:jc w:val="right"/>
        <w:rPr>
          <w:b/>
        </w:rPr>
      </w:pPr>
      <w:r>
        <w:rPr>
          <w:b/>
        </w:rPr>
        <w:t>Exhibit 4.15</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ENTERPRISES,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NEW YORK MELLON TRUST COMPANY,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EIGHTEENTH SUPPLEMENTAL 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17,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 to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June 27,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two series of Debt Securities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 Notes due 2030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2.950% Notes due 2050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3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 dated as of the 17th day of September, 2020, among COX COMMUNICATIONS, INC., a corporation existing under the laws of the State of Delaware, having its principal executive office located at 6205-B Peachtree Dunwoody Road, NE, Atlanta, Georgia 30328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COX ENTERPRISES, INC., a corporation existing under the laws of the State of Delaware, having its principal executive office located at 6205-A Peachtree Dunwoody Road, NE, Atlanta, Georgia 30328 (the “</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and THE BANK OF NEW YORK MELLON TRUST COMPANY, N.A., a national banking association, having a designated corporate trust office located at 500 Ross Street, 12th Floor, Pittsburgh, Pennsylvania 15262,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1433"/>
        <w:jc w:val="both"/>
        <w:rPr>
          <w:caps w:val="false"/>
          <w:smallCaps w:val="false"/>
        </w:rPr>
      </w:pPr>
      <w:r>
        <w:rPr>
          <w:caps w:val="false"/>
          <w:smallCaps w:val="false"/>
        </w:rPr>
        <w:t> </w:t>
      </w:r>
    </w:p>
    <w:p>
      <w:pPr>
        <w:pStyle w:val="TextBody"/>
        <w:bidi w:val="0"/>
        <w:spacing w:before="0" w:after="0"/>
        <w:ind w:left="0" w:right="0" w:firstLine="143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heretofore executed and delivered to the Trustee an Indenture, dated as of June 27, 1995 (the “</w:t>
      </w:r>
      <w:r>
        <w:rPr>
          <w:rFonts w:ascii="Times New Roman;Times;Serif" w:hAnsi="Times New Roman;Times;Serif"/>
          <w:b/>
          <w:i w:val="false"/>
          <w:caps w:val="false"/>
          <w:smallCaps w:val="false"/>
          <w:sz w:val="20"/>
        </w:rPr>
        <w:t>Original Indenture</w:t>
      </w:r>
      <w:r>
        <w:rPr>
          <w:rFonts w:ascii="Times New Roman;Times;Serif" w:hAnsi="Times New Roman;Times;Serif"/>
          <w:b w:val="false"/>
          <w:i w:val="false"/>
          <w:caps w:val="false"/>
          <w:smallCaps w:val="false"/>
          <w:sz w:val="20"/>
        </w:rPr>
        <w:t>” and, as amended by this Supplemental Indenture,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providing for the issuance by the Company from time to time of its debentures, notes, bonds or other evidences of indebtedness (in the Original Indenture and herein called the “</w:t>
      </w:r>
      <w:r>
        <w:rPr>
          <w:rFonts w:ascii="Times New Roman;Times;Serif" w:hAnsi="Times New Roman;Times;Serif"/>
          <w:b/>
          <w:i w:val="false"/>
          <w:caps w:val="false"/>
          <w:smallCaps w:val="false"/>
          <w:sz w:val="20"/>
        </w:rPr>
        <w:t>Debt Securities</w:t>
      </w:r>
      <w:r>
        <w:rPr>
          <w:rFonts w:ascii="Times New Roman;Times;Serif" w:hAnsi="Times New Roman;Times;Serif"/>
          <w:b w:val="false"/>
          <w:i w:val="false"/>
          <w:caps w:val="false"/>
          <w:smallCaps w:val="false"/>
          <w:sz w:val="20"/>
        </w:rPr>
        <w:t>”), unlimited as to principal amount, to be issued in one or more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3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in the exercise of the power and authority conferred upon and reserved to it under the provisions of the Original Indenture and pursuant to appropriate resolutions of the Company’s Board of Directors, and the Guarantor, pursuant to appropriate resolutions of the Guarantor’s Board of Directors, have duly determined to make, execute and deliver to the Trustee this Supplemental Indenture to the Original Indenture in order (i) to establish the form and terms of, and to provide for the creation and issuance of, two new series of Debt Securities designated as the “</w:t>
      </w:r>
      <w:r>
        <w:rPr>
          <w:rFonts w:ascii="Times New Roman;Times;Serif" w:hAnsi="Times New Roman;Times;Serif"/>
          <w:b/>
          <w:i w:val="false"/>
          <w:caps w:val="false"/>
          <w:smallCaps w:val="false"/>
          <w:sz w:val="20"/>
        </w:rPr>
        <w:t>1.800% Notes due 2030</w:t>
      </w:r>
      <w:r>
        <w:rPr>
          <w:rFonts w:ascii="Times New Roman;Times;Serif" w:hAnsi="Times New Roman;Times;Serif"/>
          <w:b w:val="false"/>
          <w:i w:val="false"/>
          <w:caps w:val="false"/>
          <w:smallCaps w:val="false"/>
          <w:sz w:val="20"/>
        </w:rPr>
        <w:t>” in the initial aggregate principal amount of $750,000,000 (the “</w:t>
      </w:r>
      <w:r>
        <w:rPr>
          <w:rFonts w:ascii="Times New Roman;Times;Serif" w:hAnsi="Times New Roman;Times;Serif"/>
          <w:b/>
          <w:i w:val="false"/>
          <w:caps w:val="false"/>
          <w:smallCaps w:val="false"/>
          <w:sz w:val="20"/>
        </w:rPr>
        <w:t>2030 Notes</w:t>
      </w:r>
      <w:r>
        <w:rPr>
          <w:rFonts w:ascii="Times New Roman;Times;Serif" w:hAnsi="Times New Roman;Times;Serif"/>
          <w:b w:val="false"/>
          <w:i w:val="false"/>
          <w:caps w:val="false"/>
          <w:smallCaps w:val="false"/>
          <w:sz w:val="20"/>
        </w:rPr>
        <w:t>”) and the “</w:t>
      </w:r>
      <w:r>
        <w:rPr>
          <w:rFonts w:ascii="Times New Roman;Times;Serif" w:hAnsi="Times New Roman;Times;Serif"/>
          <w:b/>
          <w:i w:val="false"/>
          <w:caps w:val="false"/>
          <w:smallCaps w:val="false"/>
          <w:sz w:val="20"/>
        </w:rPr>
        <w:t>2.950% Notes due 2050</w:t>
      </w:r>
      <w:r>
        <w:rPr>
          <w:rFonts w:ascii="Times New Roman;Times;Serif" w:hAnsi="Times New Roman;Times;Serif"/>
          <w:b w:val="false"/>
          <w:i w:val="false"/>
          <w:caps w:val="false"/>
          <w:smallCaps w:val="false"/>
          <w:sz w:val="20"/>
        </w:rPr>
        <w:t>” in the initial aggregate principal amount of $750,000,000 (the “</w:t>
      </w:r>
      <w:r>
        <w:rPr>
          <w:rFonts w:ascii="Times New Roman;Times;Serif" w:hAnsi="Times New Roman;Times;Serif"/>
          <w:b/>
          <w:i w:val="false"/>
          <w:caps w:val="false"/>
          <w:smallCaps w:val="false"/>
          <w:sz w:val="20"/>
        </w:rPr>
        <w:t>2050 Notes</w:t>
      </w:r>
      <w:r>
        <w:rPr>
          <w:rFonts w:ascii="Times New Roman;Times;Serif" w:hAnsi="Times New Roman;Times;Serif"/>
          <w:b w:val="false"/>
          <w:i w:val="false"/>
          <w:caps w:val="false"/>
          <w:smallCaps w:val="false"/>
          <w:sz w:val="20"/>
        </w:rPr>
        <w:t>” and, together with the 2030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(ii) to establish the terms of, and to provide for the grant of, full and unconditional guarantees (the “</w:t>
      </w:r>
      <w:r>
        <w:rPr>
          <w:rFonts w:ascii="Times New Roman;Times;Serif" w:hAnsi="Times New Roman;Times;Serif"/>
          <w:b/>
          <w:i w:val="false"/>
          <w:caps w:val="false"/>
          <w:smallCaps w:val="false"/>
          <w:sz w:val="20"/>
        </w:rPr>
        <w:t>Guarantees</w:t>
      </w:r>
      <w:r>
        <w:rPr>
          <w:rFonts w:ascii="Times New Roman;Times;Serif" w:hAnsi="Times New Roman;Times;Serif"/>
          <w:b w:val="false"/>
          <w:i w:val="false"/>
          <w:caps w:val="false"/>
          <w:smallCaps w:val="false"/>
          <w:sz w:val="20"/>
        </w:rPr>
        <w:t>”) by the Guarantor of the Company’s obligations with respect to the Notes and the Company’s obligations under the Indenture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3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 of the Original Indenture provides, among other things, that the Company and the Trustee, at any time and from time to time, without the consent of any Holders, may enter into an indenture supplemental to the Original Indenture to establish the form or terms of Debt Securities of any series as permitted by Sections 2.01 and 2.03 of the Original Indenture and to add guarantees with respect to the Debt Securities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3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the Notes, when executed by the Company and authenticated and delivered by the Trustee and issued upon the terms and subject to the conditions hereinafter and in the Original Indenture set forth against payment therefor, the valid, binding and legal obligations of the Company and to make this Supplemental Indenture a valid, binding and legal agreement of the Company and the Guarantor,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3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SUPPLEMENTAL INDENTURE WITNESSETH that, in order to establish the form and terms of the series of Debt Securities designated as the “</w:t>
      </w:r>
      <w:r>
        <w:rPr>
          <w:rFonts w:ascii="Times New Roman;Times;Serif" w:hAnsi="Times New Roman;Times;Serif"/>
          <w:b/>
          <w:i w:val="false"/>
          <w:caps w:val="false"/>
          <w:smallCaps w:val="false"/>
          <w:sz w:val="20"/>
        </w:rPr>
        <w:t>1.800% Notes due 2030</w:t>
      </w:r>
      <w:r>
        <w:rPr>
          <w:rFonts w:ascii="Times New Roman;Times;Serif" w:hAnsi="Times New Roman;Times;Serif"/>
          <w:b w:val="false"/>
          <w:i w:val="false"/>
          <w:caps w:val="false"/>
          <w:smallCaps w:val="false"/>
          <w:sz w:val="20"/>
        </w:rPr>
        <w:t>” and the “</w:t>
      </w:r>
      <w:r>
        <w:rPr>
          <w:rFonts w:ascii="Times New Roman;Times;Serif" w:hAnsi="Times New Roman;Times;Serif"/>
          <w:b/>
          <w:i w:val="false"/>
          <w:caps w:val="false"/>
          <w:smallCaps w:val="false"/>
          <w:sz w:val="20"/>
        </w:rPr>
        <w:t>2.950% Notes due 2050</w:t>
      </w:r>
      <w:r>
        <w:rPr>
          <w:rFonts w:ascii="Times New Roman;Times;Serif" w:hAnsi="Times New Roman;Times;Serif"/>
          <w:b w:val="false"/>
          <w:i w:val="false"/>
          <w:caps w:val="false"/>
          <w:smallCaps w:val="false"/>
          <w:sz w:val="20"/>
        </w:rPr>
        <w:t>” and to provide for the Guarantees in respect thereof and for and in consideration of the premises and of the covenants contained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Indenture and in this Supplemental Indenture and for other good and valuable consideration the receipt and sufficiency of which are hereby acknowledged, it is mutually covenanted and agreed, for the equal and proportionate benefit of all Holders of the Notes of each series,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OTHER PROVISIONS OF GENERAL APPLICATION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all purposes of the Original Indenture and this Supplemental Indenture relating to each series of Debt Securities (consisting of the Notes) created hereby and the Guarantees in respect thereof, except as otherwise expressly provided or unless the context otherwise requires, the terms defined in this Article have the meanings assigned to them in this Article. Each capitalized term that is used in the Original Indenture and this Supplemental Indenture but not defined herein shall have the meaning specified in the Original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Additional Notes” </w:t>
      </w:r>
      <w:r>
        <w:rPr>
          <w:rFonts w:ascii="Times New Roman;Times;Serif" w:hAnsi="Times New Roman;Times;Serif"/>
          <w:b w:val="false"/>
          <w:i w:val="false"/>
          <w:caps w:val="false"/>
          <w:smallCaps w:val="false"/>
          <w:sz w:val="20"/>
        </w:rPr>
        <w:t>has the meaning specified in Section 202 of this Supplemental Indenture.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Agent Members” </w:t>
      </w:r>
      <w:r>
        <w:rPr>
          <w:rFonts w:ascii="Times New Roman;Times;Serif" w:hAnsi="Times New Roman;Times;Serif"/>
          <w:b w:val="false"/>
          <w:i w:val="false"/>
          <w:caps w:val="false"/>
          <w:smallCaps w:val="false"/>
          <w:sz w:val="20"/>
        </w:rPr>
        <w:t>has the meaning specified in Section 209(e)(v) of this Supplemental Indenture.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Applicable Procedures” </w:t>
      </w:r>
      <w:r>
        <w:rPr>
          <w:rFonts w:ascii="Times New Roman;Times;Serif" w:hAnsi="Times New Roman;Times;Serif"/>
          <w:b w:val="false"/>
          <w:i w:val="false"/>
          <w:caps w:val="false"/>
          <w:smallCaps w:val="false"/>
          <w:sz w:val="20"/>
        </w:rPr>
        <w:t>means, with respect to any transfer or transaction involving a Global Note or beneficial interest therein, the rules and procedures of the Depositary for such Note, in each case to the extent applicable to such transaction and as in effect from time to time.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Below Investment Grade Downgrade Event” </w:t>
      </w:r>
      <w:r>
        <w:rPr>
          <w:rFonts w:ascii="Times New Roman;Times;Serif" w:hAnsi="Times New Roman;Times;Serif"/>
          <w:b w:val="false"/>
          <w:i w:val="false"/>
          <w:caps w:val="false"/>
          <w:smallCaps w:val="false"/>
          <w:sz w:val="20"/>
        </w:rPr>
        <w:t xml:space="preserve">means, with respect to either series of Notes, the rating on such Notes is lowered in respect of a Change of Control and such Notes are rated below an Investment Grade Rating by each of the Rating Agencies on any date from the first public announcement by the Company of any Change of Control (or pending Change of Control) and ending 60 days following consummation of such Change of Control (which period shall be extended until the ratings are announced if, during such 60-day period, the rating of such Notes is under publicly announced consideration for possible downgrade by each of the Rating Agencies);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Below Investment Grade Downgrade Event otherwise arising by virtue of a particular reduction in rating shall not be deemed to have occurred in respect of a particular Change of Control (and thus shall not be deemed a Below Investment Grade Downgrade Event for purposes of the definition of Change of Control Repurchase Event hereunder) if the Rating Agencies making the reduction in rating to which this definition would otherwise apply do not announce or publicly confirm or inform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Downgrade Event). The Company shall request the Rating Agencies to make such confirmation in connection with any Change of Control and shall promptly certify to the Trustee as to whether or not such confirmation has been received or denied.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Business Day” </w:t>
      </w:r>
      <w:r>
        <w:rPr>
          <w:rFonts w:ascii="Times New Roman;Times;Serif" w:hAnsi="Times New Roman;Times;Serif"/>
          <w:b w:val="false"/>
          <w:i w:val="false"/>
          <w:caps w:val="false"/>
          <w:smallCaps w:val="false"/>
          <w:sz w:val="20"/>
        </w:rPr>
        <w:t>means any day other than a Saturday, a Sunday or a legal holiday or a day on which banking institutions or trust companies in The City of New York are authorized or obligated by law to close.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Capital Stock” </w:t>
      </w:r>
      <w:r>
        <w:rPr>
          <w:rFonts w:ascii="Times New Roman;Times;Serif" w:hAnsi="Times New Roman;Times;Serif"/>
          <w:b w:val="false"/>
          <w:i w:val="false"/>
          <w:caps w:val="false"/>
          <w:smallCaps w:val="false"/>
          <w:sz w:val="20"/>
        </w:rPr>
        <w:t>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cash” </w:t>
      </w:r>
      <w:r>
        <w:rPr>
          <w:rFonts w:ascii="Times New Roman;Times;Serif" w:hAnsi="Times New Roman;Times;Serif"/>
          <w:b w:val="false"/>
          <w:i w:val="false"/>
          <w:caps w:val="false"/>
          <w:smallCaps w:val="false"/>
          <w:sz w:val="20"/>
        </w:rPr>
        <w:t>means U.S. legal tender.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Certificated Notes” </w:t>
      </w:r>
      <w:r>
        <w:rPr>
          <w:rFonts w:ascii="Times New Roman;Times;Serif" w:hAnsi="Times New Roman;Times;Serif"/>
          <w:b w:val="false"/>
          <w:i w:val="false"/>
          <w:caps w:val="false"/>
          <w:smallCaps w:val="false"/>
          <w:sz w:val="20"/>
        </w:rPr>
        <w:t>means the Notes issued in certificated, registered form without interest coupons and not required to bear the Legend set forth in Section 207(a)(ii) of this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Change of Control” </w:t>
      </w:r>
      <w:r>
        <w:rPr>
          <w:rFonts w:ascii="Times New Roman;Times;Serif" w:hAnsi="Times New Roman;Times;Serif"/>
          <w:b w:val="false"/>
          <w:i w:val="false"/>
          <w:caps w:val="false"/>
          <w:smallCaps w:val="false"/>
          <w:sz w:val="20"/>
        </w:rPr>
        <w:t>means the occurrence of any of the following events: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“person” or “group” (as such terms are used in Sections 13(d) and 14(d) of the Exchange Act), other than one or more Permitted Holders, becomes the “beneficial owner” (as defined in Rules 13d-3 and 13d-5 under the Exchange Act, except that a Person shall be deemed to have beneficial ownership of all shares that such Person has the right to acquire, whether such right is exercisable immediately or only after the passage of time), directly or indirectly, of more than 50% of the total outstanding Voting Stock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sells, assigns, conveys, transfers, leases or otherwise disposes of (other than by way of merger or consolidation) all or substantially all of its and its Subsidiaries’ assets taken as a whole to any Person, other than any such transaction where:</w:t>
      </w:r>
    </w:p>
    <w:p>
      <w:pPr>
        <w:pStyle w:val="TextBody"/>
        <w:bidi w:val="0"/>
        <w:spacing w:before="0" w:after="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35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(A)</w:t>
            </w:r>
          </w:p>
        </w:tc>
        <w:tc>
          <w:tcPr>
            <w:tcW w:w="9050" w:type="dxa"/>
            <w:tcBorders/>
            <w:vAlign w:val="center"/>
          </w:tcPr>
          <w:p>
            <w:pPr>
              <w:pStyle w:val="TableContents"/>
              <w:bidi w:val="0"/>
              <w:spacing w:before="0" w:after="283"/>
              <w:jc w:val="both"/>
              <w:rPr/>
            </w:pPr>
            <w:r>
              <w:rPr/>
              <w:t>the transferee is a Person controlled, directly or indirectly, by one or more Permitted Holders;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t>following such transaction, each transferee becomes an obligor in respect of the Notes and either (i) each transferee is or becomes a Subsidiary of the transferor of such assets or (ii) the holders of the Voting Stock of the Company immediately prior to such transaction own, directly or indirectly, not less than a majority of the Voting Stock of the transferee immediately after such transaction;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consolidates with or merges with or into any Person or any Person consolidates with or merges into or with the Company, in any such event pursuant to a transaction in which the outstanding Voting Stock of the Company is converted into or exchanged for cash, securities or other property, other than any such transaction where: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7"/>
        <w:gridCol w:w="9820"/>
      </w:tblGrid>
      <w:tr>
        <w:trPr/>
        <w:tc>
          <w:tcPr>
            <w:tcW w:w="3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(A)</w:t>
            </w:r>
          </w:p>
        </w:tc>
        <w:tc>
          <w:tcPr>
            <w:tcW w:w="9820" w:type="dxa"/>
            <w:tcBorders/>
            <w:vAlign w:val="center"/>
          </w:tcPr>
          <w:p>
            <w:pPr>
              <w:pStyle w:val="TableContents"/>
              <w:bidi w:val="0"/>
              <w:spacing w:before="0" w:after="283"/>
              <w:jc w:val="left"/>
              <w:rPr/>
            </w:pPr>
            <w:r>
              <w:rPr/>
              <w:t>the surviving corporation is a Person controlled, directly or indirectly, by one or more Permitted Holders;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283"/>
              <w:jc w:val="both"/>
              <w:rPr/>
            </w:pPr>
            <w:r>
              <w:rPr/>
              <w:t>(i) the outstanding Voting Stock of the Company is changed into or exchanged for Voting Stock of the surviving corporation (or any direct or indirect parent company of the surviving corporation) and (ii) the holders of the Voting Stock of the Company immediately prior to such transaction own, directly or indirectly, not less than a majority of the Voting Stock of the surviving corporation immediately after such transaction; or</w:t>
            </w:r>
          </w:p>
        </w:tc>
      </w:tr>
    </w:tbl>
    <w:p>
      <w:pPr>
        <w:pStyle w:val="TextBody"/>
        <w:bidi w:val="0"/>
        <w:spacing w:before="0" w:after="0"/>
        <w:jc w:val="left"/>
        <w:rPr>
          <w:caps w:val="false"/>
          <w:smallCaps w:val="false"/>
        </w:rPr>
      </w:pPr>
      <w:r>
        <w:rPr>
          <w:caps w:val="false"/>
          <w:smallCaps w:val="false"/>
        </w:rPr>
        <w:t> </w:t>
      </w:r>
    </w:p>
    <w:tbl>
      <w:tblPr>
        <w:tblW w:w="7818" w:type="dxa"/>
        <w:jc w:val="left"/>
        <w:tblInd w:w="0" w:type="dxa"/>
        <w:tblLayout w:type="fixed"/>
        <w:tblCellMar>
          <w:top w:w="0" w:type="dxa"/>
          <w:left w:w="0" w:type="dxa"/>
          <w:bottom w:w="0" w:type="dxa"/>
          <w:right w:w="0" w:type="dxa"/>
        </w:tblCellMar>
      </w:tblPr>
      <w:tblGrid>
        <w:gridCol w:w="38"/>
        <w:gridCol w:w="29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7490" w:type="dxa"/>
            <w:tcBorders/>
            <w:vAlign w:val="center"/>
          </w:tcPr>
          <w:p>
            <w:pPr>
              <w:pStyle w:val="TableContents"/>
              <w:bidi w:val="0"/>
              <w:spacing w:before="0" w:after="283"/>
              <w:jc w:val="left"/>
              <w:rPr/>
            </w:pPr>
            <w:r>
              <w:rPr/>
              <w:t>the adoption of a plan relating to the liquidation or dissolution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transaction will not be deemed to involve a Change of Control if (i) Cox becomes a direct or indirect wholly owned subsidiary of a holding company and (ii) the direct or indirect holders of the Voting Stock of Cox immediately prior to such transaction own, directly or indirectly, at least a majority of the Voting Stock of such holding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Change of Control Repurchase Event” </w:t>
      </w:r>
      <w:r>
        <w:rPr>
          <w:rFonts w:ascii="Times New Roman;Times;Serif" w:hAnsi="Times New Roman;Times;Serif"/>
          <w:b w:val="false"/>
          <w:i w:val="false"/>
          <w:caps w:val="false"/>
          <w:smallCaps w:val="false"/>
          <w:sz w:val="20"/>
        </w:rPr>
        <w:t>means, with respect to either series of Notes, the occurrence of a Change of Control together with a Below Investment Grade Downgrade Event with respect to such series of Notes. Notwithstanding the foregoing, no Change of Control Repurchase Event will be deemed to have occurred in connection with any particular Change of Control unless and until such Change of Control has actually been consummated.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Clearstream” </w:t>
      </w:r>
      <w:r>
        <w:rPr>
          <w:rFonts w:ascii="Times New Roman;Times;Serif" w:hAnsi="Times New Roman;Times;Serif"/>
          <w:b w:val="false"/>
          <w:i w:val="false"/>
          <w:caps w:val="false"/>
          <w:smallCaps w:val="false"/>
          <w:sz w:val="20"/>
        </w:rPr>
        <w:t>means Clearstream Banking, S.A. (formerly Cedelbank).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Corporate Trust Office” </w:t>
      </w:r>
      <w:r>
        <w:rPr>
          <w:rFonts w:ascii="Times New Roman;Times;Serif" w:hAnsi="Times New Roman;Times;Serif"/>
          <w:b w:val="false"/>
          <w:i w:val="false"/>
          <w:caps w:val="false"/>
          <w:smallCaps w:val="false"/>
          <w:sz w:val="20"/>
        </w:rPr>
        <w:t>means 500 Ross Street, 12th Floor, Pittsburgh, Pennsylvania 15262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Cox Descendants” </w:t>
      </w:r>
      <w:r>
        <w:rPr>
          <w:rFonts w:ascii="Times New Roman;Times;Serif" w:hAnsi="Times New Roman;Times;Serif"/>
          <w:b w:val="false"/>
          <w:i w:val="false"/>
          <w:caps w:val="false"/>
          <w:smallCaps w:val="false"/>
          <w:sz w:val="20"/>
        </w:rPr>
        <w:t>means the lineal descendants of Governor James M. Cox.</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Cox Family Charities” </w:t>
      </w:r>
      <w:r>
        <w:rPr>
          <w:rFonts w:ascii="Times New Roman;Times;Serif" w:hAnsi="Times New Roman;Times;Serif"/>
          <w:b w:val="false"/>
          <w:i w:val="false"/>
          <w:caps w:val="false"/>
          <w:smallCaps w:val="false"/>
          <w:sz w:val="20"/>
        </w:rPr>
        <w:t>means charitable organizations of which Cox Family Individuals constitute at least a majority of the trustees, members or directors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Cox Family Individuals” </w:t>
      </w:r>
      <w:r>
        <w:rPr>
          <w:rFonts w:ascii="Times New Roman;Times;Serif" w:hAnsi="Times New Roman;Times;Serif"/>
          <w:b w:val="false"/>
          <w:i w:val="false"/>
          <w:caps w:val="false"/>
          <w:smallCaps w:val="false"/>
          <w:sz w:val="20"/>
        </w:rPr>
        <w:t>means (a) the Cox Descendants and (b) the spouses and surviving spouses of Cox Descendants.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Cox Family Members” </w:t>
      </w:r>
      <w:r>
        <w:rPr>
          <w:rFonts w:ascii="Times New Roman;Times;Serif" w:hAnsi="Times New Roman;Times;Serif"/>
          <w:b w:val="false"/>
          <w:i w:val="false"/>
          <w:caps w:val="false"/>
          <w:smallCaps w:val="false"/>
          <w:sz w:val="20"/>
        </w:rPr>
        <w:t xml:space="preserve">means (a) Cox Family Individuals, (b) Cox Family Trusts, (c) Cox Family Charities or (d) corporations, partnerships, limited partnerships, limited liability companies or any other Person beneficially owned in whole or in part by one or more Cox Family Individuals or Cox Family Trusts or Cox Family Charities;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with respect to clauses (b) and (d), in the case of a Cox Family Trust, a majority of the trustees are Cox Family Individuals, in the case of a general or limited partnership, Cox Family Individuals own, directly or indirectly, more than 50% of the interests or general partner interests, in the case of a limited liability company, Cox Family Individuals hold, directly or indirectly, more than 50% of the vote of the managers, and in the case of any other Person, one or more Cox Family Individuals is the “beneficial owner” (as defined in Rules 13d-3 and 13d-5 under the Exchange Act), directly or indirectly, of more than 50% of the Voting Stock, measured by voting power rather than number of shares, of such Person.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Cox Family Trusts” </w:t>
      </w:r>
      <w:r>
        <w:rPr>
          <w:rFonts w:ascii="Times New Roman;Times;Serif" w:hAnsi="Times New Roman;Times;Serif"/>
          <w:b w:val="false"/>
          <w:i w:val="false"/>
          <w:caps w:val="false"/>
          <w:smallCaps w:val="false"/>
          <w:sz w:val="20"/>
        </w:rPr>
        <w:t>means trusts established by or for the benefit of any one or more Cox Family Individuals.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Credit Agreement” </w:t>
      </w:r>
      <w:r>
        <w:rPr>
          <w:rFonts w:ascii="Times New Roman;Times;Serif" w:hAnsi="Times New Roman;Times;Serif"/>
          <w:b w:val="false"/>
          <w:i w:val="false"/>
          <w:caps w:val="false"/>
          <w:smallCaps w:val="false"/>
          <w:sz w:val="20"/>
        </w:rPr>
        <w:t>means the Second Amended and Restated Credit Agreement dated as of November 10, 2010, and as amended and restated as of March 28, 2014 and December 13, 2018 (and as may be further amended, supplemented or otherwise modified from time to time), among the Company, the Guarantor, JPMorgan Chase Bank, N.A., as administrative agent, and the lenders from time to time party thereto.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Debt Securities” </w:t>
      </w:r>
      <w:r>
        <w:rPr>
          <w:rFonts w:ascii="Times New Roman;Times;Serif" w:hAnsi="Times New Roman;Times;Serif"/>
          <w:b w:val="false"/>
          <w:i w:val="false"/>
          <w:caps w:val="false"/>
          <w:smallCaps w:val="false"/>
          <w:sz w:val="20"/>
        </w:rPr>
        <w:t>has the meaning specified in the first recital 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Depositary” </w:t>
      </w:r>
      <w:r>
        <w:rPr>
          <w:rFonts w:ascii="Times New Roman;Times;Serif" w:hAnsi="Times New Roman;Times;Serif"/>
          <w:b w:val="false"/>
          <w:i w:val="false"/>
          <w:caps w:val="false"/>
          <w:smallCaps w:val="false"/>
          <w:sz w:val="20"/>
        </w:rPr>
        <w:t>means, with respect to the Notes issuable in whole or in part in global form, DTC and any nominee thereof, until a successor shall have been appointed and become such pursuant to the applicable provisions of the Indenture, and thereafter “Depositary” shall mean or include such successor and any nominee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Distribution Compliance Period” </w:t>
      </w:r>
      <w:r>
        <w:rPr>
          <w:rFonts w:ascii="Times New Roman;Times;Serif" w:hAnsi="Times New Roman;Times;Serif"/>
          <w:b w:val="false"/>
          <w:i w:val="false"/>
          <w:caps w:val="false"/>
          <w:smallCaps w:val="false"/>
          <w:sz w:val="20"/>
        </w:rPr>
        <w:t>means the 40-day distribution compliance period as defined in Regulation S, or such later date, if any, as may be required by applicable laws.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DTC” </w:t>
      </w:r>
      <w:r>
        <w:rPr>
          <w:rFonts w:ascii="Times New Roman;Times;Serif" w:hAnsi="Times New Roman;Times;Serif"/>
          <w:b w:val="false"/>
          <w:i w:val="false"/>
          <w:caps w:val="false"/>
          <w:smallCaps w:val="false"/>
          <w:sz w:val="20"/>
        </w:rPr>
        <w:t>means The Depository Trust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Electronic Means” </w:t>
      </w:r>
      <w:r>
        <w:rPr>
          <w:rFonts w:ascii="Times New Roman;Times;Serif" w:hAnsi="Times New Roman;Times;Serif"/>
          <w:b w:val="false"/>
          <w:i w:val="false"/>
          <w:caps w:val="false"/>
          <w:smallCaps w:val="false"/>
          <w:sz w:val="20"/>
        </w:rPr>
        <w:t>shall mean the following communications methods: S.W.I.F.T.,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Euroclear” </w:t>
      </w:r>
      <w:r>
        <w:rPr>
          <w:rFonts w:ascii="Times New Roman;Times;Serif" w:hAnsi="Times New Roman;Times;Serif"/>
          <w:b w:val="false"/>
          <w:i w:val="false"/>
          <w:caps w:val="false"/>
          <w:smallCaps w:val="false"/>
          <w:sz w:val="20"/>
        </w:rPr>
        <w:t>means the Euroclear Bank SA/NV.</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Exchange Act” </w:t>
      </w:r>
      <w:r>
        <w:rPr>
          <w:rFonts w:ascii="Times New Roman;Times;Serif" w:hAnsi="Times New Roman;Times;Serif"/>
          <w:b w:val="false"/>
          <w:i w:val="false"/>
          <w:caps w:val="false"/>
          <w:smallCaps w:val="false"/>
          <w:sz w:val="20"/>
        </w:rPr>
        <w:t>means the Securities Exchange Act of 1934, as amended.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Fitch” </w:t>
      </w:r>
      <w:r>
        <w:rPr>
          <w:rFonts w:ascii="Times New Roman;Times;Serif" w:hAnsi="Times New Roman;Times;Serif"/>
          <w:b w:val="false"/>
          <w:i w:val="false"/>
          <w:caps w:val="false"/>
          <w:smallCaps w:val="false"/>
          <w:sz w:val="20"/>
        </w:rPr>
        <w:t>means Fitch Ratings, Inc. or any successor to the rating agency business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Global Note” </w:t>
      </w:r>
      <w:r>
        <w:rPr>
          <w:rFonts w:ascii="Times New Roman;Times;Serif" w:hAnsi="Times New Roman;Times;Serif"/>
          <w:b w:val="false"/>
          <w:i w:val="false"/>
          <w:caps w:val="false"/>
          <w:smallCaps w:val="false"/>
          <w:sz w:val="20"/>
        </w:rPr>
        <w:t>means a Note issued in global form, bearing the legends set forth in Section 207(a)(ii) of this Supplemental Indenture, and deposited with or on behalf of the Depositary.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Guarantee” </w:t>
      </w:r>
      <w:r>
        <w:rPr>
          <w:rFonts w:ascii="Times New Roman;Times;Serif" w:hAnsi="Times New Roman;Times;Serif"/>
          <w:b w:val="false"/>
          <w:i w:val="false"/>
          <w:caps w:val="false"/>
          <w:smallCaps w:val="false"/>
          <w:sz w:val="20"/>
        </w:rPr>
        <w:t>or “</w:t>
      </w:r>
      <w:r>
        <w:rPr>
          <w:rFonts w:ascii="Times New Roman;Times;Serif" w:hAnsi="Times New Roman;Times;Serif"/>
          <w:b/>
          <w:i w:val="false"/>
          <w:caps w:val="false"/>
          <w:smallCaps w:val="false"/>
          <w:sz w:val="20"/>
        </w:rPr>
        <w:t xml:space="preserve">Guarantees” </w:t>
      </w:r>
      <w:r>
        <w:rPr>
          <w:rFonts w:ascii="Times New Roman;Times;Serif" w:hAnsi="Times New Roman;Times;Serif"/>
          <w:b w:val="false"/>
          <w:i w:val="false"/>
          <w:caps w:val="false"/>
          <w:smallCaps w:val="false"/>
          <w:sz w:val="20"/>
        </w:rPr>
        <w:t>has the meaning specified in the recitals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Guarantor” </w:t>
      </w:r>
      <w:r>
        <w:rPr>
          <w:rFonts w:ascii="Times New Roman;Times;Serif" w:hAnsi="Times New Roman;Times;Serif"/>
          <w:b w:val="false"/>
          <w:i w:val="false"/>
          <w:caps w:val="false"/>
          <w:smallCaps w:val="false"/>
          <w:sz w:val="20"/>
        </w:rPr>
        <w:t>has the meaning specified in the first paragraph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Holder” </w:t>
      </w: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 xml:space="preserve">Noteholder,” </w:t>
      </w:r>
      <w:r>
        <w:rPr>
          <w:rFonts w:ascii="Times New Roman;Times;Serif" w:hAnsi="Times New Roman;Times;Serif"/>
          <w:b w:val="false"/>
          <w:i w:val="false"/>
          <w:caps w:val="false"/>
          <w:smallCaps w:val="false"/>
          <w:sz w:val="20"/>
        </w:rPr>
        <w:t>in the case of any Note, means the Person in whose name such Note is registered in the Debt Security Register.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Institutional Accredited Investor” </w:t>
      </w:r>
      <w:r>
        <w:rPr>
          <w:rFonts w:ascii="Times New Roman;Times;Serif" w:hAnsi="Times New Roman;Times;Serif"/>
          <w:b w:val="false"/>
          <w:i w:val="false"/>
          <w:caps w:val="false"/>
          <w:smallCaps w:val="false"/>
          <w:sz w:val="20"/>
        </w:rPr>
        <w:t>means an institutional “accredited investor” as defined in Rule 501(a)(l), (2), (3) and (7)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Interest Payment Date,” </w:t>
      </w:r>
      <w:r>
        <w:rPr>
          <w:rFonts w:ascii="Times New Roman;Times;Serif" w:hAnsi="Times New Roman;Times;Serif"/>
          <w:b w:val="false"/>
          <w:i w:val="false"/>
          <w:caps w:val="false"/>
          <w:smallCaps w:val="false"/>
          <w:sz w:val="20"/>
        </w:rPr>
        <w:t>in respect of any Note, has the meaning assigned to it in such Note.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Investment Grade Rating” </w:t>
      </w:r>
      <w:r>
        <w:rPr>
          <w:rFonts w:ascii="Times New Roman;Times;Serif" w:hAnsi="Times New Roman;Times;Serif"/>
          <w:b w:val="false"/>
          <w:i w:val="false"/>
          <w:caps w:val="false"/>
          <w:smallCaps w:val="false"/>
          <w:sz w:val="20"/>
        </w:rPr>
        <w:t>means (a) with respect to Moody’s, a rating equal to or higher than Baa3 (or the equivalent), and (b) with respect to S&amp;P and Fitch, a rating equal to or higher than BBB- (or the equivalent) (or, in each case, if such Rating Agency ceases to rate the Notes for reasons outside of the Company’s control, the equivalent investment grade credit rating from any Rating Agency selected by the Company as a replacement Rating Agency).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Issue Date” </w:t>
      </w:r>
      <w:r>
        <w:rPr>
          <w:rFonts w:ascii="Times New Roman;Times;Serif" w:hAnsi="Times New Roman;Times;Serif"/>
          <w:b w:val="false"/>
          <w:i w:val="false"/>
          <w:caps w:val="false"/>
          <w:smallCaps w:val="false"/>
          <w:sz w:val="20"/>
        </w:rPr>
        <w:t>means September 17, 2020.</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Legend” </w:t>
      </w:r>
      <w:r>
        <w:rPr>
          <w:rFonts w:ascii="Times New Roman;Times;Serif" w:hAnsi="Times New Roman;Times;Serif"/>
          <w:b w:val="false"/>
          <w:i w:val="false"/>
          <w:caps w:val="false"/>
          <w:smallCaps w:val="false"/>
          <w:sz w:val="20"/>
        </w:rPr>
        <w:t>means the Transfer Restriction Legend as defined in Section 207(c) of this Supplemental Indenture.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Moody’s” </w:t>
      </w:r>
      <w:r>
        <w:rPr>
          <w:rFonts w:ascii="Times New Roman;Times;Serif" w:hAnsi="Times New Roman;Times;Serif"/>
          <w:b w:val="false"/>
          <w:i w:val="false"/>
          <w:caps w:val="false"/>
          <w:smallCaps w:val="false"/>
          <w:sz w:val="20"/>
        </w:rPr>
        <w:t>means Moody’ s Investors Service, Inc. or any successor to the rating agency business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Notes” </w:t>
      </w:r>
      <w:r>
        <w:rPr>
          <w:rFonts w:ascii="Times New Roman;Times;Serif" w:hAnsi="Times New Roman;Times;Serif"/>
          <w:b w:val="false"/>
          <w:i w:val="false"/>
          <w:caps w:val="false"/>
          <w:smallCaps w:val="false"/>
          <w:sz w:val="20"/>
        </w:rPr>
        <w:t>has the meaning specified in the recitals 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Permitted Holders” </w:t>
      </w:r>
      <w:r>
        <w:rPr>
          <w:rFonts w:ascii="Times New Roman;Times;Serif" w:hAnsi="Times New Roman;Times;Serif"/>
          <w:b w:val="false"/>
          <w:i w:val="false"/>
          <w:caps w:val="false"/>
          <w:smallCaps w:val="false"/>
          <w:sz w:val="20"/>
        </w:rPr>
        <w:t>means (a) the Cox Family Members, (b) the Guarantor and its affiliates, including any successor Person to the Guarantor that owns, directly or indirectly, 100% of the Capital Stock of the Company and such successor Person’s affiliates, and (c) any “group” (as such term is used in Sections 13(d) and 14(d) of the Exchange Act) of the foregoing with respect to which any such Persons exercise a majority of voting power.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Purchase Agreement” </w:t>
      </w:r>
      <w:r>
        <w:rPr>
          <w:rFonts w:ascii="Times New Roman;Times;Serif" w:hAnsi="Times New Roman;Times;Serif"/>
          <w:b w:val="false"/>
          <w:i w:val="false"/>
          <w:caps w:val="false"/>
          <w:smallCaps w:val="false"/>
          <w:sz w:val="20"/>
        </w:rPr>
        <w:t>means the Purchase Agreement, dated September 10, 2020, among the Company and Citigroup Global Markets Inc., J.P. Morgan Securities LLC and Wells Fargo Securities, LLC, acting as representatives on behalf of the Initial Purchasers (as defined therein).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Qualified Institutional Buyer” </w:t>
      </w:r>
      <w:r>
        <w:rPr>
          <w:rFonts w:ascii="Times New Roman;Times;Serif" w:hAnsi="Times New Roman;Times;Serif"/>
          <w:b w:val="false"/>
          <w:i w:val="false"/>
          <w:caps w:val="false"/>
          <w:smallCaps w:val="false"/>
          <w:sz w:val="20"/>
        </w:rPr>
        <w:t>has the meaning specified in Rule 144A.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Rating Agencies” </w:t>
      </w:r>
      <w:r>
        <w:rPr>
          <w:rFonts w:ascii="Times New Roman;Times;Serif" w:hAnsi="Times New Roman;Times;Serif"/>
          <w:b w:val="false"/>
          <w:i w:val="false"/>
          <w:caps w:val="false"/>
          <w:smallCaps w:val="false"/>
          <w:sz w:val="20"/>
        </w:rPr>
        <w:t>means:</w:t>
      </w:r>
    </w:p>
    <w:p>
      <w:pPr>
        <w:pStyle w:val="TextBody"/>
        <w:bidi w:val="0"/>
        <w:spacing w:before="0" w:after="0"/>
        <w:jc w:val="left"/>
        <w:rPr>
          <w:caps w:val="false"/>
          <w:smallCaps w:val="false"/>
        </w:rPr>
      </w:pPr>
      <w:r>
        <w:rPr>
          <w:caps w:val="false"/>
          <w:smallCaps w:val="false"/>
        </w:rPr>
        <w:t> </w:t>
      </w:r>
    </w:p>
    <w:tbl>
      <w:tblPr>
        <w:tblW w:w="873" w:type="dxa"/>
        <w:jc w:val="left"/>
        <w:tblInd w:w="0" w:type="dxa"/>
        <w:tblLayout w:type="fixed"/>
        <w:tblCellMar>
          <w:top w:w="0" w:type="dxa"/>
          <w:left w:w="0" w:type="dxa"/>
          <w:bottom w:w="0" w:type="dxa"/>
          <w:right w:w="0" w:type="dxa"/>
        </w:tblCellMar>
      </w:tblPr>
      <w:tblGrid>
        <w:gridCol w:w="38"/>
        <w:gridCol w:w="290"/>
        <w:gridCol w:w="5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545" w:type="dxa"/>
            <w:tcBorders/>
            <w:vAlign w:val="center"/>
          </w:tcPr>
          <w:p>
            <w:pPr>
              <w:pStyle w:val="TableContents"/>
              <w:bidi w:val="0"/>
              <w:spacing w:before="0" w:after="283"/>
              <w:jc w:val="left"/>
              <w:rPr/>
            </w:pPr>
            <w:r>
              <w:rPr/>
              <w:t>S&amp;P;</w:t>
            </w:r>
          </w:p>
        </w:tc>
      </w:tr>
    </w:tbl>
    <w:p>
      <w:pPr>
        <w:pStyle w:val="TextBody"/>
        <w:bidi w:val="0"/>
        <w:spacing w:before="0" w:after="0"/>
        <w:jc w:val="left"/>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29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1355" w:type="dxa"/>
            <w:tcBorders/>
            <w:vAlign w:val="center"/>
          </w:tcPr>
          <w:p>
            <w:pPr>
              <w:pStyle w:val="TableContents"/>
              <w:bidi w:val="0"/>
              <w:spacing w:before="0" w:after="283"/>
              <w:jc w:val="left"/>
              <w:rPr/>
            </w:pPr>
            <w:r>
              <w:rPr/>
              <w:t>Moody’s; and</w:t>
            </w:r>
          </w:p>
        </w:tc>
      </w:tr>
    </w:tbl>
    <w:p>
      <w:pPr>
        <w:pStyle w:val="TextBody"/>
        <w:bidi w:val="0"/>
        <w:spacing w:before="0" w:after="0"/>
        <w:jc w:val="left"/>
        <w:rPr>
          <w:caps w:val="false"/>
          <w:smallCaps w:val="false"/>
        </w:rPr>
      </w:pPr>
      <w:r>
        <w:rPr>
          <w:caps w:val="false"/>
          <w:smallCaps w:val="false"/>
        </w:rPr>
        <w:t> </w:t>
      </w:r>
    </w:p>
    <w:tbl>
      <w:tblPr>
        <w:tblW w:w="903" w:type="dxa"/>
        <w:jc w:val="left"/>
        <w:tblInd w:w="0" w:type="dxa"/>
        <w:tblLayout w:type="fixed"/>
        <w:tblCellMar>
          <w:top w:w="0" w:type="dxa"/>
          <w:left w:w="0" w:type="dxa"/>
          <w:bottom w:w="0" w:type="dxa"/>
          <w:right w:w="0" w:type="dxa"/>
        </w:tblCellMar>
      </w:tblPr>
      <w:tblGrid>
        <w:gridCol w:w="38"/>
        <w:gridCol w:w="290"/>
        <w:gridCol w:w="5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575" w:type="dxa"/>
            <w:tcBorders/>
            <w:vAlign w:val="center"/>
          </w:tcPr>
          <w:p>
            <w:pPr>
              <w:pStyle w:val="TableContents"/>
              <w:bidi w:val="0"/>
              <w:spacing w:before="0" w:after="283"/>
              <w:jc w:val="left"/>
              <w:rPr/>
            </w:pPr>
            <w:r>
              <w:rPr/>
              <w:t>Fitch;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S&amp;P, Moody’s or Fitch or all three shall not make a rating of the Notes of either series publicly available, a “nationally recognized statistical rating organization” within the meaning of Section 3(a)(62) of the Exchange Act, selected by the Company, which shall be substituted for S&amp;P, Moody’ s or Fitch or all three, as the case may be.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Redemption Date”, </w:t>
      </w:r>
      <w:r>
        <w:rPr>
          <w:rFonts w:ascii="Times New Roman;Times;Serif" w:hAnsi="Times New Roman;Times;Serif"/>
          <w:b w:val="false"/>
          <w:i w:val="false"/>
          <w:caps w:val="false"/>
          <w:smallCaps w:val="false"/>
          <w:sz w:val="20"/>
        </w:rPr>
        <w:t>with respect to any Note or portion thereof to be redeemed, means the date fixed for redemption in accordance with the terms of such Note and Article III of the Original Indenture.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Redemption Price”, </w:t>
      </w:r>
      <w:r>
        <w:rPr>
          <w:rFonts w:ascii="Times New Roman;Times;Serif" w:hAnsi="Times New Roman;Times;Serif"/>
          <w:b w:val="false"/>
          <w:i w:val="false"/>
          <w:caps w:val="false"/>
          <w:smallCaps w:val="false"/>
          <w:sz w:val="20"/>
        </w:rPr>
        <w:t>with respect to any Note or portion thereof to be redeemed, means the price at which it is to be redeemed as determined in accordance with the terms of the applicable Note and Article III of the Original Indenture.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Regulation S” </w:t>
      </w:r>
      <w:r>
        <w:rPr>
          <w:rFonts w:ascii="Times New Roman;Times;Serif" w:hAnsi="Times New Roman;Times;Serif"/>
          <w:b w:val="false"/>
          <w:i w:val="false"/>
          <w:caps w:val="false"/>
          <w:smallCaps w:val="false"/>
          <w:sz w:val="20"/>
        </w:rPr>
        <w:t>means Regulation S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Regulation S Global Note” </w:t>
      </w:r>
      <w:r>
        <w:rPr>
          <w:rFonts w:ascii="Times New Roman;Times;Serif" w:hAnsi="Times New Roman;Times;Serif"/>
          <w:b w:val="false"/>
          <w:i w:val="false"/>
          <w:caps w:val="false"/>
          <w:smallCaps w:val="false"/>
          <w:sz w:val="20"/>
        </w:rPr>
        <w:t>means a Regulation S Temporary Global Note or Regulation S Permanent Global Note, as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Regulation S Permanent Global Note” </w:t>
      </w:r>
      <w:r>
        <w:rPr>
          <w:rFonts w:ascii="Times New Roman;Times;Serif" w:hAnsi="Times New Roman;Times;Serif"/>
          <w:b w:val="false"/>
          <w:i w:val="false"/>
          <w:caps w:val="false"/>
          <w:smallCaps w:val="false"/>
          <w:sz w:val="20"/>
        </w:rPr>
        <w:t>means a permanent Global Note in the form of the Note attached hereto as Exhibits A-2(i) or A-2(ii), as applicable, and that is deposited with and registered in the name of the Depositary, issued in a denomination equal to the outstanding principal amount of the Regulation S Temporary Global Note upon expiration of the Distribution Compliance Period.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Regulation S Temporary Global Note” </w:t>
      </w:r>
      <w:r>
        <w:rPr>
          <w:rFonts w:ascii="Times New Roman;Times;Serif" w:hAnsi="Times New Roman;Times;Serif"/>
          <w:b w:val="false"/>
          <w:i w:val="false"/>
          <w:caps w:val="false"/>
          <w:smallCaps w:val="false"/>
          <w:sz w:val="20"/>
        </w:rPr>
        <w:t>means a temporary Global Note in the form of the Note attached hereto as Exhibit A-2(i) or A-2(ii), as applicable, and that is deposited with and registered in the name of the Depositary, representing Notes sold in offshore transactions in reliance on Regulation 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Resale Restriction Termination Date” </w:t>
      </w:r>
      <w:r>
        <w:rPr>
          <w:rFonts w:ascii="Times New Roman;Times;Serif" w:hAnsi="Times New Roman;Times;Serif"/>
          <w:b w:val="false"/>
          <w:i w:val="false"/>
          <w:caps w:val="false"/>
          <w:smallCaps w:val="false"/>
          <w:sz w:val="20"/>
        </w:rPr>
        <w:t>means (1) in the case of U.S. Global Notes, the date that is one year after the latest of (a) the Issue Date, (b) the original issue date of the issuance of any Additional Notes of such series and (c) the last date on which the Company or any of its Affiliates were the owner of such Notes or, in the case of Regulation S Notes, the date that is 40 days after the latest of (a) the Issue Date, (b) the original issue date of the issuance of any Additional Notes of such series and (c) the date on which such Notes were first offered to persons other than distributors in reliance on Regulation S and (2) such later date, if any, as may be required by applicable laws.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Restricted Note” </w:t>
      </w:r>
      <w:r>
        <w:rPr>
          <w:rFonts w:ascii="Times New Roman;Times;Serif" w:hAnsi="Times New Roman;Times;Serif"/>
          <w:b w:val="false"/>
          <w:i w:val="false"/>
          <w:caps w:val="false"/>
          <w:smallCaps w:val="false"/>
          <w:sz w:val="20"/>
        </w:rPr>
        <w:t>means a Note required to bear the Transfer Restriction Legend pursuant to Section 207(c) of this Supplemental Indenture and set forth on the forms of Notes attached as Exhibits A-1(i), A-1(ii), A-2(i) or A-2(ii), as applicable, to this Supplemental Indenture.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Rule 144A” </w:t>
      </w:r>
      <w:r>
        <w:rPr>
          <w:rFonts w:ascii="Times New Roman;Times;Serif" w:hAnsi="Times New Roman;Times;Serif"/>
          <w:b w:val="false"/>
          <w:i w:val="false"/>
          <w:caps w:val="false"/>
          <w:smallCaps w:val="false"/>
          <w:sz w:val="20"/>
        </w:rPr>
        <w:t>means Rule 144A under the Securities Act (or any successor provision), as it may be amended from time to time.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S&amp;P” </w:t>
      </w:r>
      <w:r>
        <w:rPr>
          <w:rFonts w:ascii="Times New Roman;Times;Serif" w:hAnsi="Times New Roman;Times;Serif"/>
          <w:b w:val="false"/>
          <w:i w:val="false"/>
          <w:caps w:val="false"/>
          <w:smallCaps w:val="false"/>
          <w:sz w:val="20"/>
        </w:rPr>
        <w:t>means S&amp;P Global Ratings, a division of S&amp;P Global, Inc., or any successor to the rating agency business thereof.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Securities Act” </w:t>
      </w:r>
      <w:r>
        <w:rPr>
          <w:rFonts w:ascii="Times New Roman;Times;Serif" w:hAnsi="Times New Roman;Times;Serif"/>
          <w:b w:val="false"/>
          <w:i w:val="false"/>
          <w:caps w:val="false"/>
          <w:smallCaps w:val="false"/>
          <w:sz w:val="20"/>
        </w:rPr>
        <w:t>means the Securities Act of 1933, as amended.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Supplemental Indenture” </w:t>
      </w:r>
      <w:r>
        <w:rPr>
          <w:rFonts w:ascii="Times New Roman;Times;Serif" w:hAnsi="Times New Roman;Times;Serif"/>
          <w:b w:val="false"/>
          <w:i w:val="false"/>
          <w:caps w:val="false"/>
          <w:smallCaps w:val="false"/>
          <w:sz w:val="20"/>
        </w:rPr>
        <w:t>means this Eighteenth Supplemental Indenture.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Termination Date” </w:t>
      </w:r>
      <w:r>
        <w:rPr>
          <w:rFonts w:ascii="Times New Roman;Times;Serif" w:hAnsi="Times New Roman;Times;Serif"/>
          <w:b w:val="false"/>
          <w:i w:val="false"/>
          <w:caps w:val="false"/>
          <w:smallCaps w:val="false"/>
          <w:sz w:val="20"/>
        </w:rPr>
        <w:t>has the meaning set forth in Section 501(f) of this Supplemental Indenture.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Transfer Restriction Legend” </w:t>
      </w:r>
      <w:r>
        <w:rPr>
          <w:rFonts w:ascii="Times New Roman;Times;Serif" w:hAnsi="Times New Roman;Times;Serif"/>
          <w:b w:val="false"/>
          <w:i w:val="false"/>
          <w:caps w:val="false"/>
          <w:smallCaps w:val="false"/>
          <w:sz w:val="20"/>
        </w:rPr>
        <w:t>has the meaning specified in Section 207(c) of this Supplemental Indenture.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Trustee” </w:t>
      </w:r>
      <w:r>
        <w:rPr>
          <w:rFonts w:ascii="Times New Roman;Times;Serif" w:hAnsi="Times New Roman;Times;Serif"/>
          <w:b w:val="false"/>
          <w:i w:val="false"/>
          <w:caps w:val="false"/>
          <w:smallCaps w:val="false"/>
          <w:sz w:val="20"/>
        </w:rPr>
        <w:t>has the meaning specified in the first paragraph 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U.S. Global Note” </w:t>
      </w:r>
      <w:r>
        <w:rPr>
          <w:rFonts w:ascii="Times New Roman;Times;Serif" w:hAnsi="Times New Roman;Times;Serif"/>
          <w:b w:val="false"/>
          <w:i w:val="false"/>
          <w:caps w:val="false"/>
          <w:smallCaps w:val="false"/>
          <w:sz w:val="20"/>
        </w:rPr>
        <w:t>means a Global Note in the form of the Note attached hereto as Exhibits A-l(i) or A- l(ii), as applicable, to this Supplemental Indenture, and that is deposited with and registered in the name of the Depositary, representing Notes sold in reliance on Rule 144A.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Voting Stock” </w:t>
      </w:r>
      <w:r>
        <w:rPr>
          <w:rFonts w:ascii="Times New Roman;Times;Serif" w:hAnsi="Times New Roman;Times;Serif"/>
          <w:b w:val="false"/>
          <w:i w:val="false"/>
          <w:caps w:val="false"/>
          <w:smallCaps w:val="false"/>
          <w:sz w:val="20"/>
        </w:rPr>
        <w:t>of a Person means Capital Stock of such Person of the class or classes pursuant to which the holders thereof have the general voting power under ordinary circumstances to elect at least a majority of the board of directors, managers or trustees of such Person (irrespective of whether or not at the time Capital Stock of any other class or classes shall have or might have voting power by reason of the happening of any contingency).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Section References.</w:t>
      </w:r>
      <w:r>
        <w:rPr>
          <w:rFonts w:ascii="Times New Roman;Times;Serif" w:hAnsi="Times New Roman;Times;Serif"/>
          <w:b w:val="false"/>
          <w:i w:val="false"/>
          <w:caps w:val="false"/>
          <w:smallCaps w:val="false"/>
          <w:sz w:val="20"/>
        </w:rPr>
        <w:t xml:space="preserve"> Each reference to a particular section set forth in this Supplemental Indenture shall, unless the context otherwise requires, refer to this Supplemental Indenture.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Effect of Supplemental Indenture.</w:t>
      </w:r>
      <w:r>
        <w:rPr>
          <w:rFonts w:ascii="Times New Roman;Times;Serif" w:hAnsi="Times New Roman;Times;Serif"/>
          <w:b w:val="false"/>
          <w:i w:val="false"/>
          <w:caps w:val="false"/>
          <w:smallCaps w:val="false"/>
          <w:sz w:val="20"/>
        </w:rPr>
        <w:t xml:space="preserve"> Except as set forth below and except as expressly amended hereby, the Original Indenture shall continue in full force and effect in accordance with the provisions thereof, and the Original Indenture is in all respects hereby ratified and confirmed. This Supplemental Indenture and all its provisions shall be deemed a part of the Original Indenture in the manner and to the extent herein and therein provided. The Original Indenture and this Supplemental Indenture shall be read, taken and construed as one and the same instrument.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amends and supplements and, to the extent inconsistent therewith, replaces the provisions of the Original Indenture, to which provisions reference is hereby made. For the avoidance of doubt, the provisions of Section 206 hereof amend Section 3.03 of the Original Indenture as set forth in such Section 206; the provisions of Section 210 hereof amend Section 6.01 of the Original Indenture as set forth in such Section 210; the provisions of Section 211 hereof amend Section 7.06 of the Original Indenture as set forth in such Section 211; the provisions of Section 212 hereof amend Section 7 .07 of the Original Indenture as set forth in such Section 212; the provisions of Section 213 hereof amend Section 7.08 of the Original Indenture as set forth in such Section 213; the provisions of Sections 214 and 215 hereof amend Section 9.01 of the Original Indenture as set forth in such Sections 214 and 215; the provisions of Article 3 hereof replace the provisions of Section 5.03 of the Original Indenture in their entirety; the provisions of Section 402 hereof replace the provisions of Section 4.08 of this Original Indenture in their entirety; the provisions of Section 403 hereof replace the provisions of Section 4.09 of the Original Indenture in their entirety; and the provisions of Article 6 hereof amend the provisions of Section 7.02 of the Original Indenture as set forth in such Article 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and supplements to, and replacements of the provisions of, the Original Indenture effected by this Supplemental Indenture shall be applicable only with respect to, and govern the terms of, the Debt Securities issued pursuant to this Supplemental Indenture and the Guarantees in respect thereof, and shall not apply to any other Debt Securities that have been or may be issued under the Original Indenture unless a supplemental indenture with respect to such other Debt Securities specifically incorporates such amendments, supplements and replacements.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Article XI of the Original Indenture shall apply to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2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val="false"/>
          <w:caps w:val="false"/>
          <w:smallCaps w:val="false"/>
          <w:sz w:val="20"/>
          <w:u w:val="single"/>
        </w:rPr>
        <w:t>Title of the Notes.</w:t>
      </w:r>
      <w:r>
        <w:rPr>
          <w:rFonts w:ascii="Times New Roman;Times;Serif" w:hAnsi="Times New Roman;Times;Serif"/>
          <w:b w:val="false"/>
          <w:i w:val="false"/>
          <w:caps w:val="false"/>
          <w:smallCaps w:val="false"/>
          <w:sz w:val="20"/>
        </w:rPr>
        <w:t xml:space="preserve"> The 2030 Notes and 2050 Notes shall be known and designated as the “l.800% Notes due 2030” and the “2.950% Notes due 2050” of the Company,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val="false"/>
          <w:caps w:val="false"/>
          <w:smallCaps w:val="false"/>
          <w:sz w:val="20"/>
          <w:u w:val="single"/>
        </w:rPr>
        <w:t>Amount.</w:t>
      </w:r>
      <w:r>
        <w:rPr>
          <w:rFonts w:ascii="Times New Roman;Times;Serif" w:hAnsi="Times New Roman;Times;Serif"/>
          <w:b w:val="false"/>
          <w:i w:val="false"/>
          <w:caps w:val="false"/>
          <w:smallCaps w:val="false"/>
          <w:sz w:val="20"/>
        </w:rPr>
        <w:t xml:space="preserve"> The aggregate principal amount of Notes that may be authenticated and delivered under this Supplemental Indenture is initially limited to $750,000,000 for the 2030 Notes and $750,000,000 for the 2050 Notes, in each case, except for Notes authenticated and delivered upon registration of, transfer of, or exchange for, or in lieu of, other Notes pursuant to Section 2.07, 2.08, 2.09 or 9.04 of the Indenture, or upon repayment in part of any 2030 Note or 2050 Note pursuant to Article III of the Original Indenture. The Company may, from time to time, subject to compliance with any other applicable provisions of this Supplemental Indenture but without the consent of the Holders of any series of Notes, create and issue pursuant to this Supplemental Indenture an unlimited principal amount of additional Notes of such series (in excess of any amounts theretofore issued) having the same terms and conditions to those of the other outstanding Notes of such series </w:t>
      </w:r>
      <w:r>
        <w:rPr>
          <w:rFonts w:ascii="Times New Roman;Times;Serif" w:hAnsi="Times New Roman;Times;Serif"/>
          <w:b/>
          <w:i w:val="false"/>
          <w:caps w:val="false"/>
          <w:smallCaps w:val="false"/>
          <w:sz w:val="20"/>
        </w:rPr>
        <w:t xml:space="preserve">(“Additional Notes”);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any such Additional Notes (i) may have a different issue date and issue price from other outstanding Notes of such series and (ii) may have a different amount of interest payable on the first Interest Payment Date after issuance than the amount payable on other outstanding Notes of such series;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in the event such Additional Notes are not fungible with the applicable Notes issued on the Issue Date for U.S. federal income tax purposes, such Additional Notes will be issued with a separate CUSIP number.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xml:space="preserve"> The Stated Maturity of the 2030 Notes shall be October 1, 2030. The Stated Maturity of the 2050 Notes shall be October 1, 2050.</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val="false"/>
          <w:caps w:val="false"/>
          <w:smallCaps w:val="false"/>
          <w:sz w:val="20"/>
          <w:u w:val="single"/>
        </w:rPr>
        <w:t>Interest.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2030 Notes shall bear cash interest at the rate of 1.800% per annum from September 17, 2020 or from the most recent Interest Payment Date to which interest has been paid or duly provided for, payable semiannually in arrears on April 1 and October 1 of each year, beginning on April 1, 2021, to the Persons in whose names such Notes are registered at the close of business on the immediately preceding March 15 or September 15, as the case may be, whether or not a Business Day. Interest on the Notes will be computed on the basis of a 360-day year of twelve 30-day months.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2050 Notes shall bear cash interest at the rate of 2.950% per annum from September 17, 2020 or from the most recent Interest Payment Date to which interest has been paid or duly provided for, payable semiannually in arrears on April 1 and October 1 of each year, beginning on April 1, 2021, to the Persons in whose names such Notes are registered at the close of business on the immediately preceding March 15 or September 15, as the case may be, whether or not a Business Day. Interest on the Notes will be computed on the basis of a 360-day year of twelve 30-day months.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val="false"/>
          <w:caps w:val="false"/>
          <w:smallCaps w:val="false"/>
          <w:sz w:val="20"/>
          <w:u w:val="single"/>
        </w:rPr>
        <w:t>Payments.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Payments of principal, premium, if any, and interest on the Notes will be made to the Depositary, or its nominee, as the case may be, as the registered owner and holder of the Global Notes representing the Notes. In the event that the Notes are issued in the form of Certificated Notes, payments of principal, premium, if any, and interest thereon will be at the office or agency of the Trustee in the City of New York designated for such purpose;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with respect to definitive Certificated Notes only, payment of interest, other than interest payable at Stated Maturity or upon redemption, may be made at the option of the Company, by the Trustee to the address of the Person entitled as shown on the register for such Debt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date of Stated Maturity, Redemption Date or Interest Payment Date falls on a day that is not a Business Day, the required payment shall be made on the next Business Day, and no interest shall accrue on the amount so payable for the period between such payment date and the next Business Day.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Payments of principal, premium, if any, and interest on the Notes shall be made in cash or such other coin or currency of the United States of America as at the time of payment shall be legal tender for the payment of public and private debt.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xml:space="preserve"> Each series of Notes shall be redeemable, in whole or in part, on one or more Redemption Dates at the applicable Redemption Price. If the Redemption Date is not an Interest Payment Date, the amount of the scheduled interest payment on the next succeeding Interest Payment Date will be reduced by the amount of interest accrued to the Redemption Date. In connection with any redemption, notice of the redemption will be delivered at least 15 days but not more than 60 days prior to the applicable Redemption Date to the Holders of the Notes of such series by first-class mail or delivered electronically if held by DTC, to the address of such Holder appearing in the security register or otherwise in accordance with the procedures of DTC. Without limiting the other provisions of Section 3.03 of the Original Indenture, any notice of redemption may, at the Company’s discretion, be subject to the satisfaction of one or more conditions precedent, and if such notice of redemption is conditioned upon the occurrence of one or more conditions precedent, such notice shall state the nature of such conditions precedent. At the Company’s request, the Trustee shall give the notice of redemption in the Company’s name and at the Company’s expense. In such event, the Company shall provide the Trustee with the information required by this Section and the Original Indenture relating to such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val="false"/>
          <w:caps w:val="false"/>
          <w:smallCaps w:val="false"/>
          <w:sz w:val="20"/>
          <w:u w:val="single"/>
        </w:rPr>
        <w:t>Forms; Denominations.</w:t>
      </w:r>
      <w:r>
        <w:rPr>
          <w:rFonts w:ascii="Times New Roman;Times;Serif" w:hAnsi="Times New Roman;Times;Serif"/>
          <w:b w:val="false"/>
          <w:i w:val="false"/>
          <w:caps w:val="false"/>
          <w:smallCaps w:val="false"/>
          <w:sz w:val="20"/>
        </w:rPr>
        <w:t xml:space="preserve"> The Notes shall be Registered Securities. The Global Notes representing the Notes shall be in substantially the forms attached hereto as Exhibits A-l(i), A- l(ii), A-2(i) or A-2(ii), as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being offered and sold by the Company pursuant to the 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xml:space="preserve"> (i) Notes offered and sold in reliance on Rule 144A as provided in the Purchase Agreement shall be issued initially in the form of one or more U.S. Global Notes in definitive fully registered form without interest coupons, deposited on behalf of the subscribers for the Notes represented thereby with the Trustee, as custodian for the Depositary and registered in the name of DTC or a nominee thereof, duly executed by the Company and authenticated by the Trustee as provided in the Indenture. The aggregate principal amount of the U.S. Global Notes may from time to time be increased or decreased by adjustments made on the records of the Trustee and the Depositary as hereinafter provided.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offered and sold in offshore transactions in reliance on Regulation S as provided in the Purchase Agreement shall be issued initially in the form of one or more Regulation S Temporary Global Notes in definitive fully registered form without interest coupons, deposited on behalf of the subscribers for the Notes represented thereby with the Trustee, as custodian for the Depositary, for the accounts of Euroclear and Clearstream and registered in the name of DTC or a nominee thereof, duly executed by the Company and authenticated by the Trustee as hereinafter provided. The Distribution Compliance Period shall be terminated upon the receipt by the Trustee of a written certificate from the Depositary, if available, together with copies of certificates from Euroclear and Clearstream, if available,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U.S. Global Note bearing a Legend, all as contemplated by Section 209(a)(iii) 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termination of the Distribution Compliance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as hereinafter provided.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shall represent such of the outstanding Notes as shall be specified therein and each shall provide that it shall represent the aggregate principal amount of outstanding Notes from time to time endorsed thereon and the aggregate principal amount of outstanding Notes represented thereby may from time to time be reduced to reflect exchanges or redemptions. Any adjustment of the aggregate principal amount of a Global Note representing the Notes to reflect the amount of any decrease in the principal amount of outstanding Notes represented thereby shall be made by the Trustee in accordance with instructions given by the Holder thereof as required by Section 209 hereof and shall be made on the records of the Trustee and the Depositary.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Book-Entry Provisions.</w:t>
      </w:r>
      <w:r>
        <w:rPr>
          <w:rFonts w:ascii="Times New Roman;Times;Serif" w:hAnsi="Times New Roman;Times;Serif"/>
          <w:b w:val="false"/>
          <w:i w:val="false"/>
          <w:caps w:val="false"/>
          <w:smallCaps w:val="false"/>
          <w:sz w:val="20"/>
        </w:rPr>
        <w:t xml:space="preserve"> This Section 207(a)(ii) shall apply only to Global Notes.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execute and the Trustee shall, in accordance with this Section 207(a)(ii) and Section 2.02 of the Indenture, authenticate and deliver initially one or more Global Notes that (a) shall be registered in the name of the Depositary, (b) shall be delivered by the Trustee to the Depositary or pursuant to the Depositary’s instructions and (c) shall bear legends substantially to the following effect: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EIGHTEENTH SUPPLEMENTAL INDENTURE REFERRED TO ON THE REVERSE 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Certificated Notes.</w:t>
      </w:r>
      <w:r>
        <w:rPr>
          <w:rFonts w:ascii="Times New Roman;Times;Serif" w:hAnsi="Times New Roman;Times;Serif"/>
          <w:b w:val="false"/>
          <w:i w:val="false"/>
          <w:caps w:val="false"/>
          <w:smallCaps w:val="false"/>
          <w:sz w:val="20"/>
        </w:rPr>
        <w:t xml:space="preserve"> Except as otherwise set forth in this Supplemental Indenture, owners of beneficial interests in Global Notes will not be entitled to receive physical delivery of Certificated Notes. Beneficial interests in a Global Note transferred in accordance with Section 209(a)(ii) to an Institutional Accredited Investor who is not a Qualified Institutional Buyer and beneficial interests in a Global Note transferred to the beneficial holders thereof pursuant to Section 209(e) will be issued in certificated, registered form without interest coupons.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Restrictive Legends.</w:t>
      </w:r>
      <w:r>
        <w:rPr>
          <w:rFonts w:ascii="Times New Roman;Times;Serif" w:hAnsi="Times New Roman;Times;Serif"/>
          <w:b w:val="false"/>
          <w:i w:val="false"/>
          <w:caps w:val="false"/>
          <w:smallCaps w:val="false"/>
          <w:sz w:val="20"/>
        </w:rPr>
        <w:t xml:space="preserve"> Prior to the Resale Restriction Termination Date, all Global Notes and all Certificated Notes issued in exchange for a beneficial interest in a Global Note shall bear a legend (the “</w:t>
      </w:r>
      <w:r>
        <w:rPr>
          <w:rFonts w:ascii="Times New Roman;Times;Serif" w:hAnsi="Times New Roman;Times;Serif"/>
          <w:b/>
          <w:i w:val="false"/>
          <w:caps w:val="false"/>
          <w:smallCaps w:val="false"/>
          <w:sz w:val="20"/>
        </w:rPr>
        <w:t xml:space="preserve">Transfer Restriction Legend”) </w:t>
      </w:r>
      <w:r>
        <w:rPr>
          <w:rFonts w:ascii="Times New Roman;Times;Serif" w:hAnsi="Times New Roman;Times;Serif"/>
          <w:b w:val="false"/>
          <w:i w:val="false"/>
          <w:caps w:val="false"/>
          <w:smallCaps w:val="false"/>
          <w:sz w:val="20"/>
        </w:rPr>
        <w:t>in substantially the following form, unless such Notes have been sold pursuant to a registration statement that has been declared effective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AGREES TO OFFER, SELL OR OTHERWISE TRANSFER SUCH SECURITY, PRIOR TO THE DATE (THE “RESALE RESTRICTION TERMINATION DATE”) THAT IS, </w:t>
      </w:r>
      <w:r>
        <w:rPr>
          <w:rFonts w:ascii="Times New Roman;Times;Serif" w:hAnsi="Times New Roman;Times;Serif"/>
          <w:b w:val="false"/>
          <w:i/>
          <w:caps w:val="false"/>
          <w:smallCaps w:val="false"/>
          <w:sz w:val="20"/>
        </w:rPr>
        <w:t xml:space="preserve">IN THE CASE OF U.S. GLOBAL NOTES: </w:t>
      </w:r>
      <w:r>
        <w:rPr>
          <w:rFonts w:ascii="Times New Roman;Times;Serif" w:hAnsi="Times New Roman;Times;Serif"/>
          <w:b w:val="false"/>
          <w:i w:val="false"/>
          <w:caps w:val="false"/>
          <w:smallCaps w:val="false"/>
          <w:sz w:val="20"/>
        </w:rPr>
        <w:t xml:space="preserve">ONE YEAR AFTER THE LATEST OF THE ISSUE DATE HEREOF, THE ORIGINAL ISSUE DATE OF THE ISSUANCE OF ANY ADDITIONAL NOTES AND THE LAST DATE ON WHICH THE COMPANY OR ANY OF ITS AFFILIATES WERE THE OWNER OF THIS SECURITY (OR ANY PREDECESSOR OF SUCH SECURITY), </w:t>
      </w:r>
      <w:r>
        <w:rPr>
          <w:rFonts w:ascii="Times New Roman;Times;Serif" w:hAnsi="Times New Roman;Times;Serif"/>
          <w:b w:val="false"/>
          <w:i/>
          <w:caps w:val="false"/>
          <w:smallCaps w:val="false"/>
          <w:sz w:val="20"/>
        </w:rPr>
        <w:t xml:space="preserve">OR IN THE CASE OF REGULATION S GLOBAL NOTES: </w:t>
      </w:r>
      <w:r>
        <w:rPr>
          <w:rFonts w:ascii="Times New Roman;Times;Serif" w:hAnsi="Times New Roman;Times;Serif"/>
          <w:b w:val="false"/>
          <w:i w:val="false"/>
          <w:caps w:val="false"/>
          <w:smallCaps w:val="false"/>
          <w:sz w:val="20"/>
        </w:rPr>
        <w:t xml:space="preserve">40 DAYS AFTER THE LATEST OF THE ISSUE DATE HEREOF, THE ORIGINAL ISSUE DATE OF THE ISSUANCE OF ANY ADDITIONAL NOTES AND THE DATE ON WHICH THIS SECURITY (OR ANY PREDECESSOR OF SUCH SECURITY) WAS FIRST OFFERED TO PERSONS OTHER THAN DISTRIBUTORS IN RELIANCE ON REGULATION S, ONLY (A) TO THE COMPANY, THE GUARANTOR OR ANY SUBSIDIARY THEREOF, (B) FOR SO LONG AS THE SECURlTIES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 </w:t>
      </w:r>
      <w:r>
        <w:rPr>
          <w:rFonts w:ascii="Times New Roman;Times;Serif" w:hAnsi="Times New Roman;Times;Serif"/>
          <w:b w:val="false"/>
          <w:i/>
          <w:caps w:val="false"/>
          <w:smallCaps w:val="false"/>
          <w:sz w:val="20"/>
        </w:rPr>
        <w:t xml:space="preserve">IN THE CASE OF REGULATION S GLOBAL NOTES: </w:t>
      </w:r>
      <w:r>
        <w:rPr>
          <w:rFonts w:ascii="Times New Roman;Times;Serif" w:hAnsi="Times New Roman;Times;Serif"/>
          <w:b w:val="false"/>
          <w:i w:val="false"/>
          <w:caps w:val="false"/>
          <w:smallCaps w:val="false"/>
          <w:sz w:val="20"/>
        </w:rPr>
        <w:t>BY ITS ACQUISITION HEREOF, THE HOLDER HEREOF REPRESENTS THAT IT IS NOT A U.S. PERSON NOR IS IT PURCHASING FOR THE ACCOUNT OF A U.S. PERSON AND IS ACQUIRING THIS SECURITY IN AN OFFSHORE TRANSACTION IN ACCORDANCE WITH REGULATION S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IN THE CASE OF REGULATION S TEMPORARY GLOBAL NOTES: </w:t>
      </w:r>
      <w:r>
        <w:rPr>
          <w:rFonts w:ascii="Times New Roman;Times;Serif" w:hAnsi="Times New Roman;Times;Serif"/>
          <w:b w:val="false"/>
          <w:i w:val="false"/>
          <w:caps w:val="false"/>
          <w:smallCaps w:val="false"/>
          <w:sz w:val="20"/>
        </w:rPr>
        <w:t>THIS GLOBAL NOTE IS A TEMPORARY GLOBAL NOTE FOR PURPOSES OF REGULATION S UNDER THE SECURITIES ACT. NEITHER THIS TEMPORARY GLOBAL NOTE NOR ANY INTEREST HEREIN MAY BE OFFERED, SOLD OR DELIVERED, EXCEPT AS PERMITTED UNDER THE INDENTURE REFERRED TO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val="false"/>
          <w:caps w:val="false"/>
          <w:smallCaps w:val="false"/>
          <w:sz w:val="20"/>
          <w:u w:val="single"/>
        </w:rPr>
        <w:t>Transfer and Exchange.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provision to the contrary herein, so long as a Global Note remains Outstanding and is held by or on behalf of the Depositary, transfers of such Global Note, in whole or in part, shall be made only in accordance with Section 209 and this Section 208.</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Transfers of a Global Note shall be limited to transfers of such Global Note in whole, or in part, to nominees of the Depositary or to a successor of the Depositary or such successor’s nominee.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Notes are issued upon the transfer, exchange or replacement of Notes subject to restrictions on transfer and bearing a Legend, or if a request is made to remove the Legend on a Note, the Notes so issued shall bear the Legend, or the Legend shall not be removed, as the case may be, unless there is delivered to the Company and the Registrar such satisfactory evidence, which shall include an opinion of counsel, as may be reasonably required by the Company and the Registrar, that neither the Legend nor the restrictions on transfer set forth therein are required to ensure that transfers thereof comply with the provisions of Rule 144A, Rule 144 or Regulation S under the Securities Act, that such Notes are not “restricted” within the meaning of Rule 144 under the Securities Act or that any such exchange or replacement Notes have been issued in a registered transaction under the Securities Act. Upon (i) provision of such satisfactory evidence, or (ii) notification by the Company to the Trustee and the Registrar of the sale or exchange of such Notes pursuant to a registration statement that is effective at the time of such sale, the Trustee, at the written direction of the Company, shall authenticate and deliver a Note that does not bear the Legend. If the Legend is removed from the face of a Note and the Note is subsequently held by an Affiliate of the Company, the Legend shall be reinstated.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and the Registrar shall have no obligation or duty to monitor, determine or inquire as to compliance with any restrictions on transfer imposed under this Supplemental Indenture or under applicable law with respect to any transfer of any interest in any Note (including transfers between or among the Depositary’s participants or beneficial owners of interest in any Global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val="false"/>
          <w:caps w:val="false"/>
          <w:smallCaps w:val="false"/>
          <w:sz w:val="20"/>
          <w:u w:val="single"/>
        </w:rPr>
        <w:t>Global Notes.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provisions of this Supplemental Indenture or the Notes, (A) transfers of a Global Note, in whole or in part, shall be made only in accordance with Section 2.07 of the Indenture and Sections 208 and 209(a)(i) below, (B) transfer of a beneficial interest in a Global Note for a Certificated Note shall comply with Section 2.07 of the Indenture and Section 209(a)(ii) below, (C) transfers of a beneficial interest in a Regulation S Global Note for a beneficial interest in a U.S. Global Note shall comply with Section 2.07 of the Indenture and Section 209(a)(iii) below, and (D) transfers of a Certificated Note shall comply with Section 2.07 of the Indenture and Sections 209(a)(iv) and (v)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Transfer of Global Note. </w:t>
      </w:r>
      <w:r>
        <w:rPr>
          <w:rFonts w:ascii="Times New Roman;Times;Serif" w:hAnsi="Times New Roman;Times;Serif"/>
          <w:b w:val="false"/>
          <w:i w:val="false"/>
          <w:caps w:val="false"/>
          <w:smallCaps w:val="false"/>
          <w:sz w:val="20"/>
        </w:rPr>
        <w:t xml:space="preserve">A Global Note may not be transferred, in whole or in part, to any Person other than the Depositary or a nominee thereof, and no such transfer to any such other Person may be registered;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this clause (i) shall not prohibit any transfer of a Note that is issued in exchange for a Global Note but is not itself a Global Note. No transfer of a Note to any Person shall be effective under the Indenture or the Notes unless and until such Note has been registered in the name of such Person. Nothing in this Section 209(a)(i) shall prohibit or render ineffective any transfer of a beneficial interest in a Global Note effected in accordance with the other provisions of this Section 209(a).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 xml:space="preserve">Restrictions on Transfer of a Beneficial Interest in a Global Note for a Certificated Note. </w:t>
      </w:r>
      <w:r>
        <w:rPr>
          <w:rFonts w:ascii="Times New Roman;Times;Serif" w:hAnsi="Times New Roman;Times;Serif"/>
          <w:b w:val="false"/>
          <w:i w:val="false"/>
          <w:caps w:val="false"/>
          <w:smallCaps w:val="false"/>
          <w:sz w:val="20"/>
        </w:rPr>
        <w:t>A beneficial interest in a Global Note may not be exchanged for a Certificated Note except upon satisfaction of the requirements set forth below. Upon receipt by the Trustee of a request for transfer of a beneficial interest in a Global Note in accordance with Applicable Procedures for a Certificated Note in the form satisfactory to the Trustee, together with: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 long as the Notes are Restricted Notes, certification, in the form set forth in Exhibit B-1 attached hereto, and, if requested by the Company or the Registrar, certification in the form set forth in Exhibit B-2 attached hereto, that such beneficial interest in the Global Note is being transferred to an Institutional Accredited Investor;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written instructions to the Trustee to make, or direct the Registrar to make, an adjustment on its books and records with respect to such Global Note to reflect a decrease in the aggregate principal amount of the Notes represented by the Global Note, such instructions to contain information regarding the Depositary account to be credited with such decrease;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or Registrar so requests, an opinion of counsel or other evidence reasonably satisfactory to them as to compliance with the restrictions set forth in the applicable Legend,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Trustee shall cause, or direct the Registrar to cause, in accordance with the standing instructions and procedures existing between the Depositary and the Registrar, the aggregate principal amount of Notes represented by the Global Note to be decreased by the aggregate principal amount of the Certificated Note to be issued, shall issue such Certificated Note and shall debit or cause to be debited to the account of the Person specified in such instructions a beneficial interest in the Global Note equal to the principal amount of the Certificated Note so issued.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Restrictions on Transfer of Beneficial Interest in a Regulation S Global Note for a Beneficial Interest in a U.S. Global Note.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expiration of the Distribution Compliance Period, a beneficial interest in a Regulation S Global Note may be transferred to a Person who takes delivery in the form of an interest in the corresponding U.S. Global Note only upon receipt by the Trustee of a written certification from the transferor to the effect that such transfer is being made (i)(a) to a Person whom the transferor reasonably believes is a Qualified Institutional Buyer in a transaction meeting the requirements of Rule 144A or (b) pursuant to another exemption from the registration requirements under the Securities Act which is accompanied by an Opinion of Counsel regarding the availability of such exemption and (ii) in accordance with all applicable securities laws of any state of the United States or any other jurisdiction.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Beneficial interests in the U.S. Global Note may be transferred to a Person who takes delivery in the form of an interest in the Regulation S Global Note, whether before or after the expiration of the Distribution Compliance Period, only if the transferor first delivers to the Trustee a written certificate to the effect that such transfer is being made in accordance with Rule 904 of Regulation S or Rule 144 (if available).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 xml:space="preserve">Transfer and Exchange of Certificated Notes. </w:t>
      </w:r>
      <w:r>
        <w:rPr>
          <w:rFonts w:ascii="Times New Roman;Times;Serif" w:hAnsi="Times New Roman;Times;Serif"/>
          <w:b w:val="false"/>
          <w:i w:val="false"/>
          <w:caps w:val="false"/>
          <w:smallCaps w:val="false"/>
          <w:sz w:val="20"/>
        </w:rPr>
        <w:t>When Certificated Notes are presented to the Registrar with a request: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register the transfer of such Certificated Notes; 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to exchange such Certificated Notes for an equal principal amount of Certificated Notes of other authorized denominations,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Registrar shall register the transfer or make the exchange as requested if its reasonable requirements for such transaction are met;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Certificated Notes surrendered for transfer or exchange: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shall be duly endorsed or accompanied by a written instrument of transfer in form reasonably satisfactory to the Company and the Registrar, duly executed by the Holder thereof or his attorney duly authorized in writing;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such Notes are Restricted Notes, such Notes are being transferred or exchanged pursuant to clause (A), (B) or (C) below, and are accompanied by the following additional information and documents, as applicable:</w:t>
      </w:r>
    </w:p>
    <w:p>
      <w:pPr>
        <w:pStyle w:val="TextBody"/>
        <w:bidi w:val="0"/>
        <w:spacing w:before="0" w:after="0"/>
        <w:ind w:left="360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such Certificated Notes are being delivered to the Registrar by a Holder for registration in the name of such Holder, without transfer, a certification from such Holder to that effect; 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Certificated Notes are being transferred to the Company, a certification to that effect; 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such Certificated Notes are being transferred pursuant to an exemption from registration, (i) a certification to that effect (in the form set forth in Exhibit B-1 and B-2, if applicable) and (ii) if the Company or Registrar so requests, an opinion of counsel or other evidence reasonably satisfactory to them as to the compliance with the restrictions set forth in the Transfer Restriction Legend.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 xml:space="preserve">Restrictions on Transfer of a Certificated Note for a Beneficial Interest in a Global Note. </w:t>
      </w:r>
      <w:r>
        <w:rPr>
          <w:rFonts w:ascii="Times New Roman;Times;Serif" w:hAnsi="Times New Roman;Times;Serif"/>
          <w:b w:val="false"/>
          <w:i w:val="false"/>
          <w:caps w:val="false"/>
          <w:smallCaps w:val="false"/>
          <w:sz w:val="20"/>
        </w:rPr>
        <w:t>A Certificated Note may not be exchanged for a beneficial interest in a Global Note except upon satisfaction of the requirements set forth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by the Trustee of a Certificated Note, duly endorsed or accompanied by appropriate instruments of transfer, in form satisfactory to the Trustee, together with: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so long as the Notes are Restricted Notes, certification, in the form set forth in Exhibit B-1, that such Certificated Note is being transferred to a Qualified Institutional Buyer in accordance with Rule 144A;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written instructions directing the Trustee to make, or to direct the Registrar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Trustee shall cancel such Certificated Note and cause, or direct the Registrar to cause, in accordance with the standing instructions and procedures existing between the Depositary and the Registrar, the aggregate principal amount of Notes represented by the Global Note to be increased by the aggregate principal amount of the Certificated Note to be exchanged, and shall credit or cause to be credited to the account of the Person specified in such instructions a beneficial interest in the Global Note equal to the principal amount of the Certificated Note so cancelled. If no Global Notes are then Outstanding, the Company shall issue and the Trustee shall authenticate, upon receipt of a Company Order, a new Global Note in the appropriate principal amount.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succeeding paragraph, every Note shall be subject to the restrictions on transfer provided in the applicable Legend including the delivery of an opinion of counsel, if so provided. Whenever any Restricted Note is presented or surrendered for registration of transfer or for exchange for a Note registered in a name other than that of the Holder, such Note must be accompanied by a certificate in substantially the form set forth in Exhibit B-1, dated the date of such surrender and signed by the Holder of such Note, as to compliance with such restrictions on transfer. The Registrar shall not be required to accept for such registration of transfer or exchange any Note not so accompanied by a properly completed certificate.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restrictions imposed by the Transfer Restriction Legend upon the transferability of any Restricted Note shall cease and terminate when such Note has been sold or exchanged pursuant to an effective registration statement under the Securities Act or may be transferred in compliance with Rule 144 under the Securities Act (or any successor provision thereto). Any Note as to which such restrictions on transfer shall have expired in accordance with their terms or shall have terminated may, upon a surrender of such Note for exchange to the Registrar in accordance with the provisions of this Section 209 (accompanied, in the event that such restrictions on transfer have terminated by reason of a transfer in compliance with Rule 144 or any successor provision, by an opinion of counsel having substantial experience in practice under the Securities Act and otherwise reasonably acceptable to the Company, addressed to the Company, the Trustee and the Registrar and in form acceptable to the Company, to the effect that the transfer of such Note has been made in compliance with Rule 144 or such successor provision), be exchanged for a new Note, of like tenor and aggregate principal amount, which shall not bear the Transfer Restriction Legend. The Company shall inform the Trustee of the effective date of any registration statement registering the Notes under the Securities Act. The Trustee shall not be liable for any action taken or omitted to be taken by it in good faith in accordance with the aforementioned opinion of counsel.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used in the preceding two paragraphs of this Section 209, the term “transfer” encompasses any sale, pledge, transfer, hypothecation or other disposition of any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clauses (i), (ii), (iii), (iv), and (v) below shall apply only to Global Notes: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 other provisions of the Indenture or the Notes, except as provided in Section 209(a)(ii), a Global Note shall not be exchanged in whole or in part for a Note registered in the name of any Person other than the Depositary or one or more nominees thereof,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Global Note may be exchanged for Certificated Notes registered in the names of any Person designated by the Depositary in the event that (A) the Depositary has notified the Company that it is unwilling or unable to continue as depositary for such Global Note or the Depositary has ceased to be a “clearing agency” registered under the Exchange Act, and a successor Depositary is not appointed by the Company within 90 days or (B) an Event of Default has occurred and is continuing with respect to the Notes. Any Global Note exchanged pursuant to clause (A) above shall be so exchanged in whole and not in part, and any Global Note exchanged pursuant to clause (B) above may be exchanged in whole or from time to time in part as directed by the Depositary. Prior to the issuance of Certificated Notes in exchange for any beneficial interests in a Regulation S Global Note, the holder of such beneficial interests shall, as a condition to such exchange, certify in a form satisfactory to the Company that such holder is a non-U.S. person (as that term is defined in Regulation S under the Securities Act) or a U.S. person who purchased such beneficial interest in a transaction that did not require registration under the Securities Act. In the event that Certificated Notes are issued in respect of beneficial interests in a Regulation S Global Note at any time prior to the end of the Distribution Compliance Period (other than in a transaction subject to Rule 144A), the Company shall as promptly as practicable, institute procedures, including appropriate certifications, reasonably designed to ensure that any transfer of such Certificated Notes prior to the end of the Distribution Compliance Period is made only in accordance with the provisions of Regulation S, pursuant to registration under the Securities Act or pursuant to an exemption from such registration.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Notes issued in exchange for a Global Note or any portion thereof shall be issued in definitive, fully registered form, without interest coupons, shall have an aggregate principal amount equal to that of such Global Note or portion thereof to be so exchanged, shall be registered in such names and be in such authorized denominations as the Depositary shall designate and shall bear the applicable Legend.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adjustment, the Trustee shall authenticate and deliver the Note issuable on such exchange to or upon the order of the Depositary or an authorized representative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the provisions of clause (v) below, the registered Holder may grant proxies and otherwise authorize any Person, including Agent Members (as defined below) and Persons that may hold interests through Agent Members, to take any action which a Holder is entitled to take under the Indenture or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event of the occurrence of any of the events specified in clause (i) above, the Company will promptly make available to the Trustee a reasonable supply of Certificated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Neither any members of, or participants in, the Depositary (collectively, the “</w:t>
      </w:r>
      <w:r>
        <w:rPr>
          <w:rFonts w:ascii="Times New Roman;Times;Serif" w:hAnsi="Times New Roman;Times;Serif"/>
          <w:b/>
          <w:i w:val="false"/>
          <w:caps w:val="false"/>
          <w:smallCaps w:val="false"/>
          <w:sz w:val="20"/>
        </w:rPr>
        <w:t xml:space="preserve">Agent Members”) </w:t>
      </w:r>
      <w:r>
        <w:rPr>
          <w:rFonts w:ascii="Times New Roman;Times;Serif" w:hAnsi="Times New Roman;Times;Serif"/>
          <w:b w:val="false"/>
          <w:i w:val="false"/>
          <w:caps w:val="false"/>
          <w:smallCaps w:val="false"/>
          <w:sz w:val="20"/>
        </w:rPr>
        <w:t>nor any other Persons on whose behalf Agent Members may act shall have any rights under the Indenture with respect to any Global Note registered in the name of the Depositary or any nominee thereof, or under any such Global Note, and the Depositary or such nominee, as the case may be, may be treated by the Company, the Trustee and any agent of the Company or the Trustee as the absolute owner and holder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xml:space="preserve"> For purposes of this Supplemental Indenture and the Notes issued hereunder, Section 6.01 of the Original Indenture is hereby amended by deleting the clause immediately following subsection (i) in the first sentence of such Section and inserting in its place the following: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and in each and every case that an Event of Default described in clause (a), (b), (c), (d), (e), (f), (g) (with respect to Restricted Subsidiaries only), (h) (with respect to Restricted Subsidiaries only) or (i) with respect to Debt Securities of that series at the time Outstanding occurs and is continuing, unless the principal of and interest on all the Debt Securities of that series shall have already become due and payable, either the Trustee or the Holders of not less than 25% in aggregate principal amount of the Debt Securities of that series then Outstanding hereunder, by notice in writing to the Company (and to the Trustee if given by Holders), may declare the principal of (or, if the Debt Securities of that series are Original Issue Discount Debt Securities, such portion of the principal amount as may be specified in the terms of that series) and interest on all the Debt Securities of that series to be due and payable immediately, and upon any such declaration the same shall become and shall be immediately due and payable, anything in this Indenture or in the Debt Securities or Coupons appertaining thereto of that series contained to the contrary notwithstanding.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val="false"/>
          <w:caps w:val="false"/>
          <w:smallCaps w:val="false"/>
          <w:sz w:val="20"/>
          <w:u w:val="single"/>
        </w:rPr>
        <w:t>Compensation and Reimbursement.</w:t>
      </w:r>
      <w:r>
        <w:rPr>
          <w:rFonts w:ascii="Times New Roman;Times;Serif" w:hAnsi="Times New Roman;Times;Serif"/>
          <w:b w:val="false"/>
          <w:i w:val="false"/>
          <w:caps w:val="false"/>
          <w:smallCaps w:val="false"/>
          <w:sz w:val="20"/>
        </w:rPr>
        <w:t xml:space="preserve"> For purposes of this Supplemental Indenture and the Notes issued hereunder, Section 7.06 of the Original Indenture is hereby amended to be replaced with the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to pay in Dollars to the Trustee such compensation as the Company and the Trustee shall from time to time agree in writing for all services rendered by it hereunder (which shall not be limited by any provision of law in regard to the compensation of a trustee of an express trust), and, except as otherwise expressly provided herein, the Company will pay or reimburse in Dollars the Trustee upon its request for all reasonable expenses, disbursements and advances incurred or made by the Trustee in accordance with any of the provisions of this Indenture (including the reasonable compensation and the expenses and disbursements of its agents, attorneys and counsel and of all Persons not regularly in its employ) except any such expense, disbursement or advances as may arise from its negligence or wilful misconduct. The Company also covenants to indemnify in Dollars each of the Trustee (which shall be deemed to include its officers, directors, employees, and agents) or any predecessor Trustee for, and to hold it harmless against, any loss, damage, claim, liability or expense, including the reasonable fees and expenses of counsel, and taxes (other than taxes based upon, measured by or determined by the income of the Trustee) incurred without negligence or wilful misconduct on the part of the Trustee, arising out of or in connection with the acceptance or administration of this trust or trusts hereunder, including the reasonable costs and expenses of defending itself against any claim of liability in connection with the exercise or performance of any of its powers or duties hereunder. The obligations of the Company under this Section 7.06 to compensate and indemnify the Trustee and to pay or reimburse the Trustee for expenses, disbursements and advances shall constitute additional indebtedness hereunder and shall survive the resignation or removal of the Trustee and/or the satisfaction and discharge of this Indenture. The Company and the Holders agree that such additional indebtedness shall be secured by a Lien prior to that of the Debt Securities and Coupons, if any, upon all property and funds held or collected by the Trustee, as such, except funds held in trust for the payment of principal of, and premium, if any, or interest on, particular Debt Securities and Coupons.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r>
        <w:rPr>
          <w:rFonts w:ascii="Times New Roman;Times;Serif" w:hAnsi="Times New Roman;Times;Serif"/>
          <w:b w:val="false"/>
          <w:i w:val="false"/>
          <w:caps w:val="false"/>
          <w:smallCaps w:val="false"/>
          <w:sz w:val="20"/>
          <w:u w:val="single"/>
        </w:rPr>
        <w:t>Right of Trustee to Rely on an Officers’ Certificate Where No Other Evidence Specifically Prescribed</w:t>
      </w:r>
      <w:r>
        <w:rPr>
          <w:rFonts w:ascii="Times New Roman;Times;Serif" w:hAnsi="Times New Roman;Times;Serif"/>
          <w:b w:val="false"/>
          <w:i w:val="false"/>
          <w:caps w:val="false"/>
          <w:smallCaps w:val="false"/>
          <w:sz w:val="20"/>
        </w:rPr>
        <w:t>. With respect to the Notes, Section 7.07 of the Original Indenture is hereby amended to be replaced with the following: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necessary or desirable that a matter be proved or established prior to taking or suffering or omitting any action hereunder, such matter (unless other evidence in respect thereof be herein specifically prescribed) may, be deemed to be conclusively proved and established by an Officers’ Certificate delivered to the Trustee, and such certificate shall be full warrant to the Trustee for any action taken, suffered or omitted by it under the provisions of this Indenture.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w:t>
      </w:r>
      <w:r>
        <w:rPr>
          <w:rFonts w:ascii="Times New Roman;Times;Serif" w:hAnsi="Times New Roman;Times;Serif"/>
          <w:b w:val="false"/>
          <w:i w:val="false"/>
          <w:caps w:val="false"/>
          <w:smallCaps w:val="false"/>
          <w:sz w:val="20"/>
          <w:u w:val="single"/>
        </w:rPr>
        <w:t>Separate Trustee; Replacement of Trustee.</w:t>
      </w:r>
      <w:r>
        <w:rPr>
          <w:rFonts w:ascii="Times New Roman;Times;Serif" w:hAnsi="Times New Roman;Times;Serif"/>
          <w:b w:val="false"/>
          <w:i w:val="false"/>
          <w:caps w:val="false"/>
          <w:smallCaps w:val="false"/>
          <w:sz w:val="20"/>
        </w:rPr>
        <w:t xml:space="preserve"> With respect to the Notes, Section 7.08 of the Original Indenture is hereby amended to be replaced with the following: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need not, appoint a separate Trustee for any one or more series of Debt Securities. The Trustee may resign with respect to one or more or all series of Debt Securities at any time by giving 30 days’ notice to the Company. The Holders of a majority in principal amount of the Debt Securities of a particular series may remove the Trustee for such series and only such series by so notifying the Trustee and may appoint a successor Trustee with 30 days’ notice. The Company shall remove the Trustee with 30 days’ notice if:</w:t>
      </w:r>
    </w:p>
    <w:p>
      <w:pPr>
        <w:pStyle w:val="TextBody"/>
        <w:bidi w:val="0"/>
        <w:spacing w:before="0" w:after="0"/>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9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4325" w:type="dxa"/>
            <w:tcBorders/>
            <w:vAlign w:val="center"/>
          </w:tcPr>
          <w:p>
            <w:pPr>
              <w:pStyle w:val="TableContents"/>
              <w:bidi w:val="0"/>
              <w:spacing w:before="0" w:after="283"/>
              <w:jc w:val="left"/>
              <w:rPr/>
            </w:pPr>
            <w:r>
              <w:rPr/>
              <w:t>the Trustee fails to comply with Section 7.10;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9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4355" w:type="dxa"/>
            <w:tcBorders/>
            <w:vAlign w:val="center"/>
          </w:tcPr>
          <w:p>
            <w:pPr>
              <w:pStyle w:val="TableContents"/>
              <w:bidi w:val="0"/>
              <w:spacing w:before="0" w:after="283"/>
              <w:jc w:val="left"/>
              <w:rPr/>
            </w:pPr>
            <w:r>
              <w:rPr/>
              <w:t>the Trustee is adjudged bankrupt or insolvent;</w:t>
            </w:r>
          </w:p>
        </w:tc>
      </w:tr>
    </w:tbl>
    <w:p>
      <w:pPr>
        <w:pStyle w:val="TextBody"/>
        <w:bidi w:val="0"/>
        <w:spacing w:before="0" w:after="0"/>
        <w:jc w:val="left"/>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29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7355" w:type="dxa"/>
            <w:tcBorders/>
            <w:vAlign w:val="center"/>
          </w:tcPr>
          <w:p>
            <w:pPr>
              <w:pStyle w:val="TableContents"/>
              <w:bidi w:val="0"/>
              <w:spacing w:before="0" w:after="283"/>
              <w:jc w:val="both"/>
              <w:rPr/>
            </w:pPr>
            <w:r>
              <w:rPr/>
              <w:t>a receiver or other public officer takes charge of the Trustee or its property; or</w:t>
            </w:r>
          </w:p>
        </w:tc>
      </w:tr>
    </w:tbl>
    <w:p>
      <w:pPr>
        <w:pStyle w:val="TextBody"/>
        <w:bidi w:val="0"/>
        <w:spacing w:before="0" w:after="0"/>
        <w:jc w:val="left"/>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9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4850" w:type="dxa"/>
            <w:tcBorders/>
            <w:vAlign w:val="center"/>
          </w:tcPr>
          <w:p>
            <w:pPr>
              <w:pStyle w:val="TableContents"/>
              <w:bidi w:val="0"/>
              <w:spacing w:before="0" w:after="283"/>
              <w:jc w:val="left"/>
              <w:rPr/>
            </w:pPr>
            <w:r>
              <w:rPr/>
              <w:t>the Trustee otherwise becomes incapable of acting.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is removed by the Company or by the Holders of a majority in principal amount of the Debt Securities of a particular series and such Holders do not reasonably promptly appoint a successor Trustee, or if a vacancy exists in the office of Trustee for any reason (the Trustee in such event being referred to herein as the retiring Trustee), the Company shall promptly appoint a successor Trustee. No resignation or removal of the Trustee and no appointment of a successor Trustee shall become effective until the acceptance of appointment by the successor Trustee in accordance with the applicable requirements of this Section 7.08.</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send a notice of its succession to Holders of Debt Securities of each applicable series. The retiring Trustee shall promptly transfer all property held by it as Trustee to the successor Trustee, subject to the Lien provided for in Section 7.06.</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does not take office within 30 days after the retiring Trustee resigns or is removed, the retiring Trustee or the Holders of 25% in principal amount of the Debt Securities of any applicable series may petition, at the expense of the Company, any court of competent jurisdiction for the appointment of a successor Trustee for the Debt Securities of such series.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fails to comply with Section 7.10, any Holder of Debt Securities of any applicable series may petition any court of competent jurisdiction for the removal of the Trustee and the appointment of a successor Trustee for the Debt Securities of such series.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replacement of the Trustee pursuant to this Section 7.08, the Company’s obligations under Section 7.06 shall continue for the benefit of the retiring Trustee.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appointment hereunder of a separate or successor trustee with respect to the Debt Securities of one or more series, the Company, any retiring Trustee and each successor or separate Trustee with respect to the Debt Securities of any applicable series shall execute and deliver an indenture supplemental hereto (1) which shall contain such provisions as shall be deemed necessary or desirable to confirm that all the rights, powers, trusts and duties of any retiring Trustee with respect to the Debt Securities of any series as to which any such retiring Trustee is not retiring shall continue to be vested in such retiring Trustee and (2) that shall add to or change any of the provisions of this Indenture as shall be necessary to provide for or facilitate the administration of the trustee hereunder by more than one trustee, it being understood that nothing herein or in such supplemental Indenture shall constitute such Trustees co-trustees of the same trust and that each such separate, retiring or successor Trustee shall be Trustee of a trust or trusts hereunder separate and apart from any trust or trusts hereunder administered by any other such Trustee.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With respect to the Notes, Section 9.0l(f) of the Original Indenture is hereby deleted in its entirety and replaced with “[Reserved]” in lieu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       With respect to the Notes, the last paragraph of Section 9.01 of the Original Indenture is hereby deleted in its entirety and replaced with the following: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under the Indenture becomes effective with respect to the Notes of a particular series, the Company is required to deliver to Holders of the Notes of such series, by first-class mail or delivered electronically if held by DTC, to the address of such Holder appearing in the security register or otherwise in accordance with the procedures of DTC, a notice briefly describing such amendment. However, the Company’s failure to give such notice to all Holders of the Notes of such series, or any defect in such notice, will not impair or affect the validity of the amendment.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REPORTS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of the Debt Securities are “restricted securities” within the meaning of Rule 144(a)(3) under the Securities Act, the Company will, during any period in which it is not subject to Sections 13 or 15(d) of the Exchange Act or it is not exempt from such reporting requirements pursuant to and in compliance with Rule 12g3-2(b) under the Exchange Act, provide to each Holder of Notes and to each prospective purchaser (as designated by such Holder) of Notes, upon the request of such Holder or prospective purchaser, any information required to be provided by Rule 144A(d)(4)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COVENANTS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val="false"/>
          <w:caps w:val="false"/>
          <w:smallCaps w:val="false"/>
          <w:sz w:val="20"/>
          <w:u w:val="single"/>
        </w:rPr>
        <w:t>Purchase of Notes Upon a Change of Control Repurchase Event.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Repurchase Event occurs with respect to either series of Notes, each Holder of the Notes of such series will have the right to require that the Company purchase all or any part (in denominations of $2,000 and integral multiples of $1,000 in excess thereof) of such Holder’s Notes of such series pursuant to a Change of Control offer (a “</w:t>
      </w:r>
      <w:r>
        <w:rPr>
          <w:rFonts w:ascii="Times New Roman;Times;Serif" w:hAnsi="Times New Roman;Times;Serif"/>
          <w:b/>
          <w:i w:val="false"/>
          <w:caps w:val="false"/>
          <w:smallCaps w:val="false"/>
          <w:sz w:val="20"/>
        </w:rPr>
        <w:t xml:space="preserve">Change of Control Offer”) </w:t>
      </w:r>
      <w:r>
        <w:rPr>
          <w:rFonts w:ascii="Times New Roman;Times;Serif" w:hAnsi="Times New Roman;Times;Serif"/>
          <w:b w:val="false"/>
          <w:i w:val="false"/>
          <w:caps w:val="false"/>
          <w:smallCaps w:val="false"/>
          <w:sz w:val="20"/>
        </w:rPr>
        <w:t>on the terms set forth in this Supplemental Indenture, except that the Company shall not be obligated to repurchase the Notes of such series pursuant to this Section 401 in the event that the Company has exercised the right to redeem all of the Notes of such series as described in Section 206. In the Change of Control Offer with respect to either series of Notes, the Company will offer to purchase all of the Notes of such series at a purchase price (the “</w:t>
      </w:r>
      <w:r>
        <w:rPr>
          <w:rFonts w:ascii="Times New Roman;Times;Serif" w:hAnsi="Times New Roman;Times;Serif"/>
          <w:b/>
          <w:i w:val="false"/>
          <w:caps w:val="false"/>
          <w:smallCaps w:val="false"/>
          <w:sz w:val="20"/>
        </w:rPr>
        <w:t xml:space="preserve">Change of Control Purchase Price”) </w:t>
      </w:r>
      <w:r>
        <w:rPr>
          <w:rFonts w:ascii="Times New Roman;Times;Serif" w:hAnsi="Times New Roman;Times;Serif"/>
          <w:b w:val="false"/>
          <w:i w:val="false"/>
          <w:caps w:val="false"/>
          <w:smallCaps w:val="false"/>
          <w:sz w:val="20"/>
        </w:rPr>
        <w:t>in cash in an amount equal to 101% of the principal amount of such series of Notes, plus accrued but unpaid interest, if any, to, but not including, the date of purchase (the “</w:t>
      </w:r>
      <w:r>
        <w:rPr>
          <w:rFonts w:ascii="Times New Roman;Times;Serif" w:hAnsi="Times New Roman;Times;Serif"/>
          <w:b/>
          <w:i w:val="false"/>
          <w:caps w:val="false"/>
          <w:smallCaps w:val="false"/>
          <w:sz w:val="20"/>
        </w:rPr>
        <w:t xml:space="preserve">Change of Control Purchase Date”) </w:t>
      </w:r>
      <w:r>
        <w:rPr>
          <w:rFonts w:ascii="Times New Roman;Times;Serif" w:hAnsi="Times New Roman;Times;Serif"/>
          <w:b w:val="false"/>
          <w:i w:val="false"/>
          <w:caps w:val="false"/>
          <w:smallCaps w:val="false"/>
          <w:sz w:val="20"/>
        </w:rPr>
        <w:t>(subject to the rights of Holders of record on the relevant record date to receive interest due on the relevant Interest Payment Date if such Notes have not been repurchased prior to such record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30 days after any Change of Control Repurchase Event with respect to either series of Notes or, at the Company’s option, prior to such Change of Control but after the public announcement of such pending Change of Control, the Company must notify the Trustee of such series of Notes and give written notice of the Change of Control Repurchase Event to the Trustee and each Holder of Notes of such series, by first-class mail or delivered electronically if held by DTC, to the address of such Holder appearing in the security register or otherwise in accordance with the procedures of DTC. The notice must state, among other things: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a Change of Control Repurchase Event has occurred or may occur with respect to such series of Notes and the date of such event;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purchase price and the purchase date which shall be fixed by the Company on a Business Day no earlier than 15 days nor later than 60 days from the date the notice is mailed or delivered electronically, other than as may be required by law;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any Note not tendered will continue to accrue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unless the Company defaults in the payment of the Change of Control Purchase Price, any Notes accepted for payment pursuant to the Change of Control Offer shall cease to accrue interest after the Change of Control Purchase Date;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other procedures that a Holder of Notes must follow to accept a Change of Control Offer or to withdraw acceptance of the Change of Control Offer.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notice, if sent prior to the date of the consummation of the Change of Control, will state that the Change of Control Offer is conditioned on the Change of Control being consummated on or prior to the Change of Control Purchase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Holders of not less than 90% in aggregate principal amount of the outstanding Notes of an applicable series validly tender and do not withdraw such Notes in a Change of Control Offer and the Company, or any third party making a Change of Control Offer in lieu of the Company, as described in clause (d) below, purchases all of the Notes of such series validly tendered and not withdrawn by such Holders, the Company will have the right, upon not less than 15 nor more than 60 days’ prior notice, with such notice given not more than 30 days following the Change of Control Purchase Date, to redeem all Notes of such series that remain Outstanding following such purchase at a redemption price in cash equal to the Change of Control Purchase Price plus, to the extent not included in the Change of Control Purchase Price, accrued and unpaid interest, if any, on the Notes of such series that remain Outstanding to, but not including, the date of redemption (subject to the rights of Holders of record on relevant record dates to receive interest due on the relevant Interest Payment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will comply with Rule 14e-l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provisions of this Section 401, the Company will comply with the applicable securities laws and regulations and will not be deemed to have breached its obligations under this Section 401 by virtue of its compliance with such securities laws and regulations. The Company will not be required to make a Change of Control Offer upon a Change of Control Repurchase Event with respect to either series of Notes if a third party makes the Change of Control Offer with respect to such series of Notes in the manner, at the times and otherwise in compliance with the requirements described in this Supplemental Indenture applicable to a Change of Control Offer made by the Company and purchases all Notes validly tendered and not withdrawn under such Change of Control Offer.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the Change of Control Purchase Date with respect to either series of Notes, the Company will, to the extent permitted by law: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accept for payment all Notes of such series or portions thereof properly tendered pursuant to the Change of Control Offer;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deposit with the Depositary or the Trustee, as applicable, an amount equal to the aggregate Change of Control Purchase Price in respect of all Notes of such series or portions thereof so tendered;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 or cause to be delivered, to the Trustee for cancellation of the Notes of such series so accepted together with an Officers’ Certificate to the Trustee stating that such Notes or portions thereof have been tendered to and purchased by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val="false"/>
          <w:caps w:val="false"/>
          <w:smallCaps w:val="false"/>
          <w:sz w:val="20"/>
          <w:u w:val="single"/>
        </w:rPr>
        <w:t>Limitation on Liens.</w:t>
      </w:r>
      <w:r>
        <w:rPr>
          <w:rFonts w:ascii="Times New Roman;Times;Serif" w:hAnsi="Times New Roman;Times;Serif"/>
          <w:b w:val="false"/>
          <w:i w:val="false"/>
          <w:caps w:val="false"/>
          <w:smallCaps w:val="false"/>
          <w:sz w:val="20"/>
        </w:rPr>
        <w:t xml:space="preserve"> With respect to the Notes, Section 4.08 of the Original Indenture is hereby amended to be replaced with the following: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any Notes of any series remain Outstanding, the Company will not, and will not permit any Restricted Subsidiary to, create, incur or assume any Lien (other than Permitted Liens) on Restricted Property to secure the payment of Indebtedness of the Company or any Restricted Subsidiary if immediately after the creation, incurrence or assumption of such Lien, the aggregate outstanding principal amount of all Indebtedness of the Company and its Restricted Subsidiaries that is secured by Liens (other than Permitted Liens) on Restricted Property would exceed the greater of (i) $1,100,000,000 or (ii) 15% of the aggregate outstanding principal amount of all Indebtedness of the Company and its Restricted Subsidiaries (whether or not so secured), unless effective provision is made whereby the Notes of such series (together with, if the Company shall so determine, any other Indebtedness ranking equally with the Notes of such series, whether then existing or later created) are secured equally and ratably with (or prior to) such Indebtedness (but only for so long as such Indebtedness is so secured).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Limitation on Indebtedness of Restricted Subsidiaries.</w:t>
      </w:r>
      <w:r>
        <w:rPr>
          <w:rFonts w:ascii="Times New Roman;Times;Serif" w:hAnsi="Times New Roman;Times;Serif"/>
          <w:b w:val="false"/>
          <w:i w:val="false"/>
          <w:caps w:val="false"/>
          <w:smallCaps w:val="false"/>
          <w:sz w:val="20"/>
        </w:rPr>
        <w:t xml:space="preserve"> For purposes of this Supplemental Indenture and the Notes issued hereunder, Section 4.09 of the Original Indenture is hereby amended to be replaced with the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long as any Notes of any series remain Outstanding, the Company will not permit any Restricted Subsidiary to incur or assume any Indebtedness if immediately after the incurrence or assumption of such Indebtedness, the aggregate outstanding principal amount of all Indebtedness of the Restricted Subsidiaries would exceed the greater of (i) $1,100,000,000 or (ii) 15% of the aggregate outstanding principal amount of all Indebtedness of the Company and its Restricted Subsidiaries;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any event, a Restricted Subsidiary may incur Indebtedness to extend, renew or replace Indebtedness of such Restricted Subsidiary to the extent that the principal amount of the Indebtedness so incurred does not exceed the principal amount of the Indebtedness extended, renewed or replaced thereby immediately prior to such extension, renewal or replacement plus any premium, accrued and unpaid interest or capitalized interest payable thereon.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val="false"/>
          <w:caps w:val="false"/>
          <w:smallCaps w:val="false"/>
          <w:sz w:val="20"/>
          <w:u w:val="single"/>
        </w:rPr>
        <w:t>Guarantee.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Guarantor hereby fully and unconditionally guarantees the Notes of each series and the obligations of the Company thereunder and under the Indenture, and guarantees to each Holder of a Note of such series authenticated and delivered by the Trustee, and to the Trustee on behalf of such Holder, that (i) the principal of (and premium, if any) and interest on the Notes of such series will be paid in full when due, whether at Stated Maturity, by acceleration or otherwise (including, without limitation, the amount that would become due but for the operation of any automatic stay provision of any federal bankruptcy law), together with interest on the overdue principal, if any, and interest on any overdue interest, to the extent lawful, and all other obligations of the Company to the Holders or the Trustee under the Indenture or the Notes of such series will be paid in full or performed, all in accordance with the terms of the Indenture and the Notes of such series; and (ii) in case of any extension of time of payment or renewal of any Notes of such series or of any such other obligations, the same will be paid in full when due or performed in accordance with the terms of the extension or renewal, whether at Stated Maturity, by acceleration or otherwise.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Guarantor hereby agrees that, upon the occurrence of an Event of Default in payment of principal (or premium, if any) or interest on an applicable series of Notes, whether at Stated Maturity, by acceleration, purchase or otherwise, legal proceedings may be instituted by the Trustee on behalf of, or by, a Holder of such Notes of such series, subject to the terms and conditions set forth in the Indenture, directly against the Guarantor to enforce the Guarantee without first proceeding against the Company or any other guarantor. The Guarantor agrees that if, after the occurrence and during the continuance of an Event of Default with respect to an applicable series of Notes, the Trustee or any of the Holders are prevented by applicable law from exercising their respective rights to accelerate the maturity of the Notes of such series, to collect interest on the Notes of such series, or to enforce or exercise any other right or remedy with respect to the Notes of such series, the Guarantor will pay to the Trustee for the account of the Holders, upon demand therefor, the amount that would otherwise have been due and payable had such rights and remedies been permitted to be exercised by the Trustee or any of the 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an applicable series of Notes, unless and until the Termination Date (as defined herein) has occurred, or the Guarantor shall be released in accordance with Section 504 of this Supplemental Indenture, to the fullest extent permitted by applicable law, the Guarantor shall remain obligated hereunder and the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Notes of such series are, pursuant to applicable law, rescinded or reduced in amount, or must otherwise be restored or returned by any obligee on the Notes of such series, whether as a “voidable preference”, “fraudulent transfer” or otherwise, all as though such payment or performance had not been made. In the event that any payment, or any part thereof, is rescinded, reduced, restored or returned, the Notes of such series shall, to the fullest extent permitted by law, be reinstated and deemed reduced only by such amount paid and not so rescinded, reduced, restored or returned.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fullest extent permitted by applicable law, the Guarantor waives diligence, presentment, protest and notice of protest, demand for payment or performance, notice of default or nonpayment, notice of acceptance and any other notice in respect of the Company’s obligations under any series of Notes and under the Indenture, and any defense arising by reason of any disability or other defense of the Company or the Guarantor with respect to such obligations (other than the defense that the Termination Date has occurred or the Guarantor has been released in accordance with Section 504 of this Supplemental Indenture). The Guarantor understands and agrees that the Guarantee contained in this Article 5 shall be construed as a continuing, absolute and unconditional guarantee of payment and performance and not merely of collectability, and its Guarantee of a particular series of Notes and the obligations of the Company under the Indenture hereunder shall not be affected by, and shall remain in full force and effect without regard to, and hereby waives all rights, claims or defenses that it might otherwise have (now or in the future) with respect to each of the following (whether or not the Guarantor has knowledge thereof): (i) the validity, regularity or enforceability of the Notes of such series or the Indenture or the absence of any action to enforce the same, (ii) the recovery of any judgment against the Company or any action to enforce the same, (iii) any renewal, extension or acceleration of, or any increase in the amount of the Company’s obligations under such series of Notes and under the Indenture (whether or not any increase is committed, contemplated or provided for by the Indenture or the Notes of such series on the date hereof), (iii) any failure, omission or delay in enforcement (by agreement or otherwise), or the stay or enjoining (by court order, operation of law or otherwise) of the exercise of enforcement, of any claim or demand or any right, power or remedy (whether arising under the Indenture or the Notes of such series, at law, in equity or otherwise) with respect to the Company’s obligations under such series of Notes and under the Indenture or (iv) any other circumstance whatsoever (with or without notice to or knowledge of the Guarantor) which constitutes, or might be construed to constitute, an equitable or legal discharge of the Guarantor under the Guarantee contained in this Article 5, in bankruptcy or in any other instance (in each case, other than the occurrence of the Termination Date or the release of the Guarantor in accordance with Section 504 of this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Guarantor further agrees that, as between the Guarantor, on the one hand, and the Holders and the Trustee, on the other hand (i) subject to the terms and provisions of this Supplemental Indenture, the maturity of the obligations under an applicable series of Notes guaranteed hereby may be accelerated as provided in Article VI of the Original Indenture for the purposes of this Guarantee, notwithstanding any stay, injunction or other prohibition preventing such acceleration in respect of the obligations guaranteed hereby, and (ii) in the event of any acceleration of such obligations as provided in Article VI of the Original Indenture, such obligations (whether or not due and payable) shall forthwith become due and payable by the Guarantor for the purpose of this Guarantee.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Subject to Section 504 of this Supplemental Indenture, the Guarantee of a series of Notes contained in this Article 5 shall remain in full force and effect until all the obligations of the Company under such series of Notes and under the Indenture shall have been satisfied by payment in full (such date, the “</w:t>
      </w:r>
      <w:r>
        <w:rPr>
          <w:rFonts w:ascii="Times New Roman;Times;Serif" w:hAnsi="Times New Roman;Times;Serif"/>
          <w:b/>
          <w:i w:val="false"/>
          <w:caps w:val="false"/>
          <w:smallCaps w:val="false"/>
          <w:sz w:val="20"/>
        </w:rPr>
        <w:t>Termination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Guarantee by the Guarantor of a series of Notes shall be independent of and shall not be affected by the Guarantee by the Guarantor of any other series of Notes or other Debt Securities issued under the Indenture.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val="false"/>
          <w:caps w:val="false"/>
          <w:smallCaps w:val="false"/>
          <w:sz w:val="20"/>
          <w:u w:val="single"/>
        </w:rPr>
        <w:t>Subrogation.</w:t>
      </w:r>
      <w:r>
        <w:rPr>
          <w:rFonts w:ascii="Times New Roman;Times;Serif" w:hAnsi="Times New Roman;Times;Serif"/>
          <w:b w:val="false"/>
          <w:i w:val="false"/>
          <w:caps w:val="false"/>
          <w:smallCaps w:val="false"/>
          <w:sz w:val="20"/>
        </w:rPr>
        <w:t xml:space="preserve"> The Guarantor shall be subrogated to all rights of Holders against the Company in respect of any amounts paid by the Guarantor pursuant to its Guarantee;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an Event of Default has occurred and is continuing with respect to a series of Notes, the Guarantor shall not be entitled to enforce or receive any payments arising out of, or based upon, such right of subrogation until all amounts then due and payable by the Company under the Indenture or the applicable series of Notes shall have been paid in full.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xml:space="preserve"> Subject to Section 504 of this Supplemental Indenture, the Guarantee of a series of Notes contained in this Article 5 shall continue to be effective, or be reinstated, as the case may be, if at any time payment, or any part thereof, of any of the Company’s obligations with respect to such series of Notes or the Indenture is rescinded or must otherwise be restored or returned by the Trustee or any Holder upon the insolvency, bankruptcy, dissolution, liquidation or reorganization of the Guarantor, or upon or as a result of the appointment of a receiver, intervenor or conservator of, or trustee or similar officer for, the Guarantor or any substantial part of its property, or otherwise, all as though such payments had not been made.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w:t>
      </w:r>
      <w:r>
        <w:rPr>
          <w:rFonts w:ascii="Times New Roman;Times;Serif" w:hAnsi="Times New Roman;Times;Serif"/>
          <w:b w:val="false"/>
          <w:i w:val="false"/>
          <w:caps w:val="false"/>
          <w:smallCaps w:val="false"/>
          <w:sz w:val="20"/>
          <w:u w:val="single"/>
        </w:rPr>
        <w:t>Release of Guarantee.</w:t>
      </w:r>
      <w:r>
        <w:rPr>
          <w:rFonts w:ascii="Times New Roman;Times;Serif" w:hAnsi="Times New Roman;Times;Serif"/>
          <w:b w:val="false"/>
          <w:i w:val="false"/>
          <w:caps w:val="false"/>
          <w:smallCaps w:val="false"/>
          <w:sz w:val="20"/>
        </w:rPr>
        <w:t xml:space="preserve"> (a) The Guarantor shall, upon the occurrence of any of the following events, be automatically and unconditionally released and discharged from all obligations with respect to the Notes of an applicable series, the Indenture and the Guarantee of such series of Notes without any action required on the part of the Trustee or any 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Termination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termination or release of the Company’s guarantee of the Guarantor’s obligations under the Credit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any covenant defeasance or legal defeasance with respect to such series of Notes and the Indenture, or upon the discharge of the Company’s obligations with respect to such series of Notes and obligations under the Indenture in accordance with its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(A) the consolidation or merger by the Company with or into any Person or (B) the conveyance, transfer or lease of all or substantially all the assets of the Company, in a transaction that complies with the Indenture, such that the Company ceases to be a subsidiary of the Guarantor; 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(A) the consolidation or merger by the Guarantor with or into any Person or (B) the conveyance, transfer or lease of all or substantially all the assets of the Guarantor, such that the Company ceases to be a subsidiary of the Guarantor.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release of the Guarantor’s Guarantee of an applicable series of Notes hereunder shall be independent of and shall not be affected by the release of the Guarantor’s Guarantee of any other series of Notes or other Debt Securities issued under the Indenture.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       </w:t>
      </w:r>
      <w:r>
        <w:rPr>
          <w:rFonts w:ascii="Times New Roman;Times;Serif" w:hAnsi="Times New Roman;Times;Serif"/>
          <w:b w:val="false"/>
          <w:i w:val="false"/>
          <w:caps w:val="false"/>
          <w:smallCaps w:val="false"/>
          <w:sz w:val="20"/>
          <w:u w:val="single"/>
        </w:rPr>
        <w:t>Execution and Delivery.</w:t>
      </w:r>
      <w:r>
        <w:rPr>
          <w:rFonts w:ascii="Times New Roman;Times;Serif" w:hAnsi="Times New Roman;Times;Serif"/>
          <w:b w:val="false"/>
          <w:i w:val="false"/>
          <w:caps w:val="false"/>
          <w:smallCaps w:val="false"/>
          <w:sz w:val="20"/>
        </w:rPr>
        <w:t xml:space="preserve"> The Guarantor hereby agrees that the Guarantee of an applicable series of Notes will remain in full force and effect notwithstanding any failure to endorse on each Note of such series a notation of such Guarantee.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undertaking or representations in respect of, and shall not be responsible in any manner whatsoever for and in respect of, the validity or sufficiency of this Supplemental Indenture or the Guarantees or the proper authorization or the due execution hereof by the Company or the Guarantor or for or in respect of the recitals and statements contained herein, all of which recitals and statements are made solely by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(which shall be deemed to include the Paying Agent when the Trustee is also acting as a Paying Agent) shall have the right to accept and act upon instructions, including funds transfer instructions </w:t>
      </w:r>
      <w:r>
        <w:rPr>
          <w:rFonts w:ascii="Times New Roman;Times;Serif" w:hAnsi="Times New Roman;Times;Serif"/>
          <w:b/>
          <w:i w:val="false"/>
          <w:caps w:val="false"/>
          <w:smallCaps w:val="false"/>
          <w:sz w:val="20"/>
        </w:rPr>
        <w:t xml:space="preserve">(“Instructions”) </w:t>
      </w:r>
      <w:r>
        <w:rPr>
          <w:rFonts w:ascii="Times New Roman;Times;Serif" w:hAnsi="Times New Roman;Times;Serif"/>
          <w:b w:val="false"/>
          <w:i w:val="false"/>
          <w:caps w:val="false"/>
          <w:smallCaps w:val="false"/>
          <w:sz w:val="20"/>
        </w:rPr>
        <w:t xml:space="preserve">given pursuant to this Indenture and delivered using Electronic Means (as defined above); provided, however, that the Company shall provide to the Trustee an incumbency certificate listing officers with the authority to provide such Instructions </w:t>
      </w:r>
      <w:r>
        <w:rPr>
          <w:rFonts w:ascii="Times New Roman;Times;Serif" w:hAnsi="Times New Roman;Times;Serif"/>
          <w:b/>
          <w:i w:val="false"/>
          <w:caps w:val="false"/>
          <w:smallCaps w:val="false"/>
          <w:sz w:val="20"/>
        </w:rPr>
        <w:t xml:space="preserve">(“Authorized Officers”) </w:t>
      </w:r>
      <w:r>
        <w:rPr>
          <w:rFonts w:ascii="Times New Roman;Times;Serif" w:hAnsi="Times New Roman;Times;Serif"/>
          <w:b w:val="false"/>
          <w:i w:val="false"/>
          <w:caps w:val="false"/>
          <w:smallCaps w:val="false"/>
          <w:sz w:val="20"/>
        </w:rPr>
        <w:t xml:space="preserve">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t>
      </w:r>
      <w:r>
        <w:rPr>
          <w:rFonts w:ascii="Times New Roman;Times;Serif" w:hAnsi="Times New Roman;Times;Serif"/>
          <w:b/>
          <w:i w:val="false"/>
          <w:caps w:val="false"/>
          <w:smallCaps w:val="false"/>
          <w:sz w:val="20"/>
        </w:rPr>
        <w:t xml:space="preserve">with </w:t>
      </w:r>
      <w:r>
        <w:rPr>
          <w:rFonts w:ascii="Times New Roman;Times;Serif" w:hAnsi="Times New Roman;Times;Serif"/>
          <w:b w:val="false"/>
          <w:i w:val="false"/>
          <w:caps w:val="false"/>
          <w:smallCaps w:val="false"/>
          <w:sz w:val="20"/>
        </w:rPr>
        <w:t>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Supplemental Indenture and the Notes, Section 7.02 of the Original Indenture is hereby amended to include the following additional rights of the Trustee: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no event shall the Trustee be responsible or liable for any failure or delay in the performance of its obligations hereunder arising out of or caused by, directly or indirectly, forces beyond its control, including, without limitation, strikes, work stoppages, epidemics or pandemics,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shall not be deemed to have notice of any Default or Event of Default unless a Responsible Officer of the Trustee has actual written notice thereof at the designated Corporate Trust Office of the Trustee, and such notice references the Notes and this Indenture;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Trustee may require that the Company deliver a certificate setting forth the names of individuals, and their titles and direct-dial telephone numbers, of officers authorized at such time to take specified actions pursuant to this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Trustee shall not be liable for errors in judgment made in good faith unless it is proved that the Trustee was grossly negligent in ascertaining the pertinent facts;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Trustee may act at the direction of requisite Holders without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Supplemental Indenture and the Notes, Section 2.04 of the Original Indenture is hereby amended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be permitted to execute the Notes by manual, facsimile or electronic signature (so long as such electronic signature is a true representation of the actual signature of such officer);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be permitted to authenticate the Notes by manual, facsimile or electronic signature.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shall be governed by, and construed in accordance with, the laws of the State of New York.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the Guarantor and the Trustee (i) expressly and irrevocably consents to submit itself to the exclusive personal jurisdiction of the state courts in the Borough of Manhattan in the City of New York in the State of New York, and any federal court located in the Borough of Manhattan in the City of New York in the State of New York, together with any appellate court therefrom, with respect to all actions and proceedings arising out of this Indenture, the Notes or the Guarantees and (ii) expressly and irrevocably waives (and agrees not to plead or claim) any objection to the laying of venue of any action or proceeding arising out of this Indenture, the Notes or the Guarantees in such court or that any such action or proceeding brought in any such court has been brought in an inconvenient forum.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may be executed in any number of counterparts, each of which so executed shall be deemed to be an original, but all such counterparts shall together constitute but one and the same instrument. Any such counterparts may be executed manually, electronically or by facsimile.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THE GUARANTOR, THE TRUSTEE AND THE HOLDERS BY ACCEPTANCE OF THE NOTES HEREBY IRREVOCABLY WAIVES, TO THE FULLEST EXTENT PERMITTED BY APPLICABLE LAW, ANY AND ALL RIGHT TO TRIAL BY JURY IN ANY LEGAL PROCEEDING ARISING OUT OF OR RELATING TO THIS SUPPLEMENTAL INDENTURE, THE NOTES OR THE TRANSACTION CONTEMPLATED HEREBY.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applicable tax laws (inclusive of rules, regulations and interpretations promulgated by competent authorities) related to the Indenture in effect from time to time (collectively, “Applicable Tax Law”) that a foreign financial institution, issuer, trustee, paying agent or other party is or has agreed to be subject to, the Company agrees (i) upon reasonable written request of the Trustee, to use commercially reasonable efforts to provide to the Trustee, to the extent available, sufficient information about the parties and/or transactions (including any modification to the terms of such transactions) so that the Trustee can determine whether it has tax-related obligations under Applicable Tax Law and (ii) that the Trustee shall be entitled to make any withholding or deduction in respect of taxes from payments under the Indenture to the extent necessary to comply with Applicable Tax Law for which the Trustee shall not have any liability. Nothing in the immediately preceding sentence shall be construed as obligating the Company to make any “gross up” payment or similar reimbursement in connection with a payment in respect of which amounts are so withheld or deducted. The terms of this paragraph shall survive the satisfaction and discharge of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Supplemental Indenture by their duly authorized signatories as of the date first above written.</w:t>
      </w:r>
    </w:p>
    <w:p>
      <w:pPr>
        <w:pStyle w:val="TextBody"/>
        <w:bidi w:val="0"/>
        <w:spacing w:before="0" w:after="0"/>
        <w:jc w:val="left"/>
        <w:rPr>
          <w:caps w:val="false"/>
          <w:smallCaps w:val="false"/>
        </w:rPr>
      </w:pPr>
      <w:r>
        <w:rPr>
          <w:caps w:val="false"/>
          <w:smallCaps w:val="false"/>
        </w:rPr>
        <w:t> </w:t>
      </w:r>
    </w:p>
    <w:tbl>
      <w:tblPr>
        <w:tblW w:w="5160" w:type="dxa"/>
        <w:jc w:val="left"/>
        <w:tblInd w:w="0" w:type="dxa"/>
        <w:tblLayout w:type="fixed"/>
        <w:tblCellMar>
          <w:top w:w="0" w:type="dxa"/>
          <w:left w:w="0" w:type="dxa"/>
          <w:bottom w:w="0" w:type="dxa"/>
          <w:right w:w="0" w:type="dxa"/>
        </w:tblCellMar>
      </w:tblPr>
      <w:tblGrid>
        <w:gridCol w:w="75"/>
        <w:gridCol w:w="320"/>
        <w:gridCol w:w="590"/>
        <w:gridCol w:w="4175"/>
      </w:tblGrid>
      <w:tr>
        <w:trPr/>
        <w:tc>
          <w:tcPr>
            <w:tcW w:w="75" w:type="dxa"/>
            <w:tcBorders/>
            <w:vAlign w:val="center"/>
          </w:tcPr>
          <w:p>
            <w:pPr>
              <w:pStyle w:val="TableContents"/>
              <w:bidi w:val="0"/>
              <w:spacing w:before="0" w:after="283"/>
              <w:jc w:val="left"/>
              <w:rPr/>
            </w:pPr>
            <w:r>
              <w:rPr/>
              <w:t> </w:t>
            </w:r>
          </w:p>
        </w:tc>
        <w:tc>
          <w:tcPr>
            <w:tcW w:w="508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 as Issuer</w:t>
            </w:r>
          </w:p>
        </w:tc>
      </w:tr>
      <w:tr>
        <w:trPr/>
        <w:tc>
          <w:tcPr>
            <w:tcW w:w="75" w:type="dxa"/>
            <w:tcBorders/>
            <w:vAlign w:val="center"/>
          </w:tcPr>
          <w:p>
            <w:pPr>
              <w:pStyle w:val="TableContents"/>
              <w:bidi w:val="0"/>
              <w:spacing w:before="0" w:after="283"/>
              <w:jc w:val="left"/>
              <w:rPr/>
            </w:pPr>
            <w:r>
              <w:rPr/>
              <w:t> </w:t>
            </w:r>
          </w:p>
        </w:tc>
        <w:tc>
          <w:tcPr>
            <w:tcW w:w="508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6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 Perley McBride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Perley McBride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&amp;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Eighteenth Supplemental Indenture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tbl>
      <w:tblPr>
        <w:tblW w:w="3720" w:type="dxa"/>
        <w:jc w:val="left"/>
        <w:tblInd w:w="0" w:type="dxa"/>
        <w:tblLayout w:type="fixed"/>
        <w:tblCellMar>
          <w:top w:w="0" w:type="dxa"/>
          <w:left w:w="0" w:type="dxa"/>
          <w:bottom w:w="0" w:type="dxa"/>
          <w:right w:w="0" w:type="dxa"/>
        </w:tblCellMar>
      </w:tblPr>
      <w:tblGrid>
        <w:gridCol w:w="75"/>
        <w:gridCol w:w="320"/>
        <w:gridCol w:w="545"/>
        <w:gridCol w:w="2780"/>
      </w:tblGrid>
      <w:tr>
        <w:trPr/>
        <w:tc>
          <w:tcPr>
            <w:tcW w:w="75" w:type="dxa"/>
            <w:tcBorders/>
            <w:vAlign w:val="center"/>
          </w:tcPr>
          <w:p>
            <w:pPr>
              <w:pStyle w:val="TableContents"/>
              <w:bidi w:val="0"/>
              <w:spacing w:before="0" w:after="283"/>
              <w:jc w:val="left"/>
              <w:rPr/>
            </w:pPr>
            <w:r>
              <w:rPr/>
              <w:t> </w:t>
            </w:r>
          </w:p>
        </w:tc>
        <w:tc>
          <w:tcPr>
            <w:tcW w:w="364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 as Issuer</w:t>
            </w:r>
          </w:p>
        </w:tc>
      </w:tr>
      <w:tr>
        <w:trPr/>
        <w:tc>
          <w:tcPr>
            <w:tcW w:w="75" w:type="dxa"/>
            <w:tcBorders/>
            <w:vAlign w:val="center"/>
          </w:tcPr>
          <w:p>
            <w:pPr>
              <w:pStyle w:val="TableContents"/>
              <w:bidi w:val="0"/>
              <w:spacing w:before="0" w:after="283"/>
              <w:jc w:val="left"/>
              <w:rPr/>
            </w:pPr>
            <w:r>
              <w:rPr/>
              <w:t> </w:t>
            </w:r>
          </w:p>
        </w:tc>
        <w:tc>
          <w:tcPr>
            <w:tcW w:w="364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2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80" w:type="dxa"/>
            <w:tcBorders/>
            <w:vAlign w:val="center"/>
          </w:tcPr>
          <w:p>
            <w:pPr>
              <w:pStyle w:val="TableContents"/>
              <w:bidi w:val="0"/>
              <w:spacing w:before="0" w:after="283"/>
              <w:jc w:val="left"/>
              <w:rPr/>
            </w:pPr>
            <w:r>
              <w:rPr/>
              <w:t>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80" w:type="dxa"/>
            <w:tcBorders/>
            <w:vAlign w:val="center"/>
          </w:tcPr>
          <w:p>
            <w:pPr>
              <w:pStyle w:val="TableContents"/>
              <w:bidi w:val="0"/>
              <w:spacing w:before="0" w:after="283"/>
              <w:jc w:val="left"/>
              <w:rPr/>
            </w:pPr>
            <w:r>
              <w:rPr/>
              <w:t>Vice President and Treasurer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Eighteenth Supplemental Indenture</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tbl>
      <w:tblPr>
        <w:tblW w:w="5340" w:type="dxa"/>
        <w:jc w:val="left"/>
        <w:tblInd w:w="0" w:type="dxa"/>
        <w:tblLayout w:type="fixed"/>
        <w:tblCellMar>
          <w:top w:w="0" w:type="dxa"/>
          <w:left w:w="0" w:type="dxa"/>
          <w:bottom w:w="0" w:type="dxa"/>
          <w:right w:w="0" w:type="dxa"/>
        </w:tblCellMar>
      </w:tblPr>
      <w:tblGrid>
        <w:gridCol w:w="75"/>
        <w:gridCol w:w="320"/>
        <w:gridCol w:w="545"/>
        <w:gridCol w:w="4400"/>
      </w:tblGrid>
      <w:tr>
        <w:trPr/>
        <w:tc>
          <w:tcPr>
            <w:tcW w:w="75" w:type="dxa"/>
            <w:tcBorders/>
            <w:vAlign w:val="center"/>
          </w:tcPr>
          <w:p>
            <w:pPr>
              <w:pStyle w:val="TableContents"/>
              <w:bidi w:val="0"/>
              <w:spacing w:before="0" w:after="283"/>
              <w:jc w:val="left"/>
              <w:rPr/>
            </w:pPr>
            <w:r>
              <w:rPr/>
              <w:t> </w:t>
            </w:r>
          </w:p>
        </w:tc>
        <w:tc>
          <w:tcPr>
            <w:tcW w:w="526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ENTERPRISES, INC., as Guarantor</w:t>
            </w:r>
          </w:p>
        </w:tc>
      </w:tr>
      <w:tr>
        <w:trPr/>
        <w:tc>
          <w:tcPr>
            <w:tcW w:w="75" w:type="dxa"/>
            <w:tcBorders/>
            <w:vAlign w:val="center"/>
          </w:tcPr>
          <w:p>
            <w:pPr>
              <w:pStyle w:val="TableContents"/>
              <w:bidi w:val="0"/>
              <w:spacing w:before="0" w:after="283"/>
              <w:jc w:val="left"/>
              <w:rPr/>
            </w:pPr>
            <w:r>
              <w:rPr/>
              <w:t> </w:t>
            </w:r>
          </w:p>
        </w:tc>
        <w:tc>
          <w:tcPr>
            <w:tcW w:w="526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94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Maria L. Friedman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00" w:type="dxa"/>
            <w:tcBorders/>
            <w:vAlign w:val="center"/>
          </w:tcPr>
          <w:p>
            <w:pPr>
              <w:pStyle w:val="TableContents"/>
              <w:bidi w:val="0"/>
              <w:spacing w:before="0" w:after="283"/>
              <w:jc w:val="left"/>
              <w:rPr/>
            </w:pPr>
            <w:r>
              <w:rPr/>
              <w:t>Maria L. Friedman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Title:</w:t>
            </w:r>
          </w:p>
        </w:tc>
        <w:tc>
          <w:tcPr>
            <w:tcW w:w="4400" w:type="dxa"/>
            <w:tcBorders/>
            <w:vAlign w:val="center"/>
          </w:tcPr>
          <w:p>
            <w:pPr>
              <w:pStyle w:val="TableContents"/>
              <w:bidi w:val="0"/>
              <w:spacing w:before="0" w:after="283"/>
              <w:jc w:val="left"/>
              <w:rPr/>
            </w:pPr>
            <w:r>
              <w:rPr/>
              <w:t>Sr. Vice President, Tax and Treasury Services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Eighteenth Supplemental Indenture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tbl>
      <w:tblPr>
        <w:tblW w:w="3720" w:type="dxa"/>
        <w:jc w:val="left"/>
        <w:tblInd w:w="0" w:type="dxa"/>
        <w:tblLayout w:type="fixed"/>
        <w:tblCellMar>
          <w:top w:w="0" w:type="dxa"/>
          <w:left w:w="0" w:type="dxa"/>
          <w:bottom w:w="0" w:type="dxa"/>
          <w:right w:w="0" w:type="dxa"/>
        </w:tblCellMar>
      </w:tblPr>
      <w:tblGrid>
        <w:gridCol w:w="75"/>
        <w:gridCol w:w="320"/>
        <w:gridCol w:w="545"/>
        <w:gridCol w:w="2780"/>
      </w:tblGrid>
      <w:tr>
        <w:trPr/>
        <w:tc>
          <w:tcPr>
            <w:tcW w:w="75" w:type="dxa"/>
            <w:tcBorders/>
            <w:vAlign w:val="center"/>
          </w:tcPr>
          <w:p>
            <w:pPr>
              <w:pStyle w:val="TableContents"/>
              <w:bidi w:val="0"/>
              <w:spacing w:before="0" w:after="283"/>
              <w:jc w:val="left"/>
              <w:rPr/>
            </w:pPr>
            <w:r>
              <w:rPr/>
              <w:t> </w:t>
            </w:r>
          </w:p>
        </w:tc>
        <w:tc>
          <w:tcPr>
            <w:tcW w:w="364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ENTERPRISES, INC., as Guarantor</w:t>
            </w:r>
          </w:p>
        </w:tc>
      </w:tr>
      <w:tr>
        <w:trPr/>
        <w:tc>
          <w:tcPr>
            <w:tcW w:w="75" w:type="dxa"/>
            <w:tcBorders/>
            <w:vAlign w:val="center"/>
          </w:tcPr>
          <w:p>
            <w:pPr>
              <w:pStyle w:val="TableContents"/>
              <w:bidi w:val="0"/>
              <w:spacing w:before="0" w:after="283"/>
              <w:jc w:val="left"/>
              <w:rPr/>
            </w:pPr>
            <w:r>
              <w:rPr/>
              <w:t> </w:t>
            </w:r>
          </w:p>
        </w:tc>
        <w:tc>
          <w:tcPr>
            <w:tcW w:w="364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2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80" w:type="dxa"/>
            <w:tcBorders/>
            <w:vAlign w:val="center"/>
          </w:tcPr>
          <w:p>
            <w:pPr>
              <w:pStyle w:val="TableContents"/>
              <w:bidi w:val="0"/>
              <w:spacing w:before="0" w:after="283"/>
              <w:jc w:val="left"/>
              <w:rPr/>
            </w:pPr>
            <w:r>
              <w:rPr/>
              <w:t>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Title:</w:t>
            </w:r>
          </w:p>
        </w:tc>
        <w:tc>
          <w:tcPr>
            <w:tcW w:w="2780" w:type="dxa"/>
            <w:tcBorders/>
            <w:vAlign w:val="center"/>
          </w:tcPr>
          <w:p>
            <w:pPr>
              <w:pStyle w:val="TableContents"/>
              <w:bidi w:val="0"/>
              <w:spacing w:before="0" w:after="283"/>
              <w:jc w:val="left"/>
              <w:rPr/>
            </w:pPr>
            <w:r>
              <w:rPr/>
              <w:t>Vice President and Treasurer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Eighteenth Supplemental Indenture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75"/>
        <w:gridCol w:w="849"/>
        <w:gridCol w:w="1446"/>
        <w:gridCol w:w="5628"/>
      </w:tblGrid>
      <w:tr>
        <w:trPr/>
        <w:tc>
          <w:tcPr>
            <w:tcW w:w="75" w:type="dxa"/>
            <w:tcBorders/>
            <w:vAlign w:val="center"/>
          </w:tcPr>
          <w:p>
            <w:pPr>
              <w:pStyle w:val="TableContents"/>
              <w:bidi w:val="0"/>
              <w:spacing w:before="0" w:after="283"/>
              <w:jc w:val="left"/>
              <w:rPr/>
            </w:pPr>
            <w:r>
              <w:rPr/>
              <w:t> </w:t>
            </w:r>
          </w:p>
        </w:tc>
        <w:tc>
          <w:tcPr>
            <w:tcW w:w="7923" w:type="dxa"/>
            <w:gridSpan w:val="3"/>
            <w:tcBorders/>
            <w:vAlign w:val="center"/>
          </w:tcPr>
          <w:p>
            <w:pPr>
              <w:pStyle w:val="TableContents"/>
              <w:bidi w:val="0"/>
              <w:spacing w:before="0" w:after="283"/>
              <w:jc w:val="left"/>
              <w:rPr/>
            </w:pPr>
            <w:r>
              <w:rPr/>
              <w:t>THE BANK OF NEW YORK MELLON TRUST COMPANY, N.A., as Trustee</w:t>
            </w:r>
          </w:p>
        </w:tc>
      </w:tr>
      <w:tr>
        <w:trPr/>
        <w:tc>
          <w:tcPr>
            <w:tcW w:w="75" w:type="dxa"/>
            <w:tcBorders/>
            <w:vAlign w:val="center"/>
          </w:tcPr>
          <w:p>
            <w:pPr>
              <w:pStyle w:val="TableContents"/>
              <w:bidi w:val="0"/>
              <w:spacing w:before="0" w:after="283"/>
              <w:jc w:val="left"/>
              <w:rPr/>
            </w:pPr>
            <w:r>
              <w:rPr/>
              <w:t> </w:t>
            </w:r>
          </w:p>
        </w:tc>
        <w:tc>
          <w:tcPr>
            <w:tcW w:w="792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074" w:type="dxa"/>
            <w:gridSpan w:val="2"/>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 xml:space="preserve">/s/ </w:t>
            </w:r>
            <w:r>
              <w:rPr/>
              <w:t>Julie Hoffman-Ramos</w:t>
            </w:r>
          </w:p>
        </w:tc>
      </w:tr>
      <w:tr>
        <w:trPr/>
        <w:tc>
          <w:tcPr>
            <w:tcW w:w="7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628" w:type="dxa"/>
            <w:tcBorders/>
            <w:vAlign w:val="center"/>
          </w:tcPr>
          <w:p>
            <w:pPr>
              <w:pStyle w:val="TableContents"/>
              <w:bidi w:val="0"/>
              <w:spacing w:before="0" w:after="283"/>
              <w:jc w:val="left"/>
              <w:rPr/>
            </w:pPr>
            <w:r>
              <w:rPr/>
              <w:t>Julie Hoffman-Ramos</w:t>
            </w:r>
          </w:p>
        </w:tc>
      </w:tr>
      <w:tr>
        <w:trPr/>
        <w:tc>
          <w:tcPr>
            <w:tcW w:w="7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pPr>
            <w:r>
              <w:rPr/>
              <w:t>Title:</w:t>
            </w:r>
          </w:p>
        </w:tc>
        <w:tc>
          <w:tcPr>
            <w:tcW w:w="5628" w:type="dxa"/>
            <w:tcBorders/>
            <w:vAlign w:val="center"/>
          </w:tcPr>
          <w:p>
            <w:pPr>
              <w:pStyle w:val="TableContents"/>
              <w:bidi w:val="0"/>
              <w:spacing w:before="0" w:after="283"/>
              <w:jc w:val="left"/>
              <w:rPr/>
            </w:pPr>
            <w:r>
              <w:rPr/>
              <w:t>Vice President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Eighteenth Supplemental Indenture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A-l(i)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AGREES TO OFFER, SELL OR OTHERWISE TRANSFER SUCH SECURITY, PRIOR TO THE DATE (THE “RESALE RESTRICTION TERMINATION DATE”) THAT IS ONE YEAR AFTER THE LATEST OF THE ISSUE DATE HEREOF, THE ORIGINAL ISSUE DATE OF THE ISSUANCE OF ANY ADDITIONAL NOTES (AS DEFINED IN THE INDENTURE GOVERNING THIS SECURITY) AND THE LAST DATE ON WHICH THE COMPANY OR ANY OF ITS AFFILIATES WERE THE OWNER OF THIS SECURITY (OR ANY PREDECESSOR OF SUCH SECURITY), ONLY (A) TO THE COMPANY, THE GUARANTOR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EIGHTEENTH SUPPLEMENTAL INDENTURE REFERRED TO ON THE REVERSE 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2420"/>
        <w:gridCol w:w="2435"/>
      </w:tblGrid>
      <w:tr>
        <w:trPr/>
        <w:tc>
          <w:tcPr>
            <w:tcW w:w="2420" w:type="dxa"/>
            <w:tcBorders/>
            <w:vAlign w:val="center"/>
          </w:tcPr>
          <w:p>
            <w:pPr>
              <w:pStyle w:val="TableContents"/>
              <w:bidi w:val="0"/>
              <w:spacing w:before="0" w:after="283"/>
              <w:jc w:val="left"/>
              <w:rPr/>
            </w:pPr>
            <w:r>
              <w:rPr/>
              <w:t>No. R-</w:t>
            </w:r>
          </w:p>
        </w:tc>
        <w:tc>
          <w:tcPr>
            <w:tcW w:w="2435" w:type="dxa"/>
            <w:tcBorders/>
            <w:vAlign w:val="center"/>
          </w:tcPr>
          <w:p>
            <w:pPr>
              <w:pStyle w:val="TableContents"/>
              <w:bidi w:val="0"/>
              <w:spacing w:before="0" w:after="283"/>
              <w:jc w:val="left"/>
              <w:rPr/>
            </w:pPr>
            <w:r>
              <w:rPr/>
              <w:t>PRINCIPAL AMOUNT</w:t>
            </w:r>
          </w:p>
        </w:tc>
      </w:tr>
      <w:tr>
        <w:trPr/>
        <w:tc>
          <w:tcPr>
            <w:tcW w:w="2420" w:type="dxa"/>
            <w:tcBorders/>
            <w:vAlign w:val="center"/>
          </w:tcPr>
          <w:p>
            <w:pPr>
              <w:pStyle w:val="TableContents"/>
              <w:bidi w:val="0"/>
              <w:spacing w:before="0" w:after="283"/>
              <w:jc w:val="left"/>
              <w:rPr/>
            </w:pPr>
            <w:r>
              <w:rPr/>
              <w:t>CUSIP No. 224044 CL9</w:t>
            </w:r>
          </w:p>
        </w:tc>
        <w:tc>
          <w:tcPr>
            <w:tcW w:w="2435" w:type="dxa"/>
            <w:tcBorders/>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.800% Notes due 2030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COX COMMUNICATIONS, INC., a Delaware corporation (hereinafter called the “Company,” which term includes any successor corporation under the Indenture referred to below), for value received, hereby promises to pay to Cede &amp; Co., or registered assigns, the principal sum of [                                  ] ($                              ) on October 1, 2030 (the “Maturity Date”), unless previously redeemed, and to pay interest thereon from September 17, 2020 or from the most recent Interest Payment Date to which interest has been paid or duly provided for, payable semiannually on April 1 and October 1 of each year (each, an “Interest Payment Date”), commencing April 1, 2021 at the rate of 1 .800%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March l5 or September 15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w:t>
      </w:r>
      <w:r>
        <w:rPr>
          <w:rFonts w:ascii="Times New Roman;Times;Serif" w:hAnsi="Times New Roman;Times;Serif"/>
          <w:b w:val="false"/>
          <w:i/>
          <w:caps w:val="false"/>
          <w:smallCaps w:val="false"/>
          <w:sz w:val="20"/>
        </w:rPr>
        <w:t xml:space="preserve">(or </w:t>
      </w:r>
      <w:r>
        <w:rPr>
          <w:rFonts w:ascii="Times New Roman;Times;Serif" w:hAnsi="Times New Roman;Times;Serif"/>
          <w:b w:val="false"/>
          <w:i w:val="false"/>
          <w:caps w:val="false"/>
          <w:smallCaps w:val="false"/>
          <w:sz w:val="20"/>
        </w:rPr>
        <w:t>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“l. 800% Notes due 2030” (the “Notes”), initially limited to an aggregate principal amount of $750,000,000, all issued or to be issued under and pursuant to an Indenture dated as of June 27, 1995 (the “Original Indenture”), as supplemented by the Eighteenth Supplemental Indenture dated as of September 17, 2020 (the “Eighteenth Supplemental Indenture” and, together with the Original Indenture, the “Indenture”), duly executed and delivered by the Company and Cox Enterprises, Inc., a Delaware corporation, as guarantor (the “Guarantor”),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the Guarantor and the Holders (the words “Holders” or “Holder” meaning the registered holders or registered holder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obligations of the Company thereunder and under the Indenture shall be fully and unconditionally guaranteed on a senior unsecured basis by the Guarantor (the “Guarantee”). The Guarantee will be automatically and unconditionally released and discharged upon the occurence of certain events without any action required on the part of the Trustee or any Holder in accordance with the tenns of the Eighteenth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this Note will be redeemable at the option of the Company at any time, in whole or in part, at a Redemption Price equal to the greater of (i) 100% of the principal amount of this Note to be redeemed and (ii) the sum, as determined by the Quotation Agent, of the present values of the principal amount of this Note to be redeemed and the remaining scheduled payments of interest on the principal amount of this Note to be redeemed (assuming that this Note matured on the Par Call Date), exclusive of interest accrued to the Redemption Date, in each case, discounted from their respective scheduled payment dates to the Redemption Date on a semiannual basis (assuming a 360-day year consisting of twelve 30-day months) at the Treasury Rate (as defined below) plus 20 basis points, plus accrued and unpaid interest thereon to, but not including, the Redemption Date. On or after the Par Call Date, this Note will be redeemable at the option of the Company, in whole at any time or in part from time to time, at a Redemption Price equal to 100% of the principal amount of this Note being redeemed, plus accrued and unpaid interest thereon to, but not including,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(assuming that this Note matured on the Par Call Date) that would be utilized, at the time of selection and in accordance with customary financial practice, in pricing new issues of corporate debt securities of comparable maturity with the remaining life of this Note to be redeemed (assuming, for this purpose, that this Note matured on the Par Call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Price” means, with respect to any Redemption Date, the average of five Reference Treasury Dealer Quotations for such Redemption Date, after excluding the highest and lowest of such Reference Treasury Dealer Quotations, or, if the Quotation Agent obtains fewer than five such Reference Treasury Dealer Quotations, the average of all such quotations.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July 1, 2030.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Quotation Agent” means the Reference Treasury Dealer appointed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Reference Treasury Dealer” means, with respect to any Redemption Date, (i) Citigroup Global Markets Inc., J.P. Morgan Securities LLC and Wells Fargo Securities, LLC and each of their respective successors and (ii) two other nationally recognized investment banking firms (or their respective affiliates) that the Company selects in connection with such Redemption Date, and each of their respective successors;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any of the foregoing shall cease to be a U.S. government securities dealer in the United States (a “Primary Treasury Dealer”), the Company will substitute another Primary Treasury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delivered at least 15 days but not more than 60 days before the Redemption Date to the Holder hereof by first-class mail or delivered electronically if held by DTC, to the address of such Holder appearing in the security register or otherwise in accordance with the procedures of DTC. Any notice of redemption may, at the Company’s discretion, be subject to the satisfaction of one or more conditions precedent, and if such notice of redemption is conditioned upon the occurrence of one or more conditions precedent, such notice shall state the nature of such conditions precedent.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40l(b) of the Eighteenth Supplemental Indenture, with a copy to the Trustee, which notice shall govern the terms of the Change of Control Offer. Notice of any redemption pursuant to the Change of Control Offer will be mailed or delivered electronically at least 15 days but not more than 60 days before the Redemption Date to the Holder hereof in accordance with the Eighteenth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and the obligations of the Guarantor under the Notes and the Indenture if the Company deposits with the Trustee money or U.S. Government Obligations for the payment of principal, premium, if any, and interest on the Notes to the Maturity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or the Guarantor shall have any liability for any obligations of the Company under this Note or the Indenture or the obligations of the Guarantor under the Indenture, as applicable,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facsimile or electronic signature of one of its authorized officers, or on behalf of the Trustee by the manual, facsimile or electronic signature of an authorized officer of the Trustee’s authenticating agent, this Note shall not be entitled to any benefit under the Indenture or be valid or obligatory for any purpose.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jc w:val="left"/>
        <w:rPr>
          <w:caps w:val="false"/>
          <w:smallCaps w:val="false"/>
        </w:rPr>
      </w:pPr>
      <w:r>
        <w:rPr>
          <w:caps w:val="false"/>
          <w:smallCaps w:val="false"/>
        </w:rPr>
        <w:t> </w:t>
      </w:r>
    </w:p>
    <w:tbl>
      <w:tblPr>
        <w:tblW w:w="2809" w:type="dxa"/>
        <w:jc w:val="left"/>
        <w:tblInd w:w="0" w:type="dxa"/>
        <w:tblLayout w:type="fixed"/>
        <w:tblCellMar>
          <w:top w:w="0" w:type="dxa"/>
          <w:left w:w="0" w:type="dxa"/>
          <w:bottom w:w="0" w:type="dxa"/>
          <w:right w:w="0" w:type="dxa"/>
        </w:tblCellMar>
      </w:tblPr>
      <w:tblGrid>
        <w:gridCol w:w="75"/>
        <w:gridCol w:w="442"/>
        <w:gridCol w:w="752"/>
        <w:gridCol w:w="1540"/>
      </w:tblGrid>
      <w:tr>
        <w:trPr/>
        <w:tc>
          <w:tcPr>
            <w:tcW w:w="75" w:type="dxa"/>
            <w:tcBorders/>
            <w:vAlign w:val="center"/>
          </w:tcPr>
          <w:p>
            <w:pPr>
              <w:pStyle w:val="TableContents"/>
              <w:bidi w:val="0"/>
              <w:spacing w:before="0" w:after="283"/>
              <w:jc w:val="left"/>
              <w:rPr/>
            </w:pPr>
            <w:r>
              <w:rPr/>
              <w:t> </w:t>
            </w:r>
          </w:p>
        </w:tc>
        <w:tc>
          <w:tcPr>
            <w:tcW w:w="273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w:t>
            </w:r>
          </w:p>
        </w:tc>
      </w:tr>
      <w:tr>
        <w:trPr/>
        <w:tc>
          <w:tcPr>
            <w:tcW w:w="75" w:type="dxa"/>
            <w:tcBorders/>
            <w:vAlign w:val="center"/>
          </w:tcPr>
          <w:p>
            <w:pPr>
              <w:pStyle w:val="TableContents"/>
              <w:bidi w:val="0"/>
              <w:spacing w:before="0" w:after="283"/>
              <w:jc w:val="left"/>
              <w:rPr/>
            </w:pPr>
            <w:r>
              <w:rPr/>
              <w:t> </w:t>
            </w:r>
          </w:p>
        </w:tc>
        <w:tc>
          <w:tcPr>
            <w:tcW w:w="273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92"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5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Title:</w:t>
            </w:r>
          </w:p>
        </w:tc>
        <w:tc>
          <w:tcPr>
            <w:tcW w:w="154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2055" w:type="dxa"/>
        <w:jc w:val="left"/>
        <w:tblInd w:w="0" w:type="dxa"/>
        <w:tblLayout w:type="fixed"/>
        <w:tblCellMar>
          <w:top w:w="0" w:type="dxa"/>
          <w:left w:w="0" w:type="dxa"/>
          <w:bottom w:w="0" w:type="dxa"/>
          <w:right w:w="0" w:type="dxa"/>
        </w:tblCellMar>
      </w:tblPr>
      <w:tblGrid>
        <w:gridCol w:w="75"/>
        <w:gridCol w:w="320"/>
        <w:gridCol w:w="545"/>
        <w:gridCol w:w="111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1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Title:</w:t>
            </w:r>
          </w:p>
        </w:tc>
        <w:tc>
          <w:tcPr>
            <w:tcW w:w="111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jc w:val="left"/>
        <w:rPr>
          <w:caps w:val="false"/>
          <w:smallCaps w:val="false"/>
        </w:rPr>
      </w:pPr>
      <w:r>
        <w:rPr>
          <w:caps w:val="false"/>
          <w:smallCaps w:val="false"/>
        </w:rPr>
        <w:t> </w:t>
      </w:r>
    </w:p>
    <w:tbl>
      <w:tblPr>
        <w:tblW w:w="6979" w:type="dxa"/>
        <w:jc w:val="left"/>
        <w:tblInd w:w="0" w:type="dxa"/>
        <w:tblLayout w:type="fixed"/>
        <w:tblCellMar>
          <w:top w:w="0" w:type="dxa"/>
          <w:left w:w="0" w:type="dxa"/>
          <w:bottom w:w="0" w:type="dxa"/>
          <w:right w:w="0" w:type="dxa"/>
        </w:tblCellMar>
      </w:tblPr>
      <w:tblGrid>
        <w:gridCol w:w="1075"/>
        <w:gridCol w:w="5829"/>
        <w:gridCol w:w="75"/>
      </w:tblGrid>
      <w:tr>
        <w:trPr/>
        <w:tc>
          <w:tcPr>
            <w:tcW w:w="6904" w:type="dxa"/>
            <w:gridSpan w:val="2"/>
            <w:tcBorders/>
            <w:vAlign w:val="center"/>
          </w:tcPr>
          <w:p>
            <w:pPr>
              <w:pStyle w:val="TableContents"/>
              <w:bidi w:val="0"/>
              <w:spacing w:before="0" w:after="283"/>
              <w:jc w:val="left"/>
              <w:rPr/>
            </w:pPr>
            <w:r>
              <w:rPr/>
              <w:t xml:space="preserve">THE BANK OF NEW YORK MELLON TRUST COMPANY, N.A. </w:t>
            </w:r>
          </w:p>
        </w:tc>
        <w:tc>
          <w:tcPr>
            <w:tcW w:w="75" w:type="dxa"/>
            <w:tcBorders/>
            <w:vAlign w:val="center"/>
          </w:tcPr>
          <w:p>
            <w:pPr>
              <w:pStyle w:val="TableContents"/>
              <w:bidi w:val="0"/>
              <w:spacing w:before="0" w:after="283"/>
              <w:jc w:val="left"/>
              <w:rPr/>
            </w:pPr>
            <w:r>
              <w:rPr/>
              <w:t> </w:t>
            </w:r>
          </w:p>
        </w:tc>
      </w:tr>
      <w:tr>
        <w:trPr/>
        <w:tc>
          <w:tcPr>
            <w:tcW w:w="6904" w:type="dxa"/>
            <w:gridSpan w:val="2"/>
            <w:tcBorders/>
            <w:vAlign w:val="center"/>
          </w:tcPr>
          <w:p>
            <w:pPr>
              <w:pStyle w:val="TableContents"/>
              <w:bidi w:val="0"/>
              <w:spacing w:before="0" w:after="283"/>
              <w:jc w:val="left"/>
              <w:rPr/>
            </w:pPr>
            <w:r>
              <w:rPr/>
              <w:t>as Trustee</w:t>
            </w:r>
          </w:p>
        </w:tc>
        <w:tc>
          <w:tcPr>
            <w:tcW w:w="75" w:type="dxa"/>
            <w:tcBorders/>
            <w:vAlign w:val="center"/>
          </w:tcPr>
          <w:p>
            <w:pPr>
              <w:pStyle w:val="TableContents"/>
              <w:bidi w:val="0"/>
              <w:spacing w:before="0" w:after="283"/>
              <w:jc w:val="left"/>
              <w:rPr/>
            </w:pPr>
            <w:r>
              <w:rPr/>
              <w:t> </w:t>
            </w:r>
          </w:p>
        </w:tc>
      </w:tr>
      <w:tr>
        <w:trPr/>
        <w:tc>
          <w:tcPr>
            <w:tcW w:w="69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pPr>
            <w:r>
              <w:rPr/>
              <w:t>By:</w:t>
            </w:r>
          </w:p>
        </w:tc>
        <w:tc>
          <w:tcPr>
            <w:tcW w:w="5829"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pPr>
            <w:r>
              <w:rPr/>
              <w:t> </w:t>
            </w:r>
          </w:p>
        </w:tc>
        <w:tc>
          <w:tcPr>
            <w:tcW w:w="5829"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00" w:type="dxa"/>
        <w:jc w:val="left"/>
        <w:tblInd w:w="0" w:type="dxa"/>
        <w:tblLayout w:type="fixed"/>
        <w:tblCellMar>
          <w:top w:w="0" w:type="dxa"/>
          <w:left w:w="0" w:type="dxa"/>
          <w:bottom w:w="0" w:type="dxa"/>
          <w:right w:w="0" w:type="dxa"/>
        </w:tblCellMar>
      </w:tblPr>
      <w:tblGrid>
        <w:gridCol w:w="665"/>
        <w:gridCol w:w="60"/>
        <w:gridCol w:w="75"/>
      </w:tblGrid>
      <w:tr>
        <w:trPr/>
        <w:tc>
          <w:tcPr>
            <w:tcW w:w="665" w:type="dxa"/>
            <w:tcBorders/>
            <w:vAlign w:val="center"/>
          </w:tcPr>
          <w:p>
            <w:pPr>
              <w:pStyle w:val="TableContents"/>
              <w:bidi w:val="0"/>
              <w:spacing w:before="0" w:after="283"/>
              <w:jc w:val="left"/>
              <w:rPr/>
            </w:pPr>
            <w:r>
              <w:rPr/>
              <w:t>Dated:</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jc w:val="left"/>
        <w:rPr>
          <w:caps w:val="false"/>
          <w:smallCaps w:val="false"/>
        </w:rPr>
      </w:pPr>
      <w:r>
        <w:rPr>
          <w:caps w:val="false"/>
          <w:smallCaps w:val="false"/>
        </w:rPr>
        <w:t> </w:t>
      </w:r>
    </w:p>
    <w:tbl>
      <w:tblPr>
        <w:tblW w:w="8419" w:type="dxa"/>
        <w:jc w:val="left"/>
        <w:tblInd w:w="0" w:type="dxa"/>
        <w:tblLayout w:type="fixed"/>
        <w:tblCellMar>
          <w:top w:w="0" w:type="dxa"/>
          <w:left w:w="0" w:type="dxa"/>
          <w:bottom w:w="0" w:type="dxa"/>
          <w:right w:w="0" w:type="dxa"/>
        </w:tblCellMar>
      </w:tblPr>
      <w:tblGrid>
        <w:gridCol w:w="4206"/>
        <w:gridCol w:w="4213"/>
      </w:tblGrid>
      <w:tr>
        <w:trPr/>
        <w:tc>
          <w:tcPr>
            <w:tcW w:w="8419" w:type="dxa"/>
            <w:gridSpan w:val="2"/>
            <w:tcBorders/>
            <w:vAlign w:val="center"/>
          </w:tcPr>
          <w:p>
            <w:pPr>
              <w:pStyle w:val="TableContents"/>
              <w:bidi w:val="0"/>
              <w:spacing w:before="0" w:after="283"/>
              <w:jc w:val="left"/>
              <w:rPr/>
            </w:pPr>
            <w:r>
              <w:rPr/>
              <w:t>FOR VALUE RECEIVED, the undersigned hereby sell(s) assign(s) and transfer(s) unto</w:t>
            </w:r>
          </w:p>
        </w:tc>
      </w:tr>
      <w:tr>
        <w:trPr/>
        <w:tc>
          <w:tcPr>
            <w:tcW w:w="8419" w:type="dxa"/>
            <w:gridSpan w:val="2"/>
            <w:tcBorders/>
            <w:vAlign w:val="center"/>
          </w:tcPr>
          <w:p>
            <w:pPr>
              <w:pStyle w:val="TableContents"/>
              <w:bidi w:val="0"/>
              <w:spacing w:before="0" w:after="283"/>
              <w:jc w:val="left"/>
              <w:rPr/>
            </w:pPr>
            <w:r>
              <w:rPr/>
              <w:t> </w:t>
            </w:r>
          </w:p>
        </w:tc>
      </w:tr>
      <w:tr>
        <w:trPr/>
        <w:tc>
          <w:tcPr>
            <w:tcW w:w="4206" w:type="dxa"/>
            <w:tcBorders>
              <w:bottom w:val="single" w:sz="8" w:space="0" w:color="000000"/>
            </w:tcBorders>
            <w:tcMar>
              <w:bottom w:w="28" w:type="dxa"/>
            </w:tcMar>
            <w:vAlign w:val="center"/>
          </w:tcPr>
          <w:p>
            <w:pPr>
              <w:pStyle w:val="TableContents"/>
              <w:bidi w:val="0"/>
              <w:spacing w:before="0" w:after="283"/>
              <w:jc w:val="left"/>
              <w:rPr/>
            </w:pPr>
            <w:r>
              <w:rPr/>
              <w:t> </w:t>
            </w:r>
          </w:p>
        </w:tc>
        <w:tc>
          <w:tcPr>
            <w:tcW w:w="42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419" w:type="dxa"/>
            <w:gridSpan w:val="2"/>
            <w:tcBorders/>
            <w:vAlign w:val="center"/>
          </w:tcPr>
          <w:p>
            <w:pPr>
              <w:pStyle w:val="TableContents"/>
              <w:bidi w:val="0"/>
              <w:spacing w:before="0" w:after="283"/>
              <w:jc w:val="left"/>
              <w:rPr/>
            </w:pPr>
            <w:r>
              <w:rPr/>
              <w:t> </w:t>
            </w:r>
          </w:p>
        </w:tc>
      </w:tr>
      <w:tr>
        <w:trPr/>
        <w:tc>
          <w:tcPr>
            <w:tcW w:w="8419" w:type="dxa"/>
            <w:gridSpan w:val="2"/>
            <w:tcBorders/>
            <w:vAlign w:val="center"/>
          </w:tcPr>
          <w:p>
            <w:pPr>
              <w:pStyle w:val="TableContents"/>
              <w:bidi w:val="0"/>
              <w:spacing w:before="0" w:after="283"/>
              <w:jc w:val="left"/>
              <w:rPr/>
            </w:pPr>
            <w:r>
              <w:rPr/>
              <w:t>Please insert social security number or other identifying number of assignee:</w:t>
            </w:r>
          </w:p>
        </w:tc>
      </w:tr>
      <w:tr>
        <w:trPr/>
        <w:tc>
          <w:tcPr>
            <w:tcW w:w="8419" w:type="dxa"/>
            <w:gridSpan w:val="2"/>
            <w:tcBorders/>
            <w:vAlign w:val="center"/>
          </w:tcPr>
          <w:p>
            <w:pPr>
              <w:pStyle w:val="TableContents"/>
              <w:bidi w:val="0"/>
              <w:spacing w:before="0" w:after="283"/>
              <w:jc w:val="left"/>
              <w:rPr/>
            </w:pPr>
            <w:r>
              <w:rPr/>
              <w:t> </w:t>
            </w:r>
          </w:p>
        </w:tc>
      </w:tr>
      <w:tr>
        <w:trPr/>
        <w:tc>
          <w:tcPr>
            <w:tcW w:w="4206" w:type="dxa"/>
            <w:tcBorders>
              <w:bottom w:val="single" w:sz="8" w:space="0" w:color="000000"/>
            </w:tcBorders>
            <w:tcMar>
              <w:bottom w:w="28" w:type="dxa"/>
            </w:tcMar>
            <w:vAlign w:val="center"/>
          </w:tcPr>
          <w:p>
            <w:pPr>
              <w:pStyle w:val="TableContents"/>
              <w:bidi w:val="0"/>
              <w:spacing w:before="0" w:after="283"/>
              <w:jc w:val="left"/>
              <w:rPr/>
            </w:pPr>
            <w:r>
              <w:rPr/>
              <w:t> </w:t>
            </w:r>
          </w:p>
        </w:tc>
        <w:tc>
          <w:tcPr>
            <w:tcW w:w="4213" w:type="dxa"/>
            <w:tcBorders/>
            <w:vAlign w:val="center"/>
          </w:tcPr>
          <w:p>
            <w:pPr>
              <w:pStyle w:val="TableContents"/>
              <w:bidi w:val="0"/>
              <w:spacing w:before="0" w:after="283"/>
              <w:jc w:val="left"/>
              <w:rPr/>
            </w:pPr>
            <w:r>
              <w:rPr/>
              <w:t> </w:t>
            </w:r>
          </w:p>
        </w:tc>
      </w:tr>
      <w:tr>
        <w:trPr/>
        <w:tc>
          <w:tcPr>
            <w:tcW w:w="8419" w:type="dxa"/>
            <w:gridSpan w:val="2"/>
            <w:tcBorders/>
            <w:vAlign w:val="center"/>
          </w:tcPr>
          <w:p>
            <w:pPr>
              <w:pStyle w:val="TableContents"/>
              <w:bidi w:val="0"/>
              <w:spacing w:before="0" w:after="283"/>
              <w:jc w:val="left"/>
              <w:rPr/>
            </w:pPr>
            <w:r>
              <w:rPr/>
              <w:t> </w:t>
            </w:r>
          </w:p>
        </w:tc>
      </w:tr>
      <w:tr>
        <w:trPr/>
        <w:tc>
          <w:tcPr>
            <w:tcW w:w="8419" w:type="dxa"/>
            <w:gridSpan w:val="2"/>
            <w:tcBorders/>
            <w:vAlign w:val="center"/>
          </w:tcPr>
          <w:p>
            <w:pPr>
              <w:pStyle w:val="TableContents"/>
              <w:bidi w:val="0"/>
              <w:spacing w:before="0" w:after="283"/>
              <w:jc w:val="left"/>
              <w:rPr/>
            </w:pPr>
            <w:r>
              <w:rPr/>
              <w:t>Please print or type name and address (including zip code) of assignee:</w:t>
            </w:r>
          </w:p>
        </w:tc>
      </w:tr>
      <w:tr>
        <w:trPr/>
        <w:tc>
          <w:tcPr>
            <w:tcW w:w="8419" w:type="dxa"/>
            <w:gridSpan w:val="2"/>
            <w:tcBorders/>
            <w:vAlign w:val="center"/>
          </w:tcPr>
          <w:p>
            <w:pPr>
              <w:pStyle w:val="TableContents"/>
              <w:bidi w:val="0"/>
              <w:spacing w:before="0" w:after="283"/>
              <w:jc w:val="left"/>
              <w:rPr/>
            </w:pPr>
            <w:r>
              <w:rPr/>
              <w:t> </w:t>
            </w:r>
          </w:p>
        </w:tc>
      </w:tr>
      <w:tr>
        <w:trPr/>
        <w:tc>
          <w:tcPr>
            <w:tcW w:w="4206" w:type="dxa"/>
            <w:tcBorders>
              <w:bottom w:val="single" w:sz="8" w:space="0" w:color="000000"/>
            </w:tcBorders>
            <w:tcMar>
              <w:bottom w:w="28" w:type="dxa"/>
            </w:tcMar>
            <w:vAlign w:val="center"/>
          </w:tcPr>
          <w:p>
            <w:pPr>
              <w:pStyle w:val="TableContents"/>
              <w:bidi w:val="0"/>
              <w:spacing w:before="0" w:after="283"/>
              <w:jc w:val="left"/>
              <w:rPr/>
            </w:pPr>
            <w:r>
              <w:rPr/>
              <w:t> </w:t>
            </w:r>
          </w:p>
        </w:tc>
        <w:tc>
          <w:tcPr>
            <w:tcW w:w="4213" w:type="dxa"/>
            <w:tcBorders/>
            <w:vAlign w:val="center"/>
          </w:tcPr>
          <w:p>
            <w:pPr>
              <w:pStyle w:val="TableContents"/>
              <w:bidi w:val="0"/>
              <w:spacing w:before="0" w:after="283"/>
              <w:jc w:val="left"/>
              <w:rPr/>
            </w:pPr>
            <w:r>
              <w:rPr/>
              <w:t> </w:t>
            </w:r>
          </w:p>
        </w:tc>
      </w:tr>
      <w:tr>
        <w:trPr/>
        <w:tc>
          <w:tcPr>
            <w:tcW w:w="4206" w:type="dxa"/>
            <w:tcBorders>
              <w:bottom w:val="single" w:sz="8" w:space="0" w:color="000000"/>
            </w:tcBorders>
            <w:tcMar>
              <w:bottom w:w="28" w:type="dxa"/>
            </w:tcMar>
            <w:vAlign w:val="center"/>
          </w:tcPr>
          <w:p>
            <w:pPr>
              <w:pStyle w:val="TableContents"/>
              <w:bidi w:val="0"/>
              <w:spacing w:before="0" w:after="283"/>
              <w:jc w:val="left"/>
              <w:rPr/>
            </w:pPr>
            <w:r>
              <w:rPr/>
              <w:t> </w:t>
            </w:r>
          </w:p>
        </w:tc>
        <w:tc>
          <w:tcPr>
            <w:tcW w:w="4213" w:type="dxa"/>
            <w:tcBorders/>
            <w:vAlign w:val="center"/>
          </w:tcPr>
          <w:p>
            <w:pPr>
              <w:pStyle w:val="TableContents"/>
              <w:bidi w:val="0"/>
              <w:spacing w:before="0" w:after="283"/>
              <w:jc w:val="left"/>
              <w:rPr/>
            </w:pPr>
            <w:r>
              <w:rPr/>
              <w:t> </w:t>
            </w:r>
          </w:p>
        </w:tc>
      </w:tr>
      <w:tr>
        <w:trPr/>
        <w:tc>
          <w:tcPr>
            <w:tcW w:w="4206" w:type="dxa"/>
            <w:tcBorders>
              <w:bottom w:val="single" w:sz="8" w:space="0" w:color="000000"/>
            </w:tcBorders>
            <w:tcMar>
              <w:bottom w:w="28" w:type="dxa"/>
            </w:tcMar>
            <w:vAlign w:val="center"/>
          </w:tcPr>
          <w:p>
            <w:pPr>
              <w:pStyle w:val="TableContents"/>
              <w:bidi w:val="0"/>
              <w:spacing w:before="0" w:after="283"/>
              <w:jc w:val="left"/>
              <w:rPr/>
            </w:pPr>
            <w:r>
              <w:rPr/>
              <w:t> </w:t>
            </w:r>
          </w:p>
        </w:tc>
        <w:tc>
          <w:tcPr>
            <w:tcW w:w="4213" w:type="dxa"/>
            <w:tcBorders/>
            <w:vAlign w:val="center"/>
          </w:tcPr>
          <w:p>
            <w:pPr>
              <w:pStyle w:val="TableContents"/>
              <w:bidi w:val="0"/>
              <w:spacing w:before="0" w:after="283"/>
              <w:jc w:val="left"/>
              <w:rPr/>
            </w:pPr>
            <w:r>
              <w:rPr/>
              <w:t> </w:t>
            </w:r>
          </w:p>
        </w:tc>
      </w:tr>
      <w:tr>
        <w:trPr/>
        <w:tc>
          <w:tcPr>
            <w:tcW w:w="4206" w:type="dxa"/>
            <w:tcBorders>
              <w:bottom w:val="single" w:sz="8" w:space="0" w:color="000000"/>
            </w:tcBorders>
            <w:tcMar>
              <w:bottom w:w="28" w:type="dxa"/>
            </w:tcMar>
            <w:vAlign w:val="center"/>
          </w:tcPr>
          <w:p>
            <w:pPr>
              <w:pStyle w:val="TableContents"/>
              <w:bidi w:val="0"/>
              <w:spacing w:before="0" w:after="283"/>
              <w:jc w:val="left"/>
              <w:rPr/>
            </w:pPr>
            <w:r>
              <w:rPr/>
              <w:t> </w:t>
            </w:r>
          </w:p>
        </w:tc>
        <w:tc>
          <w:tcPr>
            <w:tcW w:w="4213"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jc w:val="left"/>
        <w:rPr>
          <w:caps w:val="false"/>
          <w:smallCaps w:val="false"/>
        </w:rPr>
      </w:pPr>
      <w:r>
        <w:rPr>
          <w:caps w:val="false"/>
          <w:smallCaps w:val="false"/>
        </w:rPr>
        <w:t> </w:t>
      </w:r>
    </w:p>
    <w:tbl>
      <w:tblPr>
        <w:tblW w:w="800" w:type="dxa"/>
        <w:jc w:val="left"/>
        <w:tblInd w:w="0" w:type="dxa"/>
        <w:tblLayout w:type="fixed"/>
        <w:tblCellMar>
          <w:top w:w="0" w:type="dxa"/>
          <w:left w:w="0" w:type="dxa"/>
          <w:bottom w:w="28" w:type="dxa"/>
          <w:right w:w="0" w:type="dxa"/>
        </w:tblCellMar>
      </w:tblPr>
      <w:tblGrid>
        <w:gridCol w:w="665"/>
        <w:gridCol w:w="60"/>
        <w:gridCol w:w="75"/>
      </w:tblGrid>
      <w:tr>
        <w:trPr/>
        <w:tc>
          <w:tcPr>
            <w:tcW w:w="72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r>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A-l(ii)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AGREES TO OFFER, SELL OR OTHERWISE TRANSFER -SUCH SECURITY, PRIOR TO THE DATE (THE “RESALE RESTRICTION TERMINATION DATE”) THAT IS ONE YEAR AFTER THE LATEST OF THE ISSUE DATE HEREOF, THE ORIGINAL ISSUE DATE OF THE ISSUANCE OF ANY ADDITIONAL NOTES (AS DEFINED IN THE INDENTURE GOVERNING THIS SECURITY) AND THE LAST DATE ON WHICH THE COMPANY OR ANY OF ITS AFFILIATES WERE THE OWNER OF THIS SECURITY (OR ANY PREDECESSOR OF SUCH SECURITY), ONLY (A) TO THE COMPANY, THE GUARANTOR OR ANY SUBSIDIARY THEREOF, (B) FOR SO LONG AS THE SECURITIES ARE ELIGIBLE FOR RESALE PURSUANT TO RULE 144A, TO A PERSON IT REASONABLY BELIEVES IS A “QUALIFIED INSTITUTIONAL BUYER” AS DEFINED IN RULE 1 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w:t>
      </w:r>
      <w:r>
        <w:rPr>
          <w:rFonts w:ascii="Times New Roman;Times;Serif" w:hAnsi="Times New Roman;Times;Serif"/>
          <w:b w:val="false"/>
          <w:i/>
          <w:caps w:val="false"/>
          <w:smallCaps w:val="false"/>
          <w:sz w:val="20"/>
        </w:rPr>
        <w:t xml:space="preserve">EACH </w:t>
      </w:r>
      <w:r>
        <w:rPr>
          <w:rFonts w:ascii="Times New Roman;Times;Serif" w:hAnsi="Times New Roman;Times;Serif"/>
          <w:b w:val="false"/>
          <w:i w:val="false"/>
          <w:caps w:val="false"/>
          <w:smallCaps w:val="false"/>
          <w:sz w:val="20"/>
        </w:rPr>
        <w:t>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EIGHTEENTH SUPPLEMENTAL INDENTURE REFERRED TO ON THE REVERSE 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2480"/>
        <w:gridCol w:w="2435"/>
      </w:tblGrid>
      <w:tr>
        <w:trPr/>
        <w:tc>
          <w:tcPr>
            <w:tcW w:w="2480" w:type="dxa"/>
            <w:tcBorders/>
            <w:vAlign w:val="center"/>
          </w:tcPr>
          <w:p>
            <w:pPr>
              <w:pStyle w:val="TableContents"/>
              <w:bidi w:val="0"/>
              <w:spacing w:before="0" w:after="283"/>
              <w:jc w:val="left"/>
              <w:rPr/>
            </w:pPr>
            <w:r>
              <w:rPr/>
              <w:t>No. R-</w:t>
            </w:r>
          </w:p>
        </w:tc>
        <w:tc>
          <w:tcPr>
            <w:tcW w:w="2435" w:type="dxa"/>
            <w:tcBorders/>
            <w:vAlign w:val="center"/>
          </w:tcPr>
          <w:p>
            <w:pPr>
              <w:pStyle w:val="TableContents"/>
              <w:bidi w:val="0"/>
              <w:spacing w:before="0" w:after="283"/>
              <w:jc w:val="left"/>
              <w:rPr/>
            </w:pPr>
            <w:r>
              <w:rPr/>
              <w:t>PRINCIPAL AMOUNT</w:t>
            </w:r>
          </w:p>
        </w:tc>
      </w:tr>
      <w:tr>
        <w:trPr/>
        <w:tc>
          <w:tcPr>
            <w:tcW w:w="2480" w:type="dxa"/>
            <w:tcBorders/>
            <w:vAlign w:val="center"/>
          </w:tcPr>
          <w:p>
            <w:pPr>
              <w:pStyle w:val="TableContents"/>
              <w:bidi w:val="0"/>
              <w:spacing w:before="0" w:after="283"/>
              <w:jc w:val="left"/>
              <w:rPr/>
            </w:pPr>
            <w:r>
              <w:rPr/>
              <w:t>CUSIP No. 224044 CM7</w:t>
            </w:r>
          </w:p>
        </w:tc>
        <w:tc>
          <w:tcPr>
            <w:tcW w:w="2435" w:type="dxa"/>
            <w:tcBorders/>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2.950% Notes due 2050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COX COMMUNICATIONS, INC., a Delaware corporation (hereinafter called the “Company,” which term includes any successor corporation under the Indenture referred to below), for value received, hereby promises to pay to Cede &amp; Co., or registered assigns, the principal sum of [                                         ] ($                               ) on October 1, 2050 (the “Maturity Date”), unless previously redeemed, and to pay interest thereon from September 17, 2020 or from the most recent Interest Payment Date to which interest has been paid or duly provided for, payable semiannually on April I and October I of each year (each, an “Interest Payment Date”), commencing April 1, 2021 at the rate of 2.950%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March l5 or September 15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w:t>
      </w:r>
      <w:r>
        <w:rPr>
          <w:rFonts w:ascii="Times New Roman;Times;Serif" w:hAnsi="Times New Roman;Times;Serif"/>
          <w:b w:val="false"/>
          <w:i/>
          <w:caps w:val="false"/>
          <w:smallCaps w:val="false"/>
          <w:sz w:val="20"/>
        </w:rPr>
        <w:t xml:space="preserve">(or </w:t>
      </w:r>
      <w:r>
        <w:rPr>
          <w:rFonts w:ascii="Times New Roman;Times;Serif" w:hAnsi="Times New Roman;Times;Serif"/>
          <w:b w:val="false"/>
          <w:i w:val="false"/>
          <w:caps w:val="false"/>
          <w:smallCaps w:val="false"/>
          <w:sz w:val="20"/>
        </w:rPr>
        <w:t>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“2.950% Notes due 2050” (the “Notes”), initially limited to an aggregate principal amount of $750,000,000, all issued or to be issued under and pursuant to an Indenture dated as of June 27, 1995 (the “Original Indenture”), as supplemented by the Eighteenth Supplemental Indenture dated as of September 17, 2020 (the “Eighteenth Supplemental Indenture” and, together with the Original Indenture, the “Indenture”), duly executed and delivered by the Company and Cox Enterprises, Inc., a Delaware corporation, as guarantor (the “Guarantor”),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the Guarantor and the Holders (the words “Holders” or “Holder” meaning the registered holders or registered holder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obligations of the Company thereunder and under the Indenture shall be fully and unconditionally guaranteed on a senior unsecured basis by the Guarantor (the “Guarantee”). The Guarantee will be automatically and unconditionally released and discharged upon the occurence of certain events without any action required on the part of the Trustee or any Holder in accordance with the tenns of the Eighteenth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this Note will be redeemable at the option of the Company at any time, in whole or in part, at a Redemption Price equal to the greater of (i) 100% of the principal amount of this Note to be redeemed and (ii) the sum, as determined by the Quotation Agent, of the present values of the principal amount of this Note to be redeemed and the remaining scheduled payments of interest on the principal amount of this Note to be redeemed (assuming that this Note matured on the Par Call Date), exclusive of interest accrued to the Redemption Date, in each case, discounted from their respective scheduled payment dates to the Redemption Date on a semiannual basis (assuming a 360-day year consisting of twelve 30-day months) at the Treasury Rate (as defined below) plus 25 basis points, plus accrued and unpaid interest thereon to, but not including, the Redemption Date. On or after the Par Call Date, this Note will be redeemable at the option of the Company, in whole at any time or in part from time to time, at a Redemption Price equal to 100% of the principal amount of this Note being redeemed, plus accrued and unpaid interest thereon to, but not including,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(assuming that this Note matured on the Par Call Date) that would be utilized, at the time of selection and in accordance with customary financial practice, in pricing new issues of corporate debt securities of comparable maturity with the remaining life of this Note to be redeemed (assuming, for this purpose, that this Note matured on the Par Call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Price” means, with respect to any Redemption Date, the average of five Reference Treasury Dealer Quotations for such Redemption Date, after excluding the highest and lowest of such Reference Treasury Dealer Quotations, or, if the Quotation Agent obtains fewer than five such Reference Treasury Dealer Quotations, the average of all such quotations.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April 1, 2050.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Quotation Agent” means the Reference Treasury Dealer appointed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Reference Treasury Dealer” means, with respect to any Redemption Date, (i) Citigroup Global Markets Inc., J.P. Morgan Securities LLC and Wells Fargo Securities, LLC and each of their respective successors and (ii) two other nationally recognized investment banking firms (or their respective affiliates) that the Company selects in connection with such Redemption Date, and each of their respective successors;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any of the foregoing shall cease to be a U.S. government securities dealer in the United States (a “Primary Treasury Dealer”), the Company will substitute another Primary Treasury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delivered at least 15 days but not more than 60 days before the Redemption Date to the Holder hereof by first-class mail or delivered electronically if held by OTC, to the address of such Holder appearing in the security register or otherwise in accordance with the procedures of OTC. Any notice of redemption may, at the Company’s discretion, be subject to the satisfaction of one or more conditions precedent, and if such notice of redemption is conditioned upon the occurrence of one or more conditions precedent, such notice shall state the nature of such conditions precedent.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401(b) of the Eighteenth Supplemental Indenture, with a copy to the Trustee, which notice shall govern the terms of the Change of Control Offer. Notice of any redemption pursuant to the Change of Control Offer will be mailed or delivered electronically at least 15 days but not more than 60 days before the Redemption Date to the Holder hereof in accordance with the Eighteenth Supplemental Indenture.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and the obligations of the Guarantor under the Notes and the Indenture if the Company deposits with the Trustee money or U.S. Government Obligations for the payment of principal, premium, if any, and interest on the Notes to the Maturity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or the Guarantor shall have any liability for any obligations of the Company under this Note or the Indenture or the obligations of the Guarantor under the Indenture, as applicable,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facsimile or electronic signature of one of its authorized officers, or on behalf of the Trustee by the manual, facsimile or electronic signature of an authorized officer of the Trustee’s authenticating agent, this Note shall not be entitled to any benefit under the Indenture or be valid or obligatory for any purpose.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jc w:val="left"/>
        <w:rPr>
          <w:caps w:val="false"/>
          <w:smallCaps w:val="false"/>
        </w:rPr>
      </w:pPr>
      <w:r>
        <w:rPr>
          <w:caps w:val="false"/>
          <w:smallCaps w:val="false"/>
        </w:rPr>
        <w:t> </w:t>
      </w:r>
    </w:p>
    <w:tbl>
      <w:tblPr>
        <w:tblW w:w="3559" w:type="dxa"/>
        <w:jc w:val="left"/>
        <w:tblInd w:w="0" w:type="dxa"/>
        <w:tblLayout w:type="fixed"/>
        <w:tblCellMar>
          <w:top w:w="0" w:type="dxa"/>
          <w:left w:w="0" w:type="dxa"/>
          <w:bottom w:w="0" w:type="dxa"/>
          <w:right w:w="0" w:type="dxa"/>
        </w:tblCellMar>
      </w:tblPr>
      <w:tblGrid>
        <w:gridCol w:w="75"/>
        <w:gridCol w:w="1166"/>
        <w:gridCol w:w="2318"/>
      </w:tblGrid>
      <w:tr>
        <w:trPr/>
        <w:tc>
          <w:tcPr>
            <w:tcW w:w="75"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spacing w:before="0" w:after="283"/>
              <w:jc w:val="left"/>
              <w:rPr/>
            </w:pPr>
            <w:r>
              <w:rPr/>
              <w:t>COX COMMUNICATIONS, INC.</w:t>
            </w:r>
          </w:p>
        </w:tc>
      </w:tr>
      <w:tr>
        <w:trPr/>
        <w:tc>
          <w:tcPr>
            <w:tcW w:w="75"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By:</w:t>
            </w:r>
          </w:p>
        </w:tc>
        <w:tc>
          <w:tcPr>
            <w:tcW w:w="2318"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Title:</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By:</w:t>
            </w:r>
          </w:p>
        </w:tc>
        <w:tc>
          <w:tcPr>
            <w:tcW w:w="2318"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jc w:val="left"/>
        <w:rPr>
          <w:caps w:val="false"/>
          <w:smallCaps w:val="false"/>
        </w:rPr>
      </w:pPr>
      <w:r>
        <w:rPr>
          <w:caps w:val="false"/>
          <w:smallCaps w:val="false"/>
        </w:rPr>
        <w:t> </w:t>
      </w:r>
    </w:p>
    <w:tbl>
      <w:tblPr>
        <w:tblW w:w="6979" w:type="dxa"/>
        <w:jc w:val="left"/>
        <w:tblInd w:w="0" w:type="dxa"/>
        <w:tblLayout w:type="fixed"/>
        <w:tblCellMar>
          <w:top w:w="0" w:type="dxa"/>
          <w:left w:w="0" w:type="dxa"/>
          <w:bottom w:w="0" w:type="dxa"/>
          <w:right w:w="0" w:type="dxa"/>
        </w:tblCellMar>
      </w:tblPr>
      <w:tblGrid>
        <w:gridCol w:w="1075"/>
        <w:gridCol w:w="5829"/>
        <w:gridCol w:w="75"/>
      </w:tblGrid>
      <w:tr>
        <w:trPr/>
        <w:tc>
          <w:tcPr>
            <w:tcW w:w="6904" w:type="dxa"/>
            <w:gridSpan w:val="2"/>
            <w:tcBorders/>
            <w:vAlign w:val="center"/>
          </w:tcPr>
          <w:p>
            <w:pPr>
              <w:pStyle w:val="TableContents"/>
              <w:bidi w:val="0"/>
              <w:spacing w:before="0" w:after="283"/>
              <w:jc w:val="left"/>
              <w:rPr/>
            </w:pPr>
            <w:r>
              <w:rPr/>
              <w:t xml:space="preserve">THE BANK OF NEW YORK MELLON TRUST COMPANY, N.A. </w:t>
            </w:r>
          </w:p>
        </w:tc>
        <w:tc>
          <w:tcPr>
            <w:tcW w:w="75" w:type="dxa"/>
            <w:tcBorders/>
            <w:vAlign w:val="center"/>
          </w:tcPr>
          <w:p>
            <w:pPr>
              <w:pStyle w:val="TableContents"/>
              <w:bidi w:val="0"/>
              <w:spacing w:before="0" w:after="283"/>
              <w:jc w:val="left"/>
              <w:rPr/>
            </w:pPr>
            <w:r>
              <w:rPr/>
              <w:t> </w:t>
            </w:r>
          </w:p>
        </w:tc>
      </w:tr>
      <w:tr>
        <w:trPr/>
        <w:tc>
          <w:tcPr>
            <w:tcW w:w="6904" w:type="dxa"/>
            <w:gridSpan w:val="2"/>
            <w:tcBorders/>
            <w:vAlign w:val="center"/>
          </w:tcPr>
          <w:p>
            <w:pPr>
              <w:pStyle w:val="TableContents"/>
              <w:bidi w:val="0"/>
              <w:spacing w:before="0" w:after="283"/>
              <w:jc w:val="left"/>
              <w:rPr/>
            </w:pPr>
            <w:r>
              <w:rPr/>
              <w:t>as Trustee</w:t>
            </w:r>
          </w:p>
        </w:tc>
        <w:tc>
          <w:tcPr>
            <w:tcW w:w="75" w:type="dxa"/>
            <w:tcBorders/>
            <w:vAlign w:val="center"/>
          </w:tcPr>
          <w:p>
            <w:pPr>
              <w:pStyle w:val="TableContents"/>
              <w:bidi w:val="0"/>
              <w:spacing w:before="0" w:after="283"/>
              <w:jc w:val="left"/>
              <w:rPr/>
            </w:pPr>
            <w:r>
              <w:rPr/>
              <w:t> </w:t>
            </w:r>
          </w:p>
        </w:tc>
      </w:tr>
      <w:tr>
        <w:trPr/>
        <w:tc>
          <w:tcPr>
            <w:tcW w:w="69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pPr>
            <w:r>
              <w:rPr/>
              <w:t>By:</w:t>
            </w:r>
          </w:p>
        </w:tc>
        <w:tc>
          <w:tcPr>
            <w:tcW w:w="5829"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pPr>
            <w:r>
              <w:rPr/>
              <w:t> </w:t>
            </w:r>
          </w:p>
        </w:tc>
        <w:tc>
          <w:tcPr>
            <w:tcW w:w="5829"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00" w:type="dxa"/>
        <w:jc w:val="left"/>
        <w:tblInd w:w="0" w:type="dxa"/>
        <w:tblLayout w:type="fixed"/>
        <w:tblCellMar>
          <w:top w:w="0" w:type="dxa"/>
          <w:left w:w="0" w:type="dxa"/>
          <w:bottom w:w="0" w:type="dxa"/>
          <w:right w:w="0" w:type="dxa"/>
        </w:tblCellMar>
      </w:tblPr>
      <w:tblGrid>
        <w:gridCol w:w="665"/>
        <w:gridCol w:w="60"/>
        <w:gridCol w:w="75"/>
      </w:tblGrid>
      <w:tr>
        <w:trPr/>
        <w:tc>
          <w:tcPr>
            <w:tcW w:w="665" w:type="dxa"/>
            <w:tcBorders/>
            <w:vAlign w:val="center"/>
          </w:tcPr>
          <w:p>
            <w:pPr>
              <w:pStyle w:val="TableContents"/>
              <w:bidi w:val="0"/>
              <w:spacing w:before="0" w:after="283"/>
              <w:jc w:val="left"/>
              <w:rPr/>
            </w:pPr>
            <w:r>
              <w:rPr/>
              <w:t>Dated:</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jc w:val="left"/>
        <w:rPr>
          <w:caps w:val="false"/>
          <w:smallCaps w:val="false"/>
        </w:rPr>
      </w:pPr>
      <w:r>
        <w:rPr>
          <w:caps w:val="false"/>
          <w:smallCaps w:val="false"/>
        </w:rPr>
        <w:t> </w:t>
      </w:r>
    </w:p>
    <w:tbl>
      <w:tblPr>
        <w:tblW w:w="8419" w:type="dxa"/>
        <w:jc w:val="left"/>
        <w:tblInd w:w="0" w:type="dxa"/>
        <w:tblLayout w:type="fixed"/>
        <w:tblCellMar>
          <w:top w:w="0" w:type="dxa"/>
          <w:left w:w="0" w:type="dxa"/>
          <w:bottom w:w="0" w:type="dxa"/>
          <w:right w:w="0" w:type="dxa"/>
        </w:tblCellMar>
      </w:tblPr>
      <w:tblGrid>
        <w:gridCol w:w="4206"/>
        <w:gridCol w:w="4213"/>
      </w:tblGrid>
      <w:tr>
        <w:trPr/>
        <w:tc>
          <w:tcPr>
            <w:tcW w:w="8419" w:type="dxa"/>
            <w:gridSpan w:val="2"/>
            <w:tcBorders/>
            <w:vAlign w:val="center"/>
          </w:tcPr>
          <w:p>
            <w:pPr>
              <w:pStyle w:val="TableContents"/>
              <w:bidi w:val="0"/>
              <w:spacing w:before="0" w:after="283"/>
              <w:jc w:val="left"/>
              <w:rPr/>
            </w:pPr>
            <w:r>
              <w:rPr/>
              <w:t>FOR VALUE RECEIVED, the undersigned hereby sell(s) assign(s) and transfer(s) unto</w:t>
            </w:r>
          </w:p>
        </w:tc>
      </w:tr>
      <w:tr>
        <w:trPr/>
        <w:tc>
          <w:tcPr>
            <w:tcW w:w="8419" w:type="dxa"/>
            <w:gridSpan w:val="2"/>
            <w:tcBorders/>
            <w:vAlign w:val="center"/>
          </w:tcPr>
          <w:p>
            <w:pPr>
              <w:pStyle w:val="TableContents"/>
              <w:bidi w:val="0"/>
              <w:spacing w:before="0" w:after="283"/>
              <w:jc w:val="left"/>
              <w:rPr/>
            </w:pPr>
            <w:r>
              <w:rPr/>
              <w:t> </w:t>
            </w:r>
          </w:p>
        </w:tc>
      </w:tr>
      <w:tr>
        <w:trPr/>
        <w:tc>
          <w:tcPr>
            <w:tcW w:w="4206" w:type="dxa"/>
            <w:tcBorders>
              <w:bottom w:val="single" w:sz="8" w:space="0" w:color="000000"/>
            </w:tcBorders>
            <w:tcMar>
              <w:bottom w:w="28" w:type="dxa"/>
            </w:tcMar>
            <w:vAlign w:val="center"/>
          </w:tcPr>
          <w:p>
            <w:pPr>
              <w:pStyle w:val="TableContents"/>
              <w:bidi w:val="0"/>
              <w:spacing w:before="0" w:after="283"/>
              <w:jc w:val="left"/>
              <w:rPr/>
            </w:pPr>
            <w:r>
              <w:rPr/>
              <w:t> </w:t>
            </w:r>
          </w:p>
        </w:tc>
        <w:tc>
          <w:tcPr>
            <w:tcW w:w="4213"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280" w:type="dxa"/>
        <w:jc w:val="left"/>
        <w:tblInd w:w="0" w:type="dxa"/>
        <w:tblLayout w:type="fixed"/>
        <w:tblCellMar>
          <w:top w:w="0" w:type="dxa"/>
          <w:left w:w="0" w:type="dxa"/>
          <w:bottom w:w="0" w:type="dxa"/>
          <w:right w:w="0" w:type="dxa"/>
        </w:tblCellMar>
      </w:tblPr>
      <w:tblGrid>
        <w:gridCol w:w="3640"/>
        <w:gridCol w:w="3640"/>
      </w:tblGrid>
      <w:tr>
        <w:trPr/>
        <w:tc>
          <w:tcPr>
            <w:tcW w:w="7280" w:type="dxa"/>
            <w:gridSpan w:val="2"/>
            <w:tcBorders/>
            <w:vAlign w:val="center"/>
          </w:tcPr>
          <w:p>
            <w:pPr>
              <w:pStyle w:val="TableContents"/>
              <w:bidi w:val="0"/>
              <w:spacing w:before="0" w:after="283"/>
              <w:jc w:val="left"/>
              <w:rPr/>
            </w:pPr>
            <w:r>
              <w:rPr/>
              <w:t> </w:t>
            </w:r>
            <w:r>
              <w:rPr/>
              <w:t>Please insert social security number or other identifying number of assignee:</w:t>
            </w:r>
          </w:p>
        </w:tc>
      </w:tr>
      <w:tr>
        <w:trPr/>
        <w:tc>
          <w:tcPr>
            <w:tcW w:w="7280" w:type="dxa"/>
            <w:gridSpan w:val="2"/>
            <w:tcBorders/>
            <w:vAlign w:val="center"/>
          </w:tcPr>
          <w:p>
            <w:pPr>
              <w:pStyle w:val="TableContents"/>
              <w:bidi w:val="0"/>
              <w:spacing w:before="0" w:after="283"/>
              <w:jc w:val="left"/>
              <w:rPr/>
            </w:pPr>
            <w:r>
              <w:rPr/>
              <w:t> </w:t>
            </w:r>
          </w:p>
        </w:tc>
      </w:tr>
      <w:tr>
        <w:trPr/>
        <w:tc>
          <w:tcPr>
            <w:tcW w:w="3640" w:type="dxa"/>
            <w:tcBorders>
              <w:bottom w:val="single" w:sz="8" w:space="0" w:color="000000"/>
            </w:tcBorders>
            <w:tcMar>
              <w:bottom w:w="28" w:type="dxa"/>
            </w:tcMar>
            <w:vAlign w:val="center"/>
          </w:tcPr>
          <w:p>
            <w:pPr>
              <w:pStyle w:val="TableContents"/>
              <w:bidi w:val="0"/>
              <w:spacing w:before="0" w:after="283"/>
              <w:jc w:val="left"/>
              <w:rPr/>
            </w:pPr>
            <w:r>
              <w:rPr/>
              <w:t> </w:t>
            </w:r>
          </w:p>
        </w:tc>
        <w:tc>
          <w:tcPr>
            <w:tcW w:w="364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6724" w:type="dxa"/>
        <w:jc w:val="left"/>
        <w:tblInd w:w="0" w:type="dxa"/>
        <w:tblLayout w:type="fixed"/>
        <w:tblCellMar>
          <w:top w:w="0" w:type="dxa"/>
          <w:left w:w="0" w:type="dxa"/>
          <w:bottom w:w="0" w:type="dxa"/>
          <w:right w:w="0" w:type="dxa"/>
        </w:tblCellMar>
      </w:tblPr>
      <w:tblGrid>
        <w:gridCol w:w="3362"/>
        <w:gridCol w:w="3362"/>
      </w:tblGrid>
      <w:tr>
        <w:trPr/>
        <w:tc>
          <w:tcPr>
            <w:tcW w:w="6724" w:type="dxa"/>
            <w:gridSpan w:val="2"/>
            <w:tcBorders/>
            <w:vAlign w:val="center"/>
          </w:tcPr>
          <w:p>
            <w:pPr>
              <w:pStyle w:val="TableContents"/>
              <w:bidi w:val="0"/>
              <w:spacing w:before="0" w:after="283"/>
              <w:jc w:val="left"/>
              <w:rPr/>
            </w:pPr>
            <w:r>
              <w:rPr/>
              <w:t>Please print or type name and address (including zip code) of assignee:</w:t>
            </w:r>
          </w:p>
        </w:tc>
      </w:tr>
      <w:tr>
        <w:trPr/>
        <w:tc>
          <w:tcPr>
            <w:tcW w:w="6724" w:type="dxa"/>
            <w:gridSpan w:val="2"/>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jc w:val="left"/>
        <w:rPr>
          <w:caps w:val="false"/>
          <w:smallCaps w:val="false"/>
        </w:rPr>
      </w:pPr>
      <w:r>
        <w:rPr>
          <w:caps w:val="false"/>
          <w:smallCaps w:val="false"/>
        </w:rPr>
        <w:t> </w:t>
      </w:r>
    </w:p>
    <w:tbl>
      <w:tblPr>
        <w:tblW w:w="800" w:type="dxa"/>
        <w:jc w:val="left"/>
        <w:tblInd w:w="0" w:type="dxa"/>
        <w:tblLayout w:type="fixed"/>
        <w:tblCellMar>
          <w:top w:w="0" w:type="dxa"/>
          <w:left w:w="0" w:type="dxa"/>
          <w:bottom w:w="28" w:type="dxa"/>
          <w:right w:w="0" w:type="dxa"/>
        </w:tblCellMar>
      </w:tblPr>
      <w:tblGrid>
        <w:gridCol w:w="665"/>
        <w:gridCol w:w="60"/>
        <w:gridCol w:w="75"/>
      </w:tblGrid>
      <w:tr>
        <w:trPr/>
        <w:tc>
          <w:tcPr>
            <w:tcW w:w="72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r>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A-2(i)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REGlSTRATION OR UNLESS SUCH TRANSACTION IS EXEMPT FROM, OR NOT SUBJECT TO, REGISTRATION.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AGREES TO OFFER, SELL OR OTHERWISE TRANSFER SUCH SECURITY, PRIOR TO THE DATE (THE “RESALE RESTRICTION TERMINATION DATE”) THAT IS 40 DAYS AFTER THE LATEST OF THE ISSUE DATE HEREOF, THE ORIGINAL ISSUE DATE OF THE ISSUANCE OF ANY ADDITIONAL NOTES (AS DEFINED IN THE INDENTURE GOVERNING THIS SECURITY) AND THE DATE ON WHICH THIS SECURITY (OR ANY PREDECESSOR OF SUCH SECURITY) WAS FIRST OFFERED TO PERSONS OTHER THAN DISTRIBUTORS IN RELIANCE ON REGULATION S, ONLY (A) TO THE COMPANY, THE GUARANTOR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RESTRlCTION TERMINATION DATE. BY ITS ACQUISITION HEREOF, THE HOLDER HEREOF REPRESENTS THAT IT IS NOT A U.S. PERSON NOR IS IT PURCHASING FOR THE ACCOUNT OF A U.S. PERSON AND IS ACQUIRING THIS SECURITY IN AN OFFSHORE TRANSACTION IN ACCORDANCE WITH REGULATION S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A TEMPORARY GLOBAL NOTE FOR PURPOSES OF REGULATION S UNDER THE SECURITIES ACT. NEITHER THIS TEMPORARY GLOBAL NOTE NOR ANY INTEREST HEREIN MAY BE OFFERED, SOLD OR DELIVERED, EXCEPT AS PERMITTED UNDER THE INDENTURE REFERRED TO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EIGHTEENTH SUPPLEMENTAL INDENTURE REFERRED TO ON THE REVERSE 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2570"/>
        <w:gridCol w:w="2435"/>
      </w:tblGrid>
      <w:tr>
        <w:trPr/>
        <w:tc>
          <w:tcPr>
            <w:tcW w:w="2570" w:type="dxa"/>
            <w:tcBorders/>
            <w:vAlign w:val="center"/>
          </w:tcPr>
          <w:p>
            <w:pPr>
              <w:pStyle w:val="TableContents"/>
              <w:bidi w:val="0"/>
              <w:spacing w:before="0" w:after="283"/>
              <w:jc w:val="left"/>
              <w:rPr/>
            </w:pPr>
            <w:r>
              <w:rPr/>
              <w:t>No. R-</w:t>
            </w:r>
          </w:p>
        </w:tc>
        <w:tc>
          <w:tcPr>
            <w:tcW w:w="2435" w:type="dxa"/>
            <w:tcBorders/>
            <w:vAlign w:val="center"/>
          </w:tcPr>
          <w:p>
            <w:pPr>
              <w:pStyle w:val="TableContents"/>
              <w:bidi w:val="0"/>
              <w:spacing w:before="0" w:after="283"/>
              <w:jc w:val="left"/>
              <w:rPr/>
            </w:pPr>
            <w:r>
              <w:rPr/>
              <w:t>PRINCIPAL AMOUNT</w:t>
            </w:r>
          </w:p>
        </w:tc>
      </w:tr>
      <w:tr>
        <w:trPr/>
        <w:tc>
          <w:tcPr>
            <w:tcW w:w="2570" w:type="dxa"/>
            <w:tcBorders/>
            <w:vAlign w:val="center"/>
          </w:tcPr>
          <w:p>
            <w:pPr>
              <w:pStyle w:val="TableContents"/>
              <w:bidi w:val="0"/>
              <w:spacing w:before="0" w:after="283"/>
              <w:jc w:val="left"/>
              <w:rPr/>
            </w:pPr>
            <w:r>
              <w:rPr/>
              <w:t>CUSIP No. U22018 AW2</w:t>
            </w:r>
          </w:p>
        </w:tc>
        <w:tc>
          <w:tcPr>
            <w:tcW w:w="2435" w:type="dxa"/>
            <w:tcBorders/>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 Notes due 2030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October 1, 2030 (the “Maturity Date”), unless previously redeemed, and to pay interest thereon from September 17, 2020 or from the most recent Interest Payment Date to which interest has been paid or duly provided for, payable semiannually on April 1 and October 1 of each year (each, an “Interest Payment Date”), commencing April 1, 2021 at the rate of 1.800%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March 15 or September 15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“1.800% Notes due 2030” (the “Notes”), initially limited to an aggregate principal amount of $750,000,000, all issued or to be issued under and pursuant to an Indenture dated as of June 27, 1995 (the “Original Indenture”), as supplemented by the Eighteenth Supplemental Indenture dated as of September 17, 2020 (the “Eighteenth Supplemental Indenture” and, together with the Original Indenture, the “Indenture”), duly executed and delivered by the Company and Cox Enterprises, Inc., a Delaware corporation, as guarantor (the “Guarantor”),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the Guarantor and the Holders (the words “Holders” or “Holder” meaning the registered holders or registered holder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obligations of the Company thereunder and under the Indenture shall be fully and unconditionally guaranteed on a senior unsecured basis by the Guarantor (the “Guarantee”). The Guarantee will be automatically and unconditionally released and discharged upon the occurrence of certain events without any action required on the part of the Trustee or any Holder in accordance with the terms of the Eighteenth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this Note will be redeemable at the option of the Company at any time, in whole or in part, at a Redemption Price equal to the greater of (i) 100% of the principal amount of this Note to be redeemed and (ii) the sum, as determined by the Quotation Agent, of the present values of the principal amount of this Note to be redeemed and the remaining scheduled payments of interest on the principal amount of this Note to be redeemed (assuming that this Note matured on the Par Call Date), exclusive of interest accrued to the Redemption Date, in each case, discounted from their respective scheduled payment dates to the Redemption Date on a semiannual basis (assuming a 360-day year consisting of twelve 30-day months) at the Treasury Rate (as defined below) plus 20 basis points, plus accrued and unpaid interest thereon to, but not including, the Redemption Date. On or after the Par Call Date, this Note will be redeemable at the option of the Company, in whole at any time or in part from time to time, at a Redemption Price equal to 100% of the principal amount of this Note being redeemed, plus accrued and unpaid interest thereon to, but not including,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(assuming that this Note matured on the Par Call Date) that would be utilized, at the time of selection and in accordance with customary financial practice, in pricing new issues of corporate debt securities of comparable maturity with the remaining life of this Note to be redeemed (assuming, for this purpose, that this Note matured on the Par Call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Price” means, with respect to any Redemption Date, the average of five Reference Treasury Dealer Quotations for such Redemption Date, after excluding the highest and lowest of such Reference Treasury Dealer Quotations, or, if the Quotation Agent obtains fewer than five such Reference Treasury Dealer Quotations, the average of all such quotations.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July 1, 2030.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Quotation Agent” means the Reference Treasury Dealer appointed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Reference Treasury Dealer” means, with respect to any Redemption Date, (i) Citigroup Global Markets Inc., J.P. Morgan Securities LLC and Wells Fargo Securities, LLC and each of their respective successors and (ii) two other nationally recognized investment banking firms (or their respective affiliates) that the Company selects in connection with such Redemption Date, and each of their respective successors;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any of the foregoing shall cease to be a U.S. government securities dealer in the United States (a “Primary Treasury Dealer”), the Company will substitute another Primary Treasury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delivered at least 15 days but not more than 60 days before the Redemption Date to the Holder hereof by first-class mail or delivered electronically if held by DTC, to the address of such Holder appearing in the security register or otherwise in accordance with the procedures of OTC. Any notice of redemption may, at the Company’s discretion, be subject to the satisfaction of one or more conditions precedent, and if such notice of redemption is conditioned upon the occurrence of one or more conditions precedent, such notice shall state the nature of such conditions precedent.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401(b) of the Eighteenth Supplemental Indenture, with a copy to the Trustee, which notice shall govern the terms of the Change of Control Offer. Notice of any redemption pursuant to the Change of Control Offer will be mailed or delivered electronically at least 15 days but not more than 60 days before the Redemption Date to the Holder hereof in accordance with the Eighteenth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and the obligations of the Guarantor under the Notes and the Indenture if the Company deposits with the Trustee money or U.S. Government Obligations for the payment of principal, premium, if any, and interest on the Notes to the Maturity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or the Guarantor shall have any liability for any obligations of the Company under this Note or the Indenture or the obligations of the Guarantor under the Indenture, as applicable,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facsimile or electronic signature of one of its authorized officers, or on behalf of the Trustee by the manual, facsimile or electronic signature of an authorized officer of the Trustee’s authenticating agent, this Note shall not be entitled to any benefit under the Indenture or be valid or obligatory for any purpose.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jc w:val="left"/>
        <w:rPr>
          <w:caps w:val="false"/>
          <w:smallCaps w:val="false"/>
        </w:rPr>
      </w:pPr>
      <w:r>
        <w:rPr>
          <w:caps w:val="false"/>
          <w:smallCaps w:val="false"/>
        </w:rPr>
        <w:t> </w:t>
      </w:r>
    </w:p>
    <w:tbl>
      <w:tblPr>
        <w:tblW w:w="3559" w:type="dxa"/>
        <w:jc w:val="left"/>
        <w:tblInd w:w="0" w:type="dxa"/>
        <w:tblLayout w:type="fixed"/>
        <w:tblCellMar>
          <w:top w:w="0" w:type="dxa"/>
          <w:left w:w="0" w:type="dxa"/>
          <w:bottom w:w="0" w:type="dxa"/>
          <w:right w:w="0" w:type="dxa"/>
        </w:tblCellMar>
      </w:tblPr>
      <w:tblGrid>
        <w:gridCol w:w="75"/>
        <w:gridCol w:w="1166"/>
        <w:gridCol w:w="2318"/>
      </w:tblGrid>
      <w:tr>
        <w:trPr/>
        <w:tc>
          <w:tcPr>
            <w:tcW w:w="75"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spacing w:before="0" w:after="283"/>
              <w:jc w:val="left"/>
              <w:rPr/>
            </w:pPr>
            <w:r>
              <w:rPr/>
              <w:t>COX COMMUNICATIONS, INC.</w:t>
            </w:r>
          </w:p>
        </w:tc>
      </w:tr>
      <w:tr>
        <w:trPr/>
        <w:tc>
          <w:tcPr>
            <w:tcW w:w="75"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By:</w:t>
            </w:r>
          </w:p>
        </w:tc>
        <w:tc>
          <w:tcPr>
            <w:tcW w:w="2318"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Title:</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By:</w:t>
            </w:r>
          </w:p>
        </w:tc>
        <w:tc>
          <w:tcPr>
            <w:tcW w:w="2318"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jc w:val="left"/>
        <w:rPr>
          <w:caps w:val="false"/>
          <w:smallCaps w:val="false"/>
        </w:rPr>
      </w:pPr>
      <w:r>
        <w:rPr>
          <w:caps w:val="false"/>
          <w:smallCaps w:val="false"/>
        </w:rPr>
        <w:t> </w:t>
      </w:r>
    </w:p>
    <w:tbl>
      <w:tblPr>
        <w:tblW w:w="6979" w:type="dxa"/>
        <w:jc w:val="left"/>
        <w:tblInd w:w="0" w:type="dxa"/>
        <w:tblLayout w:type="fixed"/>
        <w:tblCellMar>
          <w:top w:w="0" w:type="dxa"/>
          <w:left w:w="0" w:type="dxa"/>
          <w:bottom w:w="0" w:type="dxa"/>
          <w:right w:w="0" w:type="dxa"/>
        </w:tblCellMar>
      </w:tblPr>
      <w:tblGrid>
        <w:gridCol w:w="1075"/>
        <w:gridCol w:w="5829"/>
        <w:gridCol w:w="75"/>
      </w:tblGrid>
      <w:tr>
        <w:trPr/>
        <w:tc>
          <w:tcPr>
            <w:tcW w:w="6904" w:type="dxa"/>
            <w:gridSpan w:val="2"/>
            <w:tcBorders/>
            <w:vAlign w:val="center"/>
          </w:tcPr>
          <w:p>
            <w:pPr>
              <w:pStyle w:val="TableContents"/>
              <w:bidi w:val="0"/>
              <w:spacing w:before="0" w:after="283"/>
              <w:jc w:val="left"/>
              <w:rPr/>
            </w:pPr>
            <w:r>
              <w:rPr/>
              <w:t xml:space="preserve">THE BANK OF NEW YORK MELLON TRUST COMPANY, N.A. </w:t>
            </w:r>
          </w:p>
        </w:tc>
        <w:tc>
          <w:tcPr>
            <w:tcW w:w="75" w:type="dxa"/>
            <w:tcBorders/>
            <w:vAlign w:val="center"/>
          </w:tcPr>
          <w:p>
            <w:pPr>
              <w:pStyle w:val="TableContents"/>
              <w:bidi w:val="0"/>
              <w:spacing w:before="0" w:after="283"/>
              <w:jc w:val="left"/>
              <w:rPr/>
            </w:pPr>
            <w:r>
              <w:rPr/>
              <w:t> </w:t>
            </w:r>
          </w:p>
        </w:tc>
      </w:tr>
      <w:tr>
        <w:trPr/>
        <w:tc>
          <w:tcPr>
            <w:tcW w:w="6904" w:type="dxa"/>
            <w:gridSpan w:val="2"/>
            <w:tcBorders/>
            <w:vAlign w:val="center"/>
          </w:tcPr>
          <w:p>
            <w:pPr>
              <w:pStyle w:val="TableContents"/>
              <w:bidi w:val="0"/>
              <w:spacing w:before="0" w:after="283"/>
              <w:jc w:val="left"/>
              <w:rPr/>
            </w:pPr>
            <w:r>
              <w:rPr/>
              <w:t>as Trustee</w:t>
            </w:r>
          </w:p>
        </w:tc>
        <w:tc>
          <w:tcPr>
            <w:tcW w:w="75" w:type="dxa"/>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pPr>
            <w:r>
              <w:rPr/>
              <w:t>By:</w:t>
            </w:r>
          </w:p>
        </w:tc>
        <w:tc>
          <w:tcPr>
            <w:tcW w:w="5829"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pPr>
            <w:r>
              <w:rPr/>
              <w:t> </w:t>
            </w:r>
          </w:p>
        </w:tc>
        <w:tc>
          <w:tcPr>
            <w:tcW w:w="5829"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00" w:type="dxa"/>
        <w:jc w:val="left"/>
        <w:tblInd w:w="0" w:type="dxa"/>
        <w:tblLayout w:type="fixed"/>
        <w:tblCellMar>
          <w:top w:w="0" w:type="dxa"/>
          <w:left w:w="0" w:type="dxa"/>
          <w:bottom w:w="0" w:type="dxa"/>
          <w:right w:w="0" w:type="dxa"/>
        </w:tblCellMar>
      </w:tblPr>
      <w:tblGrid>
        <w:gridCol w:w="665"/>
        <w:gridCol w:w="60"/>
        <w:gridCol w:w="75"/>
      </w:tblGrid>
      <w:tr>
        <w:trPr/>
        <w:tc>
          <w:tcPr>
            <w:tcW w:w="665" w:type="dxa"/>
            <w:tcBorders/>
            <w:vAlign w:val="center"/>
          </w:tcPr>
          <w:p>
            <w:pPr>
              <w:pStyle w:val="TableContents"/>
              <w:bidi w:val="0"/>
              <w:spacing w:before="0" w:after="283"/>
              <w:jc w:val="left"/>
              <w:rPr/>
            </w:pPr>
            <w:r>
              <w:rPr/>
              <w:t>Dated:</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jc w:val="left"/>
        <w:rPr>
          <w:caps w:val="false"/>
          <w:smallCaps w:val="false"/>
        </w:rPr>
      </w:pPr>
      <w:r>
        <w:rPr>
          <w:caps w:val="false"/>
          <w:smallCaps w:val="false"/>
        </w:rPr>
        <w:t> </w:t>
      </w:r>
    </w:p>
    <w:tbl>
      <w:tblPr>
        <w:tblW w:w="8419" w:type="dxa"/>
        <w:jc w:val="left"/>
        <w:tblInd w:w="0" w:type="dxa"/>
        <w:tblLayout w:type="fixed"/>
        <w:tblCellMar>
          <w:top w:w="0" w:type="dxa"/>
          <w:left w:w="0" w:type="dxa"/>
          <w:bottom w:w="0" w:type="dxa"/>
          <w:right w:w="0" w:type="dxa"/>
        </w:tblCellMar>
      </w:tblPr>
      <w:tblGrid>
        <w:gridCol w:w="4206"/>
        <w:gridCol w:w="4213"/>
      </w:tblGrid>
      <w:tr>
        <w:trPr/>
        <w:tc>
          <w:tcPr>
            <w:tcW w:w="8419" w:type="dxa"/>
            <w:gridSpan w:val="2"/>
            <w:tcBorders/>
            <w:vAlign w:val="center"/>
          </w:tcPr>
          <w:p>
            <w:pPr>
              <w:pStyle w:val="TableContents"/>
              <w:bidi w:val="0"/>
              <w:spacing w:before="0" w:after="283"/>
              <w:jc w:val="left"/>
              <w:rPr/>
            </w:pPr>
            <w:r>
              <w:rPr/>
              <w:t>FOR VALUE RECEIVED, the undersigned hereby sell(s) assign(s) and transfer(s) unto</w:t>
            </w:r>
          </w:p>
        </w:tc>
      </w:tr>
      <w:tr>
        <w:trPr/>
        <w:tc>
          <w:tcPr>
            <w:tcW w:w="8419" w:type="dxa"/>
            <w:gridSpan w:val="2"/>
            <w:tcBorders/>
            <w:vAlign w:val="center"/>
          </w:tcPr>
          <w:p>
            <w:pPr>
              <w:pStyle w:val="TableContents"/>
              <w:bidi w:val="0"/>
              <w:spacing w:before="0" w:after="283"/>
              <w:jc w:val="left"/>
              <w:rPr/>
            </w:pPr>
            <w:r>
              <w:rPr/>
              <w:t> </w:t>
            </w:r>
          </w:p>
        </w:tc>
      </w:tr>
      <w:tr>
        <w:trPr/>
        <w:tc>
          <w:tcPr>
            <w:tcW w:w="4206" w:type="dxa"/>
            <w:tcBorders>
              <w:bottom w:val="single" w:sz="8" w:space="0" w:color="000000"/>
            </w:tcBorders>
            <w:tcMar>
              <w:bottom w:w="28" w:type="dxa"/>
            </w:tcMar>
            <w:vAlign w:val="center"/>
          </w:tcPr>
          <w:p>
            <w:pPr>
              <w:pStyle w:val="TableContents"/>
              <w:bidi w:val="0"/>
              <w:spacing w:before="0" w:after="283"/>
              <w:jc w:val="left"/>
              <w:rPr/>
            </w:pPr>
            <w:r>
              <w:rPr/>
              <w:t> </w:t>
            </w:r>
          </w:p>
        </w:tc>
        <w:tc>
          <w:tcPr>
            <w:tcW w:w="4213"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289" w:type="dxa"/>
        <w:jc w:val="left"/>
        <w:tblInd w:w="0" w:type="dxa"/>
        <w:tblLayout w:type="fixed"/>
        <w:tblCellMar>
          <w:top w:w="0" w:type="dxa"/>
          <w:left w:w="0" w:type="dxa"/>
          <w:bottom w:w="0" w:type="dxa"/>
          <w:right w:w="0" w:type="dxa"/>
        </w:tblCellMar>
      </w:tblPr>
      <w:tblGrid>
        <w:gridCol w:w="3141"/>
        <w:gridCol w:w="3148"/>
      </w:tblGrid>
      <w:tr>
        <w:trPr/>
        <w:tc>
          <w:tcPr>
            <w:tcW w:w="6289" w:type="dxa"/>
            <w:gridSpan w:val="2"/>
            <w:tcBorders/>
            <w:vAlign w:val="center"/>
          </w:tcPr>
          <w:p>
            <w:pPr>
              <w:pStyle w:val="TableContents"/>
              <w:bidi w:val="0"/>
              <w:spacing w:before="0" w:after="283"/>
              <w:jc w:val="left"/>
              <w:rPr/>
            </w:pPr>
            <w:r>
              <w:rPr/>
              <w:t> </w:t>
            </w:r>
            <w:r>
              <w:rPr>
                <w:sz w:val="20"/>
              </w:rPr>
              <w:t>Please insert social security number or other identifying number of assignee:</w:t>
            </w:r>
          </w:p>
        </w:tc>
      </w:tr>
      <w:tr>
        <w:trPr/>
        <w:tc>
          <w:tcPr>
            <w:tcW w:w="6289" w:type="dxa"/>
            <w:gridSpan w:val="2"/>
            <w:tcBorders/>
            <w:vAlign w:val="center"/>
          </w:tcPr>
          <w:p>
            <w:pPr>
              <w:pStyle w:val="TableContents"/>
              <w:bidi w:val="0"/>
              <w:spacing w:before="0" w:after="283"/>
              <w:jc w:val="left"/>
              <w:rPr/>
            </w:pPr>
            <w:r>
              <w:rPr/>
              <w:t> </w:t>
            </w:r>
          </w:p>
        </w:tc>
      </w:tr>
      <w:tr>
        <w:trPr/>
        <w:tc>
          <w:tcPr>
            <w:tcW w:w="3141" w:type="dxa"/>
            <w:tcBorders>
              <w:bottom w:val="single" w:sz="8" w:space="0" w:color="000000"/>
            </w:tcBorders>
            <w:tcMar>
              <w:bottom w:w="28" w:type="dxa"/>
            </w:tcMar>
            <w:vAlign w:val="center"/>
          </w:tcPr>
          <w:p>
            <w:pPr>
              <w:pStyle w:val="TableContents"/>
              <w:bidi w:val="0"/>
              <w:spacing w:before="0" w:after="283"/>
              <w:jc w:val="left"/>
              <w:rPr/>
            </w:pPr>
            <w:r>
              <w:rPr/>
              <w:t> </w:t>
            </w:r>
          </w:p>
        </w:tc>
        <w:tc>
          <w:tcPr>
            <w:tcW w:w="3148"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5779" w:type="dxa"/>
        <w:jc w:val="left"/>
        <w:tblInd w:w="0" w:type="dxa"/>
        <w:tblLayout w:type="fixed"/>
        <w:tblCellMar>
          <w:top w:w="0" w:type="dxa"/>
          <w:left w:w="0" w:type="dxa"/>
          <w:bottom w:w="0" w:type="dxa"/>
          <w:right w:w="0" w:type="dxa"/>
        </w:tblCellMar>
      </w:tblPr>
      <w:tblGrid>
        <w:gridCol w:w="2886"/>
        <w:gridCol w:w="2893"/>
      </w:tblGrid>
      <w:tr>
        <w:trPr/>
        <w:tc>
          <w:tcPr>
            <w:tcW w:w="5779" w:type="dxa"/>
            <w:gridSpan w:val="2"/>
            <w:tcBorders/>
            <w:vAlign w:val="center"/>
          </w:tcPr>
          <w:p>
            <w:pPr>
              <w:pStyle w:val="TableContents"/>
              <w:bidi w:val="0"/>
              <w:spacing w:before="0" w:after="283"/>
              <w:jc w:val="left"/>
              <w:rPr>
                <w:sz w:val="20"/>
              </w:rPr>
            </w:pPr>
            <w:r>
              <w:rPr>
                <w:sz w:val="20"/>
              </w:rPr>
              <w:t>Please print or type name and address (including zip code) of assignee:</w:t>
            </w:r>
          </w:p>
        </w:tc>
      </w:tr>
      <w:tr>
        <w:trPr/>
        <w:tc>
          <w:tcPr>
            <w:tcW w:w="5779" w:type="dxa"/>
            <w:gridSpan w:val="2"/>
            <w:tcBorders/>
            <w:vAlign w:val="center"/>
          </w:tcPr>
          <w:p>
            <w:pPr>
              <w:pStyle w:val="TableContents"/>
              <w:bidi w:val="0"/>
              <w:spacing w:before="0" w:after="283"/>
              <w:jc w:val="left"/>
              <w:rPr/>
            </w:pPr>
            <w:r>
              <w:rPr/>
              <w:t> </w:t>
            </w:r>
          </w:p>
        </w:tc>
      </w:tr>
      <w:tr>
        <w:trPr/>
        <w:tc>
          <w:tcPr>
            <w:tcW w:w="2886" w:type="dxa"/>
            <w:tcBorders>
              <w:bottom w:val="single" w:sz="8" w:space="0" w:color="000000"/>
            </w:tcBorders>
            <w:tcMar>
              <w:bottom w:w="28" w:type="dxa"/>
            </w:tcMar>
            <w:vAlign w:val="center"/>
          </w:tcPr>
          <w:p>
            <w:pPr>
              <w:pStyle w:val="TableContents"/>
              <w:bidi w:val="0"/>
              <w:spacing w:before="0" w:after="283"/>
              <w:jc w:val="left"/>
              <w:rPr/>
            </w:pPr>
            <w:r>
              <w:rPr/>
              <w:t> </w:t>
            </w:r>
          </w:p>
        </w:tc>
        <w:tc>
          <w:tcPr>
            <w:tcW w:w="2893" w:type="dxa"/>
            <w:tcBorders/>
            <w:vAlign w:val="center"/>
          </w:tcPr>
          <w:p>
            <w:pPr>
              <w:pStyle w:val="TableContents"/>
              <w:bidi w:val="0"/>
              <w:spacing w:before="0" w:after="283"/>
              <w:jc w:val="left"/>
              <w:rPr/>
            </w:pPr>
            <w:r>
              <w:rPr/>
              <w:t> </w:t>
            </w:r>
          </w:p>
        </w:tc>
      </w:tr>
      <w:tr>
        <w:trPr/>
        <w:tc>
          <w:tcPr>
            <w:tcW w:w="2886" w:type="dxa"/>
            <w:tcBorders>
              <w:bottom w:val="single" w:sz="8" w:space="0" w:color="000000"/>
            </w:tcBorders>
            <w:tcMar>
              <w:bottom w:w="28" w:type="dxa"/>
            </w:tcMar>
            <w:vAlign w:val="center"/>
          </w:tcPr>
          <w:p>
            <w:pPr>
              <w:pStyle w:val="TableContents"/>
              <w:bidi w:val="0"/>
              <w:spacing w:before="0" w:after="283"/>
              <w:jc w:val="left"/>
              <w:rPr/>
            </w:pPr>
            <w:r>
              <w:rPr/>
              <w:t> </w:t>
            </w:r>
          </w:p>
        </w:tc>
        <w:tc>
          <w:tcPr>
            <w:tcW w:w="2893" w:type="dxa"/>
            <w:tcBorders/>
            <w:vAlign w:val="center"/>
          </w:tcPr>
          <w:p>
            <w:pPr>
              <w:pStyle w:val="TableContents"/>
              <w:bidi w:val="0"/>
              <w:spacing w:before="0" w:after="283"/>
              <w:jc w:val="left"/>
              <w:rPr/>
            </w:pPr>
            <w:r>
              <w:rPr/>
              <w:t> </w:t>
            </w:r>
          </w:p>
        </w:tc>
      </w:tr>
      <w:tr>
        <w:trPr/>
        <w:tc>
          <w:tcPr>
            <w:tcW w:w="2886" w:type="dxa"/>
            <w:tcBorders>
              <w:bottom w:val="single" w:sz="8" w:space="0" w:color="000000"/>
            </w:tcBorders>
            <w:tcMar>
              <w:bottom w:w="28" w:type="dxa"/>
            </w:tcMar>
            <w:vAlign w:val="center"/>
          </w:tcPr>
          <w:p>
            <w:pPr>
              <w:pStyle w:val="TableContents"/>
              <w:bidi w:val="0"/>
              <w:spacing w:before="0" w:after="283"/>
              <w:jc w:val="left"/>
              <w:rPr/>
            </w:pPr>
            <w:r>
              <w:rPr/>
              <w:t> </w:t>
            </w:r>
          </w:p>
        </w:tc>
        <w:tc>
          <w:tcPr>
            <w:tcW w:w="2893" w:type="dxa"/>
            <w:tcBorders/>
            <w:vAlign w:val="center"/>
          </w:tcPr>
          <w:p>
            <w:pPr>
              <w:pStyle w:val="TableContents"/>
              <w:bidi w:val="0"/>
              <w:spacing w:before="0" w:after="283"/>
              <w:jc w:val="left"/>
              <w:rPr/>
            </w:pPr>
            <w:r>
              <w:rPr/>
              <w:t> </w:t>
            </w:r>
          </w:p>
        </w:tc>
      </w:tr>
      <w:tr>
        <w:trPr/>
        <w:tc>
          <w:tcPr>
            <w:tcW w:w="2886" w:type="dxa"/>
            <w:tcBorders>
              <w:bottom w:val="single" w:sz="8" w:space="0" w:color="000000"/>
            </w:tcBorders>
            <w:tcMar>
              <w:bottom w:w="28" w:type="dxa"/>
            </w:tcMar>
            <w:vAlign w:val="center"/>
          </w:tcPr>
          <w:p>
            <w:pPr>
              <w:pStyle w:val="TableContents"/>
              <w:bidi w:val="0"/>
              <w:spacing w:before="0" w:after="283"/>
              <w:jc w:val="left"/>
              <w:rPr/>
            </w:pPr>
            <w:r>
              <w:rPr/>
              <w:t> </w:t>
            </w:r>
          </w:p>
        </w:tc>
        <w:tc>
          <w:tcPr>
            <w:tcW w:w="2893"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jc w:val="left"/>
        <w:rPr>
          <w:caps w:val="false"/>
          <w:smallCaps w:val="false"/>
        </w:rPr>
      </w:pPr>
      <w:r>
        <w:rPr>
          <w:caps w:val="false"/>
          <w:smallCaps w:val="false"/>
        </w:rPr>
        <w:t> </w:t>
      </w:r>
    </w:p>
    <w:tbl>
      <w:tblPr>
        <w:tblW w:w="800" w:type="dxa"/>
        <w:jc w:val="left"/>
        <w:tblInd w:w="0" w:type="dxa"/>
        <w:tblLayout w:type="fixed"/>
        <w:tblCellMar>
          <w:top w:w="0" w:type="dxa"/>
          <w:left w:w="0" w:type="dxa"/>
          <w:bottom w:w="28" w:type="dxa"/>
          <w:right w:w="0" w:type="dxa"/>
        </w:tblCellMar>
      </w:tblPr>
      <w:tblGrid>
        <w:gridCol w:w="665"/>
        <w:gridCol w:w="60"/>
        <w:gridCol w:w="75"/>
      </w:tblGrid>
      <w:tr>
        <w:trPr/>
        <w:tc>
          <w:tcPr>
            <w:tcW w:w="72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r>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A-2(ii)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REGlSTRATION OR UNLESS SUCH TRANSACTION IS EXEMPT FROM, OR NOT SUBJECT TO, REGISTRATION.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TN WHICH SUCH PURCHASE IS MADE AND (2) AGREES TO OFFER, SELL OR OTHERWISE TRANSFER SUCH SECURITY, PRIOR TO THE DATE (THE “RESALE RESTRICTION TERMINATION DATE”) THAT IS 40 DAYS AFTER THE LATEST OF THE ISSUE DATE HEREOF, THE ORIGINAL ISSUE DATE OF THE ISSUANCE OF ANY ADDITIONAL NOTES (AS DEFINED IN THE INDENTURE GOVERNING THIS SECURITY) AND THE DATE ON WHICH THIS SECURITY (OR ANY PREDECESSOR OF SUCH SECURITY) WAS FIRST OFFERED TO PERSONS OTHER THAN DISTRIBUTORS IN RELIANCE ON REGULATION S, ONLY (A) TO THE COMPANY, THE GUARANTOR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RESTRlCTION TERMINATION DATE. BY ITS ACQUISITION HEREOF, THE HOLDER HEREOF REPRESENTS THAT IT IS NOT A U.S. PERSON NOR IS IT PURCHASING FOR THE ACCOUNT OF A U.S. PERSON AND IS ACQUIRING THIS SECURITY IN AN OFFSHORE TRANSACTION IN ACCORDANCE WITH REGULATION S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A TEMPORARY GLOBAL NOTE FOR PURPOSES OF REGULATION S UNDER THE SECURITIES ACT. NEITHER THIS TEMPORARY GLOBAL NOTE NOR ANY INTEREST HEREIN MAY BE OFFERED, SOLD OR DELIVERED, EXCEPT AS PERMITTED UNDER THE INDENTURE REFERRED TO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EIGHTEENTH SUPPLEMENTAL INDENTURE REFERRED TO ON THE REVERSE 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2525"/>
        <w:gridCol w:w="2435"/>
      </w:tblGrid>
      <w:tr>
        <w:trPr/>
        <w:tc>
          <w:tcPr>
            <w:tcW w:w="2525" w:type="dxa"/>
            <w:tcBorders/>
            <w:vAlign w:val="center"/>
          </w:tcPr>
          <w:p>
            <w:pPr>
              <w:pStyle w:val="TableContents"/>
              <w:bidi w:val="0"/>
              <w:spacing w:before="0" w:after="283"/>
              <w:jc w:val="left"/>
              <w:rPr/>
            </w:pPr>
            <w:r>
              <w:rPr/>
              <w:t>No. R-</w:t>
            </w:r>
          </w:p>
        </w:tc>
        <w:tc>
          <w:tcPr>
            <w:tcW w:w="2435" w:type="dxa"/>
            <w:tcBorders/>
            <w:vAlign w:val="center"/>
          </w:tcPr>
          <w:p>
            <w:pPr>
              <w:pStyle w:val="TableContents"/>
              <w:bidi w:val="0"/>
              <w:spacing w:before="0" w:after="283"/>
              <w:jc w:val="left"/>
              <w:rPr/>
            </w:pPr>
            <w:r>
              <w:rPr/>
              <w:t>PRINCIPAL AMOUNT</w:t>
            </w:r>
          </w:p>
        </w:tc>
      </w:tr>
      <w:tr>
        <w:trPr/>
        <w:tc>
          <w:tcPr>
            <w:tcW w:w="2525" w:type="dxa"/>
            <w:tcBorders/>
            <w:vAlign w:val="center"/>
          </w:tcPr>
          <w:p>
            <w:pPr>
              <w:pStyle w:val="TableContents"/>
              <w:bidi w:val="0"/>
              <w:spacing w:before="0" w:after="283"/>
              <w:jc w:val="left"/>
              <w:rPr/>
            </w:pPr>
            <w:r>
              <w:rPr/>
              <w:t>CUSIP No. U22018 AX0</w:t>
            </w:r>
          </w:p>
        </w:tc>
        <w:tc>
          <w:tcPr>
            <w:tcW w:w="2435" w:type="dxa"/>
            <w:tcBorders/>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2.950% Notes due 2050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October 1, 2050 (the “Maturity Date”), unless previously redeemed, and to pay interest thereon from September 17, 2020 or from the most recent Interest Payment Date to which interest has been paid or duly provided for, payable semiannually on April 1 and October 1 of each year (each, an “Interest Payment Date”), commencing April 1, 2021 at the rate of 2.950%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March 15 or September 15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“2.950% Notes due 2050” (the “Notes”), initially limited to an aggregate principal amount of $750,000,000, all issued or to be issued under and pursuant to an Indenture dated as of June 27, 1995 (the “Original Indenture”), as supplemented by the Eighteenth Supplemental Indenture dated as of September 17, 2020 (the “Eighteenth Supplemental Indenture” and, together with the Original Indenture, the “Indenture”), duly executed and delivered by the Company and Cox Enterprises, Inc., a Delaware corporation, as guarantor (the “Guarantor”),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the Guarantor and the Holders (the words “Holders” or “Holder” meaning the registered holders or registered holder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obligations of the Company thereunder and under the Indenture shall be fully and unconditionally guaranteed on a senior unsecured basis by the Guarantor (the “Guarantee”). The Guarantee will be automatically and unconditionally released and discharged upon the occurrence of certain events without any action required on the part of the Trustee or any Holder in accordance with the terms of the Eighteenth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this Note will be redeemable at the option of the Company at any time, in whole or in part, at a Redemption Price equal to the greater of (i) 100% of the principal amount of this Note to be redeemed and (ii) the sum, as determined by the Quotation Agent, of the present values of the principal amount of this Note to be redeemed and the remaining scheduled payments of interest on the principal amount of this Note to be redeemed (assuming that this Note matured on the Par Call Date), exclusive of interest accrued to the Redemption Date, in each case, discounted from their respective scheduled payment dates to the Redemption Date on a semiannual basis (assuming a 360-day year consisting of twelve 30-day months) at the Treasury Rate (as defined below) plus 25 basis points, plus accrued and unpaid interest thereon to, but not including, the Redemption Date. On or after the Par Call Date, this Note will be redeemable at the option of the Company, in whole at any time or in part from time to time, at a Redemption Price equal to 100% of the principal amount of this Note being redeemed, plus accrued and unpaid interest thereon to, but not including,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(assuming that this Note matured on the Par Call Date) that would be utilized, at the time of selection and in accordance with customary financial practice, in pricing new issues of corporate debt securities of comparable maturity with the remaining life of this Note to be redeemed (assuming, for this purpose, that this Note matured on the Par Call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Price” means, with respect to any Redemption Date, the average of five Reference Treasury Dealer Quotations for such Redemption Date, after excluding the highest and lowest of such Reference Treasury Dealer Quotations, or, if the Quotation ,Agent obtains fewer than five such Reference Treasury Dealer Quotations, the average of all such quotations.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April 1, 2050.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Quotation Agent” means the Reference Treasury Dealer appointed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Reference Treasury Dealer” means, with respect to any Redemption Date, (i) Citigroup Global Markets Inc., J.P. Morgan Securities LLC and Wells Fargo Securities, LLC and each of their respective successors and (ii) two other nationally recognized investment banking firms (or their respective affiliates) that the Company selects in connection with such Redemption Date, and each of their respective successors;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any of the foregoing shall cease to be a U.S. government securities dealer in the United States (a “Primary Treasury Dealer”), the Company will substitute another Primary Treasury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delivered at least 15 days but not more than 60 days before the Redemption Date to the Holder hereof by first-class mail or delivered electronically if held by OTC, to the address of such Holder appearing in the security register or otherwise in accordance with the procedures of OTC. Any notice of redemption may, at the Company’s discretion, be subject to the satisfaction of one or more conditions precedent, and if such notice of redemption is conditioned upon the occurrence of one or more conditions precedent, such notice shall state the nature of such conditions precedent.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401(b) of the Eighteenth Supplemental Indenture, with a copy to the Trustee, which notice shall govern the terms of the Change of Control Offer. Notice of any redemption pursuant to the Change of Control Offer will be mailed or delivered electronically at least 15 days but not more than 60 days before the Redemption Date to the Holder hereof in accordance with the Eighteenth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and the obligations of the Guarantor under the Notes and the Indenture if the Company deposits with the Trustee money or U.S. Government Obligations for the payment of principal, premium, if any, and interest on the Notes to the Maturity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or the Guarantor shall have any liability for any obligations of the Company under this Note or the Indenture or the obligations of the Guarantor under the Indenture, as applicable,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facsimile or electronic signature of one of its authorized officers, or on behalf of the Trustee by the manual, facsimile or electronic signature of an authorized officer of the Trustee’s authenticating agent, this Note shall not be entitled to any benefit under the Indenture or be valid or obligatory for any purpose.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jc w:val="left"/>
        <w:rPr>
          <w:caps w:val="false"/>
          <w:smallCaps w:val="false"/>
        </w:rPr>
      </w:pPr>
      <w:r>
        <w:rPr>
          <w:caps w:val="false"/>
          <w:smallCaps w:val="false"/>
        </w:rPr>
        <w:t> </w:t>
      </w:r>
    </w:p>
    <w:tbl>
      <w:tblPr>
        <w:tblW w:w="3559" w:type="dxa"/>
        <w:jc w:val="left"/>
        <w:tblInd w:w="0" w:type="dxa"/>
        <w:tblLayout w:type="fixed"/>
        <w:tblCellMar>
          <w:top w:w="0" w:type="dxa"/>
          <w:left w:w="0" w:type="dxa"/>
          <w:bottom w:w="0" w:type="dxa"/>
          <w:right w:w="0" w:type="dxa"/>
        </w:tblCellMar>
      </w:tblPr>
      <w:tblGrid>
        <w:gridCol w:w="75"/>
        <w:gridCol w:w="1166"/>
        <w:gridCol w:w="2318"/>
      </w:tblGrid>
      <w:tr>
        <w:trPr/>
        <w:tc>
          <w:tcPr>
            <w:tcW w:w="75"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spacing w:before="0" w:after="283"/>
              <w:jc w:val="left"/>
              <w:rPr/>
            </w:pPr>
            <w:r>
              <w:rPr/>
              <w:t>COX COMMUNICATIONS, INC.</w:t>
            </w:r>
          </w:p>
        </w:tc>
      </w:tr>
      <w:tr>
        <w:trPr/>
        <w:tc>
          <w:tcPr>
            <w:tcW w:w="75"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By:</w:t>
            </w:r>
          </w:p>
        </w:tc>
        <w:tc>
          <w:tcPr>
            <w:tcW w:w="2318"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Title:</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By:</w:t>
            </w:r>
          </w:p>
        </w:tc>
        <w:tc>
          <w:tcPr>
            <w:tcW w:w="2318"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left"/>
              <w:rPr/>
            </w:pPr>
            <w:r>
              <w:rPr/>
              <w:t> </w:t>
            </w:r>
          </w:p>
        </w:tc>
        <w:tc>
          <w:tcPr>
            <w:tcW w:w="2318" w:type="dxa"/>
            <w:tcBorders/>
            <w:vAlign w:val="center"/>
          </w:tcPr>
          <w:p>
            <w:pPr>
              <w:pStyle w:val="TableContents"/>
              <w:bidi w:val="0"/>
              <w:spacing w:before="0" w:after="283"/>
              <w:jc w:val="left"/>
              <w:rPr/>
            </w:pPr>
            <w:r>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jc w:val="left"/>
        <w:rPr>
          <w:caps w:val="false"/>
          <w:smallCaps w:val="false"/>
        </w:rPr>
      </w:pPr>
      <w:r>
        <w:rPr>
          <w:caps w:val="false"/>
          <w:smallCaps w:val="false"/>
        </w:rPr>
        <w:t> </w:t>
      </w:r>
    </w:p>
    <w:tbl>
      <w:tblPr>
        <w:tblW w:w="6979" w:type="dxa"/>
        <w:jc w:val="left"/>
        <w:tblInd w:w="0" w:type="dxa"/>
        <w:tblLayout w:type="fixed"/>
        <w:tblCellMar>
          <w:top w:w="0" w:type="dxa"/>
          <w:left w:w="0" w:type="dxa"/>
          <w:bottom w:w="0" w:type="dxa"/>
          <w:right w:w="0" w:type="dxa"/>
        </w:tblCellMar>
      </w:tblPr>
      <w:tblGrid>
        <w:gridCol w:w="1075"/>
        <w:gridCol w:w="5829"/>
        <w:gridCol w:w="75"/>
      </w:tblGrid>
      <w:tr>
        <w:trPr/>
        <w:tc>
          <w:tcPr>
            <w:tcW w:w="6904" w:type="dxa"/>
            <w:gridSpan w:val="2"/>
            <w:tcBorders/>
            <w:vAlign w:val="center"/>
          </w:tcPr>
          <w:p>
            <w:pPr>
              <w:pStyle w:val="TableContents"/>
              <w:bidi w:val="0"/>
              <w:spacing w:before="0" w:after="283"/>
              <w:jc w:val="left"/>
              <w:rPr/>
            </w:pPr>
            <w:r>
              <w:rPr/>
              <w:t xml:space="preserve">THE BANK OF NEW YORK MELLON TRUST COMPANY, N.A. </w:t>
            </w:r>
          </w:p>
        </w:tc>
        <w:tc>
          <w:tcPr>
            <w:tcW w:w="75" w:type="dxa"/>
            <w:tcBorders/>
            <w:vAlign w:val="center"/>
          </w:tcPr>
          <w:p>
            <w:pPr>
              <w:pStyle w:val="TableContents"/>
              <w:bidi w:val="0"/>
              <w:spacing w:before="0" w:after="283"/>
              <w:jc w:val="left"/>
              <w:rPr/>
            </w:pPr>
            <w:r>
              <w:rPr/>
              <w:t> </w:t>
            </w:r>
          </w:p>
        </w:tc>
      </w:tr>
      <w:tr>
        <w:trPr/>
        <w:tc>
          <w:tcPr>
            <w:tcW w:w="6904" w:type="dxa"/>
            <w:gridSpan w:val="2"/>
            <w:tcBorders/>
            <w:vAlign w:val="center"/>
          </w:tcPr>
          <w:p>
            <w:pPr>
              <w:pStyle w:val="TableContents"/>
              <w:bidi w:val="0"/>
              <w:spacing w:before="0" w:after="283"/>
              <w:jc w:val="left"/>
              <w:rPr/>
            </w:pPr>
            <w:r>
              <w:rPr/>
              <w:t>as Trustee</w:t>
            </w:r>
          </w:p>
        </w:tc>
        <w:tc>
          <w:tcPr>
            <w:tcW w:w="75" w:type="dxa"/>
            <w:tcBorders/>
            <w:vAlign w:val="center"/>
          </w:tcPr>
          <w:p>
            <w:pPr>
              <w:pStyle w:val="TableContents"/>
              <w:bidi w:val="0"/>
              <w:spacing w:before="0" w:after="283"/>
              <w:jc w:val="left"/>
              <w:rPr/>
            </w:pPr>
            <w:r>
              <w:rPr/>
              <w:t> </w:t>
            </w:r>
          </w:p>
        </w:tc>
      </w:tr>
      <w:tr>
        <w:trPr/>
        <w:tc>
          <w:tcPr>
            <w:tcW w:w="69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pPr>
            <w:r>
              <w:rPr/>
              <w:t>By:</w:t>
            </w:r>
          </w:p>
        </w:tc>
        <w:tc>
          <w:tcPr>
            <w:tcW w:w="5829"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pPr>
            <w:r>
              <w:rPr/>
              <w:t> </w:t>
            </w:r>
          </w:p>
        </w:tc>
        <w:tc>
          <w:tcPr>
            <w:tcW w:w="5829"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00" w:type="dxa"/>
        <w:jc w:val="left"/>
        <w:tblInd w:w="0" w:type="dxa"/>
        <w:tblLayout w:type="fixed"/>
        <w:tblCellMar>
          <w:top w:w="0" w:type="dxa"/>
          <w:left w:w="0" w:type="dxa"/>
          <w:bottom w:w="0" w:type="dxa"/>
          <w:right w:w="0" w:type="dxa"/>
        </w:tblCellMar>
      </w:tblPr>
      <w:tblGrid>
        <w:gridCol w:w="665"/>
        <w:gridCol w:w="60"/>
        <w:gridCol w:w="75"/>
      </w:tblGrid>
      <w:tr>
        <w:trPr/>
        <w:tc>
          <w:tcPr>
            <w:tcW w:w="665" w:type="dxa"/>
            <w:tcBorders/>
            <w:vAlign w:val="center"/>
          </w:tcPr>
          <w:p>
            <w:pPr>
              <w:pStyle w:val="TableContents"/>
              <w:bidi w:val="0"/>
              <w:spacing w:before="0" w:after="283"/>
              <w:jc w:val="left"/>
              <w:rPr/>
            </w:pPr>
            <w:r>
              <w:rPr/>
              <w:t>Dated:</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jc w:val="left"/>
        <w:rPr>
          <w:caps w:val="false"/>
          <w:smallCaps w:val="false"/>
        </w:rPr>
      </w:pPr>
      <w:r>
        <w:rPr>
          <w:caps w:val="false"/>
          <w:smallCaps w:val="false"/>
        </w:rPr>
        <w:t> </w:t>
      </w:r>
    </w:p>
    <w:tbl>
      <w:tblPr>
        <w:tblW w:w="8419" w:type="dxa"/>
        <w:jc w:val="left"/>
        <w:tblInd w:w="0" w:type="dxa"/>
        <w:tblLayout w:type="fixed"/>
        <w:tblCellMar>
          <w:top w:w="0" w:type="dxa"/>
          <w:left w:w="0" w:type="dxa"/>
          <w:bottom w:w="0" w:type="dxa"/>
          <w:right w:w="0" w:type="dxa"/>
        </w:tblCellMar>
      </w:tblPr>
      <w:tblGrid>
        <w:gridCol w:w="4206"/>
        <w:gridCol w:w="4213"/>
      </w:tblGrid>
      <w:tr>
        <w:trPr/>
        <w:tc>
          <w:tcPr>
            <w:tcW w:w="8419" w:type="dxa"/>
            <w:gridSpan w:val="2"/>
            <w:tcBorders/>
            <w:vAlign w:val="center"/>
          </w:tcPr>
          <w:p>
            <w:pPr>
              <w:pStyle w:val="TableContents"/>
              <w:bidi w:val="0"/>
              <w:spacing w:before="0" w:after="283"/>
              <w:jc w:val="left"/>
              <w:rPr/>
            </w:pPr>
            <w:r>
              <w:rPr/>
              <w:t>FOR VALUE RECEIVED, the undersigned hereby sell(s) assign(s) and transfer(s) unto</w:t>
            </w:r>
          </w:p>
        </w:tc>
      </w:tr>
      <w:tr>
        <w:trPr/>
        <w:tc>
          <w:tcPr>
            <w:tcW w:w="8419" w:type="dxa"/>
            <w:gridSpan w:val="2"/>
            <w:tcBorders/>
            <w:vAlign w:val="center"/>
          </w:tcPr>
          <w:p>
            <w:pPr>
              <w:pStyle w:val="TableContents"/>
              <w:bidi w:val="0"/>
              <w:spacing w:before="0" w:after="283"/>
              <w:jc w:val="left"/>
              <w:rPr/>
            </w:pPr>
            <w:r>
              <w:rPr/>
              <w:t> </w:t>
            </w:r>
          </w:p>
        </w:tc>
      </w:tr>
      <w:tr>
        <w:trPr/>
        <w:tc>
          <w:tcPr>
            <w:tcW w:w="4206" w:type="dxa"/>
            <w:tcBorders>
              <w:bottom w:val="single" w:sz="8" w:space="0" w:color="000000"/>
            </w:tcBorders>
            <w:tcMar>
              <w:bottom w:w="28" w:type="dxa"/>
            </w:tcMar>
            <w:vAlign w:val="center"/>
          </w:tcPr>
          <w:p>
            <w:pPr>
              <w:pStyle w:val="TableContents"/>
              <w:bidi w:val="0"/>
              <w:spacing w:before="0" w:after="283"/>
              <w:jc w:val="left"/>
              <w:rPr/>
            </w:pPr>
            <w:r>
              <w:rPr/>
              <w:t> </w:t>
            </w:r>
          </w:p>
        </w:tc>
        <w:tc>
          <w:tcPr>
            <w:tcW w:w="4213"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280" w:type="dxa"/>
        <w:jc w:val="left"/>
        <w:tblInd w:w="0" w:type="dxa"/>
        <w:tblLayout w:type="fixed"/>
        <w:tblCellMar>
          <w:top w:w="0" w:type="dxa"/>
          <w:left w:w="0" w:type="dxa"/>
          <w:bottom w:w="0" w:type="dxa"/>
          <w:right w:w="0" w:type="dxa"/>
        </w:tblCellMar>
      </w:tblPr>
      <w:tblGrid>
        <w:gridCol w:w="3640"/>
        <w:gridCol w:w="3640"/>
      </w:tblGrid>
      <w:tr>
        <w:trPr/>
        <w:tc>
          <w:tcPr>
            <w:tcW w:w="7280" w:type="dxa"/>
            <w:gridSpan w:val="2"/>
            <w:tcBorders/>
            <w:vAlign w:val="center"/>
          </w:tcPr>
          <w:p>
            <w:pPr>
              <w:pStyle w:val="TableContents"/>
              <w:bidi w:val="0"/>
              <w:spacing w:before="0" w:after="283"/>
              <w:jc w:val="left"/>
              <w:rPr/>
            </w:pPr>
            <w:r>
              <w:rPr/>
              <w:t> </w:t>
            </w:r>
            <w:r>
              <w:rPr/>
              <w:t>Please insert social security number or other identifying number of assignee:</w:t>
            </w:r>
          </w:p>
        </w:tc>
      </w:tr>
      <w:tr>
        <w:trPr/>
        <w:tc>
          <w:tcPr>
            <w:tcW w:w="7280" w:type="dxa"/>
            <w:gridSpan w:val="2"/>
            <w:tcBorders/>
            <w:vAlign w:val="center"/>
          </w:tcPr>
          <w:p>
            <w:pPr>
              <w:pStyle w:val="TableContents"/>
              <w:bidi w:val="0"/>
              <w:spacing w:before="0" w:after="283"/>
              <w:jc w:val="left"/>
              <w:rPr/>
            </w:pPr>
            <w:r>
              <w:rPr/>
              <w:t> </w:t>
            </w:r>
          </w:p>
        </w:tc>
      </w:tr>
      <w:tr>
        <w:trPr/>
        <w:tc>
          <w:tcPr>
            <w:tcW w:w="3640" w:type="dxa"/>
            <w:tcBorders>
              <w:bottom w:val="single" w:sz="8" w:space="0" w:color="000000"/>
            </w:tcBorders>
            <w:tcMar>
              <w:bottom w:w="28" w:type="dxa"/>
            </w:tcMar>
            <w:vAlign w:val="center"/>
          </w:tcPr>
          <w:p>
            <w:pPr>
              <w:pStyle w:val="TableContents"/>
              <w:bidi w:val="0"/>
              <w:spacing w:before="0" w:after="283"/>
              <w:jc w:val="left"/>
              <w:rPr/>
            </w:pPr>
            <w:r>
              <w:rPr/>
              <w:t> </w:t>
            </w:r>
          </w:p>
        </w:tc>
        <w:tc>
          <w:tcPr>
            <w:tcW w:w="364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6724" w:type="dxa"/>
        <w:jc w:val="left"/>
        <w:tblInd w:w="0" w:type="dxa"/>
        <w:tblLayout w:type="fixed"/>
        <w:tblCellMar>
          <w:top w:w="0" w:type="dxa"/>
          <w:left w:w="0" w:type="dxa"/>
          <w:bottom w:w="0" w:type="dxa"/>
          <w:right w:w="0" w:type="dxa"/>
        </w:tblCellMar>
      </w:tblPr>
      <w:tblGrid>
        <w:gridCol w:w="3362"/>
        <w:gridCol w:w="3362"/>
      </w:tblGrid>
      <w:tr>
        <w:trPr/>
        <w:tc>
          <w:tcPr>
            <w:tcW w:w="6724" w:type="dxa"/>
            <w:gridSpan w:val="2"/>
            <w:tcBorders/>
            <w:vAlign w:val="center"/>
          </w:tcPr>
          <w:p>
            <w:pPr>
              <w:pStyle w:val="TableContents"/>
              <w:bidi w:val="0"/>
              <w:spacing w:before="0" w:after="283"/>
              <w:jc w:val="left"/>
              <w:rPr/>
            </w:pPr>
            <w:r>
              <w:rPr/>
              <w:t>Please print or type name and address (including zip code) of assignee:</w:t>
            </w:r>
          </w:p>
        </w:tc>
      </w:tr>
      <w:tr>
        <w:trPr/>
        <w:tc>
          <w:tcPr>
            <w:tcW w:w="6724" w:type="dxa"/>
            <w:gridSpan w:val="2"/>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jc w:val="left"/>
        <w:rPr>
          <w:caps w:val="false"/>
          <w:smallCaps w:val="false"/>
        </w:rPr>
      </w:pPr>
      <w:r>
        <w:rPr>
          <w:caps w:val="false"/>
          <w:smallCaps w:val="false"/>
        </w:rPr>
        <w:t> </w:t>
      </w:r>
    </w:p>
    <w:tbl>
      <w:tblPr>
        <w:tblW w:w="800" w:type="dxa"/>
        <w:jc w:val="left"/>
        <w:tblInd w:w="0" w:type="dxa"/>
        <w:tblLayout w:type="fixed"/>
        <w:tblCellMar>
          <w:top w:w="0" w:type="dxa"/>
          <w:left w:w="0" w:type="dxa"/>
          <w:bottom w:w="28" w:type="dxa"/>
          <w:right w:w="0" w:type="dxa"/>
        </w:tblCellMar>
      </w:tblPr>
      <w:tblGrid>
        <w:gridCol w:w="665"/>
        <w:gridCol w:w="60"/>
        <w:gridCol w:w="75"/>
      </w:tblGrid>
      <w:tr>
        <w:trPr/>
        <w:tc>
          <w:tcPr>
            <w:tcW w:w="72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r>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B-1</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Certificate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 transfer of any of the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the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Notes due 20</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(the “Notes”) of Cox Communications, Inc. (the “Company”) within the period prior to the expiration of the holding period applicable to the sales thereof under Rule 144 under the Securities Act of 1933, as amended (the “Securities Act”) (or any successor provision), the undersigned registered owner of this Note hereby certifies with respect to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principal amount of the above-captioned securities presented or surrendered on the date hereof (the “Surrendered Notes”) for registration of transfer, or for exchange where the securities deliverable upon such exchange are to be registered in a name other than that of the undersigned registered owner (each such transaction being a “transfer”), that such transfer complies with the restrictive legend set forth on the face of the Surrendered Notes for the reason checked below:</w:t>
      </w:r>
    </w:p>
    <w:p>
      <w:pPr>
        <w:pStyle w:val="TextBody"/>
        <w:bidi w:val="0"/>
        <w:spacing w:before="0" w:after="0"/>
        <w:jc w:val="left"/>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23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pPr>
            <w:r>
              <w:rPr/>
              <w:t>The transfer of the Surrendered Notes is made to the Company or any Subsidiary thereof;</w:t>
            </w:r>
          </w:p>
        </w:tc>
      </w:tr>
    </w:tbl>
    <w:p>
      <w:pPr>
        <w:pStyle w:val="TextBody"/>
        <w:bidi w:val="0"/>
        <w:spacing w:before="0" w:after="0"/>
        <w:jc w:val="left"/>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23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pPr>
            <w:r>
              <w:rPr/>
              <w:t>The transfer of the Surrendered Notes complies with Rule 144A under the Securities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transfer of the Surrendered Notes is pursuant to a registration statement which has been declared effective under the Securities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0"/>
        <w:gridCol w:w="98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283"/>
              <w:jc w:val="both"/>
              <w:rPr/>
            </w:pPr>
            <w:r>
              <w:rPr/>
              <w:t>The transfer of the Surrendered Notes is pursuant to an offer and sale to a non-U.S. person that occurs outside the United States within the meaning of Regulation S under the Securities Act and in accordance with the laws applicable to it in the jurisdiction in which such purchase is made;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transfer of the Surrendered Notes is pursuant to another available exemption from the registration requirements of the Securities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box below is checked, the undersigned confirms that, to the undersigned’s knowledge, such Notes are not being transferred to an “affiliate” of the Company as defined in Rule 144 under the Securities Act (an “Affiliate”).</w:t>
      </w:r>
    </w:p>
    <w:p>
      <w:pPr>
        <w:pStyle w:val="TextBody"/>
        <w:bidi w:val="0"/>
        <w:spacing w:before="0" w:after="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230"/>
        <w:gridCol w:w="43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left"/>
              <w:rPr/>
            </w:pPr>
            <w:r>
              <w:rPr/>
              <w:t>The transferee is an Affiliate of the Company.</w:t>
            </w:r>
          </w:p>
        </w:tc>
      </w:tr>
    </w:tbl>
    <w:p>
      <w:pPr>
        <w:pStyle w:val="TextBody"/>
        <w:bidi w:val="0"/>
        <w:spacing w:before="0" w:after="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5"/>
        <w:gridCol w:w="60"/>
        <w:gridCol w:w="60"/>
        <w:gridCol w:w="1175"/>
      </w:tblGrid>
      <w:tr>
        <w:trPr/>
        <w:tc>
          <w:tcPr>
            <w:tcW w:w="755" w:type="dxa"/>
            <w:tcBorders/>
            <w:vAlign w:val="center"/>
          </w:tcPr>
          <w:p>
            <w:pPr>
              <w:pStyle w:val="TableContents"/>
              <w:bidi w:val="0"/>
              <w:spacing w:before="0" w:after="283"/>
              <w:jc w:val="left"/>
              <w:rPr/>
            </w:pPr>
            <w:r>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75" w:type="dxa"/>
            <w:gridSpan w:val="3"/>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Signature(s)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registered owner is a corporation, partnership</w:t>
        <w:br/>
        <w:t xml:space="preserve">or fiduciary, the title of the Person signing on behalf </w:t>
        <w:br/>
        <w:t>of such registered owner must be stated.)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B-1-1</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B-2</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Letter to be Delivered by Accredited Investors</w:t>
      </w:r>
    </w:p>
    <w:p>
      <w:pPr>
        <w:pStyle w:val="TextBody"/>
        <w:bidi w:val="0"/>
        <w:spacing w:before="0" w:after="0"/>
        <w:jc w:val="left"/>
        <w:rPr>
          <w:caps w:val="false"/>
          <w:smallCaps w:val="false"/>
        </w:rPr>
      </w:pPr>
      <w:r>
        <w:rPr>
          <w:caps w:val="false"/>
          <w:smallCaps w:val="false"/>
        </w:rPr>
        <w:t> </w:t>
      </w:r>
    </w:p>
    <w:tbl>
      <w:tblPr>
        <w:tblW w:w="6500" w:type="dxa"/>
        <w:jc w:val="left"/>
        <w:tblInd w:w="0" w:type="dxa"/>
        <w:tblLayout w:type="fixed"/>
        <w:tblCellMar>
          <w:top w:w="0" w:type="dxa"/>
          <w:left w:w="0" w:type="dxa"/>
          <w:bottom w:w="0" w:type="dxa"/>
          <w:right w:w="0" w:type="dxa"/>
        </w:tblCellMar>
      </w:tblPr>
      <w:tblGrid>
        <w:gridCol w:w="6425"/>
        <w:gridCol w:w="75"/>
      </w:tblGrid>
      <w:tr>
        <w:trPr/>
        <w:tc>
          <w:tcPr>
            <w:tcW w:w="6425" w:type="dxa"/>
            <w:tcBorders/>
            <w:vAlign w:val="center"/>
          </w:tcPr>
          <w:p>
            <w:pPr>
              <w:pStyle w:val="TableContents"/>
              <w:bidi w:val="0"/>
              <w:spacing w:before="0" w:after="283"/>
              <w:jc w:val="left"/>
              <w:rPr/>
            </w:pPr>
            <w:r>
              <w:rPr/>
              <w:t>Cox Communications, Inc.</w:t>
            </w:r>
          </w:p>
        </w:tc>
        <w:tc>
          <w:tcPr>
            <w:tcW w:w="75" w:type="dxa"/>
            <w:tcBorders/>
            <w:vAlign w:val="center"/>
          </w:tcPr>
          <w:p>
            <w:pPr>
              <w:pStyle w:val="TableContents"/>
              <w:bidi w:val="0"/>
              <w:spacing w:before="0" w:after="283"/>
              <w:jc w:val="left"/>
              <w:rPr/>
            </w:pPr>
            <w:r>
              <w:rPr/>
              <w:t> </w:t>
            </w:r>
          </w:p>
        </w:tc>
      </w:tr>
      <w:tr>
        <w:trPr/>
        <w:tc>
          <w:tcPr>
            <w:tcW w:w="6425" w:type="dxa"/>
            <w:tcBorders/>
            <w:vAlign w:val="center"/>
          </w:tcPr>
          <w:p>
            <w:pPr>
              <w:pStyle w:val="TableContents"/>
              <w:bidi w:val="0"/>
              <w:spacing w:before="0" w:after="283"/>
              <w:jc w:val="left"/>
              <w:rPr/>
            </w:pPr>
            <w:r>
              <w:rPr/>
              <w:t>6205-B Peachtree Dunwoody Road, NE</w:t>
            </w:r>
          </w:p>
        </w:tc>
        <w:tc>
          <w:tcPr>
            <w:tcW w:w="75" w:type="dxa"/>
            <w:tcBorders/>
            <w:vAlign w:val="center"/>
          </w:tcPr>
          <w:p>
            <w:pPr>
              <w:pStyle w:val="TableContents"/>
              <w:bidi w:val="0"/>
              <w:spacing w:before="0" w:after="283"/>
              <w:jc w:val="left"/>
              <w:rPr/>
            </w:pPr>
            <w:r>
              <w:rPr/>
              <w:t> </w:t>
            </w:r>
          </w:p>
        </w:tc>
      </w:tr>
      <w:tr>
        <w:trPr/>
        <w:tc>
          <w:tcPr>
            <w:tcW w:w="6425" w:type="dxa"/>
            <w:tcBorders/>
            <w:vAlign w:val="center"/>
          </w:tcPr>
          <w:p>
            <w:pPr>
              <w:pStyle w:val="TableContents"/>
              <w:bidi w:val="0"/>
              <w:spacing w:before="0" w:after="283"/>
              <w:jc w:val="left"/>
              <w:rPr/>
            </w:pPr>
            <w:r>
              <w:rPr/>
              <w:t>Atlanta, Georgia 30328</w:t>
            </w:r>
          </w:p>
        </w:tc>
        <w:tc>
          <w:tcPr>
            <w:tcW w:w="75" w:type="dxa"/>
            <w:tcBorders/>
            <w:vAlign w:val="center"/>
          </w:tcPr>
          <w:p>
            <w:pPr>
              <w:pStyle w:val="TableContents"/>
              <w:bidi w:val="0"/>
              <w:spacing w:before="0" w:after="283"/>
              <w:jc w:val="left"/>
              <w:rPr/>
            </w:pPr>
            <w:r>
              <w:rPr/>
              <w:t> </w:t>
            </w:r>
          </w:p>
        </w:tc>
      </w:tr>
      <w:tr>
        <w:trPr/>
        <w:tc>
          <w:tcPr>
            <w:tcW w:w="64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425" w:type="dxa"/>
            <w:tcBorders/>
            <w:vAlign w:val="center"/>
          </w:tcPr>
          <w:p>
            <w:pPr>
              <w:pStyle w:val="TableContents"/>
              <w:bidi w:val="0"/>
              <w:spacing w:before="0" w:after="283"/>
              <w:jc w:val="left"/>
              <w:rPr/>
            </w:pPr>
            <w:r>
              <w:rPr/>
              <w:t>Attention: Treasurer</w:t>
            </w:r>
          </w:p>
        </w:tc>
        <w:tc>
          <w:tcPr>
            <w:tcW w:w="75" w:type="dxa"/>
            <w:tcBorders/>
            <w:vAlign w:val="center"/>
          </w:tcPr>
          <w:p>
            <w:pPr>
              <w:pStyle w:val="TableContents"/>
              <w:bidi w:val="0"/>
              <w:spacing w:before="0" w:after="283"/>
              <w:jc w:val="left"/>
              <w:rPr/>
            </w:pPr>
            <w:r>
              <w:rPr/>
              <w:t> </w:t>
            </w:r>
          </w:p>
        </w:tc>
      </w:tr>
      <w:tr>
        <w:trPr/>
        <w:tc>
          <w:tcPr>
            <w:tcW w:w="64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425" w:type="dxa"/>
            <w:tcBorders/>
            <w:vAlign w:val="center"/>
          </w:tcPr>
          <w:p>
            <w:pPr>
              <w:pStyle w:val="TableContents"/>
              <w:bidi w:val="0"/>
              <w:spacing w:before="0" w:after="283"/>
              <w:jc w:val="left"/>
              <w:rPr/>
            </w:pPr>
            <w:r>
              <w:rPr/>
              <w:t>The Bank of New York Mellon Trust Company, N.A., as Registrar</w:t>
            </w:r>
          </w:p>
        </w:tc>
        <w:tc>
          <w:tcPr>
            <w:tcW w:w="75" w:type="dxa"/>
            <w:tcBorders/>
            <w:vAlign w:val="center"/>
          </w:tcPr>
          <w:p>
            <w:pPr>
              <w:pStyle w:val="TableContents"/>
              <w:bidi w:val="0"/>
              <w:spacing w:before="0" w:after="283"/>
              <w:jc w:val="left"/>
              <w:rPr/>
            </w:pPr>
            <w:r>
              <w:rPr/>
              <w:t> </w:t>
            </w:r>
          </w:p>
        </w:tc>
      </w:tr>
      <w:tr>
        <w:trPr/>
        <w:tc>
          <w:tcPr>
            <w:tcW w:w="6425" w:type="dxa"/>
            <w:tcBorders/>
            <w:vAlign w:val="center"/>
          </w:tcPr>
          <w:p>
            <w:pPr>
              <w:pStyle w:val="TableContents"/>
              <w:bidi w:val="0"/>
              <w:spacing w:before="0" w:after="283"/>
              <w:jc w:val="left"/>
              <w:rPr/>
            </w:pPr>
            <w:r>
              <w:rPr/>
              <w:t>500 Ross Street, 12th Floor</w:t>
            </w:r>
          </w:p>
        </w:tc>
        <w:tc>
          <w:tcPr>
            <w:tcW w:w="75" w:type="dxa"/>
            <w:tcBorders/>
            <w:vAlign w:val="center"/>
          </w:tcPr>
          <w:p>
            <w:pPr>
              <w:pStyle w:val="TableContents"/>
              <w:bidi w:val="0"/>
              <w:spacing w:before="0" w:after="283"/>
              <w:jc w:val="left"/>
              <w:rPr/>
            </w:pPr>
            <w:r>
              <w:rPr/>
              <w:t> </w:t>
            </w:r>
          </w:p>
        </w:tc>
      </w:tr>
      <w:tr>
        <w:trPr/>
        <w:tc>
          <w:tcPr>
            <w:tcW w:w="6425" w:type="dxa"/>
            <w:tcBorders/>
            <w:vAlign w:val="center"/>
          </w:tcPr>
          <w:p>
            <w:pPr>
              <w:pStyle w:val="TableContents"/>
              <w:bidi w:val="0"/>
              <w:spacing w:before="0" w:after="283"/>
              <w:jc w:val="left"/>
              <w:rPr/>
            </w:pPr>
            <w:r>
              <w:rPr/>
              <w:t>Pittsburgh, PA 15262</w:t>
            </w:r>
          </w:p>
        </w:tc>
        <w:tc>
          <w:tcPr>
            <w:tcW w:w="75" w:type="dxa"/>
            <w:tcBorders/>
            <w:vAlign w:val="center"/>
          </w:tcPr>
          <w:p>
            <w:pPr>
              <w:pStyle w:val="TableContents"/>
              <w:bidi w:val="0"/>
              <w:spacing w:before="0" w:after="283"/>
              <w:jc w:val="left"/>
              <w:rPr/>
            </w:pPr>
            <w:r>
              <w:rPr/>
              <w:t> </w:t>
            </w:r>
          </w:p>
        </w:tc>
      </w:tr>
      <w:tr>
        <w:trPr/>
        <w:tc>
          <w:tcPr>
            <w:tcW w:w="6425" w:type="dxa"/>
            <w:tcBorders/>
            <w:vAlign w:val="center"/>
          </w:tcPr>
          <w:p>
            <w:pPr>
              <w:pStyle w:val="TableContents"/>
              <w:bidi w:val="0"/>
              <w:spacing w:before="0" w:after="283"/>
              <w:jc w:val="left"/>
              <w:rPr/>
            </w:pPr>
            <w:r>
              <w:rPr/>
              <w:t>Attention: Corporate Trust Office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delivering this letter in connection with the proposed transfer of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principal amount of the _____% Notes due 20__ (the “Notes”) of Cox Communications, Inc.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confirm that: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we are an “accredited investor” within the meaning of Rule 50l (a)( l), (2), (3) or (7) of Regulation D under the Securities Act of 1933, as amended (the “Securities Act”), or an entity in which all of the equity owners are accredited investors within the meaning of Rule 50l(a)(l), (2), (3) or (7) of Regulation D under the Securities Act (an “Institutional Accredited Investor”);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the purchase of Notes by us is for our own account or for the account of one or more other Institutional Accredited Investors or as fiduciary for the account of one or more trusts, each of which is an “accredited investor” within the meaning of Rule 501(a)(7) under the Securities Act and for each of which we exercise sole investment discretion or (B) we are a “bank,” within the meaning of Section 3(a)(2) of the Securities Act, or a “savings and loan association” or other institution described in Section 3(a)(5)(A) of the Securities Act that is acquiring Notes as fiduciary for the account of one or more institutions for which we exercise sole investment discretion;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we will acquire Notes having a minimum principal amount of not less than $100,000 for our own account or for any separate account for which we are acting;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we have such knowledge and experience in financial and business matters that we are capable of evaluating the merits and risks of purchasing Notes;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we are not acquiring Notes with a view to distribution thereof or with any present intention of offering or selling Notes, except as permitted below;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disposition of our property and property of any accounts for which we are acting as fiduciary shall remain at all times within our 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B-2-1</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the Notes were originally offered and sold in a transaction not involving any public offering within the United States within the meaning of the Securities Act and that the Notes have not been registered under the Securities Act, and we agree, on our own behalf and on behalf of each account for which we acquire any Notes, that we will offer, sell or otherwise transfer such Notes, or any beneficial interest therein, prior to the end of the period (the “Resale Restriction Period”) from the date of original issuance until (a) the date that is one year after the later of (x) the date of the original issuance of the Notes or (y) the last day on which the Issuer or any of its Affiliates was the owner of the Notes, and (b) such later date, if any, as may be required by applicable laws only: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(1) to the Company or any Subsidiary thereof, 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(2) for as long as the Notes are eligible for resale pursuant to Rule 144A, to a person we reasonably believe is a “qualified institutional buyer” (as defined in Rule 144A under the Securities Act) that purchases for its own account or for the account of a qualified institutional buyer to which notice is given that the transfer is being made in reliance on Rule 144A, 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pursuant to offers and sales to non-U.S. persons that occur outside the United States within the meaning of Regulation S under the Securities Act and in accordance with the laws applicable to us in the jurisdiction in which such purchase is made, 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pursuant to a registration statement which has been declared effective under the Securities Act, 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pursuant to another available exemption from the registration requirements of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acknowledge that the Company, others and you will rely upon our confirmations, acknowledgments and agreements set forth herein, and we agree to notify you in promptly writing if any of our representations or warranties herein ceases to be accurate and complete.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B-2-2</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SHALL BE GOVERNED BY, AND CONSTRUED IN ACCORDANCE WITH, THE INTERNAL LAWS OF THE STATE OF NEW YORK.</w:t>
      </w:r>
    </w:p>
    <w:p>
      <w:pPr>
        <w:pStyle w:val="TextBody"/>
        <w:bidi w:val="0"/>
        <w:spacing w:before="0" w:after="0"/>
        <w:jc w:val="left"/>
        <w:rPr>
          <w:caps w:val="false"/>
          <w:smallCaps w:val="false"/>
        </w:rPr>
      </w:pPr>
      <w:r>
        <w:rPr>
          <w:caps w:val="false"/>
          <w:smallCaps w:val="false"/>
        </w:rPr>
        <w:t> </w:t>
      </w:r>
    </w:p>
    <w:tbl>
      <w:tblPr>
        <w:tblW w:w="2074" w:type="dxa"/>
        <w:jc w:val="left"/>
        <w:tblInd w:w="0" w:type="dxa"/>
        <w:tblLayout w:type="fixed"/>
        <w:tblCellMar>
          <w:top w:w="0" w:type="dxa"/>
          <w:left w:w="0" w:type="dxa"/>
          <w:bottom w:w="0" w:type="dxa"/>
          <w:right w:w="0" w:type="dxa"/>
        </w:tblCellMar>
      </w:tblPr>
      <w:tblGrid>
        <w:gridCol w:w="75"/>
        <w:gridCol w:w="588"/>
        <w:gridCol w:w="1411"/>
      </w:tblGrid>
      <w:tr>
        <w:trPr/>
        <w:tc>
          <w:tcPr>
            <w:tcW w:w="75" w:type="dxa"/>
            <w:tcBorders/>
            <w:vAlign w:val="center"/>
          </w:tcPr>
          <w:p>
            <w:pPr>
              <w:pStyle w:val="TableContents"/>
              <w:bidi w:val="0"/>
              <w:spacing w:before="0" w:after="283"/>
              <w:jc w:val="left"/>
              <w:rPr/>
            </w:pPr>
            <w:r>
              <w:rPr/>
              <w:t> </w:t>
            </w:r>
          </w:p>
        </w:tc>
        <w:tc>
          <w:tcPr>
            <w:tcW w:w="199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left"/>
              <w:rPr/>
            </w:pPr>
            <w:r>
              <w:rPr/>
              <w:t>(Name of Purchaser)</w:t>
            </w:r>
          </w:p>
        </w:tc>
      </w:tr>
      <w:tr>
        <w:trPr/>
        <w:tc>
          <w:tcPr>
            <w:tcW w:w="75"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By:</w:t>
            </w:r>
          </w:p>
        </w:tc>
        <w:tc>
          <w:tcPr>
            <w:tcW w:w="14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left"/>
              <w:rPr/>
            </w:pPr>
            <w:r>
              <w:rPr/>
              <w:t>Title:</w:t>
            </w:r>
          </w:p>
        </w:tc>
      </w:tr>
      <w:tr>
        <w:trPr/>
        <w:tc>
          <w:tcPr>
            <w:tcW w:w="75"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left"/>
              <w:rPr/>
            </w:pPr>
            <w:r>
              <w:rPr/>
              <w:t>Address: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B-2-3</w:t>
      </w:r>
    </w:p>
    <w:p>
      <w:pPr>
        <w:pStyle w:val="TextBody"/>
        <w:bidi w:val="0"/>
        <w:spacing w:before="0" w:after="0"/>
        <w:jc w:val="left"/>
        <w:rPr>
          <w:caps w:val="false"/>
          <w:smallCaps w:val="false"/>
        </w:rPr>
      </w:pPr>
      <w:r>
        <w:rPr>
          <w:caps w:val="false"/>
          <w:smallCaps w:val="false"/>
        </w:rPr>
        <w:t> </w:t>
      </w:r>
    </w:p>
    <w:p>
      <w:pPr>
        <w:pStyle w:val="TextBody"/>
        <w:bidi w:val="0"/>
        <w:jc w:val="left"/>
        <w:rPr/>
      </w:pPr>
      <w:bookmarkStart w:id="94" w:name="tm2623711d1_ex4-16.htm"/>
      <w:bookmarkStart w:id="95" w:name="kstm2623711d1_ex416"/>
      <w:bookmarkEnd w:id="94"/>
      <w:bookmarkEnd w:id="95"/>
      <w:r>
        <w:rPr/>
        <w:t> </w:t>
      </w:r>
      <w:r>
        <w:br w:type="page"/>
      </w:r>
    </w:p>
    <w:p>
      <w:pPr>
        <w:pStyle w:val="TextBody"/>
        <w:bidi w:val="0"/>
        <w:jc w:val="right"/>
        <w:rPr>
          <w:b/>
        </w:rPr>
      </w:pPr>
      <w:r>
        <w:rPr>
          <w:b/>
        </w:rPr>
        <w:t>Exhibit 4.16</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83" w:right="77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83" w:right="78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83" w:right="7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ENTERPRISES,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83" w:right="79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83" w:right="78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NEW YORK MELLON TRUST COMPANY,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83" w:right="80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NINETEENTH</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of June 2,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 to 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June 27,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two series of Debt Securities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83" w:right="77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2.600% Notes due 2031</w:t>
      </w:r>
    </w:p>
    <w:p>
      <w:pPr>
        <w:pStyle w:val="TextBody"/>
        <w:bidi w:val="0"/>
        <w:spacing w:before="0" w:after="0"/>
        <w:ind w:left="783" w:right="779" w:hanging="0"/>
        <w:jc w:val="center"/>
        <w:rPr>
          <w:caps w:val="false"/>
          <w:smallCaps w:val="false"/>
        </w:rPr>
      </w:pPr>
      <w:r>
        <w:rPr>
          <w:caps w:val="false"/>
          <w:smallCaps w:val="false"/>
        </w:rPr>
        <w:t> </w:t>
      </w:r>
    </w:p>
    <w:p>
      <w:pPr>
        <w:pStyle w:val="TextBody"/>
        <w:bidi w:val="0"/>
        <w:spacing w:before="0" w:after="0"/>
        <w:ind w:left="783" w:right="783"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 Notes due 2051</w:t>
      </w:r>
    </w:p>
    <w:p>
      <w:pPr>
        <w:pStyle w:val="TextBody"/>
        <w:bidi w:val="0"/>
        <w:spacing w:before="0" w:after="0"/>
        <w:ind w:left="783" w:right="783"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83" w:right="783" w:hanging="0"/>
        <w:jc w:val="center"/>
        <w:rPr>
          <w:caps w:val="false"/>
          <w:smallCaps w:val="false"/>
        </w:rPr>
      </w:pPr>
      <w:r>
        <w:rPr>
          <w:caps w:val="false"/>
          <w:smallCaps w:val="false"/>
        </w:rPr>
        <w:t> </w:t>
      </w:r>
    </w:p>
    <w:p>
      <w:pPr>
        <w:pStyle w:val="TextBody"/>
        <w:bidi w:val="0"/>
        <w:spacing w:before="0" w:after="0"/>
        <w:ind w:left="0" w:right="0" w:firstLine="1454"/>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NINETEENTH SUPPLEMENTAL INDENTURE, dated as of the 2nd day of June, 2021, among COX COMMUNICATIONS, INC., a corporation existing under the laws of the State of Delaware, having its principal executive office located at 6205-B Peachtree Dunwoody Road, NE, Atlanta, Georgia 30328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COX ENTERPRISES, INC., a corporation existing under the laws of the State of Delaware, having its principal executive office located at 6205-A Peachtree Dunwoody Road, NE, Atlanta, Georgia 30328 (the “</w:t>
      </w:r>
      <w:r>
        <w:rPr>
          <w:rFonts w:ascii="Times New Roman;Times;Serif" w:hAnsi="Times New Roman;Times;Serif"/>
          <w:b/>
          <w:i w:val="false"/>
          <w:caps w:val="false"/>
          <w:smallCaps w:val="false"/>
          <w:sz w:val="20"/>
        </w:rPr>
        <w:t xml:space="preserve">Guarantor”), </w:t>
      </w:r>
      <w:r>
        <w:rPr>
          <w:rFonts w:ascii="Times New Roman;Times;Serif" w:hAnsi="Times New Roman;Times;Serif"/>
          <w:b w:val="false"/>
          <w:i w:val="false"/>
          <w:caps w:val="false"/>
          <w:smallCaps w:val="false"/>
          <w:sz w:val="20"/>
        </w:rPr>
        <w:t>and THE BANK OF NEW YORK MELLON TRUST COMPANY, N.A., a national banking association, having a designated corporate trust office located at 500 Ross Street, 12th Floor, Pittsburgh, Pennsylvania 15262, as trustee (the “</w:t>
      </w:r>
      <w:r>
        <w:rPr>
          <w:rFonts w:ascii="Times New Roman;Times;Serif" w:hAnsi="Times New Roman;Times;Serif"/>
          <w:b/>
          <w:i w:val="false"/>
          <w:caps w:val="false"/>
          <w:smallCaps w:val="false"/>
          <w:sz w:val="20"/>
        </w:rPr>
        <w:t>Trustee”);</w:t>
      </w:r>
    </w:p>
    <w:p>
      <w:pPr>
        <w:pStyle w:val="TextBody"/>
        <w:bidi w:val="0"/>
        <w:spacing w:before="0" w:after="0"/>
        <w:ind w:left="135" w:right="149" w:firstLine="1454"/>
        <w:jc w:val="left"/>
        <w:rPr>
          <w:caps w:val="false"/>
          <w:smallCaps w:val="false"/>
        </w:rPr>
      </w:pPr>
      <w:r>
        <w:rPr>
          <w:caps w:val="false"/>
          <w:smallCaps w:val="false"/>
        </w:rPr>
        <w:t> </w:t>
      </w:r>
    </w:p>
    <w:p>
      <w:pPr>
        <w:pStyle w:val="TextBody"/>
        <w:bidi w:val="0"/>
        <w:spacing w:before="0" w:after="0"/>
        <w:ind w:left="0" w:right="0" w:firstLine="1448"/>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WHEREAS, the Company has heretofore executed and delivered to the Trustee an Indenture, dated as of June 27, 1995 (the “</w:t>
      </w:r>
      <w:r>
        <w:rPr>
          <w:rFonts w:ascii="Times New Roman;Times;Serif" w:hAnsi="Times New Roman;Times;Serif"/>
          <w:b/>
          <w:i w:val="false"/>
          <w:caps w:val="false"/>
          <w:smallCaps w:val="false"/>
          <w:sz w:val="20"/>
        </w:rPr>
        <w:t>Original Indenture”</w:t>
      </w:r>
      <w:r>
        <w:rPr>
          <w:rFonts w:ascii="Times New Roman;Times;Serif" w:hAnsi="Times New Roman;Times;Serif"/>
          <w:b w:val="false"/>
          <w:i w:val="false"/>
          <w:caps w:val="false"/>
          <w:smallCaps w:val="false"/>
          <w:sz w:val="20"/>
        </w:rPr>
        <w:t xml:space="preserve"> and, as amended by this Supplemental Indenture,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xml:space="preserve"> providing for the issuance by the Company from time to time of its debentures, notes, bonds or other evidences of indebtedness (in the Original Indenture and herein called the “</w:t>
      </w:r>
      <w:r>
        <w:rPr>
          <w:rFonts w:ascii="Times New Roman;Times;Serif" w:hAnsi="Times New Roman;Times;Serif"/>
          <w:b/>
          <w:i w:val="false"/>
          <w:caps w:val="false"/>
          <w:smallCaps w:val="false"/>
          <w:sz w:val="20"/>
        </w:rPr>
        <w:t>Debt Securities”),</w:t>
      </w:r>
      <w:r>
        <w:rPr>
          <w:rFonts w:ascii="Times New Roman;Times;Serif" w:hAnsi="Times New Roman;Times;Serif"/>
          <w:b w:val="false"/>
          <w:i w:val="false"/>
          <w:caps w:val="false"/>
          <w:smallCaps w:val="false"/>
          <w:sz w:val="20"/>
        </w:rPr>
        <w:t xml:space="preserve"> unlimited as to principal amount, to be issued in one or more series;</w:t>
      </w:r>
    </w:p>
    <w:p>
      <w:pPr>
        <w:pStyle w:val="TextBody"/>
        <w:bidi w:val="0"/>
        <w:spacing w:before="0" w:after="0"/>
        <w:ind w:left="0" w:right="0" w:firstLine="1448"/>
        <w:jc w:val="left"/>
        <w:rPr>
          <w:caps w:val="false"/>
          <w:smallCaps w:val="false"/>
        </w:rPr>
      </w:pPr>
      <w:r>
        <w:rPr>
          <w:caps w:val="false"/>
          <w:smallCaps w:val="false"/>
        </w:rPr>
        <w:t> </w:t>
      </w:r>
    </w:p>
    <w:p>
      <w:pPr>
        <w:pStyle w:val="TextBody"/>
        <w:bidi w:val="0"/>
        <w:spacing w:before="0" w:after="0"/>
        <w:ind w:left="0" w:right="0" w:firstLine="1448"/>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WHEREAS, the Company, in the exercise of the power and authority conferred upon and reserved to it under the provisions of the Original Indenture and pursuant to appropriate resolutions of the Company’s Board of Directors, and the Guarantor, pursuant to appropriate resolutions of the Guarantor’s Board of Directors, have duly determined to make, execute and deliver to the Trustee this Supplemental Indenture to the Original Indenture in order (i) to establish the form and terms of, and to provide for the creation and issuance of, two new series of Debt Securities designated as the “</w:t>
      </w:r>
      <w:r>
        <w:rPr>
          <w:rFonts w:ascii="Times New Roman;Times;Serif" w:hAnsi="Times New Roman;Times;Serif"/>
          <w:b/>
          <w:i w:val="false"/>
          <w:caps w:val="false"/>
          <w:smallCaps w:val="false"/>
          <w:sz w:val="20"/>
        </w:rPr>
        <w:t>2.600% Notes due 2031”</w:t>
      </w:r>
      <w:r>
        <w:rPr>
          <w:rFonts w:ascii="Times New Roman;Times;Serif" w:hAnsi="Times New Roman;Times;Serif"/>
          <w:b w:val="false"/>
          <w:i w:val="false"/>
          <w:caps w:val="false"/>
          <w:smallCaps w:val="false"/>
          <w:sz w:val="20"/>
        </w:rPr>
        <w:t xml:space="preserve"> in the initial aggregate principal amount of $800,000,000 (the “</w:t>
      </w:r>
      <w:r>
        <w:rPr>
          <w:rFonts w:ascii="Times New Roman;Times;Serif" w:hAnsi="Times New Roman;Times;Serif"/>
          <w:b/>
          <w:i w:val="false"/>
          <w:caps w:val="false"/>
          <w:smallCaps w:val="false"/>
          <w:sz w:val="20"/>
        </w:rPr>
        <w:t>2031 Notes”)</w:t>
      </w:r>
      <w:r>
        <w:rPr>
          <w:rFonts w:ascii="Times New Roman;Times;Serif" w:hAnsi="Times New Roman;Times;Serif"/>
          <w:b w:val="false"/>
          <w:i w:val="false"/>
          <w:caps w:val="false"/>
          <w:smallCaps w:val="false"/>
          <w:sz w:val="20"/>
        </w:rPr>
        <w:t xml:space="preserve"> and the “</w:t>
      </w:r>
      <w:r>
        <w:rPr>
          <w:rFonts w:ascii="Times New Roman;Times;Serif" w:hAnsi="Times New Roman;Times;Serif"/>
          <w:b/>
          <w:i w:val="false"/>
          <w:caps w:val="false"/>
          <w:smallCaps w:val="false"/>
          <w:sz w:val="20"/>
        </w:rPr>
        <w:t>3.600% Notes due 2051”</w:t>
      </w:r>
      <w:r>
        <w:rPr>
          <w:rFonts w:ascii="Times New Roman;Times;Serif" w:hAnsi="Times New Roman;Times;Serif"/>
          <w:b w:val="false"/>
          <w:i w:val="false"/>
          <w:caps w:val="false"/>
          <w:smallCaps w:val="false"/>
          <w:sz w:val="20"/>
        </w:rPr>
        <w:t xml:space="preserve"> in the initial aggregate principal amount of $700,000,000 (the “</w:t>
      </w:r>
      <w:r>
        <w:rPr>
          <w:rFonts w:ascii="Times New Roman;Times;Serif" w:hAnsi="Times New Roman;Times;Serif"/>
          <w:b/>
          <w:i w:val="false"/>
          <w:caps w:val="false"/>
          <w:smallCaps w:val="false"/>
          <w:sz w:val="20"/>
        </w:rPr>
        <w:t>2051 Notes”</w:t>
      </w:r>
      <w:r>
        <w:rPr>
          <w:rFonts w:ascii="Times New Roman;Times;Serif" w:hAnsi="Times New Roman;Times;Serif"/>
          <w:b w:val="false"/>
          <w:i w:val="false"/>
          <w:caps w:val="false"/>
          <w:smallCaps w:val="false"/>
          <w:sz w:val="20"/>
        </w:rPr>
        <w:t xml:space="preserve"> and, together with the 2031 Notes, the “</w:t>
      </w:r>
      <w:r>
        <w:rPr>
          <w:rFonts w:ascii="Times New Roman;Times;Serif" w:hAnsi="Times New Roman;Times;Serif"/>
          <w:b/>
          <w:i w:val="false"/>
          <w:caps w:val="false"/>
          <w:smallCaps w:val="false"/>
          <w:sz w:val="20"/>
        </w:rPr>
        <w:t xml:space="preserve">Notes”) </w:t>
      </w:r>
      <w:r>
        <w:rPr>
          <w:rFonts w:ascii="Times New Roman;Times;Serif" w:hAnsi="Times New Roman;Times;Serif"/>
          <w:b w:val="false"/>
          <w:i w:val="false"/>
          <w:caps w:val="false"/>
          <w:smallCaps w:val="false"/>
          <w:sz w:val="20"/>
        </w:rPr>
        <w:t>and (ii) to establish the terms of, and to provide for the grant of, full and unconditional guarantees (the “</w:t>
      </w:r>
      <w:r>
        <w:rPr>
          <w:rFonts w:ascii="Times New Roman;Times;Serif" w:hAnsi="Times New Roman;Times;Serif"/>
          <w:b/>
          <w:i w:val="false"/>
          <w:caps w:val="false"/>
          <w:smallCaps w:val="false"/>
          <w:sz w:val="20"/>
        </w:rPr>
        <w:t>Guarantees”)</w:t>
      </w:r>
      <w:r>
        <w:rPr>
          <w:rFonts w:ascii="Times New Roman;Times;Serif" w:hAnsi="Times New Roman;Times;Serif"/>
          <w:b w:val="false"/>
          <w:i w:val="false"/>
          <w:caps w:val="false"/>
          <w:smallCaps w:val="false"/>
          <w:sz w:val="20"/>
        </w:rPr>
        <w:t xml:space="preserve"> by the Guarantor of the Company’s obligations with respect to the Notes and the Company’s obligations under the Indenture in respect thereof;</w:t>
      </w:r>
    </w:p>
    <w:p>
      <w:pPr>
        <w:pStyle w:val="TextBody"/>
        <w:bidi w:val="0"/>
        <w:spacing w:before="0" w:after="0"/>
        <w:ind w:left="0" w:right="0" w:firstLine="1448"/>
        <w:jc w:val="left"/>
        <w:rPr>
          <w:caps w:val="false"/>
          <w:smallCaps w:val="false"/>
        </w:rPr>
      </w:pPr>
      <w:r>
        <w:rPr>
          <w:caps w:val="false"/>
          <w:smallCaps w:val="false"/>
        </w:rPr>
        <w:t> </w:t>
      </w:r>
    </w:p>
    <w:p>
      <w:pPr>
        <w:pStyle w:val="TextBody"/>
        <w:bidi w:val="0"/>
        <w:spacing w:before="0" w:after="0"/>
        <w:ind w:left="0" w:right="0" w:firstLine="1448"/>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WHEREAS, Section 9.01 of the Original Indenture provides, among other things, that the Company and the Trustee, at any time and from time to time, without the consent of any Holders, may enter into an indenture supplemental to the Original Indenture to establish the form or terms of Debt Securities of any series as permitted by Sections 2.01 and 2.03 of the Original Indenture and to add guarantees with respect to the Debt Securities of any series;</w:t>
      </w:r>
    </w:p>
    <w:p>
      <w:pPr>
        <w:pStyle w:val="TextBody"/>
        <w:bidi w:val="0"/>
        <w:spacing w:before="0" w:after="0"/>
        <w:ind w:left="0" w:right="0" w:firstLine="1448"/>
        <w:jc w:val="left"/>
        <w:rPr>
          <w:caps w:val="false"/>
          <w:smallCaps w:val="false"/>
        </w:rPr>
      </w:pPr>
      <w:r>
        <w:rPr>
          <w:caps w:val="false"/>
          <w:smallCaps w:val="false"/>
        </w:rPr>
        <w:t> </w:t>
      </w:r>
    </w:p>
    <w:p>
      <w:pPr>
        <w:pStyle w:val="TextBody"/>
        <w:bidi w:val="0"/>
        <w:spacing w:before="0" w:after="0"/>
        <w:ind w:left="0" w:right="0" w:firstLine="1448"/>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WHEREAS, all things necessary to make the Notes, when executed by the Company and authenticated and delivered by the Trustee and issued upon the terms and subject to the conditions hereinafter and in the Original Indenture set forth against payment therefor, the valid, binding and legal obligations of the Company and to make this Supplemental Indenture a valid, binding and legal agreement of the Company and the Guarantor, have been done;</w:t>
      </w:r>
    </w:p>
    <w:p>
      <w:pPr>
        <w:pStyle w:val="TextBody"/>
        <w:bidi w:val="0"/>
        <w:spacing w:before="0" w:after="0"/>
        <w:ind w:left="134" w:right="195" w:firstLine="1448"/>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34" w:right="195" w:firstLine="1448"/>
        <w:jc w:val="left"/>
        <w:rPr>
          <w:caps w:val="false"/>
          <w:smallCaps w:val="false"/>
        </w:rPr>
      </w:pPr>
      <w:r>
        <w:rPr>
          <w:caps w:val="false"/>
          <w:smallCaps w:val="false"/>
        </w:rPr>
        <w:t> </w:t>
      </w:r>
    </w:p>
    <w:p>
      <w:pPr>
        <w:pStyle w:val="TextBody"/>
        <w:bidi w:val="0"/>
        <w:spacing w:before="0" w:after="0"/>
        <w:ind w:left="0" w:right="0" w:firstLine="1448"/>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NOW, THEREFORE, THIS SUPPLEMENTAL INDENTURE WITNESSETH that, in order to establish the form and terms of the series of Debt Securities designated as the “</w:t>
      </w:r>
      <w:r>
        <w:rPr>
          <w:rFonts w:ascii="Times New Roman;Times;Serif" w:hAnsi="Times New Roman;Times;Serif"/>
          <w:b/>
          <w:i w:val="false"/>
          <w:caps w:val="false"/>
          <w:smallCaps w:val="false"/>
          <w:sz w:val="20"/>
        </w:rPr>
        <w:t>2.600% Notes due 2031”</w:t>
      </w:r>
      <w:r>
        <w:rPr>
          <w:rFonts w:ascii="Times New Roman;Times;Serif" w:hAnsi="Times New Roman;Times;Serif"/>
          <w:b w:val="false"/>
          <w:i w:val="false"/>
          <w:caps w:val="false"/>
          <w:smallCaps w:val="false"/>
          <w:sz w:val="20"/>
        </w:rPr>
        <w:t xml:space="preserve"> and the “</w:t>
      </w:r>
      <w:r>
        <w:rPr>
          <w:rFonts w:ascii="Times New Roman;Times;Serif" w:hAnsi="Times New Roman;Times;Serif"/>
          <w:b/>
          <w:i w:val="false"/>
          <w:caps w:val="false"/>
          <w:smallCaps w:val="false"/>
          <w:sz w:val="20"/>
        </w:rPr>
        <w:t>3.600% Notes due 2051”</w:t>
      </w:r>
      <w:r>
        <w:rPr>
          <w:rFonts w:ascii="Times New Roman;Times;Serif" w:hAnsi="Times New Roman;Times;Serif"/>
          <w:b w:val="false"/>
          <w:i w:val="false"/>
          <w:caps w:val="false"/>
          <w:smallCaps w:val="false"/>
          <w:sz w:val="20"/>
        </w:rPr>
        <w:t xml:space="preserve"> and to provide for the Guarantees in respect thereof and for and in consideration of the premises and of the covenants contained in the Original Indenture and in this Supplemental Indenture and for other good and valuable consideration the receipt and sufficiency of which are hereby acknowledged, it is mutually covenanted and agreed, for the equal and proportionate benefit of all Holders of the Notes of each series, as follows:</w:t>
      </w:r>
    </w:p>
    <w:p>
      <w:pPr>
        <w:pStyle w:val="TextBody"/>
        <w:bidi w:val="0"/>
        <w:spacing w:before="0" w:after="0"/>
        <w:ind w:left="783" w:right="78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9" w:right="2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OTHER PROVISIONS OF GENERAL APPLICATION</w:t>
      </w:r>
    </w:p>
    <w:p>
      <w:pPr>
        <w:pStyle w:val="TextBody"/>
        <w:bidi w:val="0"/>
        <w:spacing w:before="0" w:after="0"/>
        <w:ind w:left="29" w:right="29" w:hanging="0"/>
        <w:jc w:val="center"/>
        <w:rPr>
          <w:caps w:val="false"/>
          <w:smallCaps w:val="false"/>
        </w:rPr>
      </w:pPr>
      <w:r>
        <w:rPr>
          <w:caps w:val="false"/>
          <w:smallCaps w:val="false"/>
        </w:rPr>
        <w:t> </w:t>
      </w:r>
    </w:p>
    <w:p>
      <w:pPr>
        <w:pStyle w:val="TextBody"/>
        <w:bidi w:val="0"/>
        <w:spacing w:before="0" w:after="0"/>
        <w:ind w:left="0" w:right="0" w:firstLine="1444"/>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all purposes of the Original Indenture and this Supplemental Indenture relating to each series of Debt Securities (consisting of the Notes) created hereby and the Guarantees in respect thereof, except as otherwise expressly provided or unless the context otherwise requires, the terms defined in this Article have the meanings assigned to them in this Article. Each capitalized term that is used in the Original Indenture and this Supplemental Indenture but not defined herein shall have the meaning specified in the Original Indenture.</w:t>
      </w:r>
    </w:p>
    <w:p>
      <w:pPr>
        <w:pStyle w:val="TextBody"/>
        <w:bidi w:val="0"/>
        <w:spacing w:before="0" w:after="0"/>
        <w:ind w:left="135" w:right="195" w:firstLine="1444"/>
        <w:jc w:val="left"/>
        <w:rPr>
          <w:caps w:val="false"/>
          <w:smallCaps w:val="false"/>
        </w:rPr>
      </w:pPr>
      <w:r>
        <w:rPr>
          <w:caps w:val="false"/>
          <w:smallCaps w:val="false"/>
        </w:rPr>
        <w:t> </w:t>
      </w:r>
    </w:p>
    <w:p>
      <w:pPr>
        <w:pStyle w:val="TextBody"/>
        <w:bidi w:val="0"/>
        <w:spacing w:before="0" w:after="0"/>
        <w:ind w:left="136" w:right="260" w:firstLine="143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xml:space="preserve"> has the meaning specified in Section 202 of this Supplemental Indenture.</w:t>
      </w:r>
    </w:p>
    <w:p>
      <w:pPr>
        <w:pStyle w:val="TextBody"/>
        <w:bidi w:val="0"/>
        <w:spacing w:before="0" w:after="0"/>
        <w:ind w:left="136" w:right="260" w:firstLine="1430"/>
        <w:jc w:val="left"/>
        <w:rPr>
          <w:caps w:val="false"/>
          <w:smallCaps w:val="false"/>
        </w:rPr>
      </w:pPr>
      <w:r>
        <w:rPr>
          <w:caps w:val="false"/>
          <w:smallCaps w:val="false"/>
        </w:rPr>
        <w:t> </w:t>
      </w:r>
    </w:p>
    <w:p>
      <w:pPr>
        <w:pStyle w:val="TextBody"/>
        <w:bidi w:val="0"/>
        <w:spacing w:before="0" w:after="0"/>
        <w:ind w:left="143" w:right="149" w:firstLine="1423"/>
        <w:jc w:val="left"/>
        <w:rPr>
          <w:caps w:val="false"/>
          <w:smallCaps w:val="false"/>
        </w:rPr>
      </w:pPr>
      <w:r>
        <w:rPr>
          <w:caps w:val="false"/>
          <w:smallCaps w:val="false"/>
        </w:rPr>
        <w:t>“</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Members”</w:t>
      </w:r>
      <w:r>
        <w:rPr>
          <w:rFonts w:ascii="Times New Roman;Times;Serif" w:hAnsi="Times New Roman;Times;Serif"/>
          <w:b w:val="false"/>
          <w:i w:val="false"/>
          <w:caps w:val="false"/>
          <w:smallCaps w:val="false"/>
          <w:sz w:val="20"/>
        </w:rPr>
        <w:t xml:space="preserve"> has the meaning specified in Section 209(e)(v) of this Supplemental Indenture.</w:t>
      </w:r>
    </w:p>
    <w:p>
      <w:pPr>
        <w:pStyle w:val="TextBody"/>
        <w:bidi w:val="0"/>
        <w:spacing w:before="0" w:after="0"/>
        <w:ind w:left="143" w:right="149" w:firstLine="1423"/>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Applicable Procedures” </w:t>
      </w:r>
      <w:r>
        <w:rPr>
          <w:rFonts w:ascii="Times New Roman;Times;Serif" w:hAnsi="Times New Roman;Times;Serif"/>
          <w:b w:val="false"/>
          <w:i w:val="false"/>
          <w:caps w:val="false"/>
          <w:smallCaps w:val="false"/>
          <w:sz w:val="20"/>
        </w:rPr>
        <w:t>means, with respect to any transfer or transaction involving a Global Note or beneficial interest therein, the rules and procedures of the Depositary for such Note, in each case to the extent applicable to such transaction and as in effect from time to time.</w:t>
      </w:r>
    </w:p>
    <w:p>
      <w:pPr>
        <w:pStyle w:val="TextBody"/>
        <w:bidi w:val="0"/>
        <w:spacing w:before="0" w:after="0"/>
        <w:ind w:left="136" w:right="149" w:firstLine="1430"/>
        <w:jc w:val="left"/>
        <w:rPr>
          <w:caps w:val="false"/>
          <w:smallCaps w:val="false"/>
        </w:rPr>
      </w:pPr>
      <w:r>
        <w:rPr>
          <w:caps w:val="false"/>
          <w:smallCaps w:val="false"/>
        </w:rPr>
        <w:t> </w:t>
      </w:r>
    </w:p>
    <w:p>
      <w:pPr>
        <w:pStyle w:val="TextBody"/>
        <w:bidi w:val="0"/>
        <w:spacing w:before="0" w:after="0"/>
        <w:ind w:left="0" w:right="0" w:firstLine="1433"/>
        <w:jc w:val="left"/>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Below Investment Grade Downgrade Event” </w:t>
      </w:r>
      <w:r>
        <w:rPr>
          <w:rFonts w:ascii="Times New Roman;Times;Serif" w:hAnsi="Times New Roman;Times;Serif"/>
          <w:b w:val="false"/>
          <w:i w:val="false"/>
          <w:caps w:val="false"/>
          <w:smallCaps w:val="false"/>
          <w:sz w:val="20"/>
        </w:rPr>
        <w:t xml:space="preserve">means, with respect to either series of Notes, the rating on such Notes is lowered in respect of a Change of Control and such Notes are rated below an Investment Grade Rating by each of the Rating Agencies on any date from the first public announcement by the Company of any Change of Control (or pending Change of Control) and ending 60 days following consummation of such Change of Control (which period shall be extended until the ratings are announced if, during such 60-day period, the rating of such Notes is under publicly announced consideration for possible downgrade by each of the Rating Agencies);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Below Investment Grade Downgrade Event otherwise arising by virtue of a particular reduction in rating shall not be deemed to have occurred in respect of a particular Change of Control (and thus shall not be deemed a Below Investment Grade Downgrade Event for purposes of the definition of Change of Control Repurchase Event hereunder) if the Rating Agencies making the reduction in rating to which this definition would otherwise apply do not announce or publicly confirm or inform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Downgrade Event). The Company shall request the Rating Agencies to make such confirmation in connection with any Change of Control and shall promptly certify to the Trustee as to whether or not such confirmation has been received or denied.</w:t>
      </w:r>
    </w:p>
    <w:p>
      <w:pPr>
        <w:pStyle w:val="TextBody"/>
        <w:bidi w:val="0"/>
        <w:spacing w:before="0" w:after="0"/>
        <w:ind w:left="133" w:right="149" w:firstLine="1433"/>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33" w:right="149" w:firstLine="1433"/>
        <w:jc w:val="left"/>
        <w:rPr>
          <w:caps w:val="false"/>
          <w:smallCaps w:val="false"/>
        </w:rPr>
      </w:pPr>
      <w:r>
        <w:rPr>
          <w:caps w:val="false"/>
          <w:smallCaps w:val="false"/>
        </w:rPr>
        <w:t> </w:t>
      </w:r>
    </w:p>
    <w:p>
      <w:pPr>
        <w:pStyle w:val="TextBody"/>
        <w:bidi w:val="0"/>
        <w:spacing w:before="0" w:after="0"/>
        <w:ind w:left="0" w:right="0" w:firstLine="1431"/>
        <w:jc w:val="left"/>
        <w:rPr>
          <w:caps w:val="false"/>
          <w:smallCaps w:val="false"/>
        </w:rPr>
      </w:pPr>
      <w:r>
        <w:rPr>
          <w:caps w:val="false"/>
          <w:smallCaps w:val="false"/>
        </w:rPr>
        <w:t>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a Saturday, a Sunday or a legal holiday or a day on which banking institutions or trust companies in The City of New York are authorized or obligated by law to close.</w:t>
      </w:r>
    </w:p>
    <w:p>
      <w:pPr>
        <w:pStyle w:val="TextBody"/>
        <w:bidi w:val="0"/>
        <w:spacing w:before="0" w:after="0"/>
        <w:ind w:left="135" w:right="149" w:firstLine="1431"/>
        <w:jc w:val="left"/>
        <w:rPr>
          <w:caps w:val="false"/>
          <w:smallCaps w:val="false"/>
        </w:rPr>
      </w:pPr>
      <w:r>
        <w:rPr>
          <w:caps w:val="false"/>
          <w:smallCaps w:val="false"/>
        </w:rPr>
        <w:t> </w:t>
      </w:r>
    </w:p>
    <w:p>
      <w:pPr>
        <w:pStyle w:val="TextBody"/>
        <w:bidi w:val="0"/>
        <w:spacing w:before="0" w:after="0"/>
        <w:ind w:left="0" w:right="0" w:firstLine="1431"/>
        <w:jc w:val="left"/>
        <w:rPr>
          <w:caps w:val="false"/>
          <w:smallCaps w:val="false"/>
        </w:rPr>
      </w:pPr>
      <w:r>
        <w:rPr>
          <w:caps w:val="false"/>
          <w:smallCaps w:val="false"/>
        </w:rPr>
        <w:t>   “</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xml:space="preserve"> 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w:t>
      </w:r>
    </w:p>
    <w:p>
      <w:pPr>
        <w:pStyle w:val="TextBody"/>
        <w:bidi w:val="0"/>
        <w:spacing w:before="0" w:after="0"/>
        <w:ind w:left="0" w:right="0" w:firstLine="1431"/>
        <w:jc w:val="left"/>
        <w:rPr>
          <w:caps w:val="false"/>
          <w:smallCaps w:val="false"/>
        </w:rPr>
      </w:pPr>
      <w:r>
        <w:rPr>
          <w:caps w:val="false"/>
          <w:smallCaps w:val="false"/>
        </w:rPr>
        <w:t> </w:t>
      </w:r>
    </w:p>
    <w:p>
      <w:pPr>
        <w:pStyle w:val="TextBody"/>
        <w:bidi w:val="0"/>
        <w:spacing w:before="0" w:after="0"/>
        <w:ind w:left="1567"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cash”</w:t>
      </w:r>
      <w:r>
        <w:rPr>
          <w:rFonts w:ascii="Times New Roman;Times;Serif" w:hAnsi="Times New Roman;Times;Serif"/>
          <w:b w:val="false"/>
          <w:i w:val="false"/>
          <w:caps w:val="false"/>
          <w:smallCaps w:val="false"/>
          <w:sz w:val="20"/>
        </w:rPr>
        <w:t xml:space="preserve"> means U.S. legal tender.</w:t>
      </w:r>
    </w:p>
    <w:p>
      <w:pPr>
        <w:pStyle w:val="TextBody"/>
        <w:bidi w:val="0"/>
        <w:spacing w:before="0" w:after="0"/>
        <w:ind w:left="1567" w:right="0" w:hanging="0"/>
        <w:jc w:val="left"/>
        <w:rPr>
          <w:caps w:val="false"/>
          <w:smallCaps w:val="false"/>
        </w:rPr>
      </w:pPr>
      <w:r>
        <w:rPr>
          <w:caps w:val="false"/>
          <w:smallCaps w:val="false"/>
        </w:rPr>
        <w:t> </w:t>
      </w:r>
    </w:p>
    <w:p>
      <w:pPr>
        <w:pStyle w:val="TextBody"/>
        <w:bidi w:val="0"/>
        <w:spacing w:before="0" w:after="0"/>
        <w:ind w:left="0" w:right="0" w:firstLine="1426"/>
        <w:jc w:val="left"/>
        <w:rPr>
          <w:caps w:val="false"/>
          <w:smallCaps w:val="false"/>
        </w:rPr>
      </w:pPr>
      <w:r>
        <w:rPr>
          <w:caps w:val="false"/>
          <w:smallCaps w:val="false"/>
        </w:rPr>
        <w:t>   “</w:t>
      </w:r>
      <w:r>
        <w:rPr>
          <w:rFonts w:ascii="Times New Roman;Times;Serif" w:hAnsi="Times New Roman;Times;Serif"/>
          <w:b/>
          <w:i w:val="false"/>
          <w:caps w:val="false"/>
          <w:smallCaps w:val="false"/>
          <w:sz w:val="20"/>
        </w:rPr>
        <w:t>Certificated Notes”</w:t>
      </w:r>
      <w:r>
        <w:rPr>
          <w:rFonts w:ascii="Times New Roman;Times;Serif" w:hAnsi="Times New Roman;Times;Serif"/>
          <w:b w:val="false"/>
          <w:i w:val="false"/>
          <w:caps w:val="false"/>
          <w:smallCaps w:val="false"/>
          <w:sz w:val="20"/>
        </w:rPr>
        <w:t xml:space="preserve"> means the Notes issued in certificated, registered form without interest coupons and not required to bear the Legend set forth in Section 207(a)(ii) of this Supplemental Indenture.</w:t>
      </w:r>
    </w:p>
    <w:p>
      <w:pPr>
        <w:pStyle w:val="TextBody"/>
        <w:bidi w:val="0"/>
        <w:spacing w:before="0" w:after="0"/>
        <w:ind w:left="141" w:right="351" w:firstLine="1426"/>
        <w:jc w:val="left"/>
        <w:rPr>
          <w:caps w:val="false"/>
          <w:smallCaps w:val="false"/>
        </w:rPr>
      </w:pPr>
      <w:r>
        <w:rPr>
          <w:caps w:val="false"/>
          <w:smallCaps w:val="false"/>
        </w:rPr>
        <w:t> </w:t>
      </w:r>
    </w:p>
    <w:p>
      <w:pPr>
        <w:pStyle w:val="TextBody"/>
        <w:bidi w:val="0"/>
        <w:spacing w:before="0" w:after="0"/>
        <w:ind w:left="1567"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of Control”</w:t>
      </w:r>
      <w:r>
        <w:rPr>
          <w:rFonts w:ascii="Times New Roman;Times;Serif" w:hAnsi="Times New Roman;Times;Serif"/>
          <w:b w:val="false"/>
          <w:i w:val="false"/>
          <w:caps w:val="false"/>
          <w:smallCaps w:val="false"/>
          <w:sz w:val="20"/>
        </w:rPr>
        <w:t xml:space="preserve"> means the occurrence of any of the following events:</w:t>
      </w:r>
    </w:p>
    <w:p>
      <w:pPr>
        <w:pStyle w:val="TextBody"/>
        <w:bidi w:val="0"/>
        <w:spacing w:before="0" w:after="0"/>
        <w:ind w:left="1567" w:right="0" w:hanging="0"/>
        <w:jc w:val="left"/>
        <w:rPr>
          <w:caps w:val="false"/>
          <w:smallCaps w:val="false"/>
        </w:rPr>
      </w:pPr>
      <w:r>
        <w:rPr>
          <w:caps w:val="false"/>
          <w:smallCaps w:val="false"/>
        </w:rPr>
        <w:t> </w:t>
      </w:r>
    </w:p>
    <w:p>
      <w:pPr>
        <w:pStyle w:val="TextBody"/>
        <w:bidi w:val="0"/>
        <w:spacing w:before="0" w:after="0"/>
        <w:ind w:left="850" w:right="223" w:firstLine="1448"/>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any “person” or “group” (as such terms are used in Sections 13(d) and 14(d) of the Exchange Act), other than one or more Permitted Holders, becomes the “beneficial owner” (as defined in Rules 13d-3 and 13d-5 under the Exchange Act, except that a Person shall be deemed to have beneficial ownership of all shares that such Person has the right to acquire, whether such right is exercisable immediately or only after the passage of time), directly or indirectly, of more than 50% of the total outstanding Voting Stock of the Company;</w:t>
      </w:r>
    </w:p>
    <w:p>
      <w:pPr>
        <w:pStyle w:val="TextBody"/>
        <w:bidi w:val="0"/>
        <w:spacing w:before="0" w:after="0"/>
        <w:ind w:left="850" w:right="223" w:firstLine="1448"/>
        <w:jc w:val="left"/>
        <w:rPr>
          <w:caps w:val="false"/>
          <w:smallCaps w:val="false"/>
        </w:rPr>
      </w:pPr>
      <w:r>
        <w:rPr>
          <w:caps w:val="false"/>
          <w:smallCaps w:val="false"/>
        </w:rPr>
        <w:t> </w:t>
      </w:r>
    </w:p>
    <w:p>
      <w:pPr>
        <w:pStyle w:val="TextBody"/>
        <w:bidi w:val="0"/>
        <w:spacing w:before="0" w:after="0"/>
        <w:ind w:left="857" w:right="233" w:firstLine="144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          the Company sells, assigns, conveys, transfers, leases or otherwise disposes of (other than by way of merger or consolidation) all or substantially all of its and its Subsidiaries’ assets taken as a whole to any Person, other than any such transaction where:</w:t>
      </w:r>
    </w:p>
    <w:p>
      <w:pPr>
        <w:pStyle w:val="TextBody"/>
        <w:bidi w:val="0"/>
        <w:spacing w:before="0" w:after="0"/>
        <w:ind w:left="857" w:right="233" w:firstLine="144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3"/>
        <w:gridCol w:w="9837"/>
      </w:tblGrid>
      <w:tr>
        <w:trPr/>
        <w:tc>
          <w:tcPr>
            <w:tcW w:w="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837" w:type="dxa"/>
            <w:tcBorders/>
            <w:vAlign w:val="center"/>
          </w:tcPr>
          <w:p>
            <w:pPr>
              <w:pStyle w:val="TableContents"/>
              <w:bidi w:val="0"/>
              <w:spacing w:before="0" w:after="283"/>
              <w:jc w:val="left"/>
              <w:rPr/>
            </w:pPr>
            <w:r>
              <w:rPr/>
              <w:t>the transferee is a Person controlled, directly or indirectly, by one or more Permitted Holders; or</w:t>
            </w:r>
          </w:p>
        </w:tc>
      </w:tr>
      <w:tr>
        <w:trPr/>
        <w:tc>
          <w:tcPr>
            <w:tcW w:w="75"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98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837" w:type="dxa"/>
            <w:tcBorders/>
            <w:vAlign w:val="center"/>
          </w:tcPr>
          <w:p>
            <w:pPr>
              <w:pStyle w:val="TableContents"/>
              <w:bidi w:val="0"/>
              <w:spacing w:before="0" w:after="283"/>
              <w:jc w:val="left"/>
              <w:rPr/>
            </w:pPr>
            <w:r>
              <w:rPr/>
              <w:t>following such transaction, each transferee becomes an obligor in respect of the Notes and either (i) each transferee is or becomes a Subsidiary of the transferor of such assets or (ii) the holders of the Voting Stock of the Company immediately prior to such transaction own, directly or indirectly, not less than a majority of the Voting Stock of the transferee immediately after such transaction;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7" w:right="285" w:firstLine="144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          the Company consolidates with or merges with or into any Person or any Person consolidates with or merges into or with the Company, in any such event pursuant to a transaction in which the outstanding Voting Stock of the Company is converted into or exchanged for cash, securities or other property, other than any such transaction where:</w:t>
      </w:r>
    </w:p>
    <w:p>
      <w:pPr>
        <w:pStyle w:val="TextBody"/>
        <w:bidi w:val="0"/>
        <w:spacing w:before="0" w:after="0"/>
        <w:ind w:left="857" w:right="285" w:firstLine="144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7"/>
        <w:gridCol w:w="9820"/>
      </w:tblGrid>
      <w:tr>
        <w:trPr/>
        <w:tc>
          <w:tcPr>
            <w:tcW w:w="3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820" w:type="dxa"/>
            <w:tcBorders/>
            <w:vAlign w:val="center"/>
          </w:tcPr>
          <w:p>
            <w:pPr>
              <w:pStyle w:val="TableContents"/>
              <w:bidi w:val="0"/>
              <w:spacing w:before="0" w:after="283"/>
              <w:jc w:val="left"/>
              <w:rPr/>
            </w:pPr>
            <w:r>
              <w:rPr/>
              <w:t>the surviving corporation is a Person controlled, directly or indirectly, by one or more Permitted Holders;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891" w:type="dxa"/>
            <w:tcBorders/>
            <w:vAlign w:val="center"/>
          </w:tcPr>
          <w:p>
            <w:pPr>
              <w:pStyle w:val="TableContents"/>
              <w:bidi w:val="0"/>
              <w:spacing w:before="0" w:after="283"/>
              <w:jc w:val="left"/>
              <w:rPr/>
            </w:pPr>
            <w:r>
              <w:rPr/>
              <w:t>(i) the outstanding Voting Stock of the Company is changed into or exchanged for Voting Stock of the surviving corporation (or any direct or indirect parent company of the surviving corporation) and </w:t>
            </w:r>
            <w:r>
              <w:rPr>
                <w:rFonts w:ascii="Times New Roman;Times;Serif" w:hAnsi="Times New Roman;Times;Serif"/>
              </w:rPr>
              <w:t xml:space="preserve">(ii) </w:t>
            </w:r>
            <w:r>
              <w:rPr/>
              <w:t>the holders of the Voting Stock of the Company immediately prior to such transaction own, directly or indirectly, not less than a majority of the Voting Stock of the surviving corporation immediately after such transaction; or</w:t>
            </w:r>
          </w:p>
        </w:tc>
      </w:tr>
    </w:tbl>
    <w:p>
      <w:pPr>
        <w:pStyle w:val="TextBody"/>
        <w:bidi w:val="0"/>
        <w:spacing w:before="0" w:after="0"/>
        <w:ind w:left="3023" w:right="149" w:firstLine="4"/>
        <w:jc w:val="left"/>
        <w:rPr>
          <w:caps w:val="false"/>
          <w:smallCaps w:val="false"/>
        </w:rPr>
      </w:pPr>
      <w:r>
        <w:rPr>
          <w:caps w:val="false"/>
          <w:smallCaps w:val="false"/>
        </w:rPr>
        <w:t> </w:t>
      </w:r>
    </w:p>
    <w:p>
      <w:pPr>
        <w:pStyle w:val="TextBody"/>
        <w:bidi w:val="0"/>
        <w:spacing w:before="0" w:after="0"/>
        <w:ind w:left="229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adoption of a plan relating to the liquidation or dissolution of the Company.</w:t>
      </w:r>
    </w:p>
    <w:p>
      <w:pPr>
        <w:pStyle w:val="TextBody"/>
        <w:bidi w:val="0"/>
        <w:spacing w:before="0" w:after="0"/>
        <w:ind w:left="2299" w:right="0" w:hanging="0"/>
        <w:jc w:val="left"/>
        <w:rPr>
          <w:caps w:val="false"/>
          <w:smallCaps w:val="false"/>
        </w:rPr>
      </w:pPr>
      <w:r>
        <w:rPr>
          <w:caps w:val="false"/>
          <w:smallCaps w:val="false"/>
        </w:rPr>
        <w:t> </w:t>
      </w:r>
    </w:p>
    <w:p>
      <w:pPr>
        <w:pStyle w:val="TextBody"/>
        <w:bidi w:val="0"/>
        <w:spacing w:before="0" w:after="0"/>
        <w:ind w:left="0" w:right="0" w:firstLine="1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transaction will not be deemed to involve a Change of Control if (i) Cox becomes a direct or indirect wholly owned subsidiary of a holding company and (ii) the direct or indirect holders of the Voting Stock of Cox immediately prior to such transaction own, directly or indirectly, at least a majority of the Voting Stock of such holding company.</w:t>
      </w:r>
    </w:p>
    <w:p>
      <w:pPr>
        <w:pStyle w:val="TextBody"/>
        <w:bidi w:val="0"/>
        <w:spacing w:before="0" w:after="0"/>
        <w:ind w:left="0" w:right="0" w:firstLine="11"/>
        <w:jc w:val="left"/>
        <w:rPr>
          <w:caps w:val="false"/>
          <w:smallCaps w:val="false"/>
        </w:rPr>
      </w:pPr>
      <w:r>
        <w:rPr>
          <w:caps w:val="false"/>
          <w:smallCaps w:val="false"/>
        </w:rPr>
        <w:t> </w:t>
      </w:r>
    </w:p>
    <w:p>
      <w:pPr>
        <w:pStyle w:val="TextBody"/>
        <w:bidi w:val="0"/>
        <w:spacing w:before="0" w:after="0"/>
        <w:ind w:left="0" w:right="0" w:firstLine="1432"/>
        <w:jc w:val="left"/>
        <w:rPr>
          <w:caps w:val="false"/>
          <w:smallCaps w:val="false"/>
        </w:rPr>
      </w:pPr>
      <w:r>
        <w:rPr>
          <w:caps w:val="false"/>
          <w:smallCaps w:val="false"/>
        </w:rPr>
        <w:t>   “</w:t>
      </w:r>
      <w:r>
        <w:rPr>
          <w:rFonts w:ascii="Times New Roman;Times;Serif" w:hAnsi="Times New Roman;Times;Serif"/>
          <w:b/>
          <w:i w:val="false"/>
          <w:caps w:val="false"/>
          <w:smallCaps w:val="false"/>
          <w:sz w:val="20"/>
        </w:rPr>
        <w:t>Change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of Control Repurchase Event’’</w:t>
      </w:r>
      <w:r>
        <w:rPr>
          <w:rFonts w:ascii="Times New Roman;Times;Serif" w:hAnsi="Times New Roman;Times;Serif"/>
          <w:b w:val="false"/>
          <w:i w:val="false"/>
          <w:caps w:val="false"/>
          <w:smallCaps w:val="false"/>
          <w:sz w:val="20"/>
        </w:rPr>
        <w:t xml:space="preserve"> means, with respect to either series of Notes, the occurrence of a Change of Control together with a Below Investment Grade Downgrade Event with respect to such series of Notes. Notwithstanding the foregoing, no Change of Control Repurchase Event will be deemed to have occurred in connection with any particular Change of Control unless and until such Change of Control has actually been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32"/>
        <w:jc w:val="left"/>
        <w:rPr>
          <w:caps w:val="false"/>
          <w:smallCaps w:val="false"/>
        </w:rPr>
      </w:pPr>
      <w:r>
        <w:rPr>
          <w:caps w:val="false"/>
          <w:smallCaps w:val="false"/>
        </w:rPr>
        <w:t>    “</w:t>
      </w:r>
      <w:r>
        <w:rPr>
          <w:rFonts w:ascii="Times New Roman;Times;Serif" w:hAnsi="Times New Roman;Times;Serif"/>
          <w:b/>
          <w:i w:val="false"/>
          <w:caps w:val="false"/>
          <w:smallCaps w:val="false"/>
          <w:sz w:val="20"/>
        </w:rPr>
        <w:t>Clearstream”</w:t>
      </w:r>
      <w:r>
        <w:rPr>
          <w:rFonts w:ascii="Times New Roman;Times;Serif" w:hAnsi="Times New Roman;Times;Serif"/>
          <w:b w:val="false"/>
          <w:i w:val="false"/>
          <w:caps w:val="false"/>
          <w:smallCaps w:val="false"/>
          <w:sz w:val="20"/>
        </w:rPr>
        <w:t xml:space="preserve"> means Clearstream Banking, S.A. (formerly Cedelbank).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Corporate Trust Office” </w:t>
      </w:r>
      <w:r>
        <w:rPr>
          <w:rFonts w:ascii="Times New Roman;Times;Serif" w:hAnsi="Times New Roman;Times;Serif"/>
          <w:b w:val="false"/>
          <w:i w:val="false"/>
          <w:caps w:val="false"/>
          <w:smallCaps w:val="false"/>
          <w:sz w:val="20"/>
        </w:rPr>
        <w:t>means 500 Ross Street, 12th Floor, Pittsburgh, Pennsylvania 15262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pStyle w:val="TextBody"/>
        <w:bidi w:val="0"/>
        <w:spacing w:before="0" w:after="0"/>
        <w:ind w:left="0" w:right="0" w:firstLine="1430"/>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Cox Descendants”</w:t>
      </w:r>
      <w:r>
        <w:rPr>
          <w:rFonts w:ascii="Times New Roman;Times;Serif" w:hAnsi="Times New Roman;Times;Serif"/>
          <w:b w:val="false"/>
          <w:i w:val="false"/>
          <w:caps w:val="false"/>
          <w:smallCaps w:val="false"/>
          <w:sz w:val="20"/>
        </w:rPr>
        <w:t xml:space="preserve"> means the lineal descendants of Governor James M. Cox.</w:t>
      </w:r>
    </w:p>
    <w:p>
      <w:pPr>
        <w:pStyle w:val="TextBody"/>
        <w:bidi w:val="0"/>
        <w:spacing w:before="0" w:after="0"/>
        <w:ind w:left="0" w:right="0" w:firstLine="1430"/>
        <w:jc w:val="left"/>
        <w:rPr>
          <w:caps w:val="false"/>
          <w:smallCaps w:val="false"/>
        </w:rPr>
      </w:pPr>
      <w:r>
        <w:rPr>
          <w:caps w:val="false"/>
          <w:smallCaps w:val="false"/>
        </w:rPr>
        <w:t> </w:t>
      </w:r>
    </w:p>
    <w:p>
      <w:pPr>
        <w:pStyle w:val="TextBody"/>
        <w:bidi w:val="0"/>
        <w:spacing w:before="0" w:after="0"/>
        <w:ind w:left="0" w:right="0" w:firstLine="1429"/>
        <w:jc w:val="left"/>
        <w:rPr>
          <w:caps w:val="false"/>
          <w:smallCaps w:val="false"/>
        </w:rPr>
      </w:pPr>
      <w:r>
        <w:rPr>
          <w:caps w:val="false"/>
          <w:smallCaps w:val="false"/>
        </w:rPr>
        <w:t>   “</w:t>
      </w:r>
      <w:r>
        <w:rPr>
          <w:rFonts w:ascii="Times New Roman;Times;Serif" w:hAnsi="Times New Roman;Times;Serif"/>
          <w:b/>
          <w:i w:val="false"/>
          <w:caps w:val="false"/>
          <w:smallCaps w:val="false"/>
          <w:sz w:val="20"/>
        </w:rPr>
        <w:t>Cox</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Family Charities”</w:t>
      </w:r>
      <w:r>
        <w:rPr>
          <w:rFonts w:ascii="Times New Roman;Times;Serif" w:hAnsi="Times New Roman;Times;Serif"/>
          <w:b w:val="false"/>
          <w:i w:val="false"/>
          <w:caps w:val="false"/>
          <w:smallCaps w:val="false"/>
          <w:sz w:val="20"/>
        </w:rPr>
        <w:t xml:space="preserve"> means charitable organizations of which Cox Family Individuals constitute at least a majority of the trustees, members or directors thereof.</w:t>
      </w:r>
    </w:p>
    <w:p>
      <w:pPr>
        <w:pStyle w:val="TextBody"/>
        <w:bidi w:val="0"/>
        <w:spacing w:before="0" w:after="0"/>
        <w:ind w:left="0" w:right="0" w:firstLine="1429"/>
        <w:jc w:val="left"/>
        <w:rPr>
          <w:caps w:val="false"/>
          <w:smallCaps w:val="false"/>
        </w:rPr>
      </w:pPr>
      <w:r>
        <w:rPr>
          <w:caps w:val="false"/>
          <w:smallCaps w:val="false"/>
        </w:rPr>
        <w:t> </w:t>
      </w:r>
    </w:p>
    <w:p>
      <w:pPr>
        <w:pStyle w:val="TextBody"/>
        <w:bidi w:val="0"/>
        <w:spacing w:before="0" w:after="0"/>
        <w:ind w:left="0" w:right="0" w:firstLine="1431"/>
        <w:jc w:val="left"/>
        <w:rPr>
          <w:caps w:val="false"/>
          <w:smallCaps w:val="false"/>
        </w:rPr>
      </w:pPr>
      <w:r>
        <w:rPr>
          <w:caps w:val="false"/>
          <w:smallCaps w:val="false"/>
        </w:rPr>
        <w:t>   “</w:t>
      </w:r>
      <w:r>
        <w:rPr>
          <w:rFonts w:ascii="Times New Roman;Times;Serif" w:hAnsi="Times New Roman;Times;Serif"/>
          <w:b/>
          <w:i w:val="false"/>
          <w:caps w:val="false"/>
          <w:smallCaps w:val="false"/>
          <w:sz w:val="20"/>
        </w:rPr>
        <w:t>Cox</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Family Individuals”</w:t>
      </w:r>
      <w:r>
        <w:rPr>
          <w:rFonts w:ascii="Times New Roman;Times;Serif" w:hAnsi="Times New Roman;Times;Serif"/>
          <w:b w:val="false"/>
          <w:i w:val="false"/>
          <w:caps w:val="false"/>
          <w:smallCaps w:val="false"/>
          <w:sz w:val="20"/>
        </w:rPr>
        <w:t xml:space="preserve"> means (a) the Cox Descendants and (b) the spouses and surviving spouses of Cox Descendants.</w:t>
      </w:r>
    </w:p>
    <w:p>
      <w:pPr>
        <w:pStyle w:val="TextBody"/>
        <w:bidi w:val="0"/>
        <w:spacing w:before="0" w:after="0"/>
        <w:ind w:left="0" w:right="0" w:firstLine="1431"/>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31"/>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Cox Family Members” </w:t>
      </w:r>
      <w:r>
        <w:rPr>
          <w:rFonts w:ascii="Times New Roman;Times;Serif" w:hAnsi="Times New Roman;Times;Serif"/>
          <w:b w:val="false"/>
          <w:i w:val="false"/>
          <w:caps w:val="false"/>
          <w:smallCaps w:val="false"/>
          <w:sz w:val="20"/>
        </w:rPr>
        <w:t xml:space="preserve">means (a) Cox Family Individuals, (b) Cox Family Trusts, (c) Cox Family Charities or (d) corporations, partnerships, limited partnerships, limited liability companies or any other Person beneficially owned in whole or in part by one or more Cox Family Individuals or Cox Family Trusts or Cox Family Charities;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with respect to clauses (b) and (d), in the case of a Cox Family Trust, a majority of the trustees are Cox Family Individuals, in the case of a general or limited partnership, Cox Family Individuals own, directly or indirectly, more than 50% of the interests or general partner interests, in the case of a limited liability company, Cox Family Individuals hold, directly or indirectly, more than 50% of the vote of the managers, and in the case of any other Person, one or more Cox Family Individuals is the “beneficial owner” (as defined in Rules 13d-3 and 13d-5 under the Exchange Act), directly or indirectly, of more than 50% of the Voting Stock, measured by voting power rather than number of shares, of such Person.</w:t>
      </w:r>
    </w:p>
    <w:p>
      <w:pPr>
        <w:pStyle w:val="TextBody"/>
        <w:bidi w:val="0"/>
        <w:spacing w:before="0" w:after="0"/>
        <w:ind w:left="0" w:right="0" w:firstLine="1430"/>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Cox Family Trusts”</w:t>
      </w:r>
      <w:r>
        <w:rPr>
          <w:rFonts w:ascii="Times New Roman;Times;Serif" w:hAnsi="Times New Roman;Times;Serif"/>
          <w:b w:val="false"/>
          <w:i w:val="false"/>
          <w:caps w:val="false"/>
          <w:smallCaps w:val="false"/>
          <w:sz w:val="20"/>
        </w:rPr>
        <w:t xml:space="preserve"> means trusts established by or for the benefit of any one or more Cox Family Individuals.</w:t>
      </w:r>
    </w:p>
    <w:p>
      <w:pPr>
        <w:pStyle w:val="TextBody"/>
        <w:bidi w:val="0"/>
        <w:spacing w:before="0" w:after="0"/>
        <w:ind w:left="141" w:right="149" w:firstLine="1425"/>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xml:space="preserve"> means the Second Amended and Restated Credit Agreement dated as of November 10, 2010, and as amended and restated as of March 28, 2014 and December 13, 2018 (and as may be further amended, supplemented or otherwise modified from time to time), among the Company, the Guarantor, JPMorgan Chase Bank, N.A., as administrative agent, and the lenders from time to time party thereto.</w:t>
      </w:r>
    </w:p>
    <w:p>
      <w:pPr>
        <w:pStyle w:val="TextBody"/>
        <w:bidi w:val="0"/>
        <w:spacing w:before="0" w:after="0"/>
        <w:ind w:left="134" w:right="157" w:firstLine="1432"/>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Debt Securities”</w:t>
      </w:r>
      <w:r>
        <w:rPr>
          <w:rFonts w:ascii="Times New Roman;Times;Serif" w:hAnsi="Times New Roman;Times;Serif"/>
          <w:b w:val="false"/>
          <w:i w:val="false"/>
          <w:caps w:val="false"/>
          <w:smallCaps w:val="false"/>
          <w:sz w:val="20"/>
        </w:rPr>
        <w:t xml:space="preserve"> has the meaning specified in the first recital hereof.</w:t>
      </w:r>
    </w:p>
    <w:p>
      <w:pPr>
        <w:pStyle w:val="TextBody"/>
        <w:bidi w:val="0"/>
        <w:spacing w:before="0" w:after="0"/>
        <w:ind w:left="783" w:right="528" w:hanging="0"/>
        <w:jc w:val="center"/>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xml:space="preserve"> means, with respect to the Notes issuable in whole or in part in global form, DTC and any nominee thereof, until a successor shall have been appointed and become such pursuant to the applicable provisions of the Indenture, and thereafter “Depositary” shall mean or include such successor and any nominee thereof.</w:t>
      </w:r>
    </w:p>
    <w:p>
      <w:pPr>
        <w:pStyle w:val="TextBody"/>
        <w:bidi w:val="0"/>
        <w:spacing w:before="0" w:after="0"/>
        <w:ind w:left="0" w:right="0" w:firstLine="1430"/>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Compliance Period”</w:t>
      </w:r>
      <w:r>
        <w:rPr>
          <w:rFonts w:ascii="Times New Roman;Times;Serif" w:hAnsi="Times New Roman;Times;Serif"/>
          <w:b w:val="false"/>
          <w:i w:val="false"/>
          <w:caps w:val="false"/>
          <w:smallCaps w:val="false"/>
          <w:sz w:val="20"/>
        </w:rPr>
        <w:t xml:space="preserve"> means the 40-day distribution compliance period as defined in Regulation S, or such later date, if any, as may be required by applicable laws.</w:t>
      </w:r>
    </w:p>
    <w:p>
      <w:pPr>
        <w:pStyle w:val="TextBody"/>
        <w:bidi w:val="0"/>
        <w:spacing w:before="0" w:after="0"/>
        <w:ind w:left="0" w:right="0" w:firstLine="1430"/>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xml:space="preserve"> means The Depository Trust Company.</w:t>
      </w:r>
    </w:p>
    <w:p>
      <w:pPr>
        <w:pStyle w:val="TextBody"/>
        <w:bidi w:val="0"/>
        <w:spacing w:before="0" w:after="0"/>
        <w:ind w:left="0" w:right="0" w:firstLine="1430"/>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Electronic Means”</w:t>
      </w:r>
      <w:r>
        <w:rPr>
          <w:rFonts w:ascii="Times New Roman;Times;Serif" w:hAnsi="Times New Roman;Times;Serif"/>
          <w:b w:val="false"/>
          <w:i w:val="false"/>
          <w:caps w:val="false"/>
          <w:smallCaps w:val="false"/>
          <w:sz w:val="20"/>
        </w:rPr>
        <w:t xml:space="preserve"> shall mean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pStyle w:val="TextBody"/>
        <w:bidi w:val="0"/>
        <w:spacing w:before="0" w:after="0"/>
        <w:ind w:left="0" w:right="0" w:firstLine="1430"/>
        <w:jc w:val="left"/>
        <w:rPr>
          <w:caps w:val="false"/>
          <w:smallCaps w:val="false"/>
        </w:rPr>
      </w:pPr>
      <w:r>
        <w:rPr>
          <w:caps w:val="false"/>
          <w:smallCaps w:val="false"/>
        </w:rPr>
        <w:t> </w:t>
      </w:r>
    </w:p>
    <w:p>
      <w:pPr>
        <w:pStyle w:val="TextBody"/>
        <w:bidi w:val="0"/>
        <w:spacing w:before="0" w:after="0"/>
        <w:ind w:left="1567"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Euroclear”</w:t>
      </w:r>
      <w:r>
        <w:rPr>
          <w:rFonts w:ascii="Times New Roman;Times;Serif" w:hAnsi="Times New Roman;Times;Serif"/>
          <w:b w:val="false"/>
          <w:i w:val="false"/>
          <w:caps w:val="false"/>
          <w:smallCaps w:val="false"/>
          <w:sz w:val="20"/>
        </w:rPr>
        <w:t xml:space="preserve"> means the Euroclear Bank SA/NV.</w:t>
      </w:r>
    </w:p>
    <w:p>
      <w:pPr>
        <w:pStyle w:val="TextBody"/>
        <w:bidi w:val="0"/>
        <w:spacing w:before="0" w:after="0"/>
        <w:ind w:left="1567" w:right="0" w:hanging="0"/>
        <w:jc w:val="left"/>
        <w:rPr>
          <w:caps w:val="false"/>
          <w:smallCaps w:val="false"/>
        </w:rPr>
      </w:pPr>
      <w:r>
        <w:rPr>
          <w:caps w:val="false"/>
          <w:smallCaps w:val="false"/>
        </w:rPr>
        <w:t> </w:t>
      </w:r>
    </w:p>
    <w:p>
      <w:pPr>
        <w:pStyle w:val="TextBody"/>
        <w:bidi w:val="0"/>
        <w:spacing w:before="0" w:after="0"/>
        <w:ind w:left="1567"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means the Securities Exchange Act of 1934, as amended.</w:t>
      </w:r>
    </w:p>
    <w:p>
      <w:pPr>
        <w:pStyle w:val="TextBody"/>
        <w:bidi w:val="0"/>
        <w:spacing w:before="0" w:after="0"/>
        <w:ind w:left="1567" w:right="0" w:hanging="0"/>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Fitch”</w:t>
      </w:r>
      <w:r>
        <w:rPr>
          <w:rFonts w:ascii="Times New Roman;Times;Serif" w:hAnsi="Times New Roman;Times;Serif"/>
          <w:b w:val="false"/>
          <w:i w:val="false"/>
          <w:caps w:val="false"/>
          <w:smallCaps w:val="false"/>
          <w:sz w:val="20"/>
        </w:rPr>
        <w:t xml:space="preserve"> means Fitch Ratings, Inc. or any successor to the rating agency business thereof.</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xml:space="preserve"> means a Note issued in global form, bearing the legends set forth in Section 207(a)(ii) of this Supplemental Indenture, and deposited with or on behalf of the Depositary.</w:t>
      </w:r>
    </w:p>
    <w:p>
      <w:pPr>
        <w:pStyle w:val="TextBody"/>
        <w:bidi w:val="0"/>
        <w:spacing w:before="0" w:after="0"/>
        <w:ind w:left="136" w:right="264" w:firstLine="143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36" w:right="264" w:firstLine="1430"/>
        <w:jc w:val="left"/>
        <w:rPr>
          <w:caps w:val="false"/>
          <w:smallCaps w:val="false"/>
        </w:rPr>
      </w:pPr>
      <w:r>
        <w:rPr>
          <w:caps w:val="false"/>
          <w:smallCaps w:val="false"/>
        </w:rPr>
        <w:t> </w:t>
      </w:r>
    </w:p>
    <w:p>
      <w:pPr>
        <w:pStyle w:val="TextBody"/>
        <w:bidi w:val="0"/>
        <w:spacing w:before="0" w:after="0"/>
        <w:ind w:left="1567"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Guarantees”</w:t>
      </w:r>
      <w:r>
        <w:rPr>
          <w:rFonts w:ascii="Times New Roman;Times;Serif" w:hAnsi="Times New Roman;Times;Serif"/>
          <w:b w:val="false"/>
          <w:i w:val="false"/>
          <w:caps w:val="false"/>
          <w:smallCaps w:val="false"/>
          <w:sz w:val="20"/>
        </w:rPr>
        <w:t xml:space="preserve"> has the meaning specified in the recitals hereof.</w:t>
      </w:r>
    </w:p>
    <w:p>
      <w:pPr>
        <w:pStyle w:val="TextBody"/>
        <w:bidi w:val="0"/>
        <w:spacing w:before="0" w:after="0"/>
        <w:ind w:left="1567" w:right="0" w:hanging="0"/>
        <w:jc w:val="left"/>
        <w:rPr>
          <w:caps w:val="false"/>
          <w:smallCaps w:val="false"/>
        </w:rPr>
      </w:pPr>
      <w:r>
        <w:rPr>
          <w:caps w:val="false"/>
          <w:smallCaps w:val="false"/>
        </w:rPr>
        <w:t> </w:t>
      </w:r>
    </w:p>
    <w:p>
      <w:pPr>
        <w:pStyle w:val="TextBody"/>
        <w:bidi w:val="0"/>
        <w:spacing w:before="0" w:after="0"/>
        <w:ind w:left="1567"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xml:space="preserve"> has the meaning specified in the first paragraph hereof.</w:t>
      </w:r>
    </w:p>
    <w:p>
      <w:pPr>
        <w:pStyle w:val="TextBody"/>
        <w:bidi w:val="0"/>
        <w:spacing w:before="0" w:after="0"/>
        <w:ind w:left="1567" w:right="0" w:hanging="0"/>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Noteholder,”</w:t>
      </w:r>
      <w:r>
        <w:rPr>
          <w:rFonts w:ascii="Times New Roman;Times;Serif" w:hAnsi="Times New Roman;Times;Serif"/>
          <w:b w:val="false"/>
          <w:i w:val="false"/>
          <w:caps w:val="false"/>
          <w:smallCaps w:val="false"/>
          <w:sz w:val="20"/>
        </w:rPr>
        <w:t xml:space="preserve"> in the case of any Note, means the Person in whose name such Note is registered in the Debt Security Register.</w:t>
      </w:r>
    </w:p>
    <w:p>
      <w:pPr>
        <w:pStyle w:val="TextBody"/>
        <w:bidi w:val="0"/>
        <w:spacing w:before="0" w:after="0"/>
        <w:ind w:left="0" w:right="0" w:firstLine="1430"/>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Institutional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Accredited Investor”</w:t>
      </w:r>
      <w:r>
        <w:rPr>
          <w:rFonts w:ascii="Times New Roman;Times;Serif" w:hAnsi="Times New Roman;Times;Serif"/>
          <w:b w:val="false"/>
          <w:i w:val="false"/>
          <w:caps w:val="false"/>
          <w:smallCaps w:val="false"/>
          <w:sz w:val="20"/>
        </w:rPr>
        <w:t xml:space="preserve"> means an institutional “accredited investor” as defined in Rule 501(a)(l), (2), (3) and (7)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Payment Date,”</w:t>
      </w:r>
      <w:r>
        <w:rPr>
          <w:rFonts w:ascii="Times New Roman;Times;Serif" w:hAnsi="Times New Roman;Times;Serif"/>
          <w:b w:val="false"/>
          <w:i w:val="false"/>
          <w:caps w:val="false"/>
          <w:smallCaps w:val="false"/>
          <w:sz w:val="20"/>
        </w:rPr>
        <w:t xml:space="preserve"> in respect of any Note, has the meaning assigned to it in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Grade Rating”</w:t>
      </w:r>
      <w:r>
        <w:rPr>
          <w:rFonts w:ascii="Times New Roman;Times;Serif" w:hAnsi="Times New Roman;Times;Serif"/>
          <w:b w:val="false"/>
          <w:i w:val="false"/>
          <w:caps w:val="false"/>
          <w:smallCaps w:val="false"/>
          <w:sz w:val="20"/>
        </w:rPr>
        <w:t xml:space="preserve"> means (a) with respect to Moody’s, a rating equal to or higher than Baa3 (or the equivalent), and (b) with respect to S&amp;P and Fitch, a rating equal to or higher than BBB- (or the equivalent) (or, in each case, if such Rating Agency ceases to rate the Notes for reasons outside of the Company’s control, the equivalent investment grade credit rating from any Rating Agency selected by the Company as a replacement Rating Agency).</w:t>
      </w:r>
    </w:p>
    <w:p>
      <w:pPr>
        <w:pStyle w:val="TextBody"/>
        <w:bidi w:val="0"/>
        <w:spacing w:before="0" w:after="0"/>
        <w:ind w:left="0" w:right="0" w:firstLine="1430"/>
        <w:jc w:val="left"/>
        <w:rPr>
          <w:caps w:val="false"/>
          <w:smallCaps w:val="false"/>
        </w:rPr>
      </w:pPr>
      <w:r>
        <w:rPr>
          <w:caps w:val="false"/>
          <w:smallCaps w:val="false"/>
        </w:rPr>
        <w:t> </w:t>
      </w:r>
    </w:p>
    <w:p>
      <w:pPr>
        <w:pStyle w:val="TextBody"/>
        <w:bidi w:val="0"/>
        <w:spacing w:before="0" w:after="0"/>
        <w:ind w:left="1567"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Date”</w:t>
      </w:r>
      <w:r>
        <w:rPr>
          <w:rFonts w:ascii="Times New Roman;Times;Serif" w:hAnsi="Times New Roman;Times;Serif"/>
          <w:b w:val="false"/>
          <w:i w:val="false"/>
          <w:caps w:val="false"/>
          <w:smallCaps w:val="false"/>
          <w:sz w:val="20"/>
        </w:rPr>
        <w:t xml:space="preserve"> means June 2, 2021.</w:t>
      </w:r>
    </w:p>
    <w:p>
      <w:pPr>
        <w:pStyle w:val="TextBody"/>
        <w:bidi w:val="0"/>
        <w:spacing w:before="0" w:after="0"/>
        <w:ind w:left="1567" w:right="0" w:hanging="0"/>
        <w:jc w:val="left"/>
        <w:rPr>
          <w:caps w:val="false"/>
          <w:smallCaps w:val="false"/>
        </w:rPr>
      </w:pPr>
      <w:r>
        <w:rPr>
          <w:caps w:val="false"/>
          <w:smallCaps w:val="false"/>
        </w:rPr>
        <w:t> </w:t>
      </w:r>
    </w:p>
    <w:p>
      <w:pPr>
        <w:pStyle w:val="TextBody"/>
        <w:bidi w:val="0"/>
        <w:spacing w:before="0" w:after="0"/>
        <w:ind w:left="141" w:right="149" w:firstLine="1426"/>
        <w:jc w:val="left"/>
        <w:rPr>
          <w:caps w:val="false"/>
          <w:smallCaps w:val="false"/>
        </w:rPr>
      </w:pPr>
      <w:r>
        <w:rPr>
          <w:caps w:val="false"/>
          <w:smallCaps w:val="false"/>
        </w:rPr>
        <w:t>“</w:t>
      </w:r>
      <w:r>
        <w:rPr>
          <w:rFonts w:ascii="Times New Roman;Times;Serif" w:hAnsi="Times New Roman;Times;Serif"/>
          <w:b/>
          <w:i w:val="false"/>
          <w:caps w:val="false"/>
          <w:smallCaps w:val="false"/>
          <w:sz w:val="20"/>
        </w:rPr>
        <w:t>Legend”</w:t>
      </w:r>
      <w:r>
        <w:rPr>
          <w:rFonts w:ascii="Times New Roman;Times;Serif" w:hAnsi="Times New Roman;Times;Serif"/>
          <w:b w:val="false"/>
          <w:i w:val="false"/>
          <w:caps w:val="false"/>
          <w:smallCaps w:val="false"/>
          <w:sz w:val="20"/>
        </w:rPr>
        <w:t xml:space="preserve"> means the Transfer Restriction Legend as defined in Section 207(c) of this Supplemental Indenture.</w:t>
      </w:r>
    </w:p>
    <w:p>
      <w:pPr>
        <w:pStyle w:val="TextBody"/>
        <w:bidi w:val="0"/>
        <w:spacing w:before="0" w:after="0"/>
        <w:ind w:left="141" w:right="149" w:firstLine="1426"/>
        <w:jc w:val="left"/>
        <w:rPr>
          <w:caps w:val="false"/>
          <w:smallCaps w:val="false"/>
        </w:rPr>
      </w:pPr>
      <w:r>
        <w:rPr>
          <w:caps w:val="false"/>
          <w:smallCaps w:val="false"/>
        </w:rPr>
        <w:t> </w:t>
      </w:r>
    </w:p>
    <w:p>
      <w:pPr>
        <w:pStyle w:val="TextBody"/>
        <w:bidi w:val="0"/>
        <w:spacing w:before="0" w:after="0"/>
        <w:ind w:left="135" w:right="149" w:firstLine="1431"/>
        <w:jc w:val="left"/>
        <w:rPr>
          <w:caps w:val="false"/>
          <w:smallCaps w:val="false"/>
        </w:rPr>
      </w:pPr>
      <w:r>
        <w:rPr>
          <w:caps w:val="false"/>
          <w:smallCaps w:val="false"/>
        </w:rPr>
        <w:t>“</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xml:space="preserve"> means Moody’s Investors Service, Inc. or any successor to the rating agency business thereof.</w:t>
      </w:r>
    </w:p>
    <w:p>
      <w:pPr>
        <w:pStyle w:val="TextBody"/>
        <w:bidi w:val="0"/>
        <w:spacing w:before="0" w:after="0"/>
        <w:ind w:left="135" w:right="149" w:firstLine="1431"/>
        <w:jc w:val="left"/>
        <w:rPr>
          <w:caps w:val="false"/>
          <w:smallCaps w:val="false"/>
        </w:rPr>
      </w:pPr>
      <w:r>
        <w:rPr>
          <w:caps w:val="false"/>
          <w:smallCaps w:val="false"/>
        </w:rPr>
        <w:t> </w:t>
      </w:r>
    </w:p>
    <w:p>
      <w:pPr>
        <w:pStyle w:val="TextBody"/>
        <w:bidi w:val="0"/>
        <w:spacing w:before="0" w:after="0"/>
        <w:ind w:left="1567"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xml:space="preserve"> has the meaning specified in the recitals hereof.</w:t>
      </w:r>
    </w:p>
    <w:p>
      <w:pPr>
        <w:pStyle w:val="TextBody"/>
        <w:bidi w:val="0"/>
        <w:spacing w:before="0" w:after="0"/>
        <w:ind w:left="1567" w:right="0" w:hanging="0"/>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Permitted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Holders”</w:t>
      </w:r>
      <w:r>
        <w:rPr>
          <w:rFonts w:ascii="Times New Roman;Times;Serif" w:hAnsi="Times New Roman;Times;Serif"/>
          <w:b w:val="false"/>
          <w:i w:val="false"/>
          <w:caps w:val="false"/>
          <w:smallCaps w:val="false"/>
          <w:sz w:val="20"/>
        </w:rPr>
        <w:t xml:space="preserve"> means (a) the Cox Family Members, (b) the Guarantor and its affiliates, including any successor Person to the Guarantor that owns, directly or indirectly, 100% of the Capital Stock of the Company and such successor Person’s affiliates, and (c) any “group” (as such term is used in Sections 13(d) and 14(d) of the Exchange Act) of the foregoing with respect to which any such Persons exercise a majority of voting power.</w:t>
      </w:r>
    </w:p>
    <w:p>
      <w:pPr>
        <w:pStyle w:val="TextBody"/>
        <w:bidi w:val="0"/>
        <w:spacing w:before="0" w:after="0"/>
        <w:ind w:left="128" w:right="149" w:firstLine="1438"/>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Purchase Agreement” </w:t>
      </w:r>
      <w:r>
        <w:rPr>
          <w:rFonts w:ascii="Times New Roman;Times;Serif" w:hAnsi="Times New Roman;Times;Serif"/>
          <w:b w:val="false"/>
          <w:i w:val="false"/>
          <w:caps w:val="false"/>
          <w:smallCaps w:val="false"/>
          <w:sz w:val="20"/>
        </w:rPr>
        <w:t>means the Purchase Agreement, dated May 18, 2021, among the Company and J.P. Morgan Securities LLC, RBC Capital Markets, LLC and Wells Fargo Securities, LLC, acting as representatives on behalf of the Initial Purchasers (as defined therein).</w:t>
      </w:r>
    </w:p>
    <w:p>
      <w:pPr>
        <w:pStyle w:val="TextBody"/>
        <w:bidi w:val="0"/>
        <w:spacing w:before="0" w:after="0"/>
        <w:ind w:left="135" w:right="467" w:firstLine="1431"/>
        <w:jc w:val="both"/>
        <w:rPr>
          <w:caps w:val="false"/>
          <w:smallCaps w:val="false"/>
        </w:rPr>
      </w:pPr>
      <w:r>
        <w:rPr>
          <w:caps w:val="false"/>
          <w:smallCaps w:val="false"/>
        </w:rPr>
        <w:t> </w:t>
      </w:r>
    </w:p>
    <w:p>
      <w:pPr>
        <w:pStyle w:val="TextBody"/>
        <w:bidi w:val="0"/>
        <w:spacing w:before="0" w:after="0"/>
        <w:ind w:left="1567"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Qualified Institutional Buyer”</w:t>
      </w:r>
      <w:r>
        <w:rPr>
          <w:rFonts w:ascii="Times New Roman;Times;Serif" w:hAnsi="Times New Roman;Times;Serif"/>
          <w:b w:val="false"/>
          <w:i w:val="false"/>
          <w:caps w:val="false"/>
          <w:smallCaps w:val="false"/>
          <w:sz w:val="20"/>
        </w:rPr>
        <w:t xml:space="preserve"> has the meaning specified in Rule 144A.</w:t>
      </w:r>
    </w:p>
    <w:p>
      <w:pPr>
        <w:pStyle w:val="TextBody"/>
        <w:bidi w:val="0"/>
        <w:spacing w:before="0" w:after="0"/>
        <w:ind w:left="1567" w:right="0" w:hanging="0"/>
        <w:jc w:val="left"/>
        <w:rPr>
          <w:caps w:val="false"/>
          <w:smallCaps w:val="false"/>
        </w:rPr>
      </w:pPr>
      <w:r>
        <w:rPr>
          <w:caps w:val="false"/>
          <w:smallCaps w:val="false"/>
        </w:rPr>
        <w:t> </w:t>
      </w:r>
    </w:p>
    <w:p>
      <w:pPr>
        <w:pStyle w:val="TextBody"/>
        <w:bidi w:val="0"/>
        <w:spacing w:before="0" w:after="0"/>
        <w:ind w:left="1567"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Rating Agencies”</w:t>
      </w:r>
      <w:r>
        <w:rPr>
          <w:rFonts w:ascii="Times New Roman;Times;Serif" w:hAnsi="Times New Roman;Times;Serif"/>
          <w:b w:val="false"/>
          <w:i w:val="false"/>
          <w:caps w:val="false"/>
          <w:smallCaps w:val="false"/>
          <w:sz w:val="20"/>
        </w:rPr>
        <w:t xml:space="preserve"> means:</w:t>
      </w:r>
    </w:p>
    <w:p>
      <w:pPr>
        <w:pStyle w:val="TextBody"/>
        <w:bidi w:val="0"/>
        <w:spacing w:before="0" w:after="0"/>
        <w:ind w:left="1567"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75"/>
        <w:gridCol w:w="290"/>
        <w:gridCol w:w="1355"/>
      </w:tblGrid>
      <w:tr>
        <w:trPr/>
        <w:tc>
          <w:tcPr>
            <w:tcW w:w="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1355" w:type="dxa"/>
            <w:tcBorders/>
            <w:vAlign w:val="center"/>
          </w:tcPr>
          <w:p>
            <w:pPr>
              <w:pStyle w:val="TableContents"/>
              <w:bidi w:val="0"/>
              <w:spacing w:before="0" w:after="283"/>
              <w:jc w:val="left"/>
              <w:rPr/>
            </w:pPr>
            <w:r>
              <w:rPr/>
              <w:t>S&amp;P;</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1355" w:type="dxa"/>
            <w:tcBorders/>
            <w:vAlign w:val="center"/>
          </w:tcPr>
          <w:p>
            <w:pPr>
              <w:pStyle w:val="TableContents"/>
              <w:bidi w:val="0"/>
              <w:spacing w:before="0" w:after="283"/>
              <w:jc w:val="left"/>
              <w:rPr/>
            </w:pPr>
            <w:r>
              <w:rPr/>
              <w:t>Moody’s; and</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1355" w:type="dxa"/>
            <w:tcBorders/>
            <w:vAlign w:val="center"/>
          </w:tcPr>
          <w:p>
            <w:pPr>
              <w:pStyle w:val="TableContents"/>
              <w:bidi w:val="0"/>
              <w:spacing w:before="0" w:after="283"/>
              <w:jc w:val="left"/>
              <w:rPr/>
            </w:pPr>
            <w:r>
              <w:rPr/>
              <w:t>Fitch;</w:t>
            </w:r>
          </w:p>
        </w:tc>
      </w:tr>
    </w:tbl>
    <w:p>
      <w:pPr>
        <w:pStyle w:val="TextBody"/>
        <w:bidi w:val="0"/>
        <w:spacing w:before="0" w:after="0"/>
        <w:ind w:left="132" w:right="149" w:firstLine="9"/>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32" w:right="149" w:firstLine="9"/>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S&amp;P, Moody’s or Fitch or all three shall not make a rating of the Notes of either series publicly available, a “nationally recognized statistical rating organization” within the meaning of Section 3(a)(62) of the Exchange Act, selected by the Company, which shall be substituted for S&amp;P, Moody’s or Fitch or all three,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xml:space="preserve"> with respect to any Note or portion thereof to be redeemed, means the date fixed for redemption in accordance with the terms of such Note and Article III of the Original Indenture.</w:t>
      </w:r>
    </w:p>
    <w:p>
      <w:pPr>
        <w:pStyle w:val="TextBody"/>
        <w:bidi w:val="0"/>
        <w:spacing w:before="0" w:after="0"/>
        <w:ind w:left="0" w:right="0" w:firstLine="1430"/>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Redemption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Price”,</w:t>
      </w:r>
      <w:r>
        <w:rPr>
          <w:rFonts w:ascii="Times New Roman;Times;Serif" w:hAnsi="Times New Roman;Times;Serif"/>
          <w:b w:val="false"/>
          <w:i w:val="false"/>
          <w:caps w:val="false"/>
          <w:smallCaps w:val="false"/>
          <w:sz w:val="20"/>
        </w:rPr>
        <w:t xml:space="preserve"> with respect to any Note or portion thereof to be redeemed, means the price at which it is to be redeemed as determined in accordance with the terms of the applicable Note and Article III of the Original Indenture.</w:t>
      </w:r>
    </w:p>
    <w:p>
      <w:pPr>
        <w:pStyle w:val="TextBody"/>
        <w:bidi w:val="0"/>
        <w:spacing w:before="0" w:after="0"/>
        <w:ind w:left="135" w:right="157" w:firstLine="1431"/>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Regulation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xml:space="preserve"> means Regulation S under the Securities Act.</w:t>
      </w:r>
    </w:p>
    <w:p>
      <w:pPr>
        <w:pStyle w:val="TextBody"/>
        <w:bidi w:val="0"/>
        <w:spacing w:before="0" w:after="0"/>
        <w:ind w:left="783" w:right="0" w:hanging="0"/>
        <w:jc w:val="center"/>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Regulation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 Global Note”</w:t>
      </w:r>
      <w:r>
        <w:rPr>
          <w:rFonts w:ascii="Times New Roman;Times;Serif" w:hAnsi="Times New Roman;Times;Serif"/>
          <w:b w:val="false"/>
          <w:i w:val="false"/>
          <w:caps w:val="false"/>
          <w:smallCaps w:val="false"/>
          <w:sz w:val="20"/>
        </w:rPr>
        <w:t xml:space="preserve"> means a Regulation S Temporary Global Note or Regulation S Permanent Global Note, as applicable.</w:t>
      </w:r>
    </w:p>
    <w:p>
      <w:pPr>
        <w:pStyle w:val="TextBody"/>
        <w:bidi w:val="0"/>
        <w:spacing w:before="0" w:after="0"/>
        <w:ind w:left="139" w:right="149" w:firstLine="1427"/>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Regulation S Permanent Global Note”</w:t>
      </w:r>
      <w:r>
        <w:rPr>
          <w:rFonts w:ascii="Times New Roman;Times;Serif" w:hAnsi="Times New Roman;Times;Serif"/>
          <w:b w:val="false"/>
          <w:i w:val="false"/>
          <w:caps w:val="false"/>
          <w:smallCaps w:val="false"/>
          <w:sz w:val="20"/>
        </w:rPr>
        <w:t xml:space="preserve"> means a permanent Global Note in the form of the Note attached hereto as Exhibits A-2(i) or A-2(ii), as applicable, and that is deposited with and registered in the name of the Depositary, issued in a denomination equal to the outstanding principal amount of the Regulation S Temporary Global Note upon expiration of the Distribution Compliance Period.</w:t>
      </w:r>
    </w:p>
    <w:p>
      <w:pPr>
        <w:pStyle w:val="TextBody"/>
        <w:bidi w:val="0"/>
        <w:spacing w:before="0" w:after="0"/>
        <w:ind w:left="134" w:right="149" w:firstLine="1432"/>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Regulation S Temporary Global Note”</w:t>
      </w:r>
      <w:r>
        <w:rPr>
          <w:rFonts w:ascii="Times New Roman;Times;Serif" w:hAnsi="Times New Roman;Times;Serif"/>
          <w:b w:val="false"/>
          <w:i w:val="false"/>
          <w:caps w:val="false"/>
          <w:smallCaps w:val="false"/>
          <w:sz w:val="20"/>
        </w:rPr>
        <w:t xml:space="preserve"> means a temporary Global Note in the form of the Note attached hereto as Exhibit A-2(i) or A-2(ii), as applicable, and that is deposited with and registered in the name of the Depositary, representing Notes sold in offshore transactions in reliance on Regulation S.</w:t>
      </w:r>
    </w:p>
    <w:p>
      <w:pPr>
        <w:pStyle w:val="TextBody"/>
        <w:bidi w:val="0"/>
        <w:spacing w:before="0" w:after="0"/>
        <w:ind w:left="134" w:right="149" w:firstLine="1432"/>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Resale Restriction Termination Date”</w:t>
      </w:r>
      <w:r>
        <w:rPr>
          <w:rFonts w:ascii="Times New Roman;Times;Serif" w:hAnsi="Times New Roman;Times;Serif"/>
          <w:b w:val="false"/>
          <w:i w:val="false"/>
          <w:caps w:val="false"/>
          <w:smallCaps w:val="false"/>
          <w:sz w:val="20"/>
        </w:rPr>
        <w:t xml:space="preserve"> means (1) in the case of U.S. Global Notes, the date that is one year after the latest of (a) the Issue Date, (b) the original issue date of any Additional Notes of such series and (c) the last date on which the Company or any of its Affiliates were the owner of such Notes (or any predecessor thereof) or, in the case of Regulation S Notes, the date that is 40 days after the latest of (a) the Issue Date, (b) the original issue date of any Additional Notes of such series and (c) the date on which such Notes (or any predecessor thereof) were first offered to persons other than distributors (as defined in Rule 902 of Regulation S) in reliance on Regulation S and (2) such later date, if any, as may be required by applicable laws.</w:t>
      </w:r>
    </w:p>
    <w:p>
      <w:pPr>
        <w:pStyle w:val="TextBody"/>
        <w:bidi w:val="0"/>
        <w:spacing w:before="0" w:after="0"/>
        <w:ind w:left="0" w:right="0" w:firstLine="1430"/>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Restricted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xml:space="preserve"> means a Note required to bear the Transfer Restriction Legend pursuant to Section 207(c) of this Supplemental Indenture and set forth on the forms of Notes attached as Exhibits A-l(i), A-l(ii), A-2(i) or A-2(ii), as applicable, to this Supplemental Indenture.</w:t>
      </w:r>
    </w:p>
    <w:p>
      <w:pPr>
        <w:pStyle w:val="TextBody"/>
        <w:bidi w:val="0"/>
        <w:spacing w:before="0" w:after="0"/>
        <w:ind w:left="135" w:right="149" w:firstLine="1431"/>
        <w:jc w:val="left"/>
        <w:rPr>
          <w:caps w:val="false"/>
          <w:smallCaps w:val="false"/>
        </w:rPr>
      </w:pPr>
      <w:r>
        <w:rPr>
          <w:caps w:val="false"/>
          <w:smallCaps w:val="false"/>
        </w:rPr>
        <w:t> </w:t>
      </w:r>
    </w:p>
    <w:p>
      <w:pPr>
        <w:pStyle w:val="TextBody"/>
        <w:bidi w:val="0"/>
        <w:spacing w:before="0" w:after="0"/>
        <w:ind w:left="144" w:right="149" w:firstLine="1422"/>
        <w:jc w:val="left"/>
        <w:rPr>
          <w:caps w:val="false"/>
          <w:smallCaps w:val="false"/>
        </w:rPr>
      </w:pPr>
      <w:r>
        <w:rPr>
          <w:caps w:val="false"/>
          <w:smallCaps w:val="false"/>
        </w:rPr>
        <w:t>“</w:t>
      </w:r>
      <w:r>
        <w:rPr>
          <w:rFonts w:ascii="Times New Roman;Times;Serif" w:hAnsi="Times New Roman;Times;Serif"/>
          <w:b/>
          <w:i w:val="false"/>
          <w:caps w:val="false"/>
          <w:smallCaps w:val="false"/>
          <w:sz w:val="20"/>
        </w:rPr>
        <w:t>Rule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144A”</w:t>
      </w:r>
      <w:r>
        <w:rPr>
          <w:rFonts w:ascii="Times New Roman;Times;Serif" w:hAnsi="Times New Roman;Times;Serif"/>
          <w:b w:val="false"/>
          <w:i w:val="false"/>
          <w:caps w:val="false"/>
          <w:smallCaps w:val="false"/>
          <w:sz w:val="20"/>
        </w:rPr>
        <w:t xml:space="preserve"> means Rule 144A under the Securities Act (or any successor provision), as it may be amended from time to time.</w:t>
      </w:r>
    </w:p>
    <w:p>
      <w:pPr>
        <w:pStyle w:val="TextBody"/>
        <w:bidi w:val="0"/>
        <w:spacing w:before="0" w:after="0"/>
        <w:ind w:left="144" w:right="149" w:firstLine="1422"/>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 w:right="149" w:firstLine="1422"/>
        <w:jc w:val="left"/>
        <w:rPr>
          <w:caps w:val="false"/>
          <w:smallCaps w:val="false"/>
        </w:rPr>
      </w:pPr>
      <w:r>
        <w:rPr>
          <w:caps w:val="false"/>
          <w:smallCaps w:val="false"/>
        </w:rPr>
        <w:t> </w:t>
      </w:r>
    </w:p>
    <w:p>
      <w:pPr>
        <w:pStyle w:val="TextBody"/>
        <w:bidi w:val="0"/>
        <w:spacing w:before="0" w:after="0"/>
        <w:ind w:left="139" w:right="149" w:firstLine="1427"/>
        <w:jc w:val="left"/>
        <w:rPr>
          <w:caps w:val="false"/>
          <w:smallCaps w:val="false"/>
        </w:rPr>
      </w:pPr>
      <w:r>
        <w:rPr>
          <w:caps w:val="false"/>
          <w:smallCaps w:val="false"/>
        </w:rPr>
        <w:t>“</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xml:space="preserve"> means S&amp;P Global Ratings, a division of S&amp;P Global, Inc., or any successor to the rating agency business thereof.</w:t>
      </w:r>
    </w:p>
    <w:p>
      <w:pPr>
        <w:pStyle w:val="TextBody"/>
        <w:bidi w:val="0"/>
        <w:spacing w:before="0" w:after="0"/>
        <w:ind w:left="139" w:right="149" w:firstLine="1427"/>
        <w:jc w:val="left"/>
        <w:rPr>
          <w:caps w:val="false"/>
          <w:smallCaps w:val="false"/>
        </w:rPr>
      </w:pPr>
      <w:r>
        <w:rPr>
          <w:caps w:val="false"/>
          <w:smallCaps w:val="false"/>
        </w:rPr>
        <w:t> </w:t>
      </w:r>
    </w:p>
    <w:p>
      <w:pPr>
        <w:pStyle w:val="TextBody"/>
        <w:bidi w:val="0"/>
        <w:spacing w:before="0" w:after="0"/>
        <w:ind w:left="1567"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means the Securities Act of 1933, as amended.</w:t>
      </w:r>
    </w:p>
    <w:p>
      <w:pPr>
        <w:pStyle w:val="TextBody"/>
        <w:bidi w:val="0"/>
        <w:spacing w:before="0" w:after="0"/>
        <w:ind w:left="1567" w:right="0" w:hanging="0"/>
        <w:jc w:val="left"/>
        <w:rPr>
          <w:caps w:val="false"/>
          <w:smallCaps w:val="false"/>
        </w:rPr>
      </w:pPr>
      <w:r>
        <w:rPr>
          <w:caps w:val="false"/>
          <w:smallCaps w:val="false"/>
        </w:rPr>
        <w:t> </w:t>
      </w:r>
    </w:p>
    <w:p>
      <w:pPr>
        <w:pStyle w:val="TextBody"/>
        <w:bidi w:val="0"/>
        <w:spacing w:before="0" w:after="0"/>
        <w:ind w:left="1567"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Supplemental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xml:space="preserve"> means this Nineteenth Supplemental Indenture.</w:t>
      </w:r>
    </w:p>
    <w:p>
      <w:pPr>
        <w:pStyle w:val="TextBody"/>
        <w:bidi w:val="0"/>
        <w:spacing w:before="0" w:after="0"/>
        <w:ind w:left="1567" w:right="0" w:hanging="0"/>
        <w:jc w:val="left"/>
        <w:rPr>
          <w:caps w:val="false"/>
          <w:smallCaps w:val="false"/>
        </w:rPr>
      </w:pPr>
      <w:r>
        <w:rPr>
          <w:caps w:val="false"/>
          <w:smallCaps w:val="false"/>
        </w:rPr>
        <w:t> </w:t>
      </w:r>
    </w:p>
    <w:p>
      <w:pPr>
        <w:pStyle w:val="TextBody"/>
        <w:bidi w:val="0"/>
        <w:spacing w:before="0" w:after="0"/>
        <w:ind w:left="143" w:right="149" w:firstLine="1423"/>
        <w:jc w:val="left"/>
        <w:rPr>
          <w:caps w:val="false"/>
          <w:smallCaps w:val="false"/>
        </w:rPr>
      </w:pPr>
      <w:r>
        <w:rPr>
          <w:caps w:val="false"/>
          <w:smallCaps w:val="false"/>
        </w:rPr>
        <w:t>“</w:t>
      </w:r>
      <w:r>
        <w:rPr>
          <w:rFonts w:ascii="Times New Roman;Times;Serif" w:hAnsi="Times New Roman;Times;Serif"/>
          <w:b/>
          <w:i w:val="false"/>
          <w:caps w:val="false"/>
          <w:smallCaps w:val="false"/>
          <w:sz w:val="20"/>
        </w:rPr>
        <w:t>Termination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Date”</w:t>
      </w:r>
      <w:r>
        <w:rPr>
          <w:rFonts w:ascii="Times New Roman;Times;Serif" w:hAnsi="Times New Roman;Times;Serif"/>
          <w:b w:val="false"/>
          <w:i w:val="false"/>
          <w:caps w:val="false"/>
          <w:smallCaps w:val="false"/>
          <w:sz w:val="20"/>
        </w:rPr>
        <w:t xml:space="preserve"> has the meaning set forth in Section 501(f) of this Supplemental Indenture.</w:t>
      </w:r>
    </w:p>
    <w:p>
      <w:pPr>
        <w:pStyle w:val="TextBody"/>
        <w:bidi w:val="0"/>
        <w:spacing w:before="0" w:after="0"/>
        <w:ind w:left="143" w:right="149" w:firstLine="1423"/>
        <w:jc w:val="left"/>
        <w:rPr>
          <w:caps w:val="false"/>
          <w:smallCaps w:val="false"/>
        </w:rPr>
      </w:pPr>
      <w:r>
        <w:rPr>
          <w:caps w:val="false"/>
          <w:smallCaps w:val="false"/>
        </w:rPr>
        <w:t> </w:t>
      </w:r>
    </w:p>
    <w:p>
      <w:pPr>
        <w:pStyle w:val="TextBody"/>
        <w:bidi w:val="0"/>
        <w:spacing w:before="0" w:after="0"/>
        <w:ind w:left="141" w:right="149" w:firstLine="1426"/>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Transfer Restriction Legend”</w:t>
      </w:r>
      <w:r>
        <w:rPr>
          <w:rFonts w:ascii="Times New Roman;Times;Serif" w:hAnsi="Times New Roman;Times;Serif"/>
          <w:b w:val="false"/>
          <w:i w:val="false"/>
          <w:caps w:val="false"/>
          <w:smallCaps w:val="false"/>
          <w:sz w:val="20"/>
        </w:rPr>
        <w:t xml:space="preserve"> has the meaning specified in Section 207(c) of this Supplemental Indenture.</w:t>
      </w:r>
    </w:p>
    <w:p>
      <w:pPr>
        <w:pStyle w:val="TextBody"/>
        <w:bidi w:val="0"/>
        <w:spacing w:before="0" w:after="0"/>
        <w:ind w:left="141" w:right="149" w:firstLine="1426"/>
        <w:jc w:val="left"/>
        <w:rPr>
          <w:caps w:val="false"/>
          <w:smallCaps w:val="false"/>
        </w:rPr>
      </w:pPr>
      <w:r>
        <w:rPr>
          <w:caps w:val="false"/>
          <w:smallCaps w:val="false"/>
        </w:rPr>
        <w:t> </w:t>
      </w:r>
    </w:p>
    <w:p>
      <w:pPr>
        <w:pStyle w:val="TextBody"/>
        <w:bidi w:val="0"/>
        <w:spacing w:before="0" w:after="0"/>
        <w:ind w:left="1567"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xml:space="preserve"> has the meaning specified in the first paragraph hereof.</w:t>
      </w:r>
    </w:p>
    <w:p>
      <w:pPr>
        <w:pStyle w:val="TextBody"/>
        <w:bidi w:val="0"/>
        <w:spacing w:before="0" w:after="0"/>
        <w:ind w:left="1567" w:right="0" w:hanging="0"/>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U.S. Global Note”</w:t>
      </w:r>
      <w:r>
        <w:rPr>
          <w:rFonts w:ascii="Times New Roman;Times;Serif" w:hAnsi="Times New Roman;Times;Serif"/>
          <w:b w:val="false"/>
          <w:i w:val="false"/>
          <w:caps w:val="false"/>
          <w:smallCaps w:val="false"/>
          <w:sz w:val="20"/>
        </w:rPr>
        <w:t xml:space="preserve"> means a Global Note in the form of the Note attached hereto as Exhibits A-l(i) or A-l(ii), as applicable, to this Supplemental Indenture, and that is deposited with and registered in the name of the Depositary representing Notes sold in reliance on Rule 144A.</w:t>
      </w:r>
    </w:p>
    <w:p>
      <w:pPr>
        <w:pStyle w:val="TextBody"/>
        <w:bidi w:val="0"/>
        <w:spacing w:before="0" w:after="0"/>
        <w:ind w:left="135" w:right="149" w:firstLine="1431"/>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i w:val="false"/>
          <w:caps w:val="false"/>
          <w:smallCaps w:val="false"/>
          <w:sz w:val="20"/>
        </w:rPr>
        <w:t>Voting Stock”</w:t>
      </w:r>
      <w:r>
        <w:rPr>
          <w:rFonts w:ascii="Times New Roman;Times;Serif" w:hAnsi="Times New Roman;Times;Serif"/>
          <w:b w:val="false"/>
          <w:i w:val="false"/>
          <w:caps w:val="false"/>
          <w:smallCaps w:val="false"/>
          <w:sz w:val="20"/>
        </w:rPr>
        <w:t xml:space="preserve"> of a Person means Capital Stock of such Person of the class or classes pursuant to which the holders thereof have the general voting power under ordinary circumstances to elect at least a majority of the board of directors, managers or trustees of such Person (irrespective of whether or not at the time Capital Stock of any other class or classes shall have or might have voting power by reason of the happening of any contingency).</w:t>
      </w:r>
    </w:p>
    <w:p>
      <w:pPr>
        <w:pStyle w:val="TextBody"/>
        <w:bidi w:val="0"/>
        <w:spacing w:before="0" w:after="0"/>
        <w:ind w:left="0" w:right="0" w:firstLine="1430"/>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Section References.</w:t>
      </w:r>
      <w:r>
        <w:rPr>
          <w:rFonts w:ascii="Times New Roman;Times;Serif" w:hAnsi="Times New Roman;Times;Serif"/>
          <w:b w:val="false"/>
          <w:i w:val="false"/>
          <w:caps w:val="false"/>
          <w:smallCaps w:val="false"/>
          <w:sz w:val="20"/>
        </w:rPr>
        <w:t xml:space="preserve"> Each reference to a particular section set forth in this Supplemental Indenture shall, unless the context otherwise requires, refer to this Supplemental Indenture.</w:t>
      </w:r>
    </w:p>
    <w:p>
      <w:pPr>
        <w:pStyle w:val="TextBody"/>
        <w:bidi w:val="0"/>
        <w:spacing w:before="0" w:after="0"/>
        <w:ind w:left="134" w:right="351" w:firstLine="1452"/>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Effect of Supplemental Indenture.</w:t>
      </w:r>
      <w:r>
        <w:rPr>
          <w:rFonts w:ascii="Times New Roman;Times;Serif" w:hAnsi="Times New Roman;Times;Serif"/>
          <w:b w:val="false"/>
          <w:i w:val="false"/>
          <w:caps w:val="false"/>
          <w:smallCaps w:val="false"/>
          <w:sz w:val="20"/>
        </w:rPr>
        <w:t xml:space="preserve"> Except as set forth below and except as expressly amended hereby, the Original Indenture shall continue in full force and effect in accordance with the provisions thereof, and the Original Indenture is in all respects hereby ratified and confirmed. This Supplemental Indenture and all its provisions shall be deemed a part of the Original Indenture in the manner and to the extent herein and therein provided. The Original Indenture and this Supplemental Indenture shall be read, taken and construed as one and the same instrument.</w:t>
      </w:r>
    </w:p>
    <w:p>
      <w:pPr>
        <w:pStyle w:val="TextBody"/>
        <w:bidi w:val="0"/>
        <w:spacing w:before="0" w:after="0"/>
        <w:ind w:left="134" w:right="349" w:firstLine="1452"/>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This Supplemental Indenture amends and supplements and, to the extent inconsistent therewith, replaces the provisions of the Original Indenture, to which provisions reference is hereby made. For the avoidance of doubt, the provisions of Section 206 hereof amend Section 3.03 of the Original Indenture as set forth in such Section 206; the provisions of Section 210 hereof amend Section 6.01 of the Original Indenture as set forth in such Section 210; the provisions of Section 211 hereof amend Section 7.06 of the Original Indenture as set forth in such Section 211; the provisions of Section 212 hereof amend Section 7.07 of the Original Indenture as set forth in such Section 212; the provisions of Section 213 hereof amend Section 7.08 of the Original Indenture as set forth in such Section 213; the provisions of Sections 214 and 215 hereof amend Section 9.01 of the Original Indenture as set forth in such Sections 214 and 215; the provisions of Article 3 hereof replace the provisions of Section 5.03 of the Original Indenture in their entirety; the provisions of Section 402 hereof replace the provisions of Section 4.08 of this Original Indenture in their entirety; the provisions of Section 403 hereof replace the provisions of Section 4.09 of the Original Indenture in their entirety; and the provisions of Article 6 hereof amend the provisions of Section 7.02 of the Original Indenture as set forth in such Article 6.</w:t>
      </w:r>
    </w:p>
    <w:p>
      <w:pPr>
        <w:pStyle w:val="TextBody"/>
        <w:bidi w:val="0"/>
        <w:spacing w:before="0" w:after="0"/>
        <w:ind w:left="0" w:right="0" w:firstLine="143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30"/>
        <w:jc w:val="left"/>
        <w:rPr>
          <w:caps w:val="false"/>
          <w:smallCaps w:val="false"/>
        </w:rPr>
      </w:pPr>
      <w:r>
        <w:rPr>
          <w:caps w:val="false"/>
          <w:smallCaps w:val="false"/>
        </w:rPr>
        <w:t> </w:t>
      </w:r>
    </w:p>
    <w:p>
      <w:pPr>
        <w:pStyle w:val="TextBody"/>
        <w:bidi w:val="0"/>
        <w:spacing w:before="0" w:after="0"/>
        <w:ind w:left="0" w:right="0" w:firstLine="143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amendments and supplements to, and replacements of the provisions of, the Original Indenture effected by this Supplemental Indenture shall be applicable only with respect to, and govern the terms of, the Debt Securities issued pursuant to this Supplemental Indenture and the Guarantees in respect thereof, and shall not apply to any other Debt Securities that have been or may be issued under the Original Indenture unless a supplemental indenture with respect to such other Debt Securities specifically incorporates such amendments, supplements and replacements.</w:t>
      </w:r>
    </w:p>
    <w:p>
      <w:pPr>
        <w:pStyle w:val="TextBody"/>
        <w:bidi w:val="0"/>
        <w:spacing w:before="0" w:after="0"/>
        <w:ind w:left="0" w:right="0" w:firstLine="1430"/>
        <w:jc w:val="left"/>
        <w:rPr>
          <w:caps w:val="false"/>
          <w:smallCaps w:val="false"/>
        </w:rPr>
      </w:pPr>
      <w:r>
        <w:rPr>
          <w:caps w:val="false"/>
          <w:smallCaps w:val="false"/>
        </w:rPr>
        <w:t> </w:t>
      </w:r>
    </w:p>
    <w:p>
      <w:pPr>
        <w:pStyle w:val="TextBody"/>
        <w:bidi w:val="0"/>
        <w:spacing w:before="0" w:after="0"/>
        <w:ind w:left="15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Article XI of the Original Indenture shall apply to the Notes.</w:t>
      </w:r>
    </w:p>
    <w:p>
      <w:pPr>
        <w:pStyle w:val="TextBody"/>
        <w:bidi w:val="0"/>
        <w:spacing w:before="0" w:after="0"/>
        <w:ind w:left="1579"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NOTES</w:t>
      </w:r>
    </w:p>
    <w:p>
      <w:pPr>
        <w:pStyle w:val="TextBody"/>
        <w:bidi w:val="0"/>
        <w:spacing w:before="0" w:after="0"/>
        <w:ind w:left="4133" w:right="0" w:hanging="0"/>
        <w:jc w:val="left"/>
        <w:rPr>
          <w:caps w:val="false"/>
          <w:smallCaps w:val="false"/>
        </w:rPr>
      </w:pPr>
      <w:r>
        <w:rPr>
          <w:caps w:val="false"/>
          <w:smallCaps w:val="false"/>
        </w:rPr>
        <w:t> </w:t>
      </w:r>
    </w:p>
    <w:p>
      <w:pPr>
        <w:pStyle w:val="TextBody"/>
        <w:bidi w:val="0"/>
        <w:spacing w:before="0" w:after="0"/>
        <w:ind w:left="0" w:right="0" w:firstLine="145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201     </w:t>
      </w:r>
      <w:r>
        <w:rPr>
          <w:rFonts w:ascii="Times New Roman;Times;Serif" w:hAnsi="Times New Roman;Times;Serif"/>
          <w:b w:val="false"/>
          <w:i w:val="false"/>
          <w:caps w:val="false"/>
          <w:smallCaps w:val="false"/>
          <w:sz w:val="20"/>
          <w:u w:val="single"/>
        </w:rPr>
        <w:t>Title of the Notes.</w:t>
      </w:r>
      <w:r>
        <w:rPr>
          <w:rFonts w:ascii="Times New Roman;Times;Serif" w:hAnsi="Times New Roman;Times;Serif"/>
          <w:b w:val="false"/>
          <w:i w:val="false"/>
          <w:caps w:val="false"/>
          <w:smallCaps w:val="false"/>
          <w:sz w:val="20"/>
        </w:rPr>
        <w:t xml:space="preserve"> The 2031 Notes and 2051 Notes shall be known and designated as the “2.600% Notes due 2031” and the “3.600% Notes due 2051” of the Company, respectively.</w:t>
      </w:r>
    </w:p>
    <w:p>
      <w:pPr>
        <w:pStyle w:val="TextBody"/>
        <w:bidi w:val="0"/>
        <w:spacing w:before="0" w:after="0"/>
        <w:ind w:left="134" w:right="195" w:firstLine="1452"/>
        <w:jc w:val="left"/>
        <w:rPr>
          <w:caps w:val="false"/>
          <w:smallCaps w:val="false"/>
        </w:rPr>
      </w:pPr>
      <w:r>
        <w:rPr>
          <w:caps w:val="false"/>
          <w:smallCaps w:val="false"/>
        </w:rPr>
        <w:t> </w:t>
      </w:r>
    </w:p>
    <w:p>
      <w:pPr>
        <w:pStyle w:val="TextBody"/>
        <w:bidi w:val="0"/>
        <w:spacing w:before="0" w:after="0"/>
        <w:ind w:left="0" w:right="0" w:firstLine="145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202     </w:t>
      </w:r>
      <w:r>
        <w:rPr>
          <w:rFonts w:ascii="Times New Roman;Times;Serif" w:hAnsi="Times New Roman;Times;Serif"/>
          <w:b w:val="false"/>
          <w:i w:val="false"/>
          <w:caps w:val="false"/>
          <w:smallCaps w:val="false"/>
          <w:sz w:val="20"/>
          <w:u w:val="single"/>
        </w:rPr>
        <w:t>Amount.</w:t>
      </w:r>
      <w:r>
        <w:rPr>
          <w:rFonts w:ascii="Times New Roman;Times;Serif" w:hAnsi="Times New Roman;Times;Serif"/>
          <w:b w:val="false"/>
          <w:i w:val="false"/>
          <w:caps w:val="false"/>
          <w:smallCaps w:val="false"/>
          <w:sz w:val="20"/>
        </w:rPr>
        <w:t xml:space="preserve"> The aggregate principal amount of Notes that may be authenticated and delivered under this Supplemental Indenture is initially limited to $800,000,000 for the 2031 Notes and $700,000,000 for the 2051 Notes, in each case, except for Notes authenticated and delivered upon registration of, transfer of, or exchange for, or in lieu of, other Notes pursuant to Section 2.07, 2.08, 2.09 or 9.04 of the Indenture, or upon repayment in part of any 2031 Note or 2051 Note pursuant to Article III of the Original Indenture. The Company may, from time to time, subject to compliance with any other applicable provisions of this Supplemental Indenture but without the consent of the Holders of any series of Notes, create and issue pursuant to this Supplemental Indenture an unlimited principal amount of additional Notes of such series (in excess of any amounts theretofore issued) having the same terms and conditions to those of the other outstanding Notes of such series </w:t>
      </w:r>
      <w:r>
        <w:rPr>
          <w:rFonts w:ascii="Times New Roman;Times;Serif" w:hAnsi="Times New Roman;Times;Serif"/>
          <w:b/>
          <w:i w:val="false"/>
          <w:caps w:val="false"/>
          <w:smallCaps w:val="false"/>
          <w:sz w:val="20"/>
        </w:rPr>
        <w:t xml:space="preserve">(“Additional Notes”);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any such Additional Notes (i) may have a different issue date and issue price from other outstanding Notes of such series and (ii) may have a different amount of interest payable on the first Interest Payment Date after issuance than the amount payable on other outstanding Notes of such series;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in the event such Additional Notes are not fungible with the applicable Notes issued on the Issue Date for U.S. federal income tax purposes, such Additional Notes will be issued with a separate CUSIP number.</w:t>
      </w:r>
    </w:p>
    <w:p>
      <w:pPr>
        <w:pStyle w:val="TextBody"/>
        <w:bidi w:val="0"/>
        <w:spacing w:before="0" w:after="0"/>
        <w:ind w:left="135" w:right="176" w:firstLine="1451"/>
        <w:jc w:val="left"/>
        <w:rPr>
          <w:caps w:val="false"/>
          <w:smallCaps w:val="false"/>
        </w:rPr>
      </w:pPr>
      <w:r>
        <w:rPr>
          <w:caps w:val="false"/>
          <w:smallCaps w:val="false"/>
        </w:rPr>
        <w:t> </w:t>
      </w:r>
    </w:p>
    <w:p>
      <w:pPr>
        <w:pStyle w:val="TextBody"/>
        <w:bidi w:val="0"/>
        <w:spacing w:before="0" w:after="0"/>
        <w:ind w:left="0" w:right="0" w:firstLine="145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203      </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xml:space="preserve"> The Stated Maturity of the 2031 Notes shall be June 15, 2031. The Stated Maturity of the 2051 Notes shall be June 15, 2051.</w:t>
      </w:r>
    </w:p>
    <w:p>
      <w:pPr>
        <w:pStyle w:val="TextBody"/>
        <w:bidi w:val="0"/>
        <w:spacing w:before="0" w:after="0"/>
        <w:ind w:left="144" w:right="351" w:firstLine="1435"/>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 w:right="351" w:firstLine="1435"/>
        <w:jc w:val="left"/>
        <w:rPr>
          <w:caps w:val="false"/>
          <w:smallCaps w:val="false"/>
        </w:rPr>
      </w:pPr>
      <w:r>
        <w:rPr>
          <w:caps w:val="false"/>
          <w:smallCaps w:val="false"/>
        </w:rPr>
        <w:t> </w:t>
      </w:r>
    </w:p>
    <w:p>
      <w:pPr>
        <w:pStyle w:val="TextBody"/>
        <w:bidi w:val="0"/>
        <w:spacing w:before="0" w:after="0"/>
        <w:ind w:left="15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val="false"/>
          <w:caps w:val="false"/>
          <w:smallCaps w:val="false"/>
          <w:sz w:val="20"/>
          <w:u w:val="single"/>
        </w:rPr>
        <w:t>Interest.</w:t>
      </w:r>
    </w:p>
    <w:p>
      <w:pPr>
        <w:pStyle w:val="TextBody"/>
        <w:bidi w:val="0"/>
        <w:spacing w:before="0" w:after="0"/>
        <w:ind w:left="1579" w:right="0" w:hanging="0"/>
        <w:jc w:val="left"/>
        <w:rPr>
          <w:caps w:val="false"/>
          <w:smallCaps w:val="false"/>
        </w:rPr>
      </w:pPr>
      <w:r>
        <w:rPr>
          <w:caps w:val="false"/>
          <w:smallCaps w:val="false"/>
        </w:rPr>
        <w:t> </w:t>
      </w:r>
    </w:p>
    <w:p>
      <w:pPr>
        <w:pStyle w:val="TextBody"/>
        <w:bidi w:val="0"/>
        <w:spacing w:before="0" w:after="0"/>
        <w:ind w:left="0" w:right="0" w:firstLine="145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The 2031 Notes shall bear cash interest at the rate of 2.600% per annum from June 2, 2021 or from the most recent Interest Payment Date to which interest has been paid or duly provided for, payable semiannually in arrears on June 15 and December 15 of each year, beginning on December 15, 2021, to the Persons in whose names such Notes are registered at the close of business on the immediately preceding June 1 or December 1, as the case may be, whether or not a Business Day. Interest on the Notes will be computed on the basis of a 360-day year of twelve 30-day months.</w:t>
      </w:r>
    </w:p>
    <w:p>
      <w:pPr>
        <w:pStyle w:val="TextBody"/>
        <w:bidi w:val="0"/>
        <w:spacing w:before="0" w:after="0"/>
        <w:ind w:left="134" w:right="153" w:firstLine="1442"/>
        <w:jc w:val="left"/>
        <w:rPr>
          <w:caps w:val="false"/>
          <w:smallCaps w:val="false"/>
        </w:rPr>
      </w:pPr>
      <w:r>
        <w:rPr>
          <w:caps w:val="false"/>
          <w:smallCaps w:val="false"/>
        </w:rPr>
        <w:t> </w:t>
      </w:r>
    </w:p>
    <w:p>
      <w:pPr>
        <w:pStyle w:val="TextBody"/>
        <w:bidi w:val="0"/>
        <w:spacing w:before="0" w:after="0"/>
        <w:ind w:left="0" w:right="0" w:firstLine="145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            The 2051 Notes shall bear cash interest at the rate of 3.600% per annum from June 2, 2021 or from the most recent Interest Payment Date to which interest has been paid or duly provided for, payable semiannually in arrears on June 15 and December 15 of each year, beginning on December 15, 2021, to the Persons in whose names such Notes are registered at the close of business on the immediately preceding June 1 or December 1, as the case may be, whether or not a Business Day. Interest on the Notes will be computed on the basis of a 360-day year of twelve 30-day months.</w:t>
      </w:r>
    </w:p>
    <w:p>
      <w:pPr>
        <w:pStyle w:val="TextBody"/>
        <w:bidi w:val="0"/>
        <w:spacing w:before="0" w:after="0"/>
        <w:ind w:left="134" w:right="153" w:firstLine="1442"/>
        <w:jc w:val="left"/>
        <w:rPr>
          <w:caps w:val="false"/>
          <w:smallCaps w:val="false"/>
        </w:rPr>
      </w:pPr>
      <w:r>
        <w:rPr>
          <w:caps w:val="false"/>
          <w:smallCaps w:val="false"/>
        </w:rPr>
        <w:t> </w:t>
      </w:r>
    </w:p>
    <w:p>
      <w:pPr>
        <w:pStyle w:val="TextBody"/>
        <w:bidi w:val="0"/>
        <w:spacing w:before="0" w:after="0"/>
        <w:ind w:left="15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val="false"/>
          <w:caps w:val="false"/>
          <w:smallCaps w:val="false"/>
          <w:sz w:val="20"/>
          <w:u w:val="single"/>
        </w:rPr>
        <w:t>Payments.</w:t>
      </w:r>
    </w:p>
    <w:p>
      <w:pPr>
        <w:pStyle w:val="TextBody"/>
        <w:bidi w:val="0"/>
        <w:spacing w:before="0" w:after="0"/>
        <w:ind w:left="1579" w:right="0" w:hanging="0"/>
        <w:jc w:val="left"/>
        <w:rPr>
          <w:caps w:val="false"/>
          <w:smallCaps w:val="false"/>
        </w:rPr>
      </w:pPr>
      <w:r>
        <w:rPr>
          <w:caps w:val="false"/>
          <w:smallCaps w:val="false"/>
        </w:rPr>
        <w:t> </w:t>
      </w:r>
    </w:p>
    <w:p>
      <w:pPr>
        <w:pStyle w:val="TextBody"/>
        <w:bidi w:val="0"/>
        <w:spacing w:before="0" w:after="0"/>
        <w:ind w:left="0" w:right="0" w:firstLine="145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(a)             Payments of principal, premium, if any, and interest on the Notes will be made to the Depositary, or its nominee, as the case may be, as the registered owner and holder of the Global Notes representing the Notes. In the event that the Notes are issued in the form of Certificated Notes, payments of principal, premium, if any, and interest thereon will be at the office or agency of the Trustee in the City of New York designated for such purpose;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with respect to definitive Certificated Notes only, payment of interest, other than interest payable at Stated Maturity or upon redemption, may be made at the option of the Company, by the Trustee to the address of the Person entitled as shown on the register for such Debt Securities.</w:t>
      </w:r>
    </w:p>
    <w:p>
      <w:pPr>
        <w:pStyle w:val="TextBody"/>
        <w:bidi w:val="0"/>
        <w:spacing w:before="0" w:after="0"/>
        <w:ind w:left="134" w:right="183" w:firstLine="1442"/>
        <w:jc w:val="left"/>
        <w:rPr>
          <w:caps w:val="false"/>
          <w:smallCaps w:val="false"/>
        </w:rPr>
      </w:pPr>
      <w:r>
        <w:rPr>
          <w:caps w:val="false"/>
          <w:smallCaps w:val="false"/>
        </w:rPr>
        <w:t> </w:t>
      </w:r>
    </w:p>
    <w:p>
      <w:pPr>
        <w:pStyle w:val="TextBody"/>
        <w:bidi w:val="0"/>
        <w:spacing w:before="0" w:after="0"/>
        <w:ind w:left="0" w:right="0" w:firstLine="145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            If any date of Stated Maturity, Redemption Date or Interest Payment Date falls on a day that is not a Business Day, the required payment shall be made on the next Business Day, and no interest shall accrue on the amount so payable for the period between such payment date and the next Business Day.</w:t>
      </w:r>
    </w:p>
    <w:p>
      <w:pPr>
        <w:pStyle w:val="TextBody"/>
        <w:bidi w:val="0"/>
        <w:spacing w:before="0" w:after="0"/>
        <w:ind w:left="134" w:right="228" w:firstLine="1449"/>
        <w:jc w:val="left"/>
        <w:rPr>
          <w:caps w:val="false"/>
          <w:smallCaps w:val="false"/>
        </w:rPr>
      </w:pPr>
      <w:r>
        <w:rPr>
          <w:caps w:val="false"/>
          <w:smallCaps w:val="false"/>
        </w:rPr>
        <w:t> </w:t>
      </w:r>
    </w:p>
    <w:p>
      <w:pPr>
        <w:pStyle w:val="TextBody"/>
        <w:bidi w:val="0"/>
        <w:spacing w:before="0" w:after="0"/>
        <w:ind w:left="0" w:right="0" w:firstLine="145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             Payments of principal, premium, if any, and interest on the Notes shall be made in cash or such other coin or currency of the United States of America as at the time of payment shall be legal tender for the payment of public and private debt.</w:t>
      </w:r>
    </w:p>
    <w:p>
      <w:pPr>
        <w:pStyle w:val="TextBody"/>
        <w:bidi w:val="0"/>
        <w:spacing w:before="0" w:after="0"/>
        <w:ind w:left="141" w:right="255" w:firstLine="1436"/>
        <w:jc w:val="left"/>
        <w:rPr>
          <w:caps w:val="false"/>
          <w:smallCaps w:val="false"/>
        </w:rPr>
      </w:pPr>
      <w:r>
        <w:rPr>
          <w:caps w:val="false"/>
          <w:smallCaps w:val="false"/>
        </w:rPr>
        <w:t> </w:t>
      </w:r>
    </w:p>
    <w:p>
      <w:pPr>
        <w:pStyle w:val="TextBody"/>
        <w:bidi w:val="0"/>
        <w:spacing w:before="0" w:after="0"/>
        <w:ind w:left="0" w:right="0" w:firstLine="145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206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Each series of Notes shall be redeemable, in whole or in part, on one or more Redemption Dates at the applicable Redemption Price. If the Redemption Date is not an Interest Payment Date, the amount of the scheduled interest payment on the next succeeding Interest Payment Date will be reduced by the amount of interest accrued to the Redemption Date. In connection with any redemption, notice of the redemption will be delivered at least 15 days but not more than 60 days prior to the applicable Redemption Date to the Holders of the Notes of such series by first-class mail or delivered electronically if held by DTC, to the address of such Holder appearing in the security register or otherwise in accordance with the procedures of DTC. Without limiting the other provisions of Section 3.03 of the Original Indenture, any notice of redemption may, at the Company’s discretion, be subject to the satisfaction of one or more conditions precedent, and if such notice of redemption is conditioned upon the occurrence of one or more conditions precedent, such notice shall state the nature of such conditions precedent. At the Company’s request, the Trustee shall give the notice of redemption in the Company’s name and at the Company’s expense. In such event, the Company shall provide the Trustee with the information required by this Section and the Original Indenture relating to such redemption.</w:t>
      </w:r>
    </w:p>
    <w:p>
      <w:pPr>
        <w:pStyle w:val="TextBody"/>
        <w:bidi w:val="0"/>
        <w:spacing w:before="0" w:after="0"/>
        <w:ind w:left="135" w:right="260" w:firstLine="1451"/>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35" w:right="260" w:firstLine="1451"/>
        <w:jc w:val="left"/>
        <w:rPr>
          <w:caps w:val="false"/>
          <w:smallCaps w:val="false"/>
        </w:rPr>
      </w:pPr>
      <w:r>
        <w:rPr>
          <w:caps w:val="false"/>
          <w:smallCaps w:val="false"/>
        </w:rPr>
        <w:t> </w:t>
      </w:r>
    </w:p>
    <w:p>
      <w:pPr>
        <w:pStyle w:val="TextBody"/>
        <w:bidi w:val="0"/>
        <w:spacing w:before="0" w:after="0"/>
        <w:ind w:left="0" w:right="0" w:firstLine="145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207     </w:t>
      </w:r>
      <w:r>
        <w:rPr>
          <w:rFonts w:ascii="Times New Roman;Times;Serif" w:hAnsi="Times New Roman;Times;Serif"/>
          <w:b w:val="false"/>
          <w:i w:val="false"/>
          <w:caps w:val="false"/>
          <w:smallCaps w:val="false"/>
          <w:sz w:val="20"/>
          <w:u w:val="single"/>
        </w:rPr>
        <w:t>Forms; Denominations.</w:t>
      </w:r>
      <w:r>
        <w:rPr>
          <w:rFonts w:ascii="Times New Roman;Times;Serif" w:hAnsi="Times New Roman;Times;Serif"/>
          <w:b w:val="false"/>
          <w:i w:val="false"/>
          <w:caps w:val="false"/>
          <w:smallCaps w:val="false"/>
          <w:sz w:val="20"/>
        </w:rPr>
        <w:t xml:space="preserve"> The Notes shall be Registered Securities. The Global Notes representing the Notes shall be in substantially the forms attached hereto as Exhibits A-1(i), A-1(ii), A-2(i) or A-2(ii), as applicable.</w:t>
      </w:r>
    </w:p>
    <w:p>
      <w:pPr>
        <w:pStyle w:val="TextBody"/>
        <w:bidi w:val="0"/>
        <w:spacing w:before="0" w:after="0"/>
        <w:ind w:left="136" w:right="305" w:firstLine="1450"/>
        <w:jc w:val="left"/>
        <w:rPr>
          <w:caps w:val="false"/>
          <w:smallCaps w:val="false"/>
        </w:rPr>
      </w:pPr>
      <w:r>
        <w:rPr>
          <w:caps w:val="false"/>
          <w:smallCaps w:val="false"/>
        </w:rPr>
        <w:t> </w:t>
      </w:r>
    </w:p>
    <w:p>
      <w:pPr>
        <w:pStyle w:val="TextBody"/>
        <w:bidi w:val="0"/>
        <w:spacing w:before="0" w:after="0"/>
        <w:ind w:left="15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being offered and sold by the Company pursuant to the Purchase Agreement.</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firstLine="145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xml:space="preserve"> (i) Notes offered and sold in reliance on Rule 144A as provided in the Purchase Agreement shall be issued initially in the form of one or more U.S. Global Notes in definitive fully registered form without interest coupons, deposited on behalf of the subscribers for the Notes represented thereby with the Trustee, as custodian for the Depositary and registered in the name of DTC or a nominee thereof, duly executed by the Company and authenticated by the Trustee as provided in the Indenture. The aggregate principal amount of the U.S. Global Notes may from time to time be increased or decreased by adjustments made on the records of the Trustee and the Depositary as hereinafter provided.</w:t>
      </w:r>
    </w:p>
    <w:p>
      <w:pPr>
        <w:pStyle w:val="TextBody"/>
        <w:bidi w:val="0"/>
        <w:spacing w:before="0" w:after="0"/>
        <w:ind w:left="134" w:right="183" w:firstLine="1442"/>
        <w:jc w:val="left"/>
        <w:rPr>
          <w:caps w:val="false"/>
          <w:smallCaps w:val="false"/>
        </w:rPr>
      </w:pPr>
      <w:r>
        <w:rPr>
          <w:caps w:val="false"/>
          <w:smallCaps w:val="false"/>
        </w:rPr>
        <w:t> </w:t>
      </w:r>
    </w:p>
    <w:p>
      <w:pPr>
        <w:pStyle w:val="TextBody"/>
        <w:bidi w:val="0"/>
        <w:spacing w:before="0" w:after="0"/>
        <w:ind w:left="0" w:right="0" w:firstLine="145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Notes offered and sold in offshore transactions in reliance on Regulation S as provided in the Purchase Agreement shall be issued initially in the form of one or more Regulation S Temporary Global Notes in definitive fully registered form without interest coupons, deposited on behalf of the subscribers for the Notes represented thereby with the Trustee, as custodian for the Depositary, for the accounts of Euroclear and Clearstream and registered in the name of DTC or a nominee thereof, duly executed by the Company and authenticated by the Trustee as hereinafter provided. The Distribution Compliance Period shall be terminated upon the receipt by the Trustee of a written certificate from the Depositary, if available, together with copies of certificates from Euroclear and Clearstream, if available, certifying that they have received certification of non-United States beneficial ownership of 100% of the aggregate principal amount of the Regulation S Temporary Global Note (except to the extent of any beneficial owners thereof who acquired an interest therein during the Distribution Compliance Period pursuant to another exemption from registration under the Securities Act and who shall take delivery of a beneficial ownership interest in a U.S. Global Note bearing a Legend, all as contemplated by Section 209(a)(iii) hereof).</w:t>
      </w:r>
    </w:p>
    <w:p>
      <w:pPr>
        <w:pStyle w:val="TextBody"/>
        <w:bidi w:val="0"/>
        <w:spacing w:before="0" w:after="0"/>
        <w:ind w:left="135" w:right="260" w:firstLine="1454"/>
        <w:jc w:val="left"/>
        <w:rPr>
          <w:caps w:val="false"/>
          <w:smallCaps w:val="false"/>
        </w:rPr>
      </w:pPr>
      <w:r>
        <w:rPr>
          <w:caps w:val="false"/>
          <w:smallCaps w:val="false"/>
        </w:rPr>
        <w:t> </w:t>
      </w:r>
    </w:p>
    <w:p>
      <w:pPr>
        <w:pStyle w:val="TextBody"/>
        <w:bidi w:val="0"/>
        <w:spacing w:before="0" w:after="0"/>
        <w:ind w:left="0" w:right="0" w:firstLine="145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Following the termination of the Distribution Compliance Period, beneficial interests in the Regulation S Temporary Global Note shall be exchanged for beneficial interests in the Regulation S Permanent Global Note pursuant to the Applicable Procedures.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as hereinafter provided.</w:t>
      </w:r>
    </w:p>
    <w:p>
      <w:pPr>
        <w:pStyle w:val="TextBody"/>
        <w:bidi w:val="0"/>
        <w:spacing w:before="0" w:after="0"/>
        <w:ind w:left="139" w:right="149" w:firstLine="1"/>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39" w:right="149" w:firstLine="1"/>
        <w:jc w:val="left"/>
        <w:rPr>
          <w:caps w:val="false"/>
          <w:smallCaps w:val="false"/>
        </w:rPr>
      </w:pPr>
      <w:r>
        <w:rPr>
          <w:caps w:val="false"/>
          <w:smallCaps w:val="false"/>
        </w:rPr>
        <w:t> </w:t>
      </w:r>
    </w:p>
    <w:p>
      <w:pPr>
        <w:pStyle w:val="TextBody"/>
        <w:bidi w:val="0"/>
        <w:spacing w:before="0" w:after="0"/>
        <w:ind w:left="0" w:right="0" w:firstLine="145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Each Global Note shall represent such of the outstanding Notes as shall be specified therein and each shall provide that it shall represent the aggregate principal amount of outstanding Notes from time to time endorsed thereon and the aggregate principal amount of outstanding Notes represented thereby may from time to time be reduced to reflect exchanges or redemptions. Any adjustment of the aggregate principal amount of a Global Note representing the Notes to reflect the amount of any decrease in the principal amount of outstanding Notes represented thereby shall be made by the Trustee in accordance with instructions given by the Holder thereof as required by Section 209 hereof and shall be made on the records of the Trustee and the Depositary.</w:t>
      </w:r>
    </w:p>
    <w:p>
      <w:pPr>
        <w:pStyle w:val="TextBody"/>
        <w:bidi w:val="0"/>
        <w:spacing w:before="0" w:after="0"/>
        <w:ind w:left="0" w:right="0" w:firstLine="1452"/>
        <w:jc w:val="left"/>
        <w:rPr>
          <w:caps w:val="false"/>
          <w:smallCaps w:val="false"/>
        </w:rPr>
      </w:pPr>
      <w:r>
        <w:rPr>
          <w:caps w:val="false"/>
          <w:smallCaps w:val="false"/>
        </w:rPr>
        <w:t> </w:t>
      </w:r>
    </w:p>
    <w:p>
      <w:pPr>
        <w:pStyle w:val="TextBody"/>
        <w:bidi w:val="0"/>
        <w:spacing w:before="0" w:after="0"/>
        <w:ind w:left="157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Book-Entry Provisions.</w:t>
      </w:r>
      <w:r>
        <w:rPr>
          <w:rFonts w:ascii="Times New Roman;Times;Serif" w:hAnsi="Times New Roman;Times;Serif"/>
          <w:b w:val="false"/>
          <w:i w:val="false"/>
          <w:caps w:val="false"/>
          <w:smallCaps w:val="false"/>
          <w:sz w:val="20"/>
        </w:rPr>
        <w:t xml:space="preserve"> This Section 207(a)(ii) shall apply only to Global Notes.</w:t>
      </w:r>
    </w:p>
    <w:p>
      <w:pPr>
        <w:pStyle w:val="TextBody"/>
        <w:bidi w:val="0"/>
        <w:spacing w:before="0" w:after="0"/>
        <w:ind w:left="1577" w:right="0" w:hanging="0"/>
        <w:jc w:val="left"/>
        <w:rPr>
          <w:caps w:val="false"/>
          <w:smallCaps w:val="false"/>
        </w:rPr>
      </w:pPr>
      <w:r>
        <w:rPr>
          <w:caps w:val="false"/>
          <w:smallCaps w:val="false"/>
        </w:rPr>
        <w:t> </w:t>
      </w:r>
    </w:p>
    <w:p>
      <w:pPr>
        <w:pStyle w:val="TextBody"/>
        <w:bidi w:val="0"/>
        <w:spacing w:before="0" w:after="0"/>
        <w:ind w:left="132" w:right="149" w:firstLine="144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execute and the Trustee shall, in accordance with this Section 207(a)(ii) and Section 2.02 of the Indenture, authenticate and deliver initially one or more Global Notes that (a) shall be registered in the name of the Depositary, (b) shall be delivered by the Trustee to the Depositary or pursuant to the Depositary’s instructions and (c) shall bear legends substantially to the following effect:</w:t>
      </w:r>
    </w:p>
    <w:p>
      <w:pPr>
        <w:pStyle w:val="TextBody"/>
        <w:bidi w:val="0"/>
        <w:spacing w:before="0" w:after="0"/>
        <w:ind w:left="132" w:right="149" w:firstLine="1447"/>
        <w:jc w:val="left"/>
        <w:rPr>
          <w:caps w:val="false"/>
          <w:smallCaps w:val="false"/>
        </w:rPr>
      </w:pPr>
      <w:r>
        <w:rPr>
          <w:caps w:val="false"/>
          <w:smallCaps w:val="false"/>
        </w:rPr>
        <w:t> </w:t>
      </w:r>
    </w:p>
    <w:p>
      <w:pPr>
        <w:pStyle w:val="TextBody"/>
        <w:bidi w:val="0"/>
        <w:spacing w:before="0" w:after="0"/>
        <w:ind w:left="1578" w:right="157" w:hanging="7"/>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1578" w:right="157" w:hanging="7"/>
        <w:jc w:val="left"/>
        <w:rPr>
          <w:caps w:val="false"/>
          <w:smallCaps w:val="false"/>
        </w:rPr>
      </w:pPr>
      <w:r>
        <w:rPr>
          <w:caps w:val="false"/>
          <w:smallCaps w:val="false"/>
        </w:rPr>
        <w:t> </w:t>
      </w:r>
    </w:p>
    <w:p>
      <w:pPr>
        <w:pStyle w:val="TextBody"/>
        <w:bidi w:val="0"/>
        <w:spacing w:before="0" w:after="0"/>
        <w:ind w:left="1579" w:right="260" w:hanging="9"/>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NINETEENTH SUPPLEMENT AL INDENTURE REFERRED TO ON THE REVERSE HEREOF.”</w:t>
      </w:r>
    </w:p>
    <w:p>
      <w:pPr>
        <w:pStyle w:val="TextBody"/>
        <w:bidi w:val="0"/>
        <w:spacing w:before="0" w:after="0"/>
        <w:ind w:left="1579" w:right="260" w:hanging="9"/>
        <w:jc w:val="left"/>
        <w:rPr>
          <w:caps w:val="false"/>
          <w:smallCaps w:val="false"/>
        </w:rPr>
      </w:pPr>
      <w:r>
        <w:rPr>
          <w:caps w:val="false"/>
          <w:smallCaps w:val="false"/>
        </w:rPr>
        <w:t> </w:t>
      </w:r>
    </w:p>
    <w:p>
      <w:pPr>
        <w:pStyle w:val="TextBody"/>
        <w:bidi w:val="0"/>
        <w:spacing w:before="0" w:after="0"/>
        <w:ind w:left="135" w:right="194" w:firstLine="14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Certificated Notes.</w:t>
      </w:r>
      <w:r>
        <w:rPr>
          <w:rFonts w:ascii="Times New Roman;Times;Serif" w:hAnsi="Times New Roman;Times;Serif"/>
          <w:b w:val="false"/>
          <w:i w:val="false"/>
          <w:caps w:val="false"/>
          <w:smallCaps w:val="false"/>
          <w:sz w:val="20"/>
        </w:rPr>
        <w:t xml:space="preserve"> Except as otherwise set forth in this Supplemental Indenture, owners of beneficial interests in Global Notes will not be entitled to receive physical delivery of Certificated Notes. Beneficial interests in a Global Note transferred in accordance with Section 209(a)(ii) to an Institutional Accredited Investor who is not a Qualified Institutional Buyer and beneficial interests in a Global Note transferred to the beneficial holders thereof pursuant to Section 209(e) will be issued in certificated, registered form without interest coupons.</w:t>
      </w:r>
    </w:p>
    <w:p>
      <w:pPr>
        <w:pStyle w:val="TextBody"/>
        <w:bidi w:val="0"/>
        <w:spacing w:before="0" w:after="0"/>
        <w:ind w:left="135" w:right="194" w:firstLine="1441"/>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35" w:right="194" w:firstLine="1441"/>
        <w:jc w:val="left"/>
        <w:rPr>
          <w:caps w:val="false"/>
          <w:smallCaps w:val="false"/>
        </w:rPr>
      </w:pPr>
      <w:r>
        <w:rPr>
          <w:caps w:val="false"/>
          <w:smallCaps w:val="false"/>
        </w:rPr>
        <w:t> </w:t>
      </w:r>
    </w:p>
    <w:p>
      <w:pPr>
        <w:pStyle w:val="TextBody"/>
        <w:bidi w:val="0"/>
        <w:spacing w:before="0" w:after="0"/>
        <w:ind w:left="134" w:right="217" w:firstLine="144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Restrictive Legends.</w:t>
      </w:r>
      <w:r>
        <w:rPr>
          <w:rFonts w:ascii="Times New Roman;Times;Serif" w:hAnsi="Times New Roman;Times;Serif"/>
          <w:b w:val="false"/>
          <w:i w:val="false"/>
          <w:caps w:val="false"/>
          <w:smallCaps w:val="false"/>
          <w:sz w:val="20"/>
        </w:rPr>
        <w:t xml:space="preserve"> Prior to the Resale Restriction Termination Date, all Global Notes and all Certificated Notes issued in exchange for a beneficial interest in a Global Note shall bear a legend (the “</w:t>
      </w:r>
      <w:r>
        <w:rPr>
          <w:rFonts w:ascii="Times New Roman;Times;Serif" w:hAnsi="Times New Roman;Times;Serif"/>
          <w:b/>
          <w:i w:val="false"/>
          <w:caps w:val="false"/>
          <w:smallCaps w:val="false"/>
          <w:sz w:val="20"/>
        </w:rPr>
        <w:t xml:space="preserve">Transfer Restriction Legend”) </w:t>
      </w:r>
      <w:r>
        <w:rPr>
          <w:rFonts w:ascii="Times New Roman;Times;Serif" w:hAnsi="Times New Roman;Times;Serif"/>
          <w:b w:val="false"/>
          <w:i w:val="false"/>
          <w:caps w:val="false"/>
          <w:smallCaps w:val="false"/>
          <w:sz w:val="20"/>
        </w:rPr>
        <w:t>in substantially the following form, unless such Notes have been sold pursuant to a registration statement that has been declared effective under the Securities Act:</w:t>
      </w:r>
    </w:p>
    <w:p>
      <w:pPr>
        <w:pStyle w:val="TextBody"/>
        <w:bidi w:val="0"/>
        <w:spacing w:before="0" w:after="0"/>
        <w:ind w:left="134" w:right="217" w:firstLine="1449"/>
        <w:jc w:val="left"/>
        <w:rPr>
          <w:caps w:val="false"/>
          <w:smallCaps w:val="false"/>
        </w:rPr>
      </w:pPr>
      <w:r>
        <w:rPr>
          <w:caps w:val="false"/>
          <w:smallCaps w:val="false"/>
        </w:rPr>
        <w:t> </w:t>
      </w:r>
    </w:p>
    <w:p>
      <w:pPr>
        <w:pStyle w:val="TextBody"/>
        <w:bidi w:val="0"/>
        <w:spacing w:before="0" w:after="0"/>
        <w:ind w:left="1579" w:right="149" w:hanging="8"/>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1579" w:right="149" w:hanging="8"/>
        <w:jc w:val="left"/>
        <w:rPr>
          <w:caps w:val="false"/>
          <w:smallCaps w:val="false"/>
        </w:rPr>
      </w:pPr>
      <w:r>
        <w:rPr>
          <w:caps w:val="false"/>
          <w:smallCaps w:val="false"/>
        </w:rPr>
        <w:t> </w:t>
      </w:r>
    </w:p>
    <w:p>
      <w:pPr>
        <w:pStyle w:val="TextBody"/>
        <w:bidi w:val="0"/>
        <w:spacing w:before="0" w:after="0"/>
        <w:ind w:left="1571" w:right="157"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AGREES TO OFFER, SELL OR OTHERWISE TRANSFER SUCH SECURITY, PRIOR TO THE DATE (THE “RESALE RESTRICTION TERMINATION DATE”) THAT IS, </w:t>
      </w:r>
      <w:r>
        <w:rPr>
          <w:rFonts w:ascii="Times New Roman;Times;Serif" w:hAnsi="Times New Roman;Times;Serif"/>
          <w:b w:val="false"/>
          <w:i/>
          <w:caps w:val="false"/>
          <w:smallCaps w:val="false"/>
          <w:sz w:val="20"/>
        </w:rPr>
        <w:t>IN THE CASE OF U.S. GLOBAL NOTES:</w:t>
      </w:r>
      <w:r>
        <w:rPr>
          <w:rFonts w:ascii="Times New Roman;Times;Serif" w:hAnsi="Times New Roman;Times;Serif"/>
          <w:b w:val="false"/>
          <w:i w:val="false"/>
          <w:caps w:val="false"/>
          <w:smallCaps w:val="false"/>
          <w:sz w:val="20"/>
        </w:rPr>
        <w:t xml:space="preserve"> ONE YEAR AFTER THE LATEST OF THE ISSUE DATE HEREOF, THE ORIGINAL ISSUE DATE OF ANY ADDITIONAL NOTES AND THE LAST DATE ON WHICH THE COMPANY OR ANY OF ITS AFFILIATES WERE THE OWNER OF THIS SECURITY (OR ANY PREDECESSOR OF SUCH SECURITY), </w:t>
      </w:r>
      <w:r>
        <w:rPr>
          <w:rFonts w:ascii="Times New Roman;Times;Serif" w:hAnsi="Times New Roman;Times;Serif"/>
          <w:b w:val="false"/>
          <w:i/>
          <w:caps w:val="false"/>
          <w:smallCaps w:val="false"/>
          <w:sz w:val="20"/>
        </w:rPr>
        <w:t xml:space="preserve">OR IN THE CASE OF REGULATION </w:t>
      </w: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 xml:space="preserve">GLOBAL NOTES: </w:t>
      </w:r>
      <w:r>
        <w:rPr>
          <w:rFonts w:ascii="Times New Roman;Times;Serif" w:hAnsi="Times New Roman;Times;Serif"/>
          <w:b w:val="false"/>
          <w:i w:val="false"/>
          <w:caps w:val="false"/>
          <w:smallCaps w:val="false"/>
          <w:sz w:val="20"/>
        </w:rPr>
        <w:t xml:space="preserve">40 DAYS AFTER THE LATEST OF THE ISSUE DATE HEREOF, THE ORIGINAL ISSUE DATE OF ANY ADDITIONAL NOTES AND THE DATE ON WHICH THIS SECURITY (OR ANY PREDECESSOR OF SUCH SECURITY) WAS FIRST OFFERED TO PERSONS OTHER THAN DISTRIBUTORS (AS DEFINED IN RULE 902 OF REGULATIONS) IN RELIANCE ON REGULATIONS, ONLY (A) TO THE COMPANY, THE GUARANTOR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 </w:t>
      </w:r>
      <w:r>
        <w:rPr>
          <w:rFonts w:ascii="Times New Roman;Times;Serif" w:hAnsi="Times New Roman;Times;Serif"/>
          <w:b w:val="false"/>
          <w:i/>
          <w:caps w:val="false"/>
          <w:smallCaps w:val="false"/>
          <w:sz w:val="20"/>
        </w:rPr>
        <w:t xml:space="preserve">IN THE CASE OF REGULATIONS GLOBAL NOTES: </w:t>
      </w:r>
      <w:r>
        <w:rPr>
          <w:rFonts w:ascii="Times New Roman;Times;Serif" w:hAnsi="Times New Roman;Times;Serif"/>
          <w:b w:val="false"/>
          <w:i w:val="false"/>
          <w:caps w:val="false"/>
          <w:smallCaps w:val="false"/>
          <w:sz w:val="20"/>
        </w:rPr>
        <w:t>BY ITS ACQUISITION HEREOF, THE HOLDER HEREOF REPRESENTS THAT IT IS NOT A U.S. PERSON NOR IS IT PURCHASING FOR THE ACCOUNT OF A U.S. PERSON AND IS ACQUIRING THIS SECURITY IN AN OFFSHORE TRANSACTION IN ACCORDANCE WITH REGULATIONS UNDER THE SECURITIES ACT.</w:t>
      </w:r>
    </w:p>
    <w:p>
      <w:pPr>
        <w:pStyle w:val="TextBody"/>
        <w:bidi w:val="0"/>
        <w:spacing w:before="0" w:after="0"/>
        <w:ind w:left="1571" w:right="157"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571" w:right="157" w:hanging="0"/>
        <w:jc w:val="left"/>
        <w:rPr>
          <w:caps w:val="false"/>
          <w:smallCaps w:val="false"/>
        </w:rPr>
      </w:pPr>
      <w:r>
        <w:rPr>
          <w:caps w:val="false"/>
          <w:smallCaps w:val="false"/>
        </w:rPr>
        <w:t> </w:t>
      </w:r>
    </w:p>
    <w:p>
      <w:pPr>
        <w:pStyle w:val="TextBody"/>
        <w:bidi w:val="0"/>
        <w:spacing w:before="0" w:after="0"/>
        <w:ind w:left="1578" w:right="157" w:hanging="27"/>
        <w:jc w:val="left"/>
        <w:rPr>
          <w:caps w:val="false"/>
          <w:smallCaps w:val="false"/>
        </w:rPr>
      </w:pPr>
      <w:r>
        <w:rPr>
          <w:caps w:val="false"/>
          <w:smallCaps w:val="false"/>
        </w:rPr>
        <w:t>“</w:t>
      </w:r>
      <w:r>
        <w:rPr>
          <w:rFonts w:ascii="Times New Roman;Times;Serif" w:hAnsi="Times New Roman;Times;Serif"/>
          <w:b w:val="false"/>
          <w:i/>
          <w:caps w:val="false"/>
          <w:smallCaps w:val="false"/>
          <w:sz w:val="20"/>
        </w:rPr>
        <w:t>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CASE OF REGULATIONS TEMPORARY GLOBAL NOTES:</w:t>
      </w:r>
      <w:r>
        <w:rPr>
          <w:rFonts w:ascii="Times New Roman;Times;Serif" w:hAnsi="Times New Roman;Times;Serif"/>
          <w:b w:val="false"/>
          <w:i w:val="false"/>
          <w:caps w:val="false"/>
          <w:smallCaps w:val="false"/>
          <w:sz w:val="20"/>
        </w:rPr>
        <w:t xml:space="preserve"> THIS GLOBAL NOTE IS A TEMPORARY GLOBAL NOTE FOR PURPOSES OF REGULATIONS UNDER THE SECURITIES ACT. NEITHER THIS TEMPORARY GLOBAL NOTE NOR ANY INTEREST HEREIN MAY BE OFFERED, SOLD OR DELIVERED, EXCEPT AS PERMITTED UNDER THE INDENTURE REFERRED TO BELOW.”</w:t>
      </w:r>
    </w:p>
    <w:p>
      <w:pPr>
        <w:pStyle w:val="TextBody"/>
        <w:bidi w:val="0"/>
        <w:spacing w:before="0" w:after="0"/>
        <w:ind w:left="1578" w:right="157" w:hanging="27"/>
        <w:jc w:val="left"/>
        <w:rPr>
          <w:caps w:val="false"/>
          <w:smallCaps w:val="false"/>
        </w:rPr>
      </w:pPr>
      <w:r>
        <w:rPr>
          <w:caps w:val="false"/>
          <w:smallCaps w:val="false"/>
        </w:rPr>
        <w:t> </w:t>
      </w:r>
    </w:p>
    <w:p>
      <w:pPr>
        <w:pStyle w:val="TextBody"/>
        <w:bidi w:val="0"/>
        <w:spacing w:before="0" w:after="0"/>
        <w:ind w:left="15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Transfer and Exchange.</w:t>
      </w:r>
    </w:p>
    <w:p>
      <w:pPr>
        <w:pStyle w:val="TextBody"/>
        <w:bidi w:val="0"/>
        <w:spacing w:before="0" w:after="0"/>
        <w:ind w:left="1579" w:right="0" w:hanging="0"/>
        <w:jc w:val="left"/>
        <w:rPr>
          <w:caps w:val="false"/>
          <w:smallCaps w:val="false"/>
        </w:rPr>
      </w:pPr>
      <w:r>
        <w:rPr>
          <w:caps w:val="false"/>
          <w:smallCaps w:val="false"/>
        </w:rPr>
        <w:t> </w:t>
      </w:r>
    </w:p>
    <w:p>
      <w:pPr>
        <w:pStyle w:val="TextBody"/>
        <w:bidi w:val="0"/>
        <w:spacing w:before="0" w:after="0"/>
        <w:ind w:left="0" w:right="0" w:firstLine="1438"/>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Notwithstanding any provision to the contrary herein, so long as a Global Note remains Outstanding and is held by or on behalf of the Depositary, transfers of such Global Note, in whole or in part, shall be made only in accordance with Section 209 and this Section 208.</w:t>
      </w:r>
    </w:p>
    <w:p>
      <w:pPr>
        <w:pStyle w:val="TextBody"/>
        <w:bidi w:val="0"/>
        <w:spacing w:before="0" w:after="0"/>
        <w:ind w:left="138" w:right="218" w:firstLine="1438"/>
        <w:jc w:val="left"/>
        <w:rPr>
          <w:caps w:val="false"/>
          <w:smallCaps w:val="false"/>
        </w:rPr>
      </w:pPr>
      <w:r>
        <w:rPr>
          <w:caps w:val="false"/>
          <w:smallCaps w:val="false"/>
        </w:rPr>
        <w:t> </w:t>
      </w:r>
    </w:p>
    <w:p>
      <w:pPr>
        <w:pStyle w:val="TextBody"/>
        <w:bidi w:val="0"/>
        <w:spacing w:before="0" w:after="0"/>
        <w:ind w:left="0" w:right="0" w:firstLine="1437"/>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            Transfers of a Global Note shall be limited to transfers of such Global Note in whole, or in part, to nominees of the Depositary or to a successor of the Depositary or such successor’s nominee.</w:t>
      </w:r>
    </w:p>
    <w:p>
      <w:pPr>
        <w:pStyle w:val="TextBody"/>
        <w:bidi w:val="0"/>
        <w:spacing w:before="0" w:after="0"/>
        <w:ind w:left="139" w:right="492" w:firstLine="1437"/>
        <w:jc w:val="left"/>
        <w:rPr>
          <w:caps w:val="false"/>
          <w:smallCaps w:val="false"/>
        </w:rPr>
      </w:pPr>
      <w:r>
        <w:rPr>
          <w:caps w:val="false"/>
          <w:smallCaps w:val="false"/>
        </w:rPr>
        <w:t> </w:t>
      </w:r>
    </w:p>
    <w:p>
      <w:pPr>
        <w:pStyle w:val="TextBody"/>
        <w:bidi w:val="0"/>
        <w:spacing w:before="0" w:after="0"/>
        <w:ind w:left="0" w:right="0" w:firstLine="1438"/>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             If Notes are issued upon the transfer, exchange or replacement of Notes subject to restrictions on transfer and bearing a Legend, or if a request is made to remove the Legend on a Note, the Notes so issued shall bear the Legend, or the Legend shall not be removed, as the case may be, unless there is delivered to the Company and the Registrar such satisfactory evidence, which shall include an opinion of counsel, as may be reasonably required by the Company and the Registrar, that neither the Legend nor the restrictions on transfer set forth therein are required to ensure that transfers thereof comply with the provisions of Rule 144A, Rule 144 or Regulation S under the Securities Act, that such Notes are not “restricted” within the meaning of Rule 144 under the Securities Act or that any such exchange or replacement Notes have been issued in a registered transaction under the Securities Act. Upon (i) provision of such satisfactory evidence, or (ii) notification by the Company to the Trustee and the Registrar of the sale or exchange of such Notes pursuant to a registration statement that is effective at the time of such sale, the Trustee, at the written direction of the Company, shall authenticate and deliver a Note that does not bear the Legend. If the Legend is removed from the face of a Note and the Note is subsequently held by an Affiliate of the Company, the Legend shall be reinstated.</w:t>
      </w:r>
    </w:p>
    <w:p>
      <w:pPr>
        <w:pStyle w:val="TextBody"/>
        <w:bidi w:val="0"/>
        <w:spacing w:before="0" w:after="0"/>
        <w:ind w:left="0" w:right="0" w:firstLine="1438"/>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38"/>
        <w:jc w:val="left"/>
        <w:rPr>
          <w:caps w:val="false"/>
          <w:smallCaps w:val="false"/>
        </w:rPr>
      </w:pPr>
      <w:r>
        <w:rPr>
          <w:caps w:val="false"/>
          <w:smallCaps w:val="false"/>
        </w:rPr>
        <w:t> </w:t>
      </w:r>
    </w:p>
    <w:p>
      <w:pPr>
        <w:pStyle w:val="TextBody"/>
        <w:bidi w:val="0"/>
        <w:spacing w:before="0" w:after="0"/>
        <w:ind w:left="0" w:right="0" w:firstLine="1447"/>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Trustee and the Registrar shall have no obligation or duty to monitor, determine or inquire as to compliance with any restrictions on transfer imposed under this Supplemental Indenture or under applicable law with respect to any transfer of any interest in any Note (including transfers between or among the Depositary’s participants or beneficial owners of interest in any Global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pStyle w:val="TextBody"/>
        <w:bidi w:val="0"/>
        <w:spacing w:before="0" w:after="0"/>
        <w:ind w:left="132" w:right="176" w:firstLine="1447"/>
        <w:jc w:val="left"/>
        <w:rPr>
          <w:caps w:val="false"/>
          <w:smallCaps w:val="false"/>
        </w:rPr>
      </w:pPr>
      <w:r>
        <w:rPr>
          <w:caps w:val="false"/>
          <w:smallCaps w:val="false"/>
        </w:rPr>
        <w:t> </w:t>
      </w:r>
    </w:p>
    <w:p>
      <w:pPr>
        <w:pStyle w:val="TextBody"/>
        <w:bidi w:val="0"/>
        <w:spacing w:before="0" w:after="0"/>
        <w:ind w:left="15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val="false"/>
          <w:caps w:val="false"/>
          <w:smallCaps w:val="false"/>
          <w:sz w:val="20"/>
          <w:u w:val="single"/>
        </w:rPr>
        <w:t>Global Notes.</w:t>
      </w:r>
    </w:p>
    <w:p>
      <w:pPr>
        <w:pStyle w:val="TextBody"/>
        <w:bidi w:val="0"/>
        <w:spacing w:before="0" w:after="0"/>
        <w:ind w:left="1579" w:right="0" w:hanging="0"/>
        <w:jc w:val="left"/>
        <w:rPr>
          <w:caps w:val="false"/>
          <w:smallCaps w:val="false"/>
        </w:rPr>
      </w:pPr>
      <w:r>
        <w:rPr>
          <w:caps w:val="false"/>
          <w:smallCaps w:val="false"/>
        </w:rPr>
        <w:t> </w:t>
      </w:r>
    </w:p>
    <w:p>
      <w:pPr>
        <w:pStyle w:val="TextBody"/>
        <w:bidi w:val="0"/>
        <w:spacing w:before="0" w:after="0"/>
        <w:ind w:left="0" w:right="0" w:firstLine="144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Notwithstanding any other provisions of this Supplemental Indenture or the Notes, (A) transfers of a Global Note, in whole or in part, shall be made only in accordance with Section 2.07 of the Indenture and Sections 208 and 209(a)(i) below, (B) transfer of a beneficial interest in a Global Note for a Certificated Note shall comply with Section 2.07 of the Indenture and Section 209(a)(ii) below, (C) transfers of a beneficial interest in a Regulation S Global Note for a beneficial interest in a U.S. Global Note shall comply with Section 2.07 of the Indenture and Section 209(a)(iii) below, and (D) transfers of a Certificated Note shall comply with Section 2.07 of the Indenture and Sections 209(a)(iv) and (v) below.</w:t>
      </w:r>
    </w:p>
    <w:p>
      <w:pPr>
        <w:pStyle w:val="TextBody"/>
        <w:bidi w:val="0"/>
        <w:spacing w:before="0" w:after="0"/>
        <w:ind w:left="135" w:right="232" w:firstLine="1442"/>
        <w:jc w:val="left"/>
        <w:rPr>
          <w:caps w:val="false"/>
          <w:smallCaps w:val="false"/>
        </w:rPr>
      </w:pPr>
      <w:r>
        <w:rPr>
          <w:caps w:val="false"/>
          <w:smallCaps w:val="false"/>
        </w:rPr>
        <w:t> </w:t>
      </w:r>
    </w:p>
    <w:p>
      <w:pPr>
        <w:pStyle w:val="TextBody"/>
        <w:bidi w:val="0"/>
        <w:spacing w:before="0" w:after="0"/>
        <w:ind w:left="857" w:right="18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Transfer of Global Note.</w:t>
      </w:r>
      <w:r>
        <w:rPr>
          <w:rFonts w:ascii="Times New Roman;Times;Serif" w:hAnsi="Times New Roman;Times;Serif"/>
          <w:b w:val="false"/>
          <w:i w:val="false"/>
          <w:caps w:val="false"/>
          <w:smallCaps w:val="false"/>
          <w:sz w:val="20"/>
        </w:rPr>
        <w:t xml:space="preserve"> A Global Note may not be transferred, in whole or in part, to any Person other than the Depositary or a nominee thereof, and no such transfer to any such other Person may be registered;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(i) shall not prohibit any transfer of a Note that is issued in exchange for a Global Note but is not itself a Global Note. No transfer of a Note to any Person shall be effective under the Indenture or the Notes unless and until such Note has been registered in the name of such Person. Nothing in this Section 209(a)(i) shall prohibit or render ineffective any transfer of a beneficial interest in a Global Note effected in accordance with the other provisions of this Section 209(a).</w:t>
      </w:r>
    </w:p>
    <w:p>
      <w:pPr>
        <w:pStyle w:val="TextBody"/>
        <w:bidi w:val="0"/>
        <w:spacing w:before="0" w:after="0"/>
        <w:ind w:left="857" w:right="189"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57" w:right="189" w:firstLine="720"/>
        <w:jc w:val="left"/>
        <w:rPr>
          <w:caps w:val="false"/>
          <w:smallCaps w:val="false"/>
        </w:rPr>
      </w:pPr>
      <w:r>
        <w:rPr>
          <w:caps w:val="false"/>
          <w:smallCaps w:val="false"/>
        </w:rPr>
        <w:t> </w:t>
      </w:r>
    </w:p>
    <w:p>
      <w:pPr>
        <w:pStyle w:val="TextBody"/>
        <w:bidi w:val="0"/>
        <w:spacing w:before="0" w:after="0"/>
        <w:ind w:left="856" w:right="56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Restrictions on Transfer of a Beneficial Interest in a Global Note for a Certificated Note.</w:t>
      </w:r>
      <w:r>
        <w:rPr>
          <w:rFonts w:ascii="Times New Roman;Times;Serif" w:hAnsi="Times New Roman;Times;Serif"/>
          <w:b w:val="false"/>
          <w:i w:val="false"/>
          <w:caps w:val="false"/>
          <w:smallCaps w:val="false"/>
          <w:sz w:val="20"/>
        </w:rPr>
        <w:t xml:space="preserve"> A beneficial interest in a Global Note may not be exchanged for a Certificated Note except upon satisfaction of the requirements set forth below. Upon receipt by the Trustee of a request for transfer of a beneficial interest in a Global Note in accordance with Applicable Procedures for a Certificated Note in the form satisfactory to the Trustee, together with:</w:t>
      </w:r>
    </w:p>
    <w:p>
      <w:pPr>
        <w:pStyle w:val="TextBody"/>
        <w:bidi w:val="0"/>
        <w:spacing w:before="0" w:after="0"/>
        <w:ind w:left="857" w:right="157" w:firstLine="6"/>
        <w:jc w:val="left"/>
        <w:rPr>
          <w:caps w:val="false"/>
          <w:smallCaps w:val="false"/>
        </w:rPr>
      </w:pPr>
      <w:r>
        <w:rPr>
          <w:caps w:val="false"/>
          <w:smallCaps w:val="false"/>
        </w:rPr>
        <w:t> </w:t>
      </w:r>
    </w:p>
    <w:p>
      <w:pPr>
        <w:pStyle w:val="TextBody"/>
        <w:bidi w:val="0"/>
        <w:spacing w:before="0" w:after="0"/>
        <w:ind w:left="1575" w:right="212" w:firstLine="72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so long as the Notes are Restricted Notes, certification, in the form set forth in Exhibit B-1 attached hereto, and, if requested by the Company or the Registrar, certification in the form set forth in Exhibit B-2 attached hereto, that such beneficial interest in the Global Note is being transferred to an Institutional Accredited Investor;</w:t>
      </w:r>
    </w:p>
    <w:p>
      <w:pPr>
        <w:pStyle w:val="TextBody"/>
        <w:bidi w:val="0"/>
        <w:spacing w:before="0" w:after="0"/>
        <w:ind w:left="1575" w:right="212" w:firstLine="723"/>
        <w:jc w:val="left"/>
        <w:rPr>
          <w:caps w:val="false"/>
          <w:smallCaps w:val="false"/>
        </w:rPr>
      </w:pPr>
      <w:r>
        <w:rPr>
          <w:caps w:val="false"/>
          <w:smallCaps w:val="false"/>
        </w:rPr>
        <w:t> </w:t>
      </w:r>
    </w:p>
    <w:p>
      <w:pPr>
        <w:pStyle w:val="TextBody"/>
        <w:bidi w:val="0"/>
        <w:spacing w:before="0" w:after="0"/>
        <w:ind w:left="1582" w:right="156" w:firstLine="716"/>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          written instructions to the Trustee to make, or direct the Registrar to make, an adjustment on its books and records with respect to such Global Note to reflect a decrease in the aggregate principal amount of the Notes represented by the Global Note, such instructions to contain information regarding the Depositary account to be credited with such decrease; and</w:t>
      </w:r>
    </w:p>
    <w:p>
      <w:pPr>
        <w:pStyle w:val="TextBody"/>
        <w:bidi w:val="0"/>
        <w:spacing w:before="0" w:after="0"/>
        <w:ind w:left="1582" w:right="156" w:firstLine="716"/>
        <w:jc w:val="left"/>
        <w:rPr>
          <w:caps w:val="false"/>
          <w:smallCaps w:val="false"/>
        </w:rPr>
      </w:pPr>
      <w:r>
        <w:rPr>
          <w:caps w:val="false"/>
          <w:smallCaps w:val="false"/>
        </w:rPr>
        <w:t> </w:t>
      </w:r>
    </w:p>
    <w:p>
      <w:pPr>
        <w:pStyle w:val="TextBody"/>
        <w:bidi w:val="0"/>
        <w:spacing w:before="0" w:after="0"/>
        <w:ind w:left="1578" w:right="347"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           if the Company or Registrar so requests, an opinion of counsel or other evidence reasonably satisfactory to them as to compliance with the restrictions set forth in the applicable Legend, then the Trustee shall cause, or direct the Registrar to cause, in accordance with the standing instructions and procedures existing between the Depositary and the Registrar, the aggregate principal amount of Notes represented by the Global Note to be decreased by the aggregate principal amount of the Certificated Note to be issued, shall issue such Certificated Note and shall debit or cause to be debited to the account of the Person specified in such instructions a beneficial interest in the Global Note equal to the principal amount of the Certificated Note so issued.</w:t>
      </w:r>
    </w:p>
    <w:p>
      <w:pPr>
        <w:pStyle w:val="TextBody"/>
        <w:bidi w:val="0"/>
        <w:spacing w:before="0" w:after="0"/>
        <w:ind w:left="1578" w:right="347" w:firstLine="720"/>
        <w:jc w:val="left"/>
        <w:rPr>
          <w:caps w:val="false"/>
          <w:smallCaps w:val="false"/>
        </w:rPr>
      </w:pPr>
      <w:r>
        <w:rPr>
          <w:caps w:val="false"/>
          <w:smallCaps w:val="false"/>
        </w:rPr>
        <w:t> </w:t>
      </w:r>
    </w:p>
    <w:p>
      <w:pPr>
        <w:pStyle w:val="TextBody"/>
        <w:bidi w:val="0"/>
        <w:spacing w:before="0" w:after="0"/>
        <w:ind w:left="857" w:right="487" w:firstLine="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Restrictions on Transfer of Beneficial Interest in a Regulation</w:t>
      </w:r>
      <w:r>
        <w:rPr>
          <w:rFonts w:ascii="Times New Roman;Times;Serif" w:hAnsi="Times New Roman;Times;Serif"/>
          <w:b w:val="false"/>
          <w:i w:val="false"/>
          <w:caps w:val="false"/>
          <w:smallCaps w:val="false"/>
          <w:sz w:val="20"/>
        </w:rPr>
        <w:t xml:space="preserve"> S </w:t>
      </w:r>
      <w:r>
        <w:rPr>
          <w:rFonts w:ascii="Times New Roman;Times;Serif" w:hAnsi="Times New Roman;Times;Serif"/>
          <w:b w:val="false"/>
          <w:i/>
          <w:caps w:val="false"/>
          <w:smallCaps w:val="false"/>
          <w:sz w:val="20"/>
        </w:rPr>
        <w:t>Global Note for a Beneficial Interest in a U.S. Global Note.</w:t>
      </w:r>
    </w:p>
    <w:p>
      <w:pPr>
        <w:pStyle w:val="TextBody"/>
        <w:bidi w:val="0"/>
        <w:spacing w:before="0" w:after="0"/>
        <w:ind w:left="857" w:right="487" w:firstLine="719"/>
        <w:jc w:val="left"/>
        <w:rPr>
          <w:caps w:val="false"/>
          <w:smallCaps w:val="false"/>
        </w:rPr>
      </w:pPr>
      <w:r>
        <w:rPr>
          <w:caps w:val="false"/>
          <w:smallCaps w:val="false"/>
        </w:rPr>
        <w:t> </w:t>
      </w:r>
    </w:p>
    <w:p>
      <w:pPr>
        <w:pStyle w:val="TextBody"/>
        <w:bidi w:val="0"/>
        <w:spacing w:before="0" w:after="0"/>
        <w:ind w:left="1578" w:right="168"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On or prior to the expiration of the Distribution Compliance Period, a beneficial interest in a Regulation S Global Note may be transferred to a Person who takes delivery in the form of an interest in the corresponding U.S. Global Note only upon receipt by the Trustee of a written certification from the transferor to the effect that such transfer is being made (i)(a) to a Person whom the transferor reasonably believes is a Qualified Institutional Buyer in a transaction meeting the requirements of Rule 144A or (b) pursuant to another exemption from the registration requirements under the Securities Act which is accompanied by an Opinion of Counsel regarding the availability of such exemption and (ii) in accordance with all applicable securities laws of any state of the United States or any other jurisdiction.</w:t>
      </w:r>
    </w:p>
    <w:p>
      <w:pPr>
        <w:pStyle w:val="TextBody"/>
        <w:bidi w:val="0"/>
        <w:spacing w:before="0" w:after="0"/>
        <w:ind w:left="1578" w:right="168" w:firstLine="720"/>
        <w:jc w:val="left"/>
        <w:rPr>
          <w:caps w:val="false"/>
          <w:smallCaps w:val="false"/>
        </w:rPr>
      </w:pPr>
      <w:r>
        <w:rPr>
          <w:caps w:val="false"/>
          <w:smallCaps w:val="false"/>
        </w:rPr>
        <w:t> </w:t>
      </w:r>
    </w:p>
    <w:p>
      <w:pPr>
        <w:pStyle w:val="TextBody"/>
        <w:bidi w:val="0"/>
        <w:spacing w:before="0" w:after="0"/>
        <w:ind w:left="1583" w:right="151" w:firstLine="715"/>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           Beneficial interests in the U.S. Global Note may be transferred to a Person who takes delivery in the form of an interest in the Regulation S Global Note, whether before or after the expiration of the Distribution Compliance Period, only if the transferor first delivers to the Trustee a written certificate to the effect that such transfer is being made in accordance with Rule 904 of Regulation S or Rule 144 (if available).</w:t>
      </w:r>
    </w:p>
    <w:p>
      <w:pPr>
        <w:pStyle w:val="TextBody"/>
        <w:bidi w:val="0"/>
        <w:spacing w:before="0" w:after="0"/>
        <w:ind w:left="1583" w:right="151" w:firstLine="715"/>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583" w:right="151" w:firstLine="715"/>
        <w:jc w:val="left"/>
        <w:rPr>
          <w:caps w:val="false"/>
          <w:smallCaps w:val="false"/>
        </w:rPr>
      </w:pPr>
      <w:r>
        <w:rPr>
          <w:caps w:val="false"/>
          <w:smallCaps w:val="false"/>
        </w:rPr>
        <w:t> </w:t>
      </w:r>
    </w:p>
    <w:p>
      <w:pPr>
        <w:pStyle w:val="TextBody"/>
        <w:bidi w:val="0"/>
        <w:spacing w:before="0" w:after="0"/>
        <w:ind w:left="857" w:right="458"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rPr>
        <w:t>Transfer and Exchange of Certificated Notes.</w:t>
      </w:r>
      <w:r>
        <w:rPr>
          <w:rFonts w:ascii="Times New Roman;Times;Serif" w:hAnsi="Times New Roman;Times;Serif"/>
          <w:b w:val="false"/>
          <w:i w:val="false"/>
          <w:caps w:val="false"/>
          <w:smallCaps w:val="false"/>
          <w:sz w:val="20"/>
        </w:rPr>
        <w:t xml:space="preserve"> When Certificated Notes are presented to the Registrar with a request:</w:t>
      </w:r>
    </w:p>
    <w:p>
      <w:pPr>
        <w:pStyle w:val="TextBody"/>
        <w:bidi w:val="0"/>
        <w:spacing w:before="0" w:after="0"/>
        <w:ind w:left="857" w:right="458" w:firstLine="720"/>
        <w:jc w:val="left"/>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29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w:t>
            </w:r>
          </w:p>
        </w:tc>
        <w:tc>
          <w:tcPr>
            <w:tcW w:w="4910" w:type="dxa"/>
            <w:tcBorders/>
            <w:vAlign w:val="center"/>
          </w:tcPr>
          <w:p>
            <w:pPr>
              <w:pStyle w:val="TableContents"/>
              <w:bidi w:val="0"/>
              <w:spacing w:before="0" w:after="283"/>
              <w:jc w:val="left"/>
              <w:rPr/>
            </w:pPr>
            <w:r>
              <w:rPr/>
              <w:t>to register the transfer of such Certificated Notes; or</w:t>
            </w:r>
          </w:p>
        </w:tc>
      </w:tr>
    </w:tbl>
    <w:p>
      <w:pPr>
        <w:pStyle w:val="TextBody"/>
        <w:bidi w:val="0"/>
        <w:spacing w:before="0" w:after="283"/>
        <w:jc w:val="left"/>
        <w:rPr/>
      </w:pPr>
      <w:r>
        <w:rPr/>
        <w:t> </w:t>
      </w:r>
    </w:p>
    <w:p>
      <w:pPr>
        <w:pStyle w:val="TextBody"/>
        <w:bidi w:val="0"/>
        <w:spacing w:before="0" w:after="0"/>
        <w:ind w:left="1578" w:right="25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to exchange such Certificated Notes for an equal principal amount of Certificated Notes of other authorized denominations,</w:t>
      </w:r>
    </w:p>
    <w:p>
      <w:pPr>
        <w:pStyle w:val="TextBody"/>
        <w:bidi w:val="0"/>
        <w:spacing w:before="0" w:after="0"/>
        <w:ind w:left="1578" w:right="259" w:firstLine="720"/>
        <w:jc w:val="left"/>
        <w:rPr>
          <w:caps w:val="false"/>
          <w:smallCaps w:val="false"/>
        </w:rPr>
      </w:pPr>
      <w:r>
        <w:rPr>
          <w:caps w:val="false"/>
          <w:smallCaps w:val="false"/>
        </w:rPr>
        <w:t> </w:t>
      </w:r>
    </w:p>
    <w:p>
      <w:pPr>
        <w:pStyle w:val="TextBody"/>
        <w:bidi w:val="0"/>
        <w:spacing w:before="0" w:after="0"/>
        <w:ind w:left="856" w:right="260" w:firstLine="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Registrar shall register the transfer or make the exchange as requested if its reasonable requirements for such transaction are met;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Certificated Notes surrendered for transfer or exchange:</w:t>
      </w:r>
    </w:p>
    <w:p>
      <w:pPr>
        <w:pStyle w:val="TextBody"/>
        <w:bidi w:val="0"/>
        <w:spacing w:before="0" w:after="0"/>
        <w:ind w:left="856" w:right="260" w:firstLine="6"/>
        <w:jc w:val="left"/>
        <w:rPr>
          <w:caps w:val="false"/>
          <w:smallCaps w:val="false"/>
        </w:rPr>
      </w:pPr>
      <w:r>
        <w:rPr>
          <w:caps w:val="false"/>
          <w:smallCaps w:val="false"/>
        </w:rPr>
        <w:t> </w:t>
      </w:r>
    </w:p>
    <w:p>
      <w:pPr>
        <w:pStyle w:val="TextBody"/>
        <w:bidi w:val="0"/>
        <w:spacing w:before="0" w:after="0"/>
        <w:ind w:left="1578" w:right="33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shall be duly endorsed or accompanied by a written instrument of transfer in form reasonably satisfactory to the Company and the Registrar, duly executed by the Holder thereof or his attorney duly authorized in writing; and</w:t>
      </w:r>
    </w:p>
    <w:p>
      <w:pPr>
        <w:pStyle w:val="TextBody"/>
        <w:bidi w:val="0"/>
        <w:spacing w:before="0" w:after="0"/>
        <w:ind w:left="1578" w:right="330" w:firstLine="720"/>
        <w:jc w:val="left"/>
        <w:rPr>
          <w:caps w:val="false"/>
          <w:smallCaps w:val="false"/>
        </w:rPr>
      </w:pPr>
      <w:r>
        <w:rPr>
          <w:caps w:val="false"/>
          <w:smallCaps w:val="false"/>
        </w:rPr>
        <w:t> </w:t>
      </w:r>
    </w:p>
    <w:p>
      <w:pPr>
        <w:pStyle w:val="TextBody"/>
        <w:bidi w:val="0"/>
        <w:spacing w:before="0" w:after="0"/>
        <w:ind w:left="1578" w:right="397"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such Notes are Restricted Notes, such Notes are being transferred or exchanged pursuant to clause (A), (B) or (C) below, and are accompanied by the following additional information and documents, as applicable:</w:t>
      </w:r>
    </w:p>
    <w:p>
      <w:pPr>
        <w:pStyle w:val="TextBody"/>
        <w:bidi w:val="0"/>
        <w:spacing w:before="0" w:after="0"/>
        <w:ind w:left="1578" w:right="397" w:firstLine="720"/>
        <w:jc w:val="left"/>
        <w:rPr>
          <w:caps w:val="false"/>
          <w:smallCaps w:val="false"/>
        </w:rPr>
      </w:pPr>
      <w:r>
        <w:rPr>
          <w:caps w:val="false"/>
          <w:smallCaps w:val="false"/>
        </w:rPr>
        <w:t> </w:t>
      </w:r>
    </w:p>
    <w:p>
      <w:pPr>
        <w:pStyle w:val="TextBody"/>
        <w:bidi w:val="0"/>
        <w:spacing w:before="0" w:after="0"/>
        <w:ind w:left="2304" w:right="247" w:firstLine="72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such Certificated Notes are being delivered to the Registrar by a Holder for registration in the name of such Holder, without transfer, a certification from such Holder to that effect; or</w:t>
      </w:r>
    </w:p>
    <w:p>
      <w:pPr>
        <w:pStyle w:val="TextBody"/>
        <w:bidi w:val="0"/>
        <w:spacing w:before="0" w:after="0"/>
        <w:ind w:left="2304" w:right="247" w:firstLine="723"/>
        <w:jc w:val="left"/>
        <w:rPr>
          <w:caps w:val="false"/>
          <w:smallCaps w:val="false"/>
        </w:rPr>
      </w:pPr>
      <w:r>
        <w:rPr>
          <w:caps w:val="false"/>
          <w:smallCaps w:val="false"/>
        </w:rPr>
        <w:t> </w:t>
      </w:r>
    </w:p>
    <w:p>
      <w:pPr>
        <w:pStyle w:val="TextBody"/>
        <w:bidi w:val="0"/>
        <w:spacing w:before="0" w:after="0"/>
        <w:ind w:left="2299" w:right="786" w:firstLine="72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Certificated Notes are being transferred to the Company, a certification to that effect; or</w:t>
      </w:r>
    </w:p>
    <w:p>
      <w:pPr>
        <w:pStyle w:val="TextBody"/>
        <w:bidi w:val="0"/>
        <w:spacing w:before="0" w:after="0"/>
        <w:ind w:left="2299" w:right="786" w:firstLine="727"/>
        <w:jc w:val="left"/>
        <w:rPr>
          <w:caps w:val="false"/>
          <w:smallCaps w:val="false"/>
        </w:rPr>
      </w:pPr>
      <w:r>
        <w:rPr>
          <w:caps w:val="false"/>
          <w:smallCaps w:val="false"/>
        </w:rPr>
        <w:t> </w:t>
      </w:r>
    </w:p>
    <w:p>
      <w:pPr>
        <w:pStyle w:val="TextBody"/>
        <w:bidi w:val="0"/>
        <w:spacing w:before="0" w:after="0"/>
        <w:ind w:left="2297" w:right="149" w:firstLine="72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such Certificated Notes are being transferred pursuant to an exemption from registration, (i) a certification to that effect (in the form set forth in Exhibit B-1 and B-2, if applicable) and (ii) if the Company or Registrar so requests, an opinion of counsel or other evidence reasonably satisfactory to them as to the compliance with the restrictions set forth in the Transfer Restriction Legend.</w:t>
      </w:r>
    </w:p>
    <w:p>
      <w:pPr>
        <w:pStyle w:val="TextBody"/>
        <w:bidi w:val="0"/>
        <w:spacing w:before="0" w:after="0"/>
        <w:ind w:left="2297" w:right="149" w:firstLine="723"/>
        <w:jc w:val="left"/>
        <w:rPr>
          <w:caps w:val="false"/>
          <w:smallCaps w:val="false"/>
        </w:rPr>
      </w:pPr>
      <w:r>
        <w:rPr>
          <w:caps w:val="false"/>
          <w:smallCaps w:val="false"/>
        </w:rPr>
        <w:t> </w:t>
      </w:r>
    </w:p>
    <w:p>
      <w:pPr>
        <w:pStyle w:val="TextBody"/>
        <w:bidi w:val="0"/>
        <w:spacing w:before="0" w:after="0"/>
        <w:ind w:left="857" w:right="262"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caps w:val="false"/>
          <w:smallCaps w:val="false"/>
          <w:sz w:val="20"/>
        </w:rPr>
        <w:t>Restrictions on Transfer of a Certificated Note for a Beneficial Interest in a Global Note.</w:t>
      </w:r>
      <w:r>
        <w:rPr>
          <w:rFonts w:ascii="Times New Roman;Times;Serif" w:hAnsi="Times New Roman;Times;Serif"/>
          <w:b w:val="false"/>
          <w:i w:val="false"/>
          <w:caps w:val="false"/>
          <w:smallCaps w:val="false"/>
          <w:sz w:val="20"/>
        </w:rPr>
        <w:t xml:space="preserve"> A Certificated Note may not be exchanged for a beneficial interest in a Global Note except upon satisfaction of the requirements set forth below.</w:t>
      </w:r>
    </w:p>
    <w:p>
      <w:pPr>
        <w:pStyle w:val="TextBody"/>
        <w:bidi w:val="0"/>
        <w:spacing w:before="0" w:after="0"/>
        <w:ind w:left="857" w:right="149" w:firstLine="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by the Trustee of a Certificated Note, duly endorsed or accompanied by appropriate instruments of transfer, in form satisfactory to the Trustee, together with:</w:t>
      </w:r>
    </w:p>
    <w:p>
      <w:pPr>
        <w:pStyle w:val="TextBody"/>
        <w:bidi w:val="0"/>
        <w:spacing w:before="0" w:after="0"/>
        <w:ind w:left="857" w:right="149" w:firstLine="6"/>
        <w:jc w:val="left"/>
        <w:rPr>
          <w:caps w:val="false"/>
          <w:smallCaps w:val="false"/>
        </w:rPr>
      </w:pPr>
      <w:r>
        <w:rPr>
          <w:caps w:val="false"/>
          <w:smallCaps w:val="false"/>
        </w:rPr>
        <w:t> </w:t>
      </w:r>
    </w:p>
    <w:p>
      <w:pPr>
        <w:pStyle w:val="TextBody"/>
        <w:bidi w:val="0"/>
        <w:spacing w:before="0" w:after="0"/>
        <w:ind w:left="1578" w:right="205"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so long as the Notes are Restricted Notes, certification, in the form set forth in Exhibit B-1, that such Certificated Note is being transferred to a Qualified Institutional Buyer in accordance with Rule 144A; and</w:t>
      </w:r>
    </w:p>
    <w:p>
      <w:pPr>
        <w:pStyle w:val="TextBody"/>
        <w:bidi w:val="0"/>
        <w:spacing w:before="0" w:after="0"/>
        <w:ind w:left="1578" w:right="205"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578" w:right="205" w:firstLine="720"/>
        <w:jc w:val="left"/>
        <w:rPr>
          <w:caps w:val="false"/>
          <w:smallCaps w:val="false"/>
        </w:rPr>
      </w:pPr>
      <w:r>
        <w:rPr>
          <w:caps w:val="false"/>
          <w:smallCaps w:val="false"/>
        </w:rPr>
        <w:t> </w:t>
      </w:r>
    </w:p>
    <w:p>
      <w:pPr>
        <w:pStyle w:val="TextBody"/>
        <w:bidi w:val="0"/>
        <w:spacing w:before="0" w:after="0"/>
        <w:ind w:left="1578" w:right="308"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written instructions directing the Trustee to make, or to direct the Registrar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w:t>
      </w:r>
    </w:p>
    <w:p>
      <w:pPr>
        <w:pStyle w:val="TextBody"/>
        <w:bidi w:val="0"/>
        <w:spacing w:before="0" w:after="0"/>
        <w:ind w:left="1578" w:right="308" w:firstLine="720"/>
        <w:jc w:val="left"/>
        <w:rPr>
          <w:caps w:val="false"/>
          <w:smallCaps w:val="false"/>
        </w:rPr>
      </w:pPr>
      <w:r>
        <w:rPr>
          <w:caps w:val="false"/>
          <w:smallCaps w:val="false"/>
        </w:rPr>
        <w:t> </w:t>
      </w:r>
    </w:p>
    <w:p>
      <w:pPr>
        <w:pStyle w:val="TextBody"/>
        <w:bidi w:val="0"/>
        <w:spacing w:before="0" w:after="0"/>
        <w:ind w:left="857" w:right="176" w:firstLine="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Trustee shall cancel such Certificated Note and cause, or direct the Registrar to cause, in accordance with the standing instructions and procedures existing between the Depositary and the Registrar, the aggregate principal amount of Notes represented by the Global Note to be increased by the aggregate principal amount of the Certificated Note to be exchanged, and shall credit or cause to be credited to the account of the Person specified in such instructions a beneficial interest in the Global Note equal to the principal amount of the Certificated Note so cancelled. If no Global Notes are then Outstanding, the Company shall issue and the Trustee shall authenticate, upon receipt of a Company Order, a new Global Note in the appropriate principal amount.</w:t>
      </w:r>
    </w:p>
    <w:p>
      <w:pPr>
        <w:pStyle w:val="TextBody"/>
        <w:bidi w:val="0"/>
        <w:spacing w:before="0" w:after="0"/>
        <w:ind w:left="857" w:right="176" w:firstLine="5"/>
        <w:jc w:val="left"/>
        <w:rPr>
          <w:caps w:val="false"/>
          <w:smallCaps w:val="false"/>
        </w:rPr>
      </w:pPr>
      <w:r>
        <w:rPr>
          <w:caps w:val="false"/>
          <w:smallCaps w:val="false"/>
        </w:rPr>
        <w:t> </w:t>
      </w:r>
    </w:p>
    <w:p>
      <w:pPr>
        <w:pStyle w:val="TextBody"/>
        <w:bidi w:val="0"/>
        <w:spacing w:before="0" w:after="0"/>
        <w:ind w:left="0" w:right="0" w:firstLine="1445"/>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            Subject to the succeeding paragraph, every Note shall be subject to the restrictions on transfer provided in the applicable Legend including the delivery of an opinion of counsel, if so provided. Whenever any Restricted Note is presented or surrendered for registration of transfer or for exchange for a Note registered in a name other than that of the Holder, such Note must be accompanied by a certificate in substantially the form set forth in Exhibit B-1, dated the date of such surrender and signed by the Holder of such Note, as to compliance with such restrictions on transfer. The Registrar shall not be required to accept for such registration of transfer or exchange any Note not so accompanied by a properly completed certificate.</w:t>
      </w:r>
    </w:p>
    <w:p>
      <w:pPr>
        <w:pStyle w:val="TextBody"/>
        <w:bidi w:val="0"/>
        <w:spacing w:before="0" w:after="0"/>
        <w:ind w:left="132" w:right="225" w:firstLine="1445"/>
        <w:jc w:val="left"/>
        <w:rPr>
          <w:caps w:val="false"/>
          <w:smallCaps w:val="false"/>
        </w:rPr>
      </w:pPr>
      <w:r>
        <w:rPr>
          <w:caps w:val="false"/>
          <w:smallCaps w:val="false"/>
        </w:rPr>
        <w:t> </w:t>
      </w:r>
    </w:p>
    <w:p>
      <w:pPr>
        <w:pStyle w:val="TextBody"/>
        <w:bidi w:val="0"/>
        <w:spacing w:before="0" w:after="0"/>
        <w:ind w:left="0" w:right="0" w:firstLine="144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restrictions imposed by the Transfer Restriction Legend upon the transferability of any Restricted Note shall cease and terminate when such Note has been sold or exchanged pursuant to an effective registration statement under the Securities Act or may be transferred in compliance with Rule 144 under the Securities Act (or any successor provision thereto). Any Note as to which such restrictions on transfer shall have expired in accordance with their terms or shall have terminated may, upon a surrender of such Note for exchange to the Registrar in accordance with the provisions of this Section 209 (accompanied, in the event that such restrictions on transfer have terminated by reason of a transfer in compliance with Rule 144 or any successor provision, by an opinion of counsel having substantial experience in practice under the Securities Act and otherwise reasonably acceptable to the Company, addressed to the Company, the Trustee and the Registrar and in form acceptable to the Company, to the effect that the transfer of such Note has been made in compliance with Rule 144 or such successor provision), be exchanged for a new Note, of like tenor and aggregate principal amount, which shall not bear the Transfer Restriction Legend. The Company shall inform the Trustee of the effective date of any registration statement registering the Notes under the Securities Act. The Trustee shall not be liable for any action taken or omitted to be taken by it in good faith in accordance with the aforementioned opinion of counsel.</w:t>
      </w:r>
    </w:p>
    <w:p>
      <w:pPr>
        <w:pStyle w:val="TextBody"/>
        <w:bidi w:val="0"/>
        <w:spacing w:before="0" w:after="0"/>
        <w:ind w:left="0" w:right="0" w:firstLine="1445"/>
        <w:jc w:val="left"/>
        <w:rPr>
          <w:caps w:val="false"/>
          <w:smallCaps w:val="false"/>
        </w:rPr>
      </w:pPr>
      <w:r>
        <w:rPr>
          <w:caps w:val="false"/>
          <w:smallCaps w:val="false"/>
        </w:rPr>
        <w:t> </w:t>
      </w:r>
    </w:p>
    <w:p>
      <w:pPr>
        <w:pStyle w:val="TextBody"/>
        <w:bidi w:val="0"/>
        <w:spacing w:before="0" w:after="0"/>
        <w:ind w:left="0" w:right="0" w:firstLine="1448"/>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            As used in the preceding two paragraphs of this Section 209, the term “transfer” encompasses any sale, pledge, transfer, hypothecation or other disposition of any Note.</w:t>
      </w:r>
    </w:p>
    <w:p>
      <w:pPr>
        <w:pStyle w:val="TextBody"/>
        <w:bidi w:val="0"/>
        <w:spacing w:before="0" w:after="0"/>
        <w:ind w:left="0" w:right="0" w:firstLine="1448"/>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8"/>
        <w:jc w:val="left"/>
        <w:rPr>
          <w:caps w:val="false"/>
          <w:smallCaps w:val="false"/>
        </w:rPr>
      </w:pPr>
      <w:r>
        <w:rPr>
          <w:caps w:val="false"/>
          <w:smallCaps w:val="false"/>
        </w:rPr>
        <w:t> </w:t>
      </w:r>
    </w:p>
    <w:p>
      <w:pPr>
        <w:pStyle w:val="TextBody"/>
        <w:bidi w:val="0"/>
        <w:spacing w:before="0" w:after="0"/>
        <w:ind w:left="0" w:right="0" w:firstLine="1448"/>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            The provisions of clauses (i), (ii), (iii), (iv), and (v) below shall apply only to Global Notes:</w:t>
      </w:r>
    </w:p>
    <w:p>
      <w:pPr>
        <w:pStyle w:val="TextBody"/>
        <w:bidi w:val="0"/>
        <w:spacing w:before="0" w:after="0"/>
        <w:ind w:left="0" w:right="0" w:firstLine="1448"/>
        <w:jc w:val="left"/>
        <w:rPr>
          <w:caps w:val="false"/>
          <w:smallCaps w:val="false"/>
        </w:rPr>
      </w:pPr>
      <w:r>
        <w:rPr>
          <w:caps w:val="false"/>
          <w:smallCaps w:val="false"/>
        </w:rPr>
        <w:t> </w:t>
      </w:r>
    </w:p>
    <w:p>
      <w:pPr>
        <w:pStyle w:val="TextBody"/>
        <w:bidi w:val="0"/>
        <w:spacing w:before="0" w:after="0"/>
        <w:ind w:left="857" w:right="144"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 other provisions of the Indenture or the Notes, except as provided in Section 209(a)(ii), a Global Note shall not be exchanged in whole or in part for a Note registered in the name of any Person other than the Depositary or one or more nominees </w:t>
      </w:r>
      <w:r>
        <w:rPr>
          <w:rFonts w:ascii="Times New Roman;Times;Serif" w:hAnsi="Times New Roman;Times;Serif"/>
          <w:b w:val="false"/>
          <w:i/>
          <w:caps w:val="false"/>
          <w:smallCaps w:val="false"/>
          <w:sz w:val="20"/>
        </w:rPr>
        <w:t xml:space="preserve">thereof,provided </w:t>
      </w:r>
      <w:r>
        <w:rPr>
          <w:rFonts w:ascii="Times New Roman;Times;Serif" w:hAnsi="Times New Roman;Times;Serif"/>
          <w:b w:val="false"/>
          <w:i w:val="false"/>
          <w:caps w:val="false"/>
          <w:smallCaps w:val="false"/>
          <w:sz w:val="20"/>
        </w:rPr>
        <w:t>that a Global Note may be exchanged for Certificated Notes registered in the names of any Person designated by the Depositary in the event that (A) the Depositary has notified the Company that it is unwilling or unable to continue as depositary for such Global Note or the Depositary has ceased to be a “clearing agency” registered under the Exchange Act, and a successor Depositary is not appointed by the Company within 90 days or (B) an Event of Default has occurred and is continuing with respect to the Notes. Any Global Note exchanged pursuant to clause (A) above shall be so exchanged in whole and not in part, and any Global Note exchanged pursuant to clause (B) above may be exchanged in whole or from time to time in part as directed by the Depositary. Prior to the issuance of Certificated Notes in exchange for any beneficial interests in a Regulation S Global Note, the holder of such beneficial interests shall, as a condition to such exchange, certify in a form satisfactory to the Company that such holder is a non-U.S. person (as that term is defined in Regulation S under the Securities Act) or a U.S. person who purchased such beneficial interest in a transaction that did not require registration under the Securities Act. In the event that Certificated Notes are issued in respect of beneficial interests in a Regulation S Global Note at any time prior to the end of the Distribution Compliance Period (other than in a transaction subject to Rule 144A), the Company shall as promptly as practicable, institute procedures, including appropriate certifications, reasonably designed to ensure that any transfer of such Certificated Notes prior to the end of the Distribution Compliance Period is made only in accordance with the provisions of Regulation S, pursuant to registration under the Securities Act or pursuant to an exemption from such registration.</w:t>
      </w:r>
    </w:p>
    <w:p>
      <w:pPr>
        <w:pStyle w:val="TextBody"/>
        <w:bidi w:val="0"/>
        <w:spacing w:before="0" w:after="0"/>
        <w:ind w:left="857" w:right="144" w:firstLine="720"/>
        <w:jc w:val="left"/>
        <w:rPr>
          <w:caps w:val="false"/>
          <w:smallCaps w:val="false"/>
        </w:rPr>
      </w:pPr>
      <w:r>
        <w:rPr>
          <w:caps w:val="false"/>
          <w:smallCaps w:val="false"/>
        </w:rPr>
        <w:t> </w:t>
      </w:r>
    </w:p>
    <w:p>
      <w:pPr>
        <w:pStyle w:val="TextBody"/>
        <w:bidi w:val="0"/>
        <w:spacing w:before="0" w:after="0"/>
        <w:ind w:left="853" w:right="193" w:firstLine="72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Notes issued in exchange for a Global Note or any portion thereof shall be issued in definitive, fully registered form, without interest coupons, shall have an aggregate principal amount equal to that of such Global Note or portion thereof to be so exchanged, shall be registered in such names and be in such authorized denominations as the Depositary shall designate and shall bear the applicable Legend.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adjustment, the Trustee shall authenticate and deliver the Note issuable on such exchange to or upon the order of the Depositary or an authorized representative thereof.</w:t>
      </w:r>
    </w:p>
    <w:p>
      <w:pPr>
        <w:pStyle w:val="TextBody"/>
        <w:bidi w:val="0"/>
        <w:spacing w:before="0" w:after="0"/>
        <w:ind w:left="853" w:right="193" w:firstLine="723"/>
        <w:jc w:val="left"/>
        <w:rPr>
          <w:caps w:val="false"/>
          <w:smallCaps w:val="false"/>
        </w:rPr>
      </w:pPr>
      <w:r>
        <w:rPr>
          <w:caps w:val="false"/>
          <w:smallCaps w:val="false"/>
        </w:rPr>
        <w:t> </w:t>
      </w:r>
    </w:p>
    <w:p>
      <w:pPr>
        <w:pStyle w:val="TextBody"/>
        <w:bidi w:val="0"/>
        <w:spacing w:before="0" w:after="0"/>
        <w:ind w:left="858" w:right="280" w:firstLine="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the provisions of clause (v) below, the registered Holder may grant proxies and otherwise authorize any Person, including Agent Members (as defined below) and Persons that may hold interests through Agent Members, to take any action which a Holder is entitled to take under the Indenture or the Notes.</w:t>
      </w:r>
    </w:p>
    <w:p>
      <w:pPr>
        <w:pStyle w:val="TextBody"/>
        <w:bidi w:val="0"/>
        <w:spacing w:before="0" w:after="0"/>
        <w:ind w:left="858" w:right="280" w:firstLine="719"/>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58" w:right="280" w:firstLine="719"/>
        <w:jc w:val="left"/>
        <w:rPr>
          <w:caps w:val="false"/>
          <w:smallCaps w:val="false"/>
        </w:rPr>
      </w:pPr>
      <w:r>
        <w:rPr>
          <w:caps w:val="false"/>
          <w:smallCaps w:val="false"/>
        </w:rPr>
        <w:t> </w:t>
      </w:r>
    </w:p>
    <w:p>
      <w:pPr>
        <w:pStyle w:val="TextBody"/>
        <w:bidi w:val="0"/>
        <w:spacing w:before="0" w:after="0"/>
        <w:ind w:left="856" w:right="328"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event of the occurrence of any of the events specified in clause (i) above, the Company will promptly make available to the Trustee a reasonable supply of Certificated Notes.</w:t>
      </w:r>
    </w:p>
    <w:p>
      <w:pPr>
        <w:pStyle w:val="TextBody"/>
        <w:bidi w:val="0"/>
        <w:spacing w:before="0" w:after="0"/>
        <w:ind w:left="856" w:right="328" w:firstLine="720"/>
        <w:jc w:val="left"/>
        <w:rPr>
          <w:caps w:val="false"/>
          <w:smallCaps w:val="false"/>
        </w:rPr>
      </w:pPr>
      <w:r>
        <w:rPr>
          <w:caps w:val="false"/>
          <w:smallCaps w:val="false"/>
        </w:rPr>
        <w:t> </w:t>
      </w:r>
    </w:p>
    <w:p>
      <w:pPr>
        <w:pStyle w:val="TextBody"/>
        <w:bidi w:val="0"/>
        <w:spacing w:before="0" w:after="0"/>
        <w:ind w:left="853" w:right="202" w:firstLine="7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Neither any members of, or participants in, the Depositary (collectively, the “</w:t>
      </w:r>
      <w:r>
        <w:rPr>
          <w:rFonts w:ascii="Times New Roman;Times;Serif" w:hAnsi="Times New Roman;Times;Serif"/>
          <w:b/>
          <w:i w:val="false"/>
          <w:caps w:val="false"/>
          <w:smallCaps w:val="false"/>
          <w:sz w:val="20"/>
        </w:rPr>
        <w:t xml:space="preserve">Agent Members”) </w:t>
      </w:r>
      <w:r>
        <w:rPr>
          <w:rFonts w:ascii="Times New Roman;Times;Serif" w:hAnsi="Times New Roman;Times;Serif"/>
          <w:b w:val="false"/>
          <w:i w:val="false"/>
          <w:caps w:val="false"/>
          <w:smallCaps w:val="false"/>
          <w:sz w:val="20"/>
        </w:rPr>
        <w:t>nor any other Persons on whose behalf Agent Members may act shall have any rights under the Indenture with respect to any Global Note registered in the name of the Depositary or any nominee thereof, or under any such Global Note, and the Depositary or such nominee, as the case may be, may be treated by the Company, the Trustee and any agent of the Company or the Trustee as the absolute owner and holder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w:t>
      </w:r>
    </w:p>
    <w:p>
      <w:pPr>
        <w:pStyle w:val="TextBody"/>
        <w:bidi w:val="0"/>
        <w:spacing w:before="0" w:after="0"/>
        <w:ind w:left="853" w:right="202" w:firstLine="730"/>
        <w:jc w:val="left"/>
        <w:rPr>
          <w:caps w:val="false"/>
          <w:smallCaps w:val="false"/>
        </w:rPr>
      </w:pPr>
      <w:r>
        <w:rPr>
          <w:caps w:val="false"/>
          <w:smallCaps w:val="false"/>
        </w:rPr>
        <w:t> </w:t>
      </w:r>
    </w:p>
    <w:p>
      <w:pPr>
        <w:pStyle w:val="TextBody"/>
        <w:bidi w:val="0"/>
        <w:spacing w:before="0" w:after="0"/>
        <w:ind w:left="0" w:right="0" w:firstLine="145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xml:space="preserve"> For purposes of this Supplemental Indenture and the Notes issued hereunder, Section 6.01 of the Original Indenture is hereby amended by deleting the clause immediately following subsection (i) in the first sentence of such Section and inserting in its place the following:</w:t>
      </w:r>
    </w:p>
    <w:p>
      <w:pPr>
        <w:pStyle w:val="TextBody"/>
        <w:bidi w:val="0"/>
        <w:spacing w:before="0" w:after="0"/>
        <w:ind w:left="135" w:right="176" w:firstLine="1451"/>
        <w:jc w:val="left"/>
        <w:rPr>
          <w:caps w:val="false"/>
          <w:smallCaps w:val="false"/>
        </w:rPr>
      </w:pPr>
      <w:r>
        <w:rPr>
          <w:caps w:val="false"/>
          <w:smallCaps w:val="false"/>
        </w:rPr>
        <w:t> </w:t>
      </w:r>
    </w:p>
    <w:p>
      <w:pPr>
        <w:pStyle w:val="TextBody"/>
        <w:bidi w:val="0"/>
        <w:spacing w:before="0" w:after="0"/>
        <w:ind w:left="855" w:right="195" w:firstLine="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and in each and every case that an Event of Default described in clause (a), (b), (c), (d), (e), (f), (g) (with respect to Restricted Subsidiaries only), (h) (with respect to Restricted Subsidiaries only) or (i) with respect to Debt Securities of that series at the time Outstanding occurs and is continuing, unless the principal of and interest on all the Debt Securities of that series shall have already become due and payable, either the Trustee or the Holders of not less than 25% in aggregate principal amount of the Debt Securities of that series then Outstanding hereunder, by notice in writing to the Company (and to the Trustee if given by Holders), may declare the principal of (or, if the Debt Securities of that series are Original Issue Discount Debt Securities, such portion of the principal amount as may be specified in the terms of that series) and interest on all the Debt Securities of that series to be due and payable immediately, and upon any such declaration the same shall become and shall be immediately due and payable, anything in this Indenture or in the Debt Securities or Coupons appertaining thereto of that series contained to the contrary notwithstanding.</w:t>
      </w:r>
    </w:p>
    <w:p>
      <w:pPr>
        <w:pStyle w:val="TextBody"/>
        <w:bidi w:val="0"/>
        <w:spacing w:before="0" w:after="0"/>
        <w:ind w:left="855" w:right="195" w:firstLine="7"/>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55" w:right="195" w:firstLine="7"/>
        <w:jc w:val="left"/>
        <w:rPr>
          <w:caps w:val="false"/>
          <w:smallCaps w:val="false"/>
        </w:rPr>
      </w:pPr>
      <w:r>
        <w:rPr>
          <w:caps w:val="false"/>
          <w:smallCaps w:val="false"/>
        </w:rPr>
        <w:t> </w:t>
      </w:r>
    </w:p>
    <w:p>
      <w:pPr>
        <w:pStyle w:val="TextBody"/>
        <w:bidi w:val="0"/>
        <w:spacing w:before="0" w:after="0"/>
        <w:ind w:left="0" w:right="0" w:firstLine="1445"/>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211         </w:t>
      </w:r>
      <w:r>
        <w:rPr>
          <w:rFonts w:ascii="Times New Roman;Times;Serif" w:hAnsi="Times New Roman;Times;Serif"/>
          <w:b w:val="false"/>
          <w:i w:val="false"/>
          <w:caps w:val="false"/>
          <w:smallCaps w:val="false"/>
          <w:sz w:val="20"/>
          <w:u w:val="single"/>
        </w:rPr>
        <w:t>Compensation and Reimbursement</w:t>
      </w:r>
      <w:r>
        <w:rPr>
          <w:rFonts w:ascii="Times New Roman;Times;Serif" w:hAnsi="Times New Roman;Times;Serif"/>
          <w:b w:val="false"/>
          <w:i w:val="false"/>
          <w:caps w:val="false"/>
          <w:smallCaps w:val="false"/>
          <w:sz w:val="20"/>
        </w:rPr>
        <w:t>. For purposes of this Supplemental Indenture and the Notes issued hereunder, Section 7.06 of the Original Indenture is hereby amended to be replaced with the following:</w:t>
      </w:r>
    </w:p>
    <w:p>
      <w:pPr>
        <w:pStyle w:val="TextBody"/>
        <w:bidi w:val="0"/>
        <w:spacing w:before="0" w:after="0"/>
        <w:ind w:left="141" w:right="156" w:firstLine="1445"/>
        <w:jc w:val="left"/>
        <w:rPr>
          <w:caps w:val="false"/>
          <w:smallCaps w:val="false"/>
        </w:rPr>
      </w:pPr>
      <w:r>
        <w:rPr>
          <w:caps w:val="false"/>
          <w:smallCaps w:val="false"/>
        </w:rPr>
        <w:t> </w:t>
      </w:r>
    </w:p>
    <w:p>
      <w:pPr>
        <w:pStyle w:val="TextBody"/>
        <w:bidi w:val="0"/>
        <w:spacing w:before="0" w:after="0"/>
        <w:ind w:left="0" w:right="0" w:firstLine="1447"/>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 covenants and agrees to pay in Dollars to the Trustee such compensation as the Company and the Trustee shall from time to time agree in writing for all services rendered by it hereunder (which shall not be limited by any provision of law in regard to the compensation of a trustee of an express trust), and, except as otherwise expressly provided herein, the Company will pay or reimburse in Dollars the Trustee upon its request for all reasonable expenses, disbursements and advances incurred or made by the Trustee in accordance with any of the provisions of this Indenture (including the reasonable compensation and the expenses and disbursements of its agents, attorneys and counsel and of all Persons not regularly in its employ) except any such expense, disbursement or advances as may arise from its negligence or wilful misconduct. The Company also covenants to indemnify in Dollars each of the Trustee (which shall be deemed to include its officers, directors, employees, and agents) or any predecessor Trustee for, and to hold it harmless against, any loss, damage, claim, liability or expense, including the reasonable fees and expenses of counsel, and taxes (other than taxes based upon, measured by or determined by the income of the Trustee) incurred without negligence or wilful misconduct on the part of the Trustee, arising out of or in connection with the acceptance or administration of this trust or trusts hereunder, including the reasonable costs and expenses of defending itself against any claim of liability in connection with the exercise or performance of any of its powers or duties hereunder. The obligations of the Company under this Section 7.06 to compensate and indemnify the Trustee and to pay or reimburse the Trustee for expenses, disbursements and advances shall constitute additional indebtedness hereunder and shall survive the resignation or removal of the Trustee and/or the satisfaction and discharge of this Indenture. The Company and the Holders agree that such additional indebtedness shall be secured by a Lien prior to that of the Debt Securities and Coupons, if any, upon all property and funds held or collected by the Trustee, as such, except funds held in trust for the payment of principal of, and premium, if any, or interest on, particular Debt Securities and Coupons.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51"/>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212       </w:t>
      </w:r>
      <w:r>
        <w:rPr>
          <w:rFonts w:ascii="Times New Roman;Times;Serif" w:hAnsi="Times New Roman;Times;Serif"/>
          <w:b w:val="false"/>
          <w:i w:val="false"/>
          <w:caps w:val="false"/>
          <w:smallCaps w:val="false"/>
          <w:sz w:val="20"/>
          <w:u w:val="single"/>
        </w:rPr>
        <w:t>Right of Trustee to Rely on an Officers’ Certificate Where No Other Evidence Specifically Prescribed.</w:t>
      </w:r>
      <w:r>
        <w:rPr>
          <w:rFonts w:ascii="Times New Roman;Times;Serif" w:hAnsi="Times New Roman;Times;Serif"/>
          <w:b w:val="false"/>
          <w:i w:val="false"/>
          <w:caps w:val="false"/>
          <w:smallCaps w:val="false"/>
          <w:sz w:val="20"/>
        </w:rPr>
        <w:t xml:space="preserve"> With respect to the Notes, Section 7.07 of the Original Indenture is hereby amended to be replaced with the following:</w:t>
      </w:r>
    </w:p>
    <w:p>
      <w:pPr>
        <w:pStyle w:val="TextBody"/>
        <w:bidi w:val="0"/>
        <w:spacing w:before="0" w:after="0"/>
        <w:ind w:left="135" w:right="282" w:firstLine="1451"/>
        <w:jc w:val="both"/>
        <w:rPr>
          <w:caps w:val="false"/>
          <w:smallCaps w:val="false"/>
        </w:rPr>
      </w:pPr>
      <w:r>
        <w:rPr>
          <w:caps w:val="false"/>
          <w:smallCaps w:val="false"/>
        </w:rPr>
        <w:t> </w:t>
      </w:r>
    </w:p>
    <w:p>
      <w:pPr>
        <w:pStyle w:val="TextBody"/>
        <w:bidi w:val="0"/>
        <w:spacing w:before="0" w:after="0"/>
        <w:ind w:left="0" w:right="0" w:firstLine="1448"/>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necessary or desirable that a matter be proved or established prior to taking or suffering or omitting any action hereunder, such matter (unless other evidence in respect thereof be herein specifically prescribed) may, be deemed to be conclusively proved and established by an Officers’ Certificate delivered to the Trustee, and such certificate shall be full warrant to the Trustee for any action taken, suffered or omitted by it under the provisions of this Indenture.</w:t>
      </w:r>
    </w:p>
    <w:p>
      <w:pPr>
        <w:pStyle w:val="TextBody"/>
        <w:bidi w:val="0"/>
        <w:spacing w:before="0" w:after="0"/>
        <w:ind w:left="133" w:right="149" w:firstLine="1448"/>
        <w:jc w:val="left"/>
        <w:rPr>
          <w:caps w:val="false"/>
          <w:smallCaps w:val="false"/>
        </w:rPr>
      </w:pPr>
      <w:r>
        <w:rPr>
          <w:caps w:val="false"/>
          <w:smallCaps w:val="false"/>
        </w:rPr>
        <w:t> </w:t>
      </w:r>
    </w:p>
    <w:p>
      <w:pPr>
        <w:pStyle w:val="TextBody"/>
        <w:bidi w:val="0"/>
        <w:spacing w:before="0" w:after="0"/>
        <w:ind w:left="0" w:right="0" w:firstLine="1445"/>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213       </w:t>
      </w:r>
      <w:r>
        <w:rPr>
          <w:rFonts w:ascii="Times New Roman;Times;Serif" w:hAnsi="Times New Roman;Times;Serif"/>
          <w:b w:val="false"/>
          <w:i w:val="false"/>
          <w:caps w:val="false"/>
          <w:smallCaps w:val="false"/>
          <w:sz w:val="20"/>
          <w:u w:val="single"/>
        </w:rPr>
        <w:t>Separate Trustee; Replacement of Trustee.</w:t>
      </w:r>
      <w:r>
        <w:rPr>
          <w:rFonts w:ascii="Times New Roman;Times;Serif" w:hAnsi="Times New Roman;Times;Serif"/>
          <w:b w:val="false"/>
          <w:i w:val="false"/>
          <w:caps w:val="false"/>
          <w:smallCaps w:val="false"/>
          <w:sz w:val="20"/>
        </w:rPr>
        <w:t xml:space="preserve"> With respect to the Notes, Section 7.08 of the Original Indenture is hereby amended to be replaced with the following:</w:t>
      </w:r>
    </w:p>
    <w:p>
      <w:pPr>
        <w:pStyle w:val="TextBody"/>
        <w:bidi w:val="0"/>
        <w:spacing w:before="0" w:after="0"/>
        <w:ind w:left="134" w:right="218" w:firstLine="1445"/>
        <w:jc w:val="left"/>
        <w:rPr>
          <w:caps w:val="false"/>
          <w:smallCaps w:val="false"/>
        </w:rPr>
      </w:pPr>
      <w:r>
        <w:rPr>
          <w:caps w:val="false"/>
          <w:smallCaps w:val="false"/>
        </w:rPr>
        <w:t> </w:t>
      </w:r>
    </w:p>
    <w:p>
      <w:pPr>
        <w:pStyle w:val="TextBody"/>
        <w:bidi w:val="0"/>
        <w:spacing w:before="0" w:after="0"/>
        <w:ind w:left="0" w:right="0" w:firstLine="1445"/>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 may, but need not, appoint a separate Trustee for any one or more series of Debt Securities. The Trustee may resign with respect to one or more or all series of Debt Securities at any time by giving 30 days’ notice to the Company. The Holders of a majority in principal amount of the Debt Securities of a particular series may remove the Trustee for such series and only such series by so notifying the Trustee and may appoint a successor Trustee with 30 days’ notice. The Company shall remove the Trustee with 30 days’ notice if:</w:t>
      </w:r>
    </w:p>
    <w:p>
      <w:pPr>
        <w:pStyle w:val="TextBody"/>
        <w:bidi w:val="0"/>
        <w:spacing w:before="0" w:after="0"/>
        <w:ind w:left="134" w:right="195" w:firstLine="1445"/>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9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4325" w:type="dxa"/>
            <w:tcBorders/>
            <w:vAlign w:val="center"/>
          </w:tcPr>
          <w:p>
            <w:pPr>
              <w:pStyle w:val="TableContents"/>
              <w:bidi w:val="0"/>
              <w:spacing w:before="0" w:after="283"/>
              <w:jc w:val="left"/>
              <w:rPr/>
            </w:pPr>
            <w:r>
              <w:rPr/>
              <w:t>the Trustee fails to comply with Section 7.10;</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683" w:type="dxa"/>
        <w:jc w:val="left"/>
        <w:tblInd w:w="0" w:type="dxa"/>
        <w:tblLayout w:type="fixed"/>
        <w:tblCellMar>
          <w:top w:w="0" w:type="dxa"/>
          <w:left w:w="0" w:type="dxa"/>
          <w:bottom w:w="0" w:type="dxa"/>
          <w:right w:w="0" w:type="dxa"/>
        </w:tblCellMar>
      </w:tblPr>
      <w:tblGrid>
        <w:gridCol w:w="38"/>
        <w:gridCol w:w="29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4355" w:type="dxa"/>
            <w:tcBorders/>
            <w:vAlign w:val="center"/>
          </w:tcPr>
          <w:p>
            <w:pPr>
              <w:pStyle w:val="TableContents"/>
              <w:bidi w:val="0"/>
              <w:spacing w:before="0" w:after="283"/>
              <w:jc w:val="left"/>
              <w:rPr/>
            </w:pPr>
            <w:r>
              <w:rPr/>
              <w:t>the Trustee is adjudged bankrupt or insolvent;</w:t>
            </w:r>
          </w:p>
        </w:tc>
      </w:tr>
    </w:tbl>
    <w:p>
      <w:pPr>
        <w:pStyle w:val="TextBody"/>
        <w:bidi w:val="0"/>
        <w:spacing w:before="0" w:after="283"/>
        <w:jc w:val="left"/>
        <w:rPr/>
      </w:pPr>
      <w:r>
        <w:rPr/>
        <w:t> </w:t>
      </w:r>
    </w:p>
    <w:p>
      <w:pPr>
        <w:pStyle w:val="TextBody"/>
        <w:bidi w:val="0"/>
        <w:spacing w:before="0" w:after="0"/>
        <w:ind w:left="866" w:right="1036" w:firstLine="71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receiver or other public officer takes charge of the Trustee or its property; or</w:t>
      </w:r>
    </w:p>
    <w:p>
      <w:pPr>
        <w:pStyle w:val="TextBody"/>
        <w:bidi w:val="0"/>
        <w:spacing w:before="0" w:after="0"/>
        <w:ind w:left="866" w:right="1036" w:firstLine="711"/>
        <w:jc w:val="left"/>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9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4850" w:type="dxa"/>
            <w:tcBorders/>
            <w:vAlign w:val="center"/>
          </w:tcPr>
          <w:p>
            <w:pPr>
              <w:pStyle w:val="TableContents"/>
              <w:bidi w:val="0"/>
              <w:spacing w:before="0" w:after="283"/>
              <w:jc w:val="left"/>
              <w:rPr/>
            </w:pPr>
            <w:r>
              <w:rPr/>
              <w:t>the Trustee otherwise becomes incapable of acting.</w:t>
            </w:r>
          </w:p>
        </w:tc>
      </w:tr>
    </w:tbl>
    <w:p>
      <w:pPr>
        <w:pStyle w:val="TextBody"/>
        <w:bidi w:val="0"/>
        <w:spacing w:before="0" w:after="283"/>
        <w:jc w:val="left"/>
        <w:rPr/>
      </w:pPr>
      <w:r>
        <w:rPr/>
        <w:t> </w:t>
      </w:r>
    </w:p>
    <w:p>
      <w:pPr>
        <w:pStyle w:val="TextBody"/>
        <w:bidi w:val="0"/>
        <w:spacing w:before="0" w:after="0"/>
        <w:ind w:left="0" w:right="0" w:firstLine="1446"/>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If the Trustee resigns, is removed by the Company or by the Holders of a majority in principal amount of the Debt Securities of a particular series and such Holders do not reasonably promptly appoint a successor Trustee, or if a vacancy exists in the office of Trustee for any reason (the Trustee in such event being referred to herein as the retiring Trustee), the Company shall promptly appoint a successor Trustee. No resignation or removal of the Trustee and no appointment of a successor Trustee shall become effective until the acceptance of appointment by the successor Trustee in accordance with the applicable requirements of this Section 7.08.</w:t>
      </w:r>
    </w:p>
    <w:p>
      <w:pPr>
        <w:pStyle w:val="TextBody"/>
        <w:bidi w:val="0"/>
        <w:spacing w:before="0" w:after="0"/>
        <w:ind w:left="134" w:right="149" w:firstLine="1446"/>
        <w:jc w:val="left"/>
        <w:rPr>
          <w:caps w:val="false"/>
          <w:smallCaps w:val="false"/>
        </w:rPr>
      </w:pPr>
      <w:r>
        <w:rPr>
          <w:caps w:val="false"/>
          <w:smallCaps w:val="false"/>
        </w:rPr>
        <w:t> </w:t>
      </w:r>
    </w:p>
    <w:p>
      <w:pPr>
        <w:pStyle w:val="TextBody"/>
        <w:bidi w:val="0"/>
        <w:spacing w:before="0" w:after="0"/>
        <w:ind w:left="0" w:right="0" w:firstLine="145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send a notice of its succession to Holders of Debt Securities of each applicable series. The retiring Trustee shall promptly transfer all property held by it as Trustee to the successor Trustee, subject to the Lien provided for in Section 7.06.</w:t>
      </w:r>
    </w:p>
    <w:p>
      <w:pPr>
        <w:pStyle w:val="TextBody"/>
        <w:bidi w:val="0"/>
        <w:spacing w:before="0" w:after="0"/>
        <w:ind w:left="132" w:right="149" w:firstLine="1452"/>
        <w:jc w:val="left"/>
        <w:rPr>
          <w:caps w:val="false"/>
          <w:smallCaps w:val="false"/>
        </w:rPr>
      </w:pPr>
      <w:r>
        <w:rPr>
          <w:caps w:val="false"/>
          <w:smallCaps w:val="false"/>
        </w:rPr>
        <w:t> </w:t>
      </w:r>
    </w:p>
    <w:p>
      <w:pPr>
        <w:pStyle w:val="TextBody"/>
        <w:bidi w:val="0"/>
        <w:spacing w:before="0" w:after="0"/>
        <w:ind w:left="0" w:right="0" w:firstLine="1445"/>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If a successor Trustee does not take office within 30 days after the retiring Trustee resigns or is removed, the retiring Trustee or the Holders of 25% in principal amount of the Debt Securities of any applicable series may petition, at the expense of the Company, any court of competent jurisdiction for the appointment of a successor Trustee for the Debt Securities of such series.</w:t>
      </w:r>
    </w:p>
    <w:p>
      <w:pPr>
        <w:pStyle w:val="TextBody"/>
        <w:bidi w:val="0"/>
        <w:spacing w:before="0" w:after="0"/>
        <w:ind w:left="135" w:right="149" w:firstLine="1445"/>
        <w:jc w:val="left"/>
        <w:rPr>
          <w:caps w:val="false"/>
          <w:smallCaps w:val="false"/>
        </w:rPr>
      </w:pPr>
      <w:r>
        <w:rPr>
          <w:caps w:val="false"/>
          <w:smallCaps w:val="false"/>
        </w:rPr>
        <w:t> </w:t>
      </w:r>
    </w:p>
    <w:p>
      <w:pPr>
        <w:pStyle w:val="TextBody"/>
        <w:bidi w:val="0"/>
        <w:spacing w:before="0" w:after="0"/>
        <w:ind w:left="0" w:right="0" w:firstLine="1445"/>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If the Trustee fails to comply with Section 7.10, any Holder of Debt Securities of any applicable series may petition any court of competent jurisdiction for the removal of the Trustee and the appointment of a successor Trustee for the Debt Securities of such series.</w:t>
      </w:r>
    </w:p>
    <w:p>
      <w:pPr>
        <w:pStyle w:val="TextBody"/>
        <w:bidi w:val="0"/>
        <w:spacing w:before="0" w:after="0"/>
        <w:ind w:left="135" w:right="149" w:firstLine="1445"/>
        <w:jc w:val="left"/>
        <w:rPr>
          <w:caps w:val="false"/>
          <w:smallCaps w:val="false"/>
        </w:rPr>
      </w:pPr>
      <w:r>
        <w:rPr>
          <w:caps w:val="false"/>
          <w:smallCaps w:val="false"/>
        </w:rPr>
        <w:t> </w:t>
      </w:r>
    </w:p>
    <w:p>
      <w:pPr>
        <w:pStyle w:val="TextBody"/>
        <w:bidi w:val="0"/>
        <w:spacing w:before="0" w:after="0"/>
        <w:ind w:left="0" w:right="0" w:firstLine="1455"/>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Notwithstanding the replacement of the Trustee pursuant to this Section 7.08, the Company’s obligations under Section 7.06 shall continue for the benefit of the retiring Trustee.</w:t>
      </w:r>
    </w:p>
    <w:p>
      <w:pPr>
        <w:pStyle w:val="TextBody"/>
        <w:bidi w:val="0"/>
        <w:spacing w:before="0" w:after="0"/>
        <w:ind w:left="134" w:right="149" w:firstLine="1455"/>
        <w:jc w:val="left"/>
        <w:rPr>
          <w:caps w:val="false"/>
          <w:smallCaps w:val="false"/>
        </w:rPr>
      </w:pPr>
      <w:r>
        <w:rPr>
          <w:caps w:val="false"/>
          <w:smallCaps w:val="false"/>
        </w:rPr>
        <w:t> </w:t>
      </w:r>
    </w:p>
    <w:p>
      <w:pPr>
        <w:pStyle w:val="TextBody"/>
        <w:bidi w:val="0"/>
        <w:spacing w:before="0" w:after="0"/>
        <w:ind w:left="0" w:right="0" w:firstLine="1448"/>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 the case of the appointment hereunder of a separate or successor trustee with respect to the Debt Securities of one or more series, the Company, any retiring Trustee and each successor or separate Trustee with respect to the Debt Securities of any applicable series shall execute and deliver an indenture supplemental hereto (1) which shall contain such provisions as shall be deemed necessary or desirable to confirm that all the rights, powers, trusts and duties of any retiring Trustee with respect to the Debt Securities of any series as to which any such retiring Trustee is not retiring shall continue to be vested in such retiring Trustee and (2) that shall add to or change any of the provisions of this Indenture as shall be necessary to provide for or facilitate the administration of the trustee hereunder by more than one trustee, it being understood that nothing herein or in such supplemental Indenture shall constitute such Trustees co-trustees of the same trust and that each such separate, retiring or successor Trustee shall be Trustee of a trust or trusts hereunder separate and apart from any trust or trusts hereunder administered by any other such Trustee.</w:t>
      </w:r>
    </w:p>
    <w:p>
      <w:pPr>
        <w:pStyle w:val="TextBody"/>
        <w:bidi w:val="0"/>
        <w:spacing w:before="0" w:after="0"/>
        <w:ind w:left="0" w:right="0" w:firstLine="1"/>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
        <w:jc w:val="left"/>
        <w:rPr>
          <w:caps w:val="false"/>
          <w:smallCaps w:val="false"/>
        </w:rPr>
      </w:pPr>
      <w:r>
        <w:rPr>
          <w:caps w:val="false"/>
          <w:smallCaps w:val="false"/>
        </w:rPr>
        <w:t> </w:t>
      </w:r>
    </w:p>
    <w:p>
      <w:pPr>
        <w:pStyle w:val="TextBody"/>
        <w:bidi w:val="0"/>
        <w:spacing w:before="0" w:after="0"/>
        <w:ind w:left="0" w:right="0" w:firstLine="1449"/>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214      With respect to the Notes, Section 9.0l(f) of the Original Indenture is hereby deleted in its entirety and replaced with “[Reserved]” in lieu thereof.</w:t>
      </w:r>
    </w:p>
    <w:p>
      <w:pPr>
        <w:pStyle w:val="TextBody"/>
        <w:bidi w:val="0"/>
        <w:spacing w:before="0" w:after="0"/>
        <w:ind w:left="137" w:right="794" w:firstLine="1449"/>
        <w:jc w:val="left"/>
        <w:rPr>
          <w:caps w:val="false"/>
          <w:smallCaps w:val="false"/>
        </w:rPr>
      </w:pPr>
      <w:r>
        <w:rPr>
          <w:caps w:val="false"/>
          <w:smallCaps w:val="false"/>
        </w:rPr>
        <w:t> </w:t>
      </w:r>
    </w:p>
    <w:p>
      <w:pPr>
        <w:pStyle w:val="TextBody"/>
        <w:bidi w:val="0"/>
        <w:spacing w:before="0" w:after="0"/>
        <w:ind w:left="0" w:right="0" w:firstLine="1445"/>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215       With respect to the Notes, the last paragraph of Section 9.01 of the Original Indenture is hereby deleted in its entirety and replaced with the following:</w:t>
      </w:r>
    </w:p>
    <w:p>
      <w:pPr>
        <w:pStyle w:val="TextBody"/>
        <w:bidi w:val="0"/>
        <w:spacing w:before="0" w:after="0"/>
        <w:ind w:left="141" w:right="218" w:firstLine="1445"/>
        <w:jc w:val="left"/>
        <w:rPr>
          <w:caps w:val="false"/>
          <w:smallCaps w:val="false"/>
        </w:rPr>
      </w:pPr>
      <w:r>
        <w:rPr>
          <w:caps w:val="false"/>
          <w:smallCaps w:val="false"/>
        </w:rPr>
        <w:t> </w:t>
      </w:r>
    </w:p>
    <w:p>
      <w:pPr>
        <w:pStyle w:val="TextBody"/>
        <w:bidi w:val="0"/>
        <w:spacing w:before="0" w:after="0"/>
        <w:ind w:left="0" w:right="0" w:firstLine="1452"/>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After an amendment under the Indenture becomes effective with respect to the Notes of a particular series, the Company is required to deliver to Holders of the Notes of such series, by first-class mail or delivered electronically if held by DTC, to the address of such Holder appearing in the security register or otherwise in accordance with the procedures of DTC, a notice briefly describing such amendment. However, the Company’s failure to give such notice to all Holders of the Notes of such series, or any defect in such notice, will not impair or affect the validity of the amendment.</w:t>
      </w:r>
    </w:p>
    <w:p>
      <w:pPr>
        <w:pStyle w:val="TextBody"/>
        <w:bidi w:val="0"/>
        <w:spacing w:before="0" w:after="0"/>
        <w:ind w:left="132" w:right="149" w:firstLine="1452"/>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REPORTS BY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7"/>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So long as any of the Debt Securities are “restricted securities” within the meaning of Rule 144(a)(3) under the Securities Act, the Company will, during any period in which it is not subject to Sections 13 or 15(d) of the Exchange Act or it is not exempt from such reporting requirements pursuant to and in compliance with Rule 12g3-2(b) under the Exchange Act, provide to each Holder of Notes and to each prospective purchaser (as designated by such Holder) of Notes, upon the request of such Holder or prospective purchaser, any information required to be provided by Rule 144A(d)(4) under the Securities Act.</w:t>
      </w:r>
    </w:p>
    <w:p>
      <w:pPr>
        <w:pStyle w:val="TextBody"/>
        <w:bidi w:val="0"/>
        <w:spacing w:before="0" w:after="0"/>
        <w:ind w:left="0" w:right="0" w:firstLine="1447"/>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COVENANTS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7"/>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401     </w:t>
      </w:r>
      <w:r>
        <w:rPr>
          <w:rFonts w:ascii="Times New Roman;Times;Serif" w:hAnsi="Times New Roman;Times;Serif"/>
          <w:b w:val="false"/>
          <w:i w:val="false"/>
          <w:caps w:val="false"/>
          <w:smallCaps w:val="false"/>
          <w:sz w:val="20"/>
          <w:u w:val="single"/>
        </w:rPr>
        <w:t>Purchase of Notes Upon a Change of Control Repurchase Event</w:t>
      </w:r>
      <w:r>
        <w:rPr>
          <w:rFonts w:ascii="Times New Roman;Times;Serif" w:hAnsi="Times New Roman;Times;Serif"/>
          <w:b w:val="false"/>
          <w:i w:val="false"/>
          <w:caps w:val="false"/>
          <w:smallCaps w:val="false"/>
          <w:sz w:val="20"/>
        </w:rPr>
        <w:t>.</w:t>
      </w:r>
    </w:p>
    <w:p>
      <w:pPr>
        <w:pStyle w:val="TextBody"/>
        <w:bidi w:val="0"/>
        <w:spacing w:before="0" w:after="0"/>
        <w:ind w:left="0" w:right="0" w:firstLine="1447"/>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If a Change of Control Repurchase Event occurs with respect to either series of Notes, each Holder of the Notes of such series will have the right to require that the Company purchase all or any part (in denominations of $2,000 and integral multiples of $1,000 in excess thereof) of such Holder’s Notes of such series pursuant to a Change of Control offer (a “</w:t>
      </w:r>
      <w:r>
        <w:rPr>
          <w:rFonts w:ascii="Times New Roman;Times;Serif" w:hAnsi="Times New Roman;Times;Serif"/>
          <w:b/>
          <w:i w:val="false"/>
          <w:caps w:val="false"/>
          <w:smallCaps w:val="false"/>
          <w:sz w:val="20"/>
        </w:rPr>
        <w:t xml:space="preserve">Change of Control Offer”) </w:t>
      </w:r>
      <w:r>
        <w:rPr>
          <w:rFonts w:ascii="Times New Roman;Times;Serif" w:hAnsi="Times New Roman;Times;Serif"/>
          <w:b w:val="false"/>
          <w:i w:val="false"/>
          <w:caps w:val="false"/>
          <w:smallCaps w:val="false"/>
          <w:sz w:val="20"/>
        </w:rPr>
        <w:t>on the terms set forth in this Supplemental Indenture, except that the Company shall not be obligated to repurchase the Notes of such series pursuant to this Section 401 in the event that the Company has exercised the right to redeem all of the Notes of such series as described in Section 206. In the Change of Control Offer with respect to either series of Notes, the Company will offer to purchase all of the Notes of such series at a purchase price (the “</w:t>
      </w:r>
      <w:r>
        <w:rPr>
          <w:rFonts w:ascii="Times New Roman;Times;Serif" w:hAnsi="Times New Roman;Times;Serif"/>
          <w:b/>
          <w:i w:val="false"/>
          <w:caps w:val="false"/>
          <w:smallCaps w:val="false"/>
          <w:sz w:val="20"/>
        </w:rPr>
        <w:t xml:space="preserve">Change of Control Purchase Price”) </w:t>
      </w:r>
      <w:r>
        <w:rPr>
          <w:rFonts w:ascii="Times New Roman;Times;Serif" w:hAnsi="Times New Roman;Times;Serif"/>
          <w:b w:val="false"/>
          <w:i w:val="false"/>
          <w:caps w:val="false"/>
          <w:smallCaps w:val="false"/>
          <w:sz w:val="20"/>
        </w:rPr>
        <w:t>in cash in an amount equal to 101% of the principal amount of such series of Notes, plus accrued but unpaid interest, if any, to, but not including, the date of purchase (the “</w:t>
      </w:r>
      <w:r>
        <w:rPr>
          <w:rFonts w:ascii="Times New Roman;Times;Serif" w:hAnsi="Times New Roman;Times;Serif"/>
          <w:b/>
          <w:i w:val="false"/>
          <w:caps w:val="false"/>
          <w:smallCaps w:val="false"/>
          <w:sz w:val="20"/>
        </w:rPr>
        <w:t>Change of Control Purchase Date”)</w:t>
      </w:r>
      <w:r>
        <w:rPr>
          <w:rFonts w:ascii="Times New Roman;Times;Serif" w:hAnsi="Times New Roman;Times;Serif"/>
          <w:b w:val="false"/>
          <w:i w:val="false"/>
          <w:caps w:val="false"/>
          <w:smallCaps w:val="false"/>
          <w:sz w:val="20"/>
        </w:rPr>
        <w:t xml:space="preserve"> (subject to the rights of Holders of record on the relevant record date to receive interest due on the relevant Interest Payment Date if such Notes have not been repurchased prior to such record date).</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7"/>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30 days after any Change of Control Repurchase Event with respect to either series of Notes or, at the Company’s option, prior to such Change of Control but after the public announcement of such pending Change of Control, the Company must notify the Trustee of such series of Notes and give written notice of the Change of Control Repurchase Event to the Trustee and each Holder of Notes of such series, by first-class mail or delivered electronically if held by DTC, to the address of such Holder appearing in the security register or otherwise in accordance with the procedures of DTC. The notice must state, among other things: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2306" w:right="193" w:firstLine="72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a Change of Control Repurchase Event has occurred or may occur with respect to such series of Notes and the date of such event;</w:t>
      </w:r>
    </w:p>
    <w:p>
      <w:pPr>
        <w:pStyle w:val="TextBody"/>
        <w:bidi w:val="0"/>
        <w:spacing w:before="0" w:after="0"/>
        <w:ind w:left="2306" w:right="193" w:firstLine="721"/>
        <w:jc w:val="left"/>
        <w:rPr>
          <w:caps w:val="false"/>
          <w:smallCaps w:val="false"/>
        </w:rPr>
      </w:pPr>
      <w:r>
        <w:rPr>
          <w:caps w:val="false"/>
          <w:smallCaps w:val="false"/>
        </w:rPr>
        <w:t> </w:t>
      </w:r>
    </w:p>
    <w:p>
      <w:pPr>
        <w:pStyle w:val="TextBody"/>
        <w:bidi w:val="0"/>
        <w:spacing w:before="0" w:after="0"/>
        <w:ind w:left="2299" w:right="206" w:firstLine="72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purchase price and the purchase date which shall be fixed by the Company on a Business Day no earlier than 15 days nor later than 60 days from the date the notice is mailed or delivered electronically, other than as may be required by law;</w:t>
      </w:r>
    </w:p>
    <w:p>
      <w:pPr>
        <w:pStyle w:val="TextBody"/>
        <w:bidi w:val="0"/>
        <w:spacing w:before="0" w:after="0"/>
        <w:ind w:left="2299" w:right="206" w:firstLine="721"/>
        <w:jc w:val="left"/>
        <w:rPr>
          <w:caps w:val="false"/>
          <w:smallCaps w:val="false"/>
        </w:rPr>
      </w:pPr>
      <w:r>
        <w:rPr>
          <w:caps w:val="false"/>
          <w:smallCaps w:val="false"/>
        </w:rPr>
        <w:t> </w:t>
      </w:r>
    </w:p>
    <w:p>
      <w:pPr>
        <w:pStyle w:val="TextBody"/>
        <w:bidi w:val="0"/>
        <w:spacing w:before="0" w:after="0"/>
        <w:ind w:left="2299" w:right="206" w:firstLine="72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any Note not tendered will continue to accrue interest;</w:t>
      </w:r>
    </w:p>
    <w:p>
      <w:pPr>
        <w:pStyle w:val="TextBody"/>
        <w:bidi w:val="0"/>
        <w:spacing w:before="0" w:after="283"/>
        <w:jc w:val="left"/>
        <w:rPr/>
      </w:pPr>
      <w:r>
        <w:rPr/>
        <w:t> </w:t>
      </w:r>
    </w:p>
    <w:p>
      <w:pPr>
        <w:pStyle w:val="TextBody"/>
        <w:bidi w:val="0"/>
        <w:spacing w:before="0" w:after="0"/>
        <w:ind w:left="2299" w:right="191" w:firstLine="72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unless the Company defaults in the payment of the Change of Control Purchase Price, any Notes accepted for payment pursuant to the Change of Control Offer shall cease to accrue interest after the Change of Control Purchase Date; and</w:t>
      </w:r>
    </w:p>
    <w:p>
      <w:pPr>
        <w:pStyle w:val="TextBody"/>
        <w:bidi w:val="0"/>
        <w:spacing w:before="0" w:after="0"/>
        <w:ind w:left="2299" w:right="191" w:firstLine="727"/>
        <w:jc w:val="left"/>
        <w:rPr>
          <w:caps w:val="false"/>
          <w:smallCaps w:val="false"/>
        </w:rPr>
      </w:pPr>
      <w:r>
        <w:rPr>
          <w:caps w:val="false"/>
          <w:smallCaps w:val="false"/>
        </w:rPr>
        <w:t> </w:t>
      </w:r>
    </w:p>
    <w:p>
      <w:pPr>
        <w:pStyle w:val="TextBody"/>
        <w:bidi w:val="0"/>
        <w:spacing w:before="0" w:after="0"/>
        <w:ind w:left="2300" w:right="139"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other procedures that a Holder of Notes must follow to accept a Change of Control Offer or to withdraw acceptance of the Change of Control Offer.</w:t>
      </w:r>
    </w:p>
    <w:p>
      <w:pPr>
        <w:pStyle w:val="TextBody"/>
        <w:bidi w:val="0"/>
        <w:spacing w:before="0" w:after="0"/>
        <w:ind w:left="2300" w:right="139" w:firstLine="720"/>
        <w:jc w:val="left"/>
        <w:rPr>
          <w:caps w:val="false"/>
          <w:smallCaps w:val="false"/>
        </w:rPr>
      </w:pPr>
      <w:r>
        <w:rPr>
          <w:caps w:val="false"/>
          <w:smallCaps w:val="false"/>
        </w:rPr>
        <w:t> </w:t>
      </w:r>
    </w:p>
    <w:p>
      <w:pPr>
        <w:pStyle w:val="TextBody"/>
        <w:bidi w:val="0"/>
        <w:spacing w:before="0" w:after="0"/>
        <w:ind w:left="0" w:right="0" w:firstLine="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notice, if sent prior to the date of the consummation of the Change of Control, will state that the Change of Control Offer is conditioned on the Change of Control being consummated on or prior to the Change of Control Purchase Date.</w:t>
      </w:r>
    </w:p>
    <w:p>
      <w:pPr>
        <w:pStyle w:val="TextBody"/>
        <w:bidi w:val="0"/>
        <w:spacing w:before="0" w:after="0"/>
        <w:ind w:left="135" w:right="260" w:firstLine="2"/>
        <w:jc w:val="left"/>
        <w:rPr>
          <w:caps w:val="false"/>
          <w:smallCaps w:val="false"/>
        </w:rPr>
      </w:pPr>
      <w:r>
        <w:rPr>
          <w:caps w:val="false"/>
          <w:smallCaps w:val="false"/>
        </w:rPr>
        <w:t> </w:t>
      </w:r>
    </w:p>
    <w:p>
      <w:pPr>
        <w:pStyle w:val="TextBody"/>
        <w:bidi w:val="0"/>
        <w:spacing w:before="0" w:after="0"/>
        <w:ind w:left="0" w:right="0" w:firstLine="72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Holders of not less than 90% in aggregate principal amount of the outstanding Notes of an applicable series validly tender and do not withdraw such Notes in a Change of Control Offer and the Company, or any third party making a Change of Control Offer in lieu of the Company, as described in clause (d) below, purchases all of the Notes of such series validly tendered and not withdrawn by such Holders, the Company will have the right, upon not less than 15 nor more than 60 days’ prior notice, with such notice given not more than 30 days following the Change of Control Purchase Date, to redeem all Notes of such series that remain Outstanding following such purchase at a redemption price in cash equal to the Change of Control Purchase Price plus, to the extent not included in the Change of Control Purchase Price, accrued and unpaid interest, if any, on the Notes of such series that remain Outstanding to, but not including, the date of redemption (subject to the rights of Holders of record on relevant record dates to receive interest due on the relevant Interest Payment Date).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will comply with Rule 14e-l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provisions of this Section 401, the Company will comply with the applicable securities laws and regulations and will not be deemed to have breached its obligations under this Section 401 by virtue of its compliance with such securities laws and regulations. The Company will not be required to make a Change of Control Offer upon a Change of Control Repurchase Event with respect to either series of Notes if a third party makes the Change of Control Offer with respect to such series of Notes in the manner, at the times and otherwise in compliance with the requirements described in this Supplemental Indenture applicable to a Change of Control Offer made by the Company and purchases all Notes validly tendered and not withdrawn under such Change of Control Offer.</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the Change of Control Purchase Date with respect to either series of Notes, the Company will, to the extent permitted by law:</w:t>
      </w:r>
    </w:p>
    <w:p>
      <w:pPr>
        <w:pStyle w:val="TextBody"/>
        <w:bidi w:val="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accept for payment all Notes of such series or portions thereof properly tendered pursuant to the Change of Control Offer;</w:t>
      </w:r>
    </w:p>
    <w:p>
      <w:pPr>
        <w:pStyle w:val="TextBody"/>
        <w:bidi w:val="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deposit with the Depositary or the Trustee, as applicable, an amount equal to the aggregate Change of Control Purchase Price in respect of all Notes of such series or portions thereof so tendered; and</w:t>
      </w:r>
    </w:p>
    <w:p>
      <w:pPr>
        <w:pStyle w:val="TextBody"/>
        <w:bidi w:val="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 or cause to be delivered, to the Trustee for cancellation of the Notes of such series so accepted together with an Officers’ Certificate to the Trustee stating that such Notes or portions thereof have been tendered to and purchased by the Company.</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val="false"/>
          <w:caps w:val="false"/>
          <w:smallCaps w:val="false"/>
          <w:sz w:val="20"/>
          <w:u w:val="single"/>
        </w:rPr>
        <w:t>Limitation on Liens</w:t>
      </w:r>
      <w:r>
        <w:rPr>
          <w:rFonts w:ascii="Times New Roman;Times;Serif" w:hAnsi="Times New Roman;Times;Serif"/>
          <w:b w:val="false"/>
          <w:i w:val="false"/>
          <w:caps w:val="false"/>
          <w:smallCaps w:val="false"/>
          <w:sz w:val="20"/>
        </w:rPr>
        <w:t>. With respect to the Notes, Section 4.08 of the Original Indenture is hereby amended to be replaced with the following:</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any Notes of any series remain Outstanding, the Company will not, and will not permit any Restricted Subsidiary to, create, incur or assume any Lien (other than Permitted Liens) on Restricted Property to secure the payment of Indebtedness of the Company or any Restricted Subsidiary if immediately after the creation, incurrence or assumption of such Lien, the aggregate outstanding principal amount of all Indebtedness of the Company and its Restricted Subsidiaries that is secured by Liens (other than Permitted Liens) on Restricted Property would exceed the greater of (i) $1,100,000,000 or (ii) 15% of the aggregate outstanding principal amount of all Indebtedness of the Company and its Restricted Subsidiaries (whether or not so secured), unless effective provision is made whereby the Notes of such series (together with, if the Company shall so determine, any other Indebtedness ranking equally with the Notes of such series, whether then existing or later created) are secured equally and ratably with (or prior to) such Indebtedness (but only for so long as such Indebtedness is so secured).</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r>
        <w:rPr>
          <w:rFonts w:ascii="Times New Roman;Times;Serif" w:hAnsi="Times New Roman;Times;Serif"/>
          <w:b w:val="false"/>
          <w:i w:val="false"/>
          <w:caps w:val="false"/>
          <w:smallCaps w:val="false"/>
          <w:sz w:val="20"/>
          <w:u w:val="single"/>
        </w:rPr>
        <w:t>Limitation on Indebtedness of Restricted Subsidiaries.</w:t>
      </w:r>
      <w:r>
        <w:rPr>
          <w:rFonts w:ascii="Times New Roman;Times;Serif" w:hAnsi="Times New Roman;Times;Serif"/>
          <w:b w:val="false"/>
          <w:i w:val="false"/>
          <w:caps w:val="false"/>
          <w:smallCaps w:val="false"/>
          <w:sz w:val="20"/>
        </w:rPr>
        <w:t xml:space="preserve"> For purposes of this Supplemental Indenture and the Notes issued hereunder, Section 4.09 of the Original Indenture is hereby amended to be replaced with the following:</w:t>
      </w:r>
    </w:p>
    <w:p>
      <w:pPr>
        <w:pStyle w:val="TextBody"/>
        <w:bidi w:val="0"/>
        <w:spacing w:before="0" w:after="0"/>
        <w:ind w:left="0" w:right="0" w:firstLine="1438"/>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long as any Notes of any series remain Outstanding, the Company will not permit any Restricted Subsidiary to incur or assume any Indebtedness if immediately after the incurrence or assumption of such Indebtedness, the aggregate outstanding principal amount of all Indebtedness of the Restricted Subsidiaries would exceed the greater of (i) $1,100,000,000 or (ii) 15% of the aggregate outstanding principal amount of all Indebtedness of the Company and its Restricted Subsidiaries;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any event, a Restricted Subsidiary may incur Indebtedness to extend, renew or replace Indebtedness of such Restricted Subsidiary to the extent that the principal amount of the Indebtedness so incurred does not exceed the principal amount of the Indebtedness extended, renewed or replaced thereby immediately prior to such extension, renewal or replacement plus any premium, accrued and unpaid interest or capitalized interest payable thereon.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Guarantor hereby fully and unconditionally guarantees the Notes of each series and the obligations of the Company thereunder and under the Indenture, and guarantees to each Holder of a Note of such series authenticated and delivered by the Trustee, and to the Trustee on behalf of such Holder, that (i) the principal of (and premium, if any) and interest on the Notes of such series will be paid in full when due, whether at Stated Maturity, by acceleration or otherwise (including, without limitation, the amount that would become due but for the operation of any automatic stay provision of any federal bankruptcy law), together with interest on the overdue principal, if any, and interest on any overdue interest, to the extent lawful, and all other obligations of the Company to the Holders or the Trustee under the Indenture or the Notes of such series will be paid in full or performed, all in accordance with the terms of the Indenture and the Notes of such series; and (ii) in case of any extension of time of payment or renewal of any Notes of such series or of any such other obligations, the same will be paid in full when due or performed in accordance with the terms of the extension or renewal, whether at Stated Maturity, by acceleration or otherwise.</w:t>
      </w:r>
    </w:p>
    <w:p>
      <w:pPr>
        <w:pStyle w:val="TextBody"/>
        <w:bidi w:val="0"/>
        <w:spacing w:before="0" w:after="0"/>
        <w:ind w:left="0" w:right="127" w:firstLine="1442"/>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Guarantor hereby agrees that, upon the occurrence of an Event of Default in payment of principal (or premium, if any) or interest on an applicable series of Notes, whether at Stated Maturity, by acceleration, purchase or otherwise, legal proceedings may be instituted by the Trustee on behalf of, or by, a Holder of such Notes of such series, subject to the terms and conditions set forth in the Indenture, directly against the Guarantor to enforce the Guarantee without first proceeding against the Company or any other guarantor. The Guarantor agrees that if, after the occurrence and during the continuance of an Event of Default with respect to an applicable series of Notes, the Trustee or any of the Holders are prevented by applicable law from exercising their respective rights to accelerate the maturity of the Notes of such series, to collect interest on the Notes of such series, or to enforce or exercise any other right or remedy with respect to the Notes of such series, the Guarantor will pay to the Trustee for the account of the Holders, upon demand therefor, the amount that would otherwise have been due and payable had such rights and remedies been permitted to be exercised by the Trustee or any of the Holders.</w:t>
      </w:r>
    </w:p>
    <w:p>
      <w:pPr>
        <w:pStyle w:val="TextBody"/>
        <w:bidi w:val="0"/>
        <w:spacing w:before="0" w:after="0"/>
        <w:ind w:left="0" w:right="191" w:firstLine="1442"/>
        <w:jc w:val="left"/>
        <w:rPr>
          <w:caps w:val="false"/>
          <w:smallCaps w:val="false"/>
        </w:rPr>
      </w:pPr>
      <w:r>
        <w:rPr>
          <w:caps w:val="false"/>
          <w:smallCaps w:val="false"/>
        </w:rPr>
        <w:t> </w:t>
      </w:r>
    </w:p>
    <w:p>
      <w:pPr>
        <w:pStyle w:val="TextBody"/>
        <w:bidi w:val="0"/>
        <w:spacing w:before="0" w:after="0"/>
        <w:ind w:left="0" w:right="191" w:firstLine="1442"/>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191" w:firstLine="1442"/>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an applicable series of Notes, unless and until the Termination Date (as defined herein) has occurred, or the Guarantor shall be released in accordance with Section 504 of this Supplemental Indenture, to the fullest extent permitted by applicable law, the Guarantor shall remain obligated hereunder and the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Notes of such series are, pursuant to applicable law, rescinded or reduced in amount, or must otherwise be restored or returned by any obligee on the Notes of such series, whether as a “voidable preference”, “fraudulent transfer” or otherwise, all as though such payment or performance had not been made. In the event that any payment, or any part thereof, is rescinded, reduced, restored or returned, the Notes of such series shall, to the fullest extent permitted by law, be reinstated and deemed reduced only by such amount paid and not so rescinded, reduced, restored or returned.</w:t>
      </w:r>
    </w:p>
    <w:p>
      <w:pPr>
        <w:pStyle w:val="TextBody"/>
        <w:bidi w:val="0"/>
        <w:spacing w:before="0" w:after="0"/>
        <w:ind w:left="0" w:right="140" w:firstLine="1445"/>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fullest extent permitted by applicable law, the Guarantor waives diligence, presentment, protest and notice of protest, demand for payment or performance, notice of default or nonpayment, notice of acceptance and any other notice in respect of the Company’s obligations under any series of Notes and under the Indenture, and any defense arising by reason of any disability or other defense of the Company or the Guarantor with respect to such obligations (other than the defense that the Termination Date has occurred or the Guarantor has been released in accordance with Section 504 of this Supplemental Indenture). The Guarantor understands and agrees that the Guarantee contained in this Article 5 shall be construed as a continuing, absolute and unconditional guarantee of payment and performance and not merely of collectability, and its Guarantee of a particular series of Notes and the obligations of the Company under the Indenture hereunder shall not be affected by, and shall remain in full force and effect without regard to, and hereby waives all rights, claims or defenses that it might otherwise have (now or in the future) with respect to each of the following (whether or not the Guarantor has knowledge thereof): (i) the validity, regularity or enforceability of the Notes of such series or the Indenture or the absence of any action to enforce the same, (ii) the recovery of any judgment against the Company or any action to enforce the same, (iii) any renewal, extension or acceleration of, or any increase in the amount of the Company’s obligations under such series of Notes and under the Indenture (whether or not any increase is committed, contemplated or provided for by the Indenture or the Notes of such series on the date hereof), (iii) any failure, omission or delay in enforcement (by agreement or otherwise), or the stay or enjoining (by court order, operation of law or otherwise) of the exercise of enforcement, of any claim or demand or any right, power or remedy (whether arising under the Indenture or the Notes of such series, at law, in equity or otherwise) with respect to the Company’s obligations under such series of Notes and under the Indenture or (iv) any other circumstance whatsoever (with or without notice to or knowledge of the Guarantor) which constitutes, or might be construed to constitute, an equitable or legal discharge of the Guarantor under the Guarantee contained in this Article 5, in bankruptcy or in any other instance (in each case, other than the occurrence of the Termination Date or the release of the Guarantor in accordance with Section 504 of this Supplemental Indenture).</w:t>
      </w:r>
    </w:p>
    <w:p>
      <w:pPr>
        <w:pStyle w:val="TextBody"/>
        <w:bidi w:val="0"/>
        <w:spacing w:before="0" w:after="0"/>
        <w:ind w:left="0" w:right="173" w:firstLine="1445"/>
        <w:jc w:val="left"/>
        <w:rPr>
          <w:caps w:val="false"/>
          <w:smallCaps w:val="false"/>
        </w:rPr>
      </w:pPr>
      <w:r>
        <w:rPr>
          <w:caps w:val="false"/>
          <w:smallCaps w:val="false"/>
        </w:rPr>
        <w:t> </w:t>
      </w:r>
    </w:p>
    <w:p>
      <w:pPr>
        <w:pStyle w:val="TextBody"/>
        <w:bidi w:val="0"/>
        <w:spacing w:before="0" w:after="0"/>
        <w:ind w:left="0" w:right="149" w:hanging="1"/>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149" w:hanging="1"/>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Guarantor further agrees that, as between the Guarantor, on the one hand, and the Holders and the Trustee, on the other hand (i) subject to the terms and provisions of this Supplemental Indenture, the maturity of the obligations under an applicable series of Notes guaranteed hereby may be accelerated as provided in Article VI of the Original Indenture for the purposes of this Guarantee, notwithstanding any stay, injunction or other prohibition preventing such acceleration in respect of the obligations guaranteed hereby, and (ii) in the event of any acceleration of such obligations as provided in Article VI of the Original Indenture, such obligations (whether or not due and payable) shall forthwith become due and payable by the Guarantor for the purpose of this Guarantee.</w:t>
      </w:r>
    </w:p>
    <w:p>
      <w:pPr>
        <w:pStyle w:val="TextBody"/>
        <w:bidi w:val="0"/>
        <w:spacing w:before="0" w:after="0"/>
        <w:ind w:left="0" w:right="195" w:firstLine="1442"/>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Subject to Section 504 of this Supplemental Indenture, the Guarantee of a series of Notes contained in this Article 5 shall remain in full force and effect until all the obligations of the Company under such series of Notes and under the Indenture shall have been satisfied by payment in full (such date, the “</w:t>
      </w:r>
      <w:r>
        <w:rPr>
          <w:rFonts w:ascii="Times New Roman;Times;Serif" w:hAnsi="Times New Roman;Times;Serif"/>
          <w:b/>
          <w:i w:val="false"/>
          <w:caps w:val="false"/>
          <w:smallCaps w:val="false"/>
          <w:sz w:val="20"/>
        </w:rPr>
        <w:t>Termination Date”).</w:t>
      </w:r>
    </w:p>
    <w:p>
      <w:pPr>
        <w:pStyle w:val="TextBody"/>
        <w:bidi w:val="0"/>
        <w:spacing w:before="0" w:after="0"/>
        <w:ind w:left="0" w:right="260" w:firstLine="1449"/>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Guarantee by the Guarantor of a series of Notes shall be independent of and shall not be affected by the Guarantee by the Guarantor of any other series of Notes or other Debt Securities issued under the Indenture.</w:t>
      </w:r>
    </w:p>
    <w:p>
      <w:pPr>
        <w:pStyle w:val="TextBody"/>
        <w:bidi w:val="0"/>
        <w:spacing w:before="0" w:after="0"/>
        <w:ind w:left="0" w:right="301" w:firstLine="1449"/>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val="false"/>
          <w:caps w:val="false"/>
          <w:smallCaps w:val="false"/>
          <w:sz w:val="20"/>
          <w:u w:val="single"/>
        </w:rPr>
        <w:t>Subrogation.</w:t>
      </w:r>
      <w:r>
        <w:rPr>
          <w:rFonts w:ascii="Times New Roman;Times;Serif" w:hAnsi="Times New Roman;Times;Serif"/>
          <w:b w:val="false"/>
          <w:i w:val="false"/>
          <w:caps w:val="false"/>
          <w:smallCaps w:val="false"/>
          <w:sz w:val="20"/>
        </w:rPr>
        <w:t xml:space="preserve"> The Guarantor shall be subrogated to all rights of Holders against the Company in respect of any amounts paid by the Guarantor pursuant to its Guarantee;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if an Event of Default has occurred and is continuing with respect to a series of Notes, the Guarantor shall not be entitled to enforce or receive any payments arising out of, or based upon, such right of subrogation until all amounts then due and payable by the Company under the Indenture or the applicable series of Notes shall have been paid in full.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Subject to Section 504 of this Supplemental Indenture, the Guarantee of a series of Notes contained in this Article 5 shall continue to be effective, or be reinstated, as the case may be, if at any time payment, or any part thereof, of any of the Company’s obligations with respect to such series of Notes or the Indenture is rescinded or must otherwise be restored or returned by the Trustee or any Holder upon the insolvency, bankruptcy, dissolution, liquidation_or reorganization of the Guarantor, or upon or as a result of the appointment of a receiver, intervenor or conservator of, or trustee or similar officer for, the Guarantor or any substantial part of its property, or otherwise, all as though such payments had not been made.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w:t>
      </w:r>
      <w:r>
        <w:rPr>
          <w:rFonts w:ascii="Times New Roman;Times;Serif" w:hAnsi="Times New Roman;Times;Serif"/>
          <w:b w:val="false"/>
          <w:i w:val="false"/>
          <w:caps w:val="false"/>
          <w:smallCaps w:val="false"/>
          <w:sz w:val="20"/>
          <w:u w:val="single"/>
        </w:rPr>
        <w:t>Release of Guarantee.</w:t>
      </w:r>
      <w:r>
        <w:rPr>
          <w:rFonts w:ascii="Times New Roman;Times;Serif" w:hAnsi="Times New Roman;Times;Serif"/>
          <w:b w:val="false"/>
          <w:i w:val="false"/>
          <w:caps w:val="false"/>
          <w:smallCaps w:val="false"/>
          <w:sz w:val="20"/>
        </w:rPr>
        <w:t xml:space="preserve"> (a) The Guarantor shall, upon the occurrence of any of the following events, be automatically and unconditionally released and discharged from all obligations with respect to the Notes of an applicable series, the Indenture and the Guarantee of such series of Notes without any action required on the part of the Trustee or any Holder:</w:t>
      </w:r>
    </w:p>
    <w:p>
      <w:pPr>
        <w:pStyle w:val="TextBody"/>
        <w:bidi w:val="0"/>
        <w:spacing w:before="0" w:after="0"/>
        <w:ind w:left="0" w:right="0" w:firstLine="1440"/>
        <w:jc w:val="left"/>
        <w:rPr>
          <w:caps w:val="false"/>
          <w:smallCaps w:val="false"/>
        </w:rPr>
      </w:pPr>
      <w:r>
        <w:rPr>
          <w:caps w:val="false"/>
          <w:smallCaps w:val="false"/>
        </w:rPr>
        <w:t> </w:t>
      </w:r>
    </w:p>
    <w:p>
      <w:pPr>
        <w:pStyle w:val="TextBody"/>
        <w:pBd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Termination Date;</w:t>
      </w:r>
    </w:p>
    <w:p>
      <w:pPr>
        <w:pStyle w:val="TextBody"/>
        <w:bidi w:val="0"/>
        <w:spacing w:before="0" w:after="0"/>
        <w:ind w:left="0" w:right="0" w:firstLine="1440"/>
        <w:jc w:val="left"/>
        <w:rPr>
          <w:caps w:val="false"/>
          <w:smallCaps w:val="false"/>
        </w:rPr>
      </w:pPr>
      <w:r>
        <w:rPr>
          <w:caps w:val="false"/>
          <w:smallCaps w:val="false"/>
        </w:rPr>
        <w:t> </w:t>
      </w:r>
    </w:p>
    <w:p>
      <w:pPr>
        <w:pStyle w:val="TextBody"/>
        <w:pBd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termination or release of the Company’s guarantee of the Guarantor’s obligations under the Credit Agreement;</w:t>
      </w:r>
    </w:p>
    <w:p>
      <w:pPr>
        <w:pStyle w:val="TextBody"/>
        <w:pBdr/>
        <w:bidi w:val="0"/>
        <w:spacing w:before="0" w:after="0"/>
        <w:ind w:left="0" w:right="0" w:firstLine="720"/>
        <w:jc w:val="left"/>
        <w:rPr>
          <w:caps w:val="false"/>
          <w:smallCaps w:val="false"/>
        </w:rPr>
      </w:pPr>
      <w:r>
        <w:rPr>
          <w:caps w:val="false"/>
          <w:smallCaps w:val="false"/>
        </w:rPr>
        <w:t> </w:t>
      </w:r>
    </w:p>
    <w:p>
      <w:pPr>
        <w:pStyle w:val="TextBody"/>
        <w:bidi w:val="0"/>
        <w:spacing w:before="0" w:after="0"/>
        <w:ind w:left="360" w:right="954" w:firstLine="727"/>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360" w:right="954" w:firstLine="727"/>
        <w:jc w:val="left"/>
        <w:rPr>
          <w:caps w:val="false"/>
          <w:smallCaps w:val="false"/>
        </w:rPr>
      </w:pPr>
      <w:r>
        <w:rPr>
          <w:caps w:val="false"/>
          <w:smallCaps w:val="false"/>
        </w:rPr>
        <w:t> </w:t>
      </w:r>
    </w:p>
    <w:p>
      <w:pPr>
        <w:pStyle w:val="TextBody"/>
        <w:pBd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any covenant defeasance or legal defeasance with respect to such series of Notes and the Indenture, or upon the discharge of the Company’s obligations with respect to such series of Notes and obligations under the Indenture in accordance with its terms;</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(A) the consolidation or merger by the Company with or into any Person or (B) the conveyance, transfer or lease of all or substantially all the assets of the Company, in a transaction that complies with the Indenture, such that the Company ceases to be a subsidiary of the Guarantor; or</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(A) the consolidation or merger by the Guarantor with or into any Person or (B) the conveyance, transfer or lease of all or substantially all the assets of the Guarantor, such that the Company ceases to be a subsidiary of the Guarantor.</w:t>
      </w:r>
    </w:p>
    <w:p>
      <w:pPr>
        <w:pStyle w:val="TextBody"/>
        <w:pBdr/>
        <w:bidi w:val="0"/>
        <w:spacing w:before="0" w:after="0"/>
        <w:ind w:left="0" w:right="0" w:firstLine="72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release of the Guarantor’s Guarantee of an applicable series of Notes hereunder shall be independent of and shall not be affected by the release of the Guarantor’s Guarantee of any other series of Notes or other Debt Securities issued under the Indenture.</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    </w:t>
      </w:r>
      <w:r>
        <w:rPr>
          <w:rFonts w:ascii="Times New Roman;Times;Serif" w:hAnsi="Times New Roman;Times;Serif"/>
          <w:b w:val="false"/>
          <w:i w:val="false"/>
          <w:caps w:val="false"/>
          <w:smallCaps w:val="false"/>
          <w:sz w:val="20"/>
          <w:u w:val="single"/>
        </w:rPr>
        <w:t>Execution and Delivery.</w:t>
      </w:r>
      <w:r>
        <w:rPr>
          <w:rFonts w:ascii="Times New Roman;Times;Serif" w:hAnsi="Times New Roman;Times;Serif"/>
          <w:b w:val="false"/>
          <w:i w:val="false"/>
          <w:caps w:val="false"/>
          <w:smallCaps w:val="false"/>
          <w:sz w:val="20"/>
        </w:rPr>
        <w:t xml:space="preserve"> The Guarantor hereby agrees that the Guarantee of an applicable series of Notes will remain in full force and effect notwithstanding any failure to endorse on each Note of such series a notation of such Guarantee.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undertaking or representations in respect of, and shall not be responsible in any manner whatsoever for and in respect of, the validity or sufficiency of this Supplemental Indenture or the Guarantees or the proper authorization or the due execution hereof by the Company or the Guarantor or for or in respect of the recitals and statements contained herein, all of which recitals and statements are made solely by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(which shall be deemed to include the Paying Agent when the Trustee is also acting as a Paying Agent) shall have the right to accept and act upon instructions, including funds transfer instructions </w:t>
      </w:r>
      <w:r>
        <w:rPr>
          <w:rFonts w:ascii="Times New Roman;Times;Serif" w:hAnsi="Times New Roman;Times;Serif"/>
          <w:b/>
          <w:i w:val="false"/>
          <w:caps w:val="false"/>
          <w:smallCaps w:val="false"/>
          <w:sz w:val="20"/>
        </w:rPr>
        <w:t>(“Instructions”)</w:t>
      </w:r>
      <w:r>
        <w:rPr>
          <w:rFonts w:ascii="Times New Roman;Times;Serif" w:hAnsi="Times New Roman;Times;Serif"/>
          <w:b w:val="false"/>
          <w:i w:val="false"/>
          <w:caps w:val="false"/>
          <w:smallCaps w:val="false"/>
          <w:sz w:val="20"/>
        </w:rPr>
        <w:t xml:space="preserve"> given pursuant to this Indenture and delivered using Electronic Means (as defined above); provided, however, that the Company shall provide to the Trustee an incumbency certificate listing officers with the authority to provide such Instructions </w:t>
      </w:r>
      <w:r>
        <w:rPr>
          <w:rFonts w:ascii="Times New Roman;Times;Serif" w:hAnsi="Times New Roman;Times;Serif"/>
          <w:b/>
          <w:i w:val="false"/>
          <w:caps w:val="false"/>
          <w:smallCaps w:val="false"/>
          <w:sz w:val="20"/>
        </w:rPr>
        <w:t xml:space="preserve">(“Authorized Officers”) </w:t>
      </w:r>
      <w:r>
        <w:rPr>
          <w:rFonts w:ascii="Times New Roman;Times;Serif" w:hAnsi="Times New Roman;Times;Serif"/>
          <w:b w:val="false"/>
          <w:i w:val="false"/>
          <w:caps w:val="false"/>
          <w:smallCaps w:val="false"/>
          <w:sz w:val="20"/>
        </w:rPr>
        <w:t>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oflnstructions provide to it a commercially reasonable degree of protection in light of its particular needs and circumstances; and (iv) to notify the Trustee immediately upon learning of any compromise or unauthorized use of the security procedures.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176" w:firstLine="1445"/>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176" w:firstLine="1445"/>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Supplemental Indenture and the Notes, Section 7.02 of the Original Indenture is hereby amended to include the following additional rights of the Trustee: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no event shall the Trustee be responsible or liable for any failure or delay in the performance of its obligations hereunder arising out of or caused by, directly or indirectly, forces beyond its control, including, without limitation, strikes, work stoppages, epidemics or pandemics,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shall not be deemed to have notice of any Default or Event of Default unless a Responsible Officer of the Trustee has actual written notice thereof at the designated Corporate Trust Office of the Trustee, and such notice references the Notes and this Indenture;</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Trustee may require that the Company deliver a certificate setting forth the names of individuals, and their titles and direct-dial telephone numbers, of officers authorized at such time to take specified actions pursuant to this Indenture;</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0" w:right="307" w:firstLine="1442"/>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Trustee shall not be liable for errors in judgment made in good faith unless it is proved that the Trustee was grossly negligent in ascertaining the pertinent facts; and</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Trustee may act at the direction of requisite Holders without liability.</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Supplemental Indenture and the Notes, Section 2.04 of the Original Indenture is hereby amended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be permitted to execute the Notes by manual, facsimile or electronic signature (so long as any such electronic signature is a true representation of the actual signature of the signatory thereof);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be permitted to authenticate the Notes by manual, facsimile or electronic signature (so long as any such electronic signature is a true representation of the actual signature of the signatory thereof).</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shall be governed by, and construed in accordance with, the laws of the State of New York.</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the Guarantor and the Trustee (i) expressly and irrevocably consents to submit itself to the exclusive personal jurisdiction of the state courts in the Borough of Manhattan in the City of New York in the State of New York, and any federal court located in the Borough of Manhattan in the City of New York in the State of New York, together with any appellate court therefrom, with respect to all actions and proceedings arising out of this Indenture, the Notes or the Guarantees and (ii) expressly and irrevocably waives (and agrees not to plead or claim) any objection to the laying of venue of any action or proceeding arising out of this Indenture, the Notes or the Guarantees in such court or that any such action or proceeding brought in any such court has been brought in an inconvenient forum.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may be executed in any number of counterparts, each of which so executed shall be deemed to be an original, but all such counterparts shall together constitute but one and the same instrument. Any such counterparts may be executed manually, electronically or by facsimile.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THE GUARANTOR, THE TRUSTEE AND THE HOLDERS BY ACCEPTANCE OF THE NOTES HEREBY IRREVOCABLY WAIVES, TO THE FULLEST EXTENT PERMITTED BY APPLICABLE LAW, ANY AND ALL RIGHT TO TRIAL BY JURY IN ANY LEGAL PROCEEDING ARISING OUT OF OR RELATING TO THIS SUPPLEMENTAL INDENTURE, THE NOTES OR THE TRANSACTION CONTEMPLATED HEREBY.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260" w:firstLine="1447"/>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260" w:firstLine="1447"/>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applicable tax laws (inclusive of rules, regulations and interpretations promulgated by competent authorities) related to the Indenture in effect from time to time (collectively, “Applicable Tax Law”) that a foreign financial institution, issuer, trustee, paying agent or other party is or has agreed to be subject to, the Company agrees (i) upon reasonable written request of the Trustee, to use commercially reasonable efforts to provide to the Trustee, to the extent available, sufficient information about the parties and/or transactions (including any modification to the terms of such transactions) so that the Trustee can determine whether it has tax-related obligations under Applicable Tax Law and (ii) that the Trustee shall be entitled to make any withholding or deduction in respect of taxes from payments under the Indenture to the extent necessary to comply with Applicable Tax Law for which the Trustee shall not have any liability. Nothing in the immediately preceding sentence shall be construed as obligating the Company to make any “gross up” payment or similar reimbursement in connection with a payment in respect of which amounts are so withheld or deducted. The terms of this paragraph shall survive the satisfaction and discharge of the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Supplemental Indenture by their duly authorized signatories as of the date first above written.</w:t>
      </w:r>
    </w:p>
    <w:p>
      <w:pPr>
        <w:pStyle w:val="TextBody"/>
        <w:bidi w:val="0"/>
        <w:spacing w:before="0" w:after="0"/>
        <w:jc w:val="left"/>
        <w:rPr>
          <w:caps w:val="false"/>
          <w:smallCaps w:val="false"/>
        </w:rPr>
      </w:pPr>
      <w:r>
        <w:rPr>
          <w:caps w:val="false"/>
          <w:smallCaps w:val="false"/>
        </w:rPr>
        <w:t> </w:t>
      </w:r>
    </w:p>
    <w:tbl>
      <w:tblPr>
        <w:tblW w:w="3855" w:type="dxa"/>
        <w:jc w:val="left"/>
        <w:tblInd w:w="0" w:type="dxa"/>
        <w:tblLayout w:type="fixed"/>
        <w:tblCellMar>
          <w:top w:w="0" w:type="dxa"/>
          <w:left w:w="0" w:type="dxa"/>
          <w:bottom w:w="0" w:type="dxa"/>
          <w:right w:w="0" w:type="dxa"/>
        </w:tblCellMar>
      </w:tblPr>
      <w:tblGrid>
        <w:gridCol w:w="75"/>
        <w:gridCol w:w="320"/>
        <w:gridCol w:w="545"/>
        <w:gridCol w:w="2915"/>
      </w:tblGrid>
      <w:tr>
        <w:trPr/>
        <w:tc>
          <w:tcPr>
            <w:tcW w:w="75" w:type="dxa"/>
            <w:tcBorders/>
            <w:vAlign w:val="center"/>
          </w:tcPr>
          <w:p>
            <w:pPr>
              <w:pStyle w:val="TableContents"/>
              <w:bidi w:val="0"/>
              <w:spacing w:before="0" w:after="283"/>
              <w:jc w:val="left"/>
              <w:rPr/>
            </w:pPr>
            <w:r>
              <w:rPr/>
              <w:t> </w:t>
            </w:r>
          </w:p>
        </w:tc>
        <w:tc>
          <w:tcPr>
            <w:tcW w:w="378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 as Issuer</w:t>
            </w:r>
          </w:p>
        </w:tc>
      </w:tr>
      <w:tr>
        <w:trPr/>
        <w:tc>
          <w:tcPr>
            <w:tcW w:w="75" w:type="dxa"/>
            <w:tcBorders/>
            <w:vAlign w:val="center"/>
          </w:tcPr>
          <w:p>
            <w:pPr>
              <w:pStyle w:val="TableContents"/>
              <w:bidi w:val="0"/>
              <w:spacing w:before="0" w:after="283"/>
              <w:jc w:val="left"/>
              <w:rPr/>
            </w:pPr>
            <w:r>
              <w:rPr/>
              <w:t> </w:t>
            </w:r>
          </w:p>
        </w:tc>
        <w:tc>
          <w:tcPr>
            <w:tcW w:w="378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6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Perley McBride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Perley McBride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Officer</w:t>
            </w:r>
          </w:p>
        </w:tc>
      </w:tr>
      <w:tr>
        <w:trPr/>
        <w:tc>
          <w:tcPr>
            <w:tcW w:w="75" w:type="dxa"/>
            <w:tcBorders/>
            <w:vAlign w:val="center"/>
          </w:tcPr>
          <w:p>
            <w:pPr>
              <w:pStyle w:val="TableContents"/>
              <w:bidi w:val="0"/>
              <w:spacing w:before="0" w:after="283"/>
              <w:jc w:val="left"/>
              <w:rPr/>
            </w:pPr>
            <w:r>
              <w:rPr/>
              <w:t> </w:t>
            </w:r>
          </w:p>
        </w:tc>
        <w:tc>
          <w:tcPr>
            <w:tcW w:w="378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60" w:type="dxa"/>
            <w:gridSpan w:val="2"/>
            <w:tcBorders>
              <w:bottom w:val="single" w:sz="8" w:space="0" w:color="000000"/>
            </w:tcBorders>
            <w:tcMar>
              <w:bottom w:w="28" w:type="dxa"/>
            </w:tcMar>
            <w:vAlign w:val="center"/>
          </w:tcPr>
          <w:p>
            <w:pPr>
              <w:pStyle w:val="TableContents"/>
              <w:bidi w:val="0"/>
              <w:spacing w:before="0" w:after="283"/>
              <w:jc w:val="left"/>
              <w:rPr/>
            </w:pPr>
            <w:r>
              <w:rPr/>
              <w:t>/s/ 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Nineteenth Supplemental Indenture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465" w:type="dxa"/>
        <w:jc w:val="left"/>
        <w:tblInd w:w="0" w:type="dxa"/>
        <w:tblLayout w:type="fixed"/>
        <w:tblCellMar>
          <w:top w:w="0" w:type="dxa"/>
          <w:left w:w="0" w:type="dxa"/>
          <w:bottom w:w="0" w:type="dxa"/>
          <w:right w:w="0" w:type="dxa"/>
        </w:tblCellMar>
      </w:tblPr>
      <w:tblGrid>
        <w:gridCol w:w="75"/>
        <w:gridCol w:w="320"/>
        <w:gridCol w:w="545"/>
        <w:gridCol w:w="2525"/>
      </w:tblGrid>
      <w:tr>
        <w:trPr/>
        <w:tc>
          <w:tcPr>
            <w:tcW w:w="75" w:type="dxa"/>
            <w:tcBorders/>
            <w:vAlign w:val="center"/>
          </w:tcPr>
          <w:p>
            <w:pPr>
              <w:pStyle w:val="TableContents"/>
              <w:bidi w:val="0"/>
              <w:spacing w:before="0" w:after="283"/>
              <w:jc w:val="left"/>
              <w:rPr/>
            </w:pPr>
            <w:r>
              <w:rPr/>
              <w:t> </w:t>
            </w:r>
          </w:p>
        </w:tc>
        <w:tc>
          <w:tcPr>
            <w:tcW w:w="339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ENTERPRISES, INC., as Guarantor</w:t>
            </w:r>
          </w:p>
        </w:tc>
      </w:tr>
      <w:tr>
        <w:trPr/>
        <w:tc>
          <w:tcPr>
            <w:tcW w:w="75" w:type="dxa"/>
            <w:tcBorders/>
            <w:vAlign w:val="center"/>
          </w:tcPr>
          <w:p>
            <w:pPr>
              <w:pStyle w:val="TableContents"/>
              <w:bidi w:val="0"/>
              <w:spacing w:before="0" w:after="283"/>
              <w:jc w:val="left"/>
              <w:rPr/>
            </w:pPr>
            <w:r>
              <w:rPr/>
              <w:t> </w:t>
            </w:r>
          </w:p>
        </w:tc>
        <w:tc>
          <w:tcPr>
            <w:tcW w:w="339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70" w:type="dxa"/>
            <w:gridSpan w:val="2"/>
            <w:tcBorders>
              <w:bottom w:val="single" w:sz="8"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Maria L. Friedman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Maria L. Friedman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Tax and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Services</w:t>
            </w:r>
          </w:p>
        </w:tc>
      </w:tr>
      <w:tr>
        <w:trPr/>
        <w:tc>
          <w:tcPr>
            <w:tcW w:w="75" w:type="dxa"/>
            <w:tcBorders/>
            <w:vAlign w:val="center"/>
          </w:tcPr>
          <w:p>
            <w:pPr>
              <w:pStyle w:val="TableContents"/>
              <w:bidi w:val="0"/>
              <w:spacing w:before="0" w:after="283"/>
              <w:jc w:val="left"/>
              <w:rPr/>
            </w:pPr>
            <w:r>
              <w:rPr/>
              <w:t> </w:t>
            </w:r>
          </w:p>
        </w:tc>
        <w:tc>
          <w:tcPr>
            <w:tcW w:w="339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7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Nineteenth Supplemental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7998" w:type="dxa"/>
        <w:jc w:val="left"/>
        <w:tblInd w:w="0" w:type="dxa"/>
        <w:tblLayout w:type="fixed"/>
        <w:tblCellMar>
          <w:top w:w="0" w:type="dxa"/>
          <w:left w:w="0" w:type="dxa"/>
          <w:bottom w:w="0" w:type="dxa"/>
          <w:right w:w="0" w:type="dxa"/>
        </w:tblCellMar>
      </w:tblPr>
      <w:tblGrid>
        <w:gridCol w:w="75"/>
        <w:gridCol w:w="849"/>
        <w:gridCol w:w="1446"/>
        <w:gridCol w:w="5628"/>
      </w:tblGrid>
      <w:tr>
        <w:trPr/>
        <w:tc>
          <w:tcPr>
            <w:tcW w:w="75" w:type="dxa"/>
            <w:tcBorders/>
            <w:vAlign w:val="center"/>
          </w:tcPr>
          <w:p>
            <w:pPr>
              <w:pStyle w:val="TableContents"/>
              <w:bidi w:val="0"/>
              <w:spacing w:before="0" w:after="283"/>
              <w:jc w:val="left"/>
              <w:rPr>
                <w:sz w:val="4"/>
                <w:szCs w:val="4"/>
              </w:rPr>
            </w:pPr>
            <w:r>
              <w:rPr>
                <w:sz w:val="4"/>
                <w:szCs w:val="4"/>
              </w:rPr>
            </w:r>
          </w:p>
        </w:tc>
        <w:tc>
          <w:tcPr>
            <w:tcW w:w="7923" w:type="dxa"/>
            <w:gridSpan w:val="3"/>
            <w:tcBorders/>
            <w:vAlign w:val="center"/>
          </w:tcPr>
          <w:p>
            <w:pPr>
              <w:pStyle w:val="TableContents"/>
              <w:bidi w:val="0"/>
              <w:spacing w:before="0" w:after="283"/>
              <w:jc w:val="left"/>
              <w:rPr/>
            </w:pPr>
            <w:r>
              <w:rPr/>
              <w:t>THE BANK OF NEW YORK MELLON TRUST COMPANY, N.A., as Trustee</w:t>
            </w:r>
          </w:p>
        </w:tc>
      </w:tr>
      <w:tr>
        <w:trPr/>
        <w:tc>
          <w:tcPr>
            <w:tcW w:w="75" w:type="dxa"/>
            <w:tcBorders/>
            <w:vAlign w:val="center"/>
          </w:tcPr>
          <w:p>
            <w:pPr>
              <w:pStyle w:val="TableContents"/>
              <w:bidi w:val="0"/>
              <w:spacing w:before="0" w:after="283"/>
              <w:jc w:val="left"/>
              <w:rPr/>
            </w:pPr>
            <w:r>
              <w:rPr/>
              <w:t> </w:t>
            </w:r>
          </w:p>
        </w:tc>
        <w:tc>
          <w:tcPr>
            <w:tcW w:w="792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074" w:type="dxa"/>
            <w:gridSpan w:val="2"/>
            <w:tcBorders>
              <w:bottom w:val="single" w:sz="8" w:space="0" w:color="000000"/>
            </w:tcBorders>
            <w:tcMar>
              <w:bottom w:w="28" w:type="dxa"/>
            </w:tcMar>
            <w:vAlign w:val="center"/>
          </w:tcPr>
          <w:p>
            <w:pPr>
              <w:pStyle w:val="TableContents"/>
              <w:bidi w:val="0"/>
              <w:spacing w:before="0" w:after="283"/>
              <w:jc w:val="left"/>
              <w:rPr/>
            </w:pPr>
            <w:r>
              <w:rPr/>
              <w:t>/s/ Julie Hoffman-Ramos</w:t>
            </w:r>
          </w:p>
        </w:tc>
      </w:tr>
      <w:tr>
        <w:trPr/>
        <w:tc>
          <w:tcPr>
            <w:tcW w:w="7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628" w:type="dxa"/>
            <w:tcBorders/>
            <w:vAlign w:val="center"/>
          </w:tcPr>
          <w:p>
            <w:pPr>
              <w:pStyle w:val="TableContents"/>
              <w:bidi w:val="0"/>
              <w:spacing w:before="0" w:after="283"/>
              <w:jc w:val="left"/>
              <w:rPr/>
            </w:pPr>
            <w:r>
              <w:rPr/>
              <w:t>Julie Hoffman-Ramos</w:t>
            </w:r>
          </w:p>
        </w:tc>
      </w:tr>
      <w:tr>
        <w:trPr/>
        <w:tc>
          <w:tcPr>
            <w:tcW w:w="7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628" w:type="dxa"/>
            <w:tcBorders/>
            <w:vAlign w:val="center"/>
          </w:tcPr>
          <w:p>
            <w:pPr>
              <w:pStyle w:val="TableContents"/>
              <w:bidi w:val="0"/>
              <w:spacing w:before="0" w:after="283"/>
              <w:jc w:val="left"/>
              <w:rPr/>
            </w:pPr>
            <w:r>
              <w:rPr/>
              <w:t>Vice President</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Page to Nineteenth Supplemental Indenture</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 LEGEND]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REGULATIONS UNDER THE SECURITIES ACT AND IN ACCORDANCE WITH THE LAWS APPLICABLE TO SUCH PURCHASER IN THE JURISDICTION IN WHICH SUCH PURCHASE IS MADE AND (2) AGREES TO OFFER, SELL OR OTHERWISE TRANSFER SUCH SECURITY, PRIOR TO THE DATE (THE “RESALE RESTRICTION TERMINATION DATE”) THAT IS ONE YEAR AFTER THE LATEST OF THE ISSUE DATE HEREOF, THE ORIGINAL ISSUE DATE OF ANY ADDITIONAL NOTES (AS DEFINED IN THE INDENTURE GOVERNING THIS SECURITY) AND THE LAST DATE ON WHICH THE COMPANY OR ANY OF ITS AFFILIATES WERE THE OWNER OF THIS SECURITY (OR ANY PREDECESSOR OF SUCH SECURITY), ONLY (A) TO THE COMPANY, THE GUARANTOR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w:t>
      </w:r>
    </w:p>
    <w:p>
      <w:pPr>
        <w:pStyle w:val="TextBody"/>
        <w:bidi w:val="0"/>
        <w:spacing w:before="0" w:after="0"/>
        <w:ind w:left="0" w:right="125" w:firstLine="7"/>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NINETEENTH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A- 1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000"/>
        <w:gridCol w:w="1910"/>
      </w:tblGrid>
      <w:tr>
        <w:trPr/>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r>
      <w:tr>
        <w:trPr/>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No. 224044 CN5</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2.600% Notes due 2031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on June 15, 2031 (the “Maturity Date”), unless previously redeemed, and to pay interest thereon from June 2, 2021 or from the most recent Interest Payment Date to which interest has been paid or duly provided for, payable semiannually on June 15 and December 15 of each year (each, an “Interest Payment Date”), commencing December 15, 2021 at the rate of 2.600%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June 1 or December 1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“2.600% Notes due 2031” (the “Notes”), initially limited to an aggregate principal amount of $800,000,000, all issued or to be issued under and pursuant to an Indenture dated as of June 27, 1995 (the “Original Indenture”), as supplemented by the Nineteenth Supplemental Indenture dated as of June 2, 2021 (the “Nineteenth Supplemental Indenture” and, together with the Original Indenture, the “Indenture”), duly executed and delivered by the Company and Cox Enterprises, Inc., a Delaware corporation, as guarantor (the “Guarantor”),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the Guarantor and the Holders (the words “Holders” or “Holder” meaning the registered holders or registered holder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obligations of the Company thereunder and under the Indenture shall be fully and unconditionally guaranteed on a senior unsecured basis by the Guarantor (the “Guarantee”). The Guarantee will be automatically and unconditionally released and discharged upon the occurrence of certain events without any action required on the part of the Trustee or any Holder in accordance with the terms of the Nineteenth Supplemental Indenture.</w:t>
      </w:r>
    </w:p>
    <w:p>
      <w:pPr>
        <w:pStyle w:val="TextBody"/>
        <w:bidi w:val="0"/>
        <w:spacing w:before="0" w:after="0"/>
        <w:ind w:left="0" w:right="126" w:firstLine="1444"/>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126" w:firstLine="1444"/>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this Note will be redeemable at the option of the Company at any time, in whole or in part, at a Redemption Price equal to the greater of (i) 100% of the principal amount of this Note to be redeemed and (ii) the sum, as determined by the Quotation Agent, of the present values of the principal amount of this Note to be redeemed and the remaining scheduled payments of interest on the principal amount of this Note to be redeemed (assuming that this Note matured on the Par Call Date), exclusive of interest accrued to the Redemption Date, in each case, discounted from their respective scheduled payment dates to the Redemption Date on a semiannual basis (assuming a 360-day year consisting of twelve 30-day months) at the Treasury Rate (as defined below) plus 15 basis points, plus, in each case, accrued and unpaid interest thereon to, but not including, the Redemption Date. On or after the Par Call Date, this Note will be redeemable at the option of the Company, in whole at any time or in part from time to time, at a Redemption Price equal to 100% of the principal amount of this Note being redeemed, plus accrued and unpaid interest thereon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(assuming that this Note matured on the Par Call Date) that would be utilized, at the time of selection and in accordance with customary financial practice, in pricing new issues of corporate debt securities of comparable maturity with the remaining life of this Note to be redeemed (assuming, for this purpose, that this Note matured on the Par Call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Price” means, with respect to any Redemption Date, the average of five Reference Treasury Dealer Quotations for such Redemption Date, after excluding the highest and lowest of such Reference Treasury Dealer Quotations, or, if the Quotation Agent obtains fewer than five such Reference Treasury Dealer Quotations, the average of all such 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March 15,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Quotation Agent” means the Reference Treasury Dealer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Reference Treasury Dealer” means, with respect to any Redemption Date, (i) J.P. Morgan Securities LLC, RBC Capital Markets, LLC and Wells Fargo Securities, LLC and each of their respective successors and (ii) two other nationally recognized investment banking firms (or their respective affiliates) that the Company selects in connection with such Redemption Date, and each of their respective successors;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any of the foregoing shall cease to be a U.S. government securities dealer in the United States (a “Primary Treasury Dealer”), the Company will substitute another Primary Treasury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delivered at least 15 days but not more than 60 days before the Redemption Date to the Holder hereof by first-class mail or delivered electronically if held by DTC, to the address of such Holder appearing in the security register or otherwise in accordance with the procedures of DTC. Any notice of redemption may, at the Company’s discretion, be subject to the satisfaction of one or more conditions precedent, and if such notice of redemption is conditioned upon the occurrence of one or more conditions precedent, such notice shall state the nature of such conditions precedent.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580" w:right="794" w:firstLine="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Except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as </w:t>
      </w:r>
      <w:r>
        <w:rPr>
          <w:rFonts w:ascii="Times New Roman;Times;Serif" w:hAnsi="Times New Roman;Times;Serif"/>
          <w:b w:val="false"/>
          <w:i w:val="false"/>
          <w:caps w:val="false"/>
          <w:smallCaps w:val="false"/>
          <w:color w:val="111111"/>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above, </w:t>
      </w:r>
      <w:r>
        <w:rPr>
          <w:rFonts w:ascii="Times New Roman;Times;Serif" w:hAnsi="Times New Roman;Times;Serif"/>
          <w:b w:val="false"/>
          <w:i w:val="false"/>
          <w:caps w:val="false"/>
          <w:smallCaps w:val="false"/>
          <w:color w:val="111111"/>
          <w:sz w:val="20"/>
        </w:rPr>
        <w:t>this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 xml:space="preserve">is not redeemable </w:t>
      </w:r>
      <w:r>
        <w:rPr>
          <w:rFonts w:ascii="Times New Roman;Times;Serif" w:hAnsi="Times New Roman;Times;Serif"/>
          <w:b w:val="false"/>
          <w:i w:val="false"/>
          <w:caps w:val="false"/>
          <w:smallCaps w:val="false"/>
          <w:color w:val="232323"/>
          <w:sz w:val="20"/>
        </w:rPr>
        <w:t>by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Company prior to </w:t>
      </w:r>
      <w:r>
        <w:rPr>
          <w:rFonts w:ascii="Times New Roman;Times;Serif" w:hAnsi="Times New Roman;Times;Serif"/>
          <w:b w:val="false"/>
          <w:i w:val="false"/>
          <w:caps w:val="false"/>
          <w:smallCaps w:val="false"/>
          <w:color w:val="111111"/>
          <w:sz w:val="20"/>
        </w:rPr>
        <w:t>maturity.</w:t>
      </w:r>
    </w:p>
    <w:p>
      <w:pPr>
        <w:pStyle w:val="TextBody"/>
        <w:bidi w:val="0"/>
        <w:spacing w:before="0" w:after="0"/>
        <w:ind w:left="0" w:right="794" w:hanging="0"/>
        <w:jc w:val="left"/>
        <w:rPr>
          <w:caps w:val="false"/>
          <w:smallCaps w:val="false"/>
          <w:color w:val="111111"/>
        </w:rPr>
      </w:pPr>
      <w:r>
        <w:rPr>
          <w:caps w:val="false"/>
          <w:smallCaps w:val="false"/>
          <w:color w:val="111111"/>
        </w:rPr>
        <w:t> </w:t>
      </w:r>
    </w:p>
    <w:p>
      <w:pPr>
        <w:pStyle w:val="TextBody"/>
        <w:bidi w:val="0"/>
        <w:spacing w:before="0" w:after="0"/>
        <w:ind w:left="1580" w:right="794" w:firstLine="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 xml:space="preserve">This Note </w:t>
      </w:r>
      <w:r>
        <w:rPr>
          <w:rFonts w:ascii="Times New Roman;Times;Serif" w:hAnsi="Times New Roman;Times;Serif"/>
          <w:b w:val="false"/>
          <w:i w:val="false"/>
          <w:caps w:val="false"/>
          <w:smallCaps w:val="false"/>
          <w:color w:val="111111"/>
          <w:sz w:val="20"/>
        </w:rPr>
        <w:t xml:space="preserve">is not </w:t>
      </w:r>
      <w:r>
        <w:rPr>
          <w:rFonts w:ascii="Times New Roman;Times;Serif" w:hAnsi="Times New Roman;Times;Serif"/>
          <w:b w:val="false"/>
          <w:i w:val="false"/>
          <w:caps w:val="false"/>
          <w:smallCaps w:val="false"/>
          <w:color w:val="363636"/>
          <w:sz w:val="20"/>
        </w:rPr>
        <w:t xml:space="preserve">subject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32323"/>
          <w:sz w:val="20"/>
        </w:rPr>
        <w:t xml:space="preserve">any </w:t>
      </w:r>
      <w:r>
        <w:rPr>
          <w:rFonts w:ascii="Times New Roman;Times;Serif" w:hAnsi="Times New Roman;Times;Serif"/>
          <w:b w:val="false"/>
          <w:i w:val="false"/>
          <w:caps w:val="false"/>
          <w:smallCaps w:val="false"/>
          <w:color w:val="363636"/>
          <w:sz w:val="20"/>
        </w:rPr>
        <w:t xml:space="preserve">sinking </w:t>
      </w:r>
      <w:r>
        <w:rPr>
          <w:rFonts w:ascii="Times New Roman;Times;Serif" w:hAnsi="Times New Roman;Times;Serif"/>
          <w:b w:val="false"/>
          <w:i w:val="false"/>
          <w:caps w:val="false"/>
          <w:smallCaps w:val="false"/>
          <w:color w:val="111111"/>
          <w:sz w:val="20"/>
        </w:rPr>
        <w:t>fund.</w:t>
      </w:r>
    </w:p>
    <w:p>
      <w:pPr>
        <w:pStyle w:val="TextBody"/>
        <w:bidi w:val="0"/>
        <w:spacing w:before="0" w:after="0"/>
        <w:ind w:left="0" w:right="794" w:hanging="0"/>
        <w:jc w:val="left"/>
        <w:rPr>
          <w:caps w:val="false"/>
          <w:smallCaps w:val="false"/>
          <w:color w:val="111111"/>
        </w:rPr>
      </w:pPr>
      <w:r>
        <w:rPr>
          <w:caps w:val="false"/>
          <w:smallCaps w:val="false"/>
          <w:color w:val="111111"/>
        </w:rPr>
        <w:t> </w:t>
      </w:r>
    </w:p>
    <w:p>
      <w:pPr>
        <w:pStyle w:val="TextBody"/>
        <w:bidi w:val="0"/>
        <w:spacing w:before="0" w:after="0"/>
        <w:ind w:left="135" w:right="121" w:firstLine="144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 xml:space="preserve">Upon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occurrence of a </w:t>
      </w:r>
      <w:r>
        <w:rPr>
          <w:rFonts w:ascii="Times New Roman;Times;Serif" w:hAnsi="Times New Roman;Times;Serif"/>
          <w:b w:val="false"/>
          <w:i w:val="false"/>
          <w:caps w:val="false"/>
          <w:smallCaps w:val="false"/>
          <w:color w:val="363636"/>
          <w:sz w:val="20"/>
        </w:rPr>
        <w:t>Change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363636"/>
          <w:sz w:val="20"/>
        </w:rPr>
        <w:t xml:space="preserve">Control </w:t>
      </w:r>
      <w:r>
        <w:rPr>
          <w:rFonts w:ascii="Times New Roman;Times;Serif" w:hAnsi="Times New Roman;Times;Serif"/>
          <w:b w:val="false"/>
          <w:i w:val="false"/>
          <w:caps w:val="false"/>
          <w:smallCaps w:val="false"/>
          <w:color w:val="111111"/>
          <w:sz w:val="20"/>
        </w:rPr>
        <w:t>Repurchase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Event, </w:t>
      </w:r>
      <w:r>
        <w:rPr>
          <w:rFonts w:ascii="Times New Roman;Times;Serif" w:hAnsi="Times New Roman;Times;Serif"/>
          <w:b w:val="false"/>
          <w:i w:val="false"/>
          <w:caps w:val="false"/>
          <w:smallCaps w:val="false"/>
          <w:color w:val="111111"/>
          <w:sz w:val="20"/>
        </w:rPr>
        <w:t xml:space="preserve">unless the </w:t>
      </w:r>
      <w:r>
        <w:rPr>
          <w:rFonts w:ascii="Times New Roman;Times;Serif" w:hAnsi="Times New Roman;Times;Serif"/>
          <w:b w:val="false"/>
          <w:i w:val="false"/>
          <w:caps w:val="false"/>
          <w:smallCaps w:val="false"/>
          <w:color w:val="363636"/>
          <w:sz w:val="20"/>
        </w:rPr>
        <w:t>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has </w:t>
      </w:r>
      <w:r>
        <w:rPr>
          <w:rFonts w:ascii="Times New Roman;Times;Serif" w:hAnsi="Times New Roman;Times;Serif"/>
          <w:b w:val="false"/>
          <w:i w:val="false"/>
          <w:caps w:val="false"/>
          <w:smallCaps w:val="false"/>
          <w:color w:val="111111"/>
          <w:sz w:val="20"/>
        </w:rPr>
        <w:t xml:space="preserve">redeemed this </w:t>
      </w:r>
      <w:r>
        <w:rPr>
          <w:rFonts w:ascii="Times New Roman;Times;Serif" w:hAnsi="Times New Roman;Times;Serif"/>
          <w:b w:val="false"/>
          <w:i w:val="false"/>
          <w:caps w:val="false"/>
          <w:smallCaps w:val="false"/>
          <w:color w:val="232323"/>
          <w:sz w:val="20"/>
        </w:rPr>
        <w:t xml:space="preserve">Note or </w:t>
      </w:r>
      <w:r>
        <w:rPr>
          <w:rFonts w:ascii="Times New Roman;Times;Serif" w:hAnsi="Times New Roman;Times;Serif"/>
          <w:b w:val="false"/>
          <w:i w:val="false"/>
          <w:caps w:val="false"/>
          <w:smallCaps w:val="false"/>
          <w:color w:val="111111"/>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Company </w:t>
      </w:r>
      <w:r>
        <w:rPr>
          <w:rFonts w:ascii="Times New Roman;Times;Serif" w:hAnsi="Times New Roman;Times;Serif"/>
          <w:b w:val="false"/>
          <w:i w:val="false"/>
          <w:caps w:val="false"/>
          <w:smallCaps w:val="false"/>
          <w:color w:val="111111"/>
          <w:sz w:val="20"/>
        </w:rPr>
        <w:t xml:space="preserve">has defeased this </w:t>
      </w:r>
      <w:r>
        <w:rPr>
          <w:rFonts w:ascii="Times New Roman;Times;Serif" w:hAnsi="Times New Roman;Times;Serif"/>
          <w:b w:val="false"/>
          <w:i w:val="false"/>
          <w:caps w:val="false"/>
          <w:smallCaps w:val="false"/>
          <w:color w:val="232323"/>
          <w:sz w:val="20"/>
        </w:rPr>
        <w:t>Security or satisfied and discharged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32323"/>
          <w:sz w:val="20"/>
        </w:rPr>
        <w:t>Note</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111111"/>
          <w:sz w:val="20"/>
        </w:rPr>
        <w:t xml:space="preserve">the Holder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32323"/>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111111"/>
          <w:sz w:val="20"/>
        </w:rPr>
        <w:t xml:space="preserve">have the right to require that the </w:t>
      </w:r>
      <w:r>
        <w:rPr>
          <w:rFonts w:ascii="Times New Roman;Times;Serif" w:hAnsi="Times New Roman;Times;Serif"/>
          <w:b w:val="false"/>
          <w:i w:val="false"/>
          <w:caps w:val="false"/>
          <w:smallCaps w:val="false"/>
          <w:color w:val="363636"/>
          <w:sz w:val="20"/>
        </w:rPr>
        <w:t xml:space="preserve">Company </w:t>
      </w:r>
      <w:r>
        <w:rPr>
          <w:rFonts w:ascii="Times New Roman;Times;Serif" w:hAnsi="Times New Roman;Times;Serif"/>
          <w:b w:val="false"/>
          <w:i w:val="false"/>
          <w:caps w:val="false"/>
          <w:smallCaps w:val="false"/>
          <w:color w:val="232323"/>
          <w:sz w:val="20"/>
        </w:rPr>
        <w:t xml:space="preserve">purchase all or a </w:t>
      </w:r>
      <w:r>
        <w:rPr>
          <w:rFonts w:ascii="Times New Roman;Times;Serif" w:hAnsi="Times New Roman;Times;Serif"/>
          <w:b w:val="false"/>
          <w:i w:val="false"/>
          <w:caps w:val="false"/>
          <w:smallCaps w:val="false"/>
          <w:color w:val="111111"/>
          <w:sz w:val="20"/>
        </w:rPr>
        <w:t>portion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(such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 xml:space="preserve">principal </w:t>
      </w:r>
      <w:r>
        <w:rPr>
          <w:rFonts w:ascii="Times New Roman;Times;Serif" w:hAnsi="Times New Roman;Times;Serif"/>
          <w:b w:val="false"/>
          <w:i w:val="false"/>
          <w:caps w:val="false"/>
          <w:smallCaps w:val="false"/>
          <w:color w:val="232323"/>
          <w:sz w:val="20"/>
        </w:rPr>
        <w:t xml:space="preserve">amount </w:t>
      </w:r>
      <w:r>
        <w:rPr>
          <w:rFonts w:ascii="Times New Roman;Times;Serif" w:hAnsi="Times New Roman;Times;Serif"/>
          <w:b w:val="false"/>
          <w:i w:val="false"/>
          <w:caps w:val="false"/>
          <w:smallCaps w:val="false"/>
          <w:color w:val="111111"/>
          <w:sz w:val="20"/>
        </w:rPr>
        <w:t xml:space="preserve">to be </w:t>
      </w:r>
      <w:r>
        <w:rPr>
          <w:rFonts w:ascii="Times New Roman;Times;Serif" w:hAnsi="Times New Roman;Times;Serif"/>
          <w:b w:val="false"/>
          <w:i w:val="false"/>
          <w:caps w:val="false"/>
          <w:smallCaps w:val="false"/>
          <w:color w:val="363636"/>
          <w:sz w:val="20"/>
        </w:rPr>
        <w:t xml:space="preserve">equal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363636"/>
          <w:sz w:val="20"/>
        </w:rPr>
        <w:t xml:space="preserve">$2,000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11111"/>
          <w:sz w:val="20"/>
        </w:rPr>
        <w:t xml:space="preserve">integral </w:t>
      </w:r>
      <w:r>
        <w:rPr>
          <w:rFonts w:ascii="Times New Roman;Times;Serif" w:hAnsi="Times New Roman;Times;Serif"/>
          <w:b w:val="false"/>
          <w:i w:val="false"/>
          <w:caps w:val="false"/>
          <w:smallCaps w:val="false"/>
          <w:color w:val="232323"/>
          <w:sz w:val="20"/>
        </w:rPr>
        <w:t xml:space="preserve">multiples of </w:t>
      </w:r>
      <w:r>
        <w:rPr>
          <w:rFonts w:ascii="Times New Roman;Times;Serif" w:hAnsi="Times New Roman;Times;Serif"/>
          <w:b w:val="false"/>
          <w:i w:val="false"/>
          <w:caps w:val="false"/>
          <w:smallCaps w:val="false"/>
          <w:color w:val="363636"/>
          <w:sz w:val="20"/>
        </w:rPr>
        <w:t>$</w:t>
      </w:r>
      <w:r>
        <w:rPr>
          <w:rFonts w:ascii="Times New Roman;Times;Serif" w:hAnsi="Times New Roman;Times;Serif"/>
          <w:b w:val="false"/>
          <w:i w:val="false"/>
          <w:caps w:val="false"/>
          <w:smallCaps w:val="false"/>
          <w:color w:val="111111"/>
          <w:sz w:val="20"/>
        </w:rPr>
        <w:t>1</w:t>
      </w:r>
      <w:r>
        <w:rPr>
          <w:rFonts w:ascii="Times New Roman;Times;Serif" w:hAnsi="Times New Roman;Times;Serif"/>
          <w:b w:val="false"/>
          <w:i w:val="false"/>
          <w:caps w:val="false"/>
          <w:smallCaps w:val="false"/>
          <w:color w:val="646464"/>
          <w:sz w:val="20"/>
        </w:rPr>
        <w:t>,</w:t>
      </w:r>
      <w:r>
        <w:rPr>
          <w:rFonts w:ascii="Times New Roman;Times;Serif" w:hAnsi="Times New Roman;Times;Serif"/>
          <w:b w:val="false"/>
          <w:i w:val="false"/>
          <w:caps w:val="false"/>
          <w:smallCaps w:val="false"/>
          <w:color w:val="232323"/>
          <w:sz w:val="20"/>
        </w:rPr>
        <w:t xml:space="preserve">000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32323"/>
          <w:sz w:val="20"/>
        </w:rPr>
        <w:t xml:space="preserve">excess </w:t>
      </w:r>
      <w:r>
        <w:rPr>
          <w:rFonts w:ascii="Times New Roman;Times;Serif" w:hAnsi="Times New Roman;Times;Serif"/>
          <w:b w:val="false"/>
          <w:i w:val="false"/>
          <w:caps w:val="false"/>
          <w:smallCaps w:val="false"/>
          <w:color w:val="111111"/>
          <w:sz w:val="20"/>
        </w:rPr>
        <w:t xml:space="preserve">thereof),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32323"/>
          <w:sz w:val="20"/>
        </w:rPr>
        <w:t xml:space="preserve">Note at a purchase price in </w:t>
      </w:r>
      <w:r>
        <w:rPr>
          <w:rFonts w:ascii="Times New Roman;Times;Serif" w:hAnsi="Times New Roman;Times;Serif"/>
          <w:b w:val="false"/>
          <w:i w:val="false"/>
          <w:caps w:val="false"/>
          <w:smallCaps w:val="false"/>
          <w:color w:val="363636"/>
          <w:sz w:val="20"/>
        </w:rPr>
        <w:t xml:space="preserve">cash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363636"/>
          <w:sz w:val="20"/>
        </w:rPr>
        <w:t xml:space="preserve">an </w:t>
      </w:r>
      <w:r>
        <w:rPr>
          <w:rFonts w:ascii="Times New Roman;Times;Serif" w:hAnsi="Times New Roman;Times;Serif"/>
          <w:b w:val="false"/>
          <w:i w:val="false"/>
          <w:caps w:val="false"/>
          <w:smallCaps w:val="false"/>
          <w:color w:val="232323"/>
          <w:sz w:val="20"/>
        </w:rPr>
        <w:t>amount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equal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to 101</w:t>
      </w:r>
      <w:r>
        <w:rPr>
          <w:rFonts w:ascii="Times New Roman;Times;Serif" w:hAnsi="Times New Roman;Times;Serif"/>
          <w:b w:val="false"/>
          <w:i w:val="false"/>
          <w:caps w:val="false"/>
          <w:smallCaps w:val="false"/>
          <w:color w:val="363636"/>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principal amount </w:t>
      </w:r>
      <w:r>
        <w:rPr>
          <w:rFonts w:ascii="Times New Roman;Times;Serif" w:hAnsi="Times New Roman;Times;Serif"/>
          <w:b w:val="false"/>
          <w:i w:val="false"/>
          <w:caps w:val="false"/>
          <w:smallCaps w:val="false"/>
          <w:color w:val="111111"/>
          <w:sz w:val="20"/>
        </w:rPr>
        <w:t>thereof,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plus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accrued </w:t>
      </w:r>
      <w:r>
        <w:rPr>
          <w:rFonts w:ascii="Times New Roman;Times;Serif" w:hAnsi="Times New Roman;Times;Serif"/>
          <w:b w:val="false"/>
          <w:i w:val="false"/>
          <w:caps w:val="false"/>
          <w:smallCaps w:val="false"/>
          <w:color w:val="232323"/>
          <w:sz w:val="20"/>
        </w:rPr>
        <w:t>but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 xml:space="preserve">unpaid </w:t>
      </w:r>
      <w:r>
        <w:rPr>
          <w:rFonts w:ascii="Times New Roman;Times;Serif" w:hAnsi="Times New Roman;Times;Serif"/>
          <w:b w:val="false"/>
          <w:i w:val="false"/>
          <w:caps w:val="false"/>
          <w:smallCaps w:val="false"/>
          <w:color w:val="232323"/>
          <w:sz w:val="20"/>
        </w:rPr>
        <w:t xml:space="preserve">interest, </w:t>
      </w:r>
      <w:r>
        <w:rPr>
          <w:rFonts w:ascii="Times New Roman;Times;Serif" w:hAnsi="Times New Roman;Times;Serif"/>
          <w:b w:val="false"/>
          <w:i w:val="false"/>
          <w:caps w:val="false"/>
          <w:smallCaps w:val="false"/>
          <w:color w:val="111111"/>
          <w:sz w:val="20"/>
        </w:rPr>
        <w:t>if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any, </w:t>
      </w:r>
      <w:r>
        <w:rPr>
          <w:rFonts w:ascii="Times New Roman;Times;Serif" w:hAnsi="Times New Roman;Times;Serif"/>
          <w:b w:val="false"/>
          <w:i w:val="false"/>
          <w:caps w:val="false"/>
          <w:smallCaps w:val="false"/>
          <w:color w:val="111111"/>
          <w:sz w:val="20"/>
        </w:rPr>
        <w:t>to</w:t>
      </w:r>
      <w:r>
        <w:rPr>
          <w:rFonts w:ascii="Times New Roman;Times;Serif" w:hAnsi="Times New Roman;Times;Serif"/>
          <w:b w:val="false"/>
          <w:i w:val="false"/>
          <w:caps w:val="false"/>
          <w:smallCaps w:val="false"/>
          <w:color w:val="4B4B4B"/>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but not including</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11111"/>
          <w:sz w:val="20"/>
        </w:rPr>
        <w:t xml:space="preserve">the date </w:t>
      </w:r>
      <w:r>
        <w:rPr>
          <w:rFonts w:ascii="Times New Roman;Times;Serif" w:hAnsi="Times New Roman;Times;Serif"/>
          <w:b w:val="false"/>
          <w:i w:val="false"/>
          <w:caps w:val="false"/>
          <w:smallCaps w:val="false"/>
          <w:color w:val="232323"/>
          <w:sz w:val="20"/>
        </w:rPr>
        <w:t xml:space="preserve">of purchase. Within </w:t>
      </w:r>
      <w:r>
        <w:rPr>
          <w:rFonts w:ascii="Times New Roman;Times;Serif" w:hAnsi="Times New Roman;Times;Serif"/>
          <w:b w:val="false"/>
          <w:i w:val="false"/>
          <w:caps w:val="false"/>
          <w:smallCaps w:val="false"/>
          <w:color w:val="363636"/>
          <w:sz w:val="20"/>
        </w:rPr>
        <w:t>30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days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following 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Change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Control </w:t>
      </w:r>
      <w:r>
        <w:rPr>
          <w:rFonts w:ascii="Times New Roman;Times;Serif" w:hAnsi="Times New Roman;Times;Serif"/>
          <w:b w:val="false"/>
          <w:i w:val="false"/>
          <w:caps w:val="false"/>
          <w:smallCaps w:val="false"/>
          <w:color w:val="111111"/>
          <w:sz w:val="20"/>
        </w:rPr>
        <w:t>R</w:t>
      </w:r>
      <w:r>
        <w:rPr>
          <w:rFonts w:ascii="Times New Roman;Times;Serif" w:hAnsi="Times New Roman;Times;Serif"/>
          <w:b w:val="false"/>
          <w:i w:val="false"/>
          <w:caps w:val="false"/>
          <w:smallCaps w:val="false"/>
          <w:color w:val="4B4B4B"/>
          <w:sz w:val="20"/>
        </w:rPr>
        <w:t>e</w:t>
      </w:r>
      <w:r>
        <w:rPr>
          <w:rFonts w:ascii="Times New Roman;Times;Serif" w:hAnsi="Times New Roman;Times;Serif"/>
          <w:b w:val="false"/>
          <w:i w:val="false"/>
          <w:caps w:val="false"/>
          <w:smallCaps w:val="false"/>
          <w:color w:val="232323"/>
          <w:sz w:val="20"/>
        </w:rPr>
        <w:t>purchas</w:t>
      </w:r>
      <w:r>
        <w:rPr>
          <w:rFonts w:ascii="Times New Roman;Times;Serif" w:hAnsi="Times New Roman;Times;Serif"/>
          <w:b w:val="false"/>
          <w:i w:val="false"/>
          <w:caps w:val="false"/>
          <w:smallCaps w:val="false"/>
          <w:color w:val="4B4B4B"/>
          <w:sz w:val="20"/>
        </w:rPr>
        <w:t xml:space="preserve">e </w:t>
      </w:r>
      <w:r>
        <w:rPr>
          <w:rFonts w:ascii="Times New Roman;Times;Serif" w:hAnsi="Times New Roman;Times;Serif"/>
          <w:b w:val="false"/>
          <w:i w:val="false"/>
          <w:caps w:val="false"/>
          <w:smallCaps w:val="false"/>
          <w:color w:val="232323"/>
          <w:sz w:val="20"/>
        </w:rPr>
        <w:t>Event</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363636"/>
          <w:sz w:val="20"/>
        </w:rPr>
        <w:t xml:space="preserve">Company shall </w:t>
      </w:r>
      <w:r>
        <w:rPr>
          <w:rFonts w:ascii="Times New Roman;Times;Serif" w:hAnsi="Times New Roman;Times;Serif"/>
          <w:b w:val="false"/>
          <w:i w:val="false"/>
          <w:caps w:val="false"/>
          <w:smallCaps w:val="false"/>
          <w:color w:val="232323"/>
          <w:sz w:val="20"/>
        </w:rPr>
        <w:t>deliver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notice 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each Holder</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32323"/>
          <w:sz w:val="20"/>
        </w:rPr>
        <w:t xml:space="preserve">in accordance </w:t>
      </w:r>
      <w:r>
        <w:rPr>
          <w:rFonts w:ascii="Times New Roman;Times;Serif" w:hAnsi="Times New Roman;Times;Serif"/>
          <w:b w:val="false"/>
          <w:i w:val="false"/>
          <w:caps w:val="false"/>
          <w:smallCaps w:val="false"/>
          <w:color w:val="363636"/>
          <w:sz w:val="20"/>
        </w:rPr>
        <w:t xml:space="preserve">with Section </w:t>
      </w:r>
      <w:r>
        <w:rPr>
          <w:rFonts w:ascii="Times New Roman;Times;Serif" w:hAnsi="Times New Roman;Times;Serif"/>
          <w:b w:val="false"/>
          <w:i w:val="false"/>
          <w:caps w:val="false"/>
          <w:smallCaps w:val="false"/>
          <w:color w:val="232323"/>
          <w:sz w:val="20"/>
        </w:rPr>
        <w:t xml:space="preserve">40l(b) </w:t>
      </w:r>
      <w:r>
        <w:rPr>
          <w:rFonts w:ascii="Times New Roman;Times;Serif" w:hAnsi="Times New Roman;Times;Serif"/>
          <w:b w:val="false"/>
          <w:i w:val="false"/>
          <w:caps w:val="false"/>
          <w:smallCaps w:val="false"/>
          <w:color w:val="363636"/>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Nineteenth Supplemental </w:t>
      </w:r>
      <w:r>
        <w:rPr>
          <w:rFonts w:ascii="Times New Roman;Times;Serif" w:hAnsi="Times New Roman;Times;Serif"/>
          <w:b w:val="false"/>
          <w:i w:val="false"/>
          <w:caps w:val="false"/>
          <w:smallCaps w:val="false"/>
          <w:color w:val="111111"/>
          <w:sz w:val="20"/>
        </w:rPr>
        <w:t>Indenture</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363636"/>
          <w:sz w:val="20"/>
        </w:rPr>
        <w:t>with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a </w:t>
      </w:r>
      <w:r>
        <w:rPr>
          <w:rFonts w:ascii="Times New Roman;Times;Serif" w:hAnsi="Times New Roman;Times;Serif"/>
          <w:b w:val="false"/>
          <w:i w:val="false"/>
          <w:caps w:val="false"/>
          <w:smallCaps w:val="false"/>
          <w:color w:val="363636"/>
          <w:sz w:val="20"/>
        </w:rPr>
        <w:t xml:space="preserve">copy </w:t>
      </w:r>
      <w:r>
        <w:rPr>
          <w:rFonts w:ascii="Times New Roman;Times;Serif" w:hAnsi="Times New Roman;Times;Serif"/>
          <w:b w:val="false"/>
          <w:i w:val="false"/>
          <w:caps w:val="false"/>
          <w:smallCaps w:val="false"/>
          <w:color w:val="111111"/>
          <w:sz w:val="20"/>
        </w:rPr>
        <w:t>to the Tru</w:t>
      </w:r>
      <w:r>
        <w:rPr>
          <w:rFonts w:ascii="Times New Roman;Times;Serif" w:hAnsi="Times New Roman;Times;Serif"/>
          <w:b w:val="false"/>
          <w:i w:val="false"/>
          <w:caps w:val="false"/>
          <w:smallCaps w:val="false"/>
          <w:color w:val="363636"/>
          <w:sz w:val="20"/>
        </w:rPr>
        <w:t>stee</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363636"/>
          <w:sz w:val="20"/>
        </w:rPr>
        <w:t>which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 xml:space="preserve">notice </w:t>
      </w:r>
      <w:r>
        <w:rPr>
          <w:rFonts w:ascii="Times New Roman;Times;Serif" w:hAnsi="Times New Roman;Times;Serif"/>
          <w:b w:val="false"/>
          <w:i w:val="false"/>
          <w:caps w:val="false"/>
          <w:smallCaps w:val="false"/>
          <w:color w:val="363636"/>
          <w:sz w:val="20"/>
        </w:rPr>
        <w:t xml:space="preserve">shall govern </w:t>
      </w:r>
      <w:r>
        <w:rPr>
          <w:rFonts w:ascii="Times New Roman;Times;Serif" w:hAnsi="Times New Roman;Times;Serif"/>
          <w:b w:val="false"/>
          <w:i w:val="false"/>
          <w:caps w:val="false"/>
          <w:smallCaps w:val="false"/>
          <w:color w:val="232323"/>
          <w:sz w:val="20"/>
        </w:rPr>
        <w:t>the terms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of </w:t>
      </w:r>
      <w:r>
        <w:rPr>
          <w:rFonts w:ascii="Times New Roman;Times;Serif" w:hAnsi="Times New Roman;Times;Serif"/>
          <w:b w:val="false"/>
          <w:i w:val="false"/>
          <w:caps w:val="false"/>
          <w:smallCaps w:val="false"/>
          <w:color w:val="232323"/>
          <w:sz w:val="20"/>
        </w:rPr>
        <w:t xml:space="preserve">the Change of </w:t>
      </w:r>
      <w:r>
        <w:rPr>
          <w:rFonts w:ascii="Times New Roman;Times;Serif" w:hAnsi="Times New Roman;Times;Serif"/>
          <w:b w:val="false"/>
          <w:i w:val="false"/>
          <w:caps w:val="false"/>
          <w:smallCaps w:val="false"/>
          <w:color w:val="363636"/>
          <w:sz w:val="20"/>
        </w:rPr>
        <w:t xml:space="preserve">Control </w:t>
      </w:r>
      <w:r>
        <w:rPr>
          <w:rFonts w:ascii="Times New Roman;Times;Serif" w:hAnsi="Times New Roman;Times;Serif"/>
          <w:b w:val="false"/>
          <w:i w:val="false"/>
          <w:caps w:val="false"/>
          <w:smallCaps w:val="false"/>
          <w:color w:val="232323"/>
          <w:sz w:val="20"/>
        </w:rPr>
        <w:t xml:space="preserve">Offer. Notice of any </w:t>
      </w:r>
      <w:r>
        <w:rPr>
          <w:rFonts w:ascii="Times New Roman;Times;Serif" w:hAnsi="Times New Roman;Times;Serif"/>
          <w:b w:val="false"/>
          <w:i w:val="false"/>
          <w:caps w:val="false"/>
          <w:smallCaps w:val="false"/>
          <w:color w:val="111111"/>
          <w:sz w:val="20"/>
        </w:rPr>
        <w:t>redemption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pursuant </w:t>
      </w:r>
      <w:r>
        <w:rPr>
          <w:rFonts w:ascii="Times New Roman;Times;Serif" w:hAnsi="Times New Roman;Times;Serif"/>
          <w:b w:val="false"/>
          <w:i w:val="false"/>
          <w:caps w:val="false"/>
          <w:smallCaps w:val="false"/>
          <w:color w:val="111111"/>
          <w:sz w:val="20"/>
        </w:rPr>
        <w:t xml:space="preserve">to the </w:t>
      </w:r>
      <w:r>
        <w:rPr>
          <w:rFonts w:ascii="Times New Roman;Times;Serif" w:hAnsi="Times New Roman;Times;Serif"/>
          <w:b w:val="false"/>
          <w:i w:val="false"/>
          <w:caps w:val="false"/>
          <w:smallCaps w:val="false"/>
          <w:color w:val="363636"/>
          <w:sz w:val="20"/>
        </w:rPr>
        <w:t xml:space="preserve">Change </w:t>
      </w:r>
      <w:r>
        <w:rPr>
          <w:rFonts w:ascii="Times New Roman;Times;Serif" w:hAnsi="Times New Roman;Times;Serif"/>
          <w:b w:val="false"/>
          <w:i w:val="false"/>
          <w:caps w:val="false"/>
          <w:smallCaps w:val="false"/>
          <w:color w:val="232323"/>
          <w:sz w:val="20"/>
        </w:rPr>
        <w:t xml:space="preserve">of Control Offer will </w:t>
      </w:r>
      <w:r>
        <w:rPr>
          <w:rFonts w:ascii="Times New Roman;Times;Serif" w:hAnsi="Times New Roman;Times;Serif"/>
          <w:b w:val="false"/>
          <w:i w:val="false"/>
          <w:caps w:val="false"/>
          <w:smallCaps w:val="false"/>
          <w:color w:val="111111"/>
          <w:sz w:val="20"/>
        </w:rPr>
        <w:t xml:space="preserve">be mailed </w:t>
      </w:r>
      <w:r>
        <w:rPr>
          <w:rFonts w:ascii="Times New Roman;Times;Serif" w:hAnsi="Times New Roman;Times;Serif"/>
          <w:b w:val="false"/>
          <w:i w:val="false"/>
          <w:caps w:val="false"/>
          <w:smallCaps w:val="false"/>
          <w:color w:val="232323"/>
          <w:sz w:val="20"/>
        </w:rPr>
        <w: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 xml:space="preserve">delivered </w:t>
      </w:r>
      <w:r>
        <w:rPr>
          <w:rFonts w:ascii="Times New Roman;Times;Serif" w:hAnsi="Times New Roman;Times;Serif"/>
          <w:b w:val="false"/>
          <w:i w:val="false"/>
          <w:caps w:val="false"/>
          <w:smallCaps w:val="false"/>
          <w:color w:val="232323"/>
          <w:sz w:val="20"/>
        </w:rPr>
        <w:t xml:space="preserve">electronically at </w:t>
      </w:r>
      <w:r>
        <w:rPr>
          <w:rFonts w:ascii="Times New Roman;Times;Serif" w:hAnsi="Times New Roman;Times;Serif"/>
          <w:b w:val="false"/>
          <w:i w:val="false"/>
          <w:caps w:val="false"/>
          <w:smallCaps w:val="false"/>
          <w:color w:val="111111"/>
          <w:sz w:val="20"/>
        </w:rPr>
        <w:t xml:space="preserve">least 15 days </w:t>
      </w:r>
      <w:r>
        <w:rPr>
          <w:rFonts w:ascii="Times New Roman;Times;Serif" w:hAnsi="Times New Roman;Times;Serif"/>
          <w:b w:val="false"/>
          <w:i w:val="false"/>
          <w:caps w:val="false"/>
          <w:smallCaps w:val="false"/>
          <w:color w:val="232323"/>
          <w:sz w:val="20"/>
        </w:rPr>
        <w:t xml:space="preserve">but not </w:t>
      </w:r>
      <w:r>
        <w:rPr>
          <w:rFonts w:ascii="Times New Roman;Times;Serif" w:hAnsi="Times New Roman;Times;Serif"/>
          <w:b w:val="false"/>
          <w:i w:val="false"/>
          <w:caps w:val="false"/>
          <w:smallCaps w:val="false"/>
          <w:color w:val="111111"/>
          <w:sz w:val="20"/>
        </w:rPr>
        <w:t xml:space="preserve">more than </w:t>
      </w:r>
      <w:r>
        <w:rPr>
          <w:rFonts w:ascii="Times New Roman;Times;Serif" w:hAnsi="Times New Roman;Times;Serif"/>
          <w:b w:val="false"/>
          <w:i w:val="false"/>
          <w:caps w:val="false"/>
          <w:smallCaps w:val="false"/>
          <w:color w:val="363636"/>
          <w:sz w:val="20"/>
        </w:rPr>
        <w:t xml:space="preserve">60 </w:t>
      </w:r>
      <w:r>
        <w:rPr>
          <w:rFonts w:ascii="Times New Roman;Times;Serif" w:hAnsi="Times New Roman;Times;Serif"/>
          <w:b w:val="false"/>
          <w:i w:val="false"/>
          <w:caps w:val="false"/>
          <w:smallCaps w:val="false"/>
          <w:color w:val="232323"/>
          <w:sz w:val="20"/>
        </w:rPr>
        <w:t xml:space="preserve">days before the </w:t>
      </w:r>
      <w:r>
        <w:rPr>
          <w:rFonts w:ascii="Times New Roman;Times;Serif" w:hAnsi="Times New Roman;Times;Serif"/>
          <w:b w:val="false"/>
          <w:i w:val="false"/>
          <w:caps w:val="false"/>
          <w:smallCaps w:val="false"/>
          <w:color w:val="111111"/>
          <w:sz w:val="20"/>
        </w:rPr>
        <w:t xml:space="preserve">Redemption Date to </w:t>
      </w:r>
      <w:r>
        <w:rPr>
          <w:rFonts w:ascii="Times New Roman;Times;Serif" w:hAnsi="Times New Roman;Times;Serif"/>
          <w:b w:val="false"/>
          <w:i w:val="false"/>
          <w:caps w:val="false"/>
          <w:smallCaps w:val="false"/>
          <w:color w:val="232323"/>
          <w:sz w:val="20"/>
        </w:rPr>
        <w:t xml:space="preserve">the </w:t>
      </w:r>
      <w:r>
        <w:rPr>
          <w:rFonts w:ascii="Times New Roman;Times;Serif" w:hAnsi="Times New Roman;Times;Serif"/>
          <w:b w:val="false"/>
          <w:i w:val="false"/>
          <w:caps w:val="false"/>
          <w:smallCaps w:val="false"/>
          <w:color w:val="111111"/>
          <w:sz w:val="20"/>
        </w:rPr>
        <w:t xml:space="preserve">Holder hereof in </w:t>
      </w:r>
      <w:r>
        <w:rPr>
          <w:rFonts w:ascii="Times New Roman;Times;Serif" w:hAnsi="Times New Roman;Times;Serif"/>
          <w:b w:val="false"/>
          <w:i w:val="false"/>
          <w:caps w:val="false"/>
          <w:smallCaps w:val="false"/>
          <w:color w:val="363636"/>
          <w:sz w:val="20"/>
        </w:rPr>
        <w:t xml:space="preserve">accordance with </w:t>
      </w:r>
      <w:r>
        <w:rPr>
          <w:rFonts w:ascii="Times New Roman;Times;Serif" w:hAnsi="Times New Roman;Times;Serif"/>
          <w:b w:val="false"/>
          <w:i w:val="false"/>
          <w:caps w:val="false"/>
          <w:smallCaps w:val="false"/>
          <w:color w:val="111111"/>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Nineteenth </w:t>
      </w:r>
      <w:r>
        <w:rPr>
          <w:rFonts w:ascii="Times New Roman;Times;Serif" w:hAnsi="Times New Roman;Times;Serif"/>
          <w:b w:val="false"/>
          <w:i w:val="false"/>
          <w:caps w:val="false"/>
          <w:smallCaps w:val="false"/>
          <w:color w:val="232323"/>
          <w:sz w:val="20"/>
        </w:rPr>
        <w:t xml:space="preserve">Supplemental </w:t>
      </w:r>
      <w:r>
        <w:rPr>
          <w:rFonts w:ascii="Times New Roman;Times;Serif" w:hAnsi="Times New Roman;Times;Serif"/>
          <w:b w:val="false"/>
          <w:i w:val="false"/>
          <w:caps w:val="false"/>
          <w:smallCaps w:val="false"/>
          <w:color w:val="111111"/>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6" w:right="130" w:firstLine="144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32323"/>
          <w:sz w:val="20"/>
        </w:rPr>
        <w:t xml:space="preserve">case </w:t>
      </w:r>
      <w:r>
        <w:rPr>
          <w:rFonts w:ascii="Times New Roman;Times;Serif" w:hAnsi="Times New Roman;Times;Serif"/>
          <w:b w:val="false"/>
          <w:i w:val="false"/>
          <w:caps w:val="false"/>
          <w:smallCaps w:val="false"/>
          <w:color w:val="363636"/>
          <w:sz w:val="20"/>
        </w:rPr>
        <w:t xml:space="preserve">an </w:t>
      </w:r>
      <w:r>
        <w:rPr>
          <w:rFonts w:ascii="Times New Roman;Times;Serif" w:hAnsi="Times New Roman;Times;Serif"/>
          <w:b w:val="false"/>
          <w:i w:val="false"/>
          <w:caps w:val="false"/>
          <w:smallCaps w:val="false"/>
          <w:color w:val="232323"/>
          <w:sz w:val="20"/>
        </w:rPr>
        <w:t xml:space="preserve">Event </w:t>
      </w:r>
      <w:r>
        <w:rPr>
          <w:rFonts w:ascii="Times New Roman;Times;Serif" w:hAnsi="Times New Roman;Times;Serif"/>
          <w:b w:val="false"/>
          <w:i w:val="false"/>
          <w:caps w:val="false"/>
          <w:smallCaps w:val="false"/>
          <w:color w:val="363636"/>
          <w:sz w:val="20"/>
        </w:rPr>
        <w:t xml:space="preserve">of </w:t>
      </w:r>
      <w:r>
        <w:rPr>
          <w:rFonts w:ascii="Times New Roman;Times;Serif" w:hAnsi="Times New Roman;Times;Serif"/>
          <w:b w:val="false"/>
          <w:i w:val="false"/>
          <w:caps w:val="false"/>
          <w:smallCaps w:val="false"/>
          <w:color w:val="111111"/>
          <w:sz w:val="20"/>
        </w:rPr>
        <w:t xml:space="preserve">Default </w:t>
      </w:r>
      <w:r>
        <w:rPr>
          <w:rFonts w:ascii="Times New Roman;Times;Serif" w:hAnsi="Times New Roman;Times;Serif"/>
          <w:b w:val="false"/>
          <w:i w:val="false"/>
          <w:caps w:val="false"/>
          <w:smallCaps w:val="false"/>
          <w:color w:val="363636"/>
          <w:sz w:val="20"/>
        </w:rPr>
        <w:t xml:space="preserve">shall occur </w:t>
      </w:r>
      <w:r>
        <w:rPr>
          <w:rFonts w:ascii="Times New Roman;Times;Serif" w:hAnsi="Times New Roman;Times;Serif"/>
          <w:b w:val="false"/>
          <w:i w:val="false"/>
          <w:caps w:val="false"/>
          <w:smallCaps w:val="false"/>
          <w:color w:val="232323"/>
          <w:sz w:val="20"/>
        </w:rPr>
        <w:t xml:space="preserve">and be </w:t>
      </w:r>
      <w:r>
        <w:rPr>
          <w:rFonts w:ascii="Times New Roman;Times;Serif" w:hAnsi="Times New Roman;Times;Serif"/>
          <w:b w:val="false"/>
          <w:i w:val="false"/>
          <w:caps w:val="false"/>
          <w:smallCaps w:val="false"/>
          <w:color w:val="363636"/>
          <w:sz w:val="20"/>
        </w:rPr>
        <w:t xml:space="preserve">continuing, </w:t>
      </w:r>
      <w:r>
        <w:rPr>
          <w:rFonts w:ascii="Times New Roman;Times;Serif" w:hAnsi="Times New Roman;Times;Serif"/>
          <w:b w:val="false"/>
          <w:i w:val="false"/>
          <w:caps w:val="false"/>
          <w:smallCaps w:val="false"/>
          <w:color w:val="232323"/>
          <w:sz w:val="20"/>
        </w:rPr>
        <w:t xml:space="preserve">the principal </w:t>
      </w:r>
      <w:r>
        <w:rPr>
          <w:rFonts w:ascii="Times New Roman;Times;Serif" w:hAnsi="Times New Roman;Times;Serif"/>
          <w:b w:val="false"/>
          <w:i w:val="false"/>
          <w:caps w:val="false"/>
          <w:smallCaps w:val="false"/>
          <w:color w:val="111111"/>
          <w:sz w:val="20"/>
        </w:rPr>
        <w:t xml:space="preserve">hereof may </w:t>
      </w:r>
      <w:r>
        <w:rPr>
          <w:rFonts w:ascii="Times New Roman;Times;Serif" w:hAnsi="Times New Roman;Times;Serif"/>
          <w:b w:val="false"/>
          <w:i w:val="false"/>
          <w:caps w:val="false"/>
          <w:smallCaps w:val="false"/>
          <w:color w:val="232323"/>
          <w:sz w:val="20"/>
        </w:rPr>
        <w:t xml:space="preserve">be declared, and </w:t>
      </w:r>
      <w:r>
        <w:rPr>
          <w:rFonts w:ascii="Times New Roman;Times;Serif" w:hAnsi="Times New Roman;Times;Serif"/>
          <w:b w:val="false"/>
          <w:i w:val="false"/>
          <w:caps w:val="false"/>
          <w:smallCaps w:val="false"/>
          <w:color w:val="111111"/>
          <w:sz w:val="20"/>
        </w:rPr>
        <w:t>upon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such </w:t>
      </w:r>
      <w:r>
        <w:rPr>
          <w:rFonts w:ascii="Times New Roman;Times;Serif" w:hAnsi="Times New Roman;Times;Serif"/>
          <w:b w:val="false"/>
          <w:i w:val="false"/>
          <w:caps w:val="false"/>
          <w:smallCaps w:val="false"/>
          <w:color w:val="232323"/>
          <w:sz w:val="20"/>
        </w:rPr>
        <w:t>declaration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232323"/>
          <w:sz w:val="20"/>
        </w:rPr>
        <w:t>become</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111111"/>
          <w:sz w:val="20"/>
        </w:rPr>
        <w:t xml:space="preserve">due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11111"/>
          <w:sz w:val="20"/>
        </w:rPr>
        <w:t>pa</w:t>
      </w:r>
      <w:r>
        <w:rPr>
          <w:rFonts w:ascii="Times New Roman;Times;Serif" w:hAnsi="Times New Roman;Times;Serif"/>
          <w:b w:val="false"/>
          <w:i w:val="false"/>
          <w:caps w:val="false"/>
          <w:smallCaps w:val="false"/>
          <w:color w:val="363636"/>
          <w:sz w:val="20"/>
        </w:rPr>
        <w:t>yab</w:t>
      </w:r>
      <w:r>
        <w:rPr>
          <w:rFonts w:ascii="Times New Roman;Times;Serif" w:hAnsi="Times New Roman;Times;Serif"/>
          <w:b w:val="false"/>
          <w:i w:val="false"/>
          <w:caps w:val="false"/>
          <w:smallCaps w:val="false"/>
          <w:color w:val="111111"/>
          <w:sz w:val="20"/>
        </w:rPr>
        <w:t>le</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111111"/>
          <w:sz w:val="20"/>
        </w:rPr>
        <w:t xml:space="preserve">in the </w:t>
      </w:r>
      <w:r>
        <w:rPr>
          <w:rFonts w:ascii="Times New Roman;Times;Serif" w:hAnsi="Times New Roman;Times;Serif"/>
          <w:b w:val="false"/>
          <w:i w:val="false"/>
          <w:caps w:val="false"/>
          <w:smallCaps w:val="false"/>
          <w:color w:val="232323"/>
          <w:sz w:val="20"/>
        </w:rPr>
        <w:t>manner</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32323"/>
          <w:sz w:val="20"/>
        </w:rPr>
        <w:t>with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effect and </w:t>
      </w:r>
      <w:r>
        <w:rPr>
          <w:rFonts w:ascii="Times New Roman;Times;Serif" w:hAnsi="Times New Roman;Times;Serif"/>
          <w:b w:val="false"/>
          <w:i w:val="false"/>
          <w:caps w:val="false"/>
          <w:smallCaps w:val="false"/>
          <w:color w:val="363636"/>
          <w:sz w:val="20"/>
        </w:rPr>
        <w:t>subject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32323"/>
          <w:sz w:val="20"/>
        </w:rPr>
        <w:t xml:space="preserve">the </w:t>
      </w:r>
      <w:r>
        <w:rPr>
          <w:rFonts w:ascii="Times New Roman;Times;Serif" w:hAnsi="Times New Roman;Times;Serif"/>
          <w:b w:val="false"/>
          <w:i w:val="false"/>
          <w:caps w:val="false"/>
          <w:smallCaps w:val="false"/>
          <w:color w:val="363636"/>
          <w:sz w:val="20"/>
        </w:rPr>
        <w:t xml:space="preserve">conditions </w:t>
      </w:r>
      <w:r>
        <w:rPr>
          <w:rFonts w:ascii="Times New Roman;Times;Serif" w:hAnsi="Times New Roman;Times;Serif"/>
          <w:b w:val="false"/>
          <w:i w:val="false"/>
          <w:caps w:val="false"/>
          <w:smallCaps w:val="false"/>
          <w:color w:val="111111"/>
          <w:sz w:val="20"/>
        </w:rPr>
        <w:t>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3" w:right="121" w:firstLine="14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 xml:space="preserve">Subject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363636"/>
          <w:sz w:val="20"/>
        </w:rPr>
        <w:t xml:space="preserve">certain </w:t>
      </w:r>
      <w:r>
        <w:rPr>
          <w:rFonts w:ascii="Times New Roman;Times;Serif" w:hAnsi="Times New Roman;Times;Serif"/>
          <w:b w:val="false"/>
          <w:i w:val="false"/>
          <w:caps w:val="false"/>
          <w:smallCaps w:val="false"/>
          <w:color w:val="232323"/>
          <w:sz w:val="20"/>
        </w:rPr>
        <w:t xml:space="preserve">exceptions </w:t>
      </w:r>
      <w:r>
        <w:rPr>
          <w:rFonts w:ascii="Times New Roman;Times;Serif" w:hAnsi="Times New Roman;Times;Serif"/>
          <w:b w:val="false"/>
          <w:i w:val="false"/>
          <w:caps w:val="false"/>
          <w:smallCaps w:val="false"/>
          <w:color w:val="363636"/>
          <w:sz w:val="20"/>
        </w:rPr>
        <w:t xml:space="preserve">set </w:t>
      </w:r>
      <w:r>
        <w:rPr>
          <w:rFonts w:ascii="Times New Roman;Times;Serif" w:hAnsi="Times New Roman;Times;Serif"/>
          <w:b w:val="false"/>
          <w:i w:val="false"/>
          <w:caps w:val="false"/>
          <w:smallCaps w:val="false"/>
          <w:color w:val="232323"/>
          <w:sz w:val="20"/>
        </w:rPr>
        <w:t xml:space="preserve">forth </w:t>
      </w:r>
      <w:r>
        <w:rPr>
          <w:rFonts w:ascii="Times New Roman;Times;Serif" w:hAnsi="Times New Roman;Times;Serif"/>
          <w:b w:val="false"/>
          <w:i w:val="false"/>
          <w:caps w:val="false"/>
          <w:smallCaps w:val="false"/>
          <w:color w:val="111111"/>
          <w:sz w:val="20"/>
        </w:rPr>
        <w:t>in the Indenture</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363636"/>
          <w:sz w:val="20"/>
        </w:rPr>
        <w:t xml:space="preserve">(i) </w:t>
      </w:r>
      <w:r>
        <w:rPr>
          <w:rFonts w:ascii="Times New Roman;Times;Serif" w:hAnsi="Times New Roman;Times;Serif"/>
          <w:b w:val="false"/>
          <w:i w:val="false"/>
          <w:caps w:val="false"/>
          <w:smallCaps w:val="false"/>
          <w:color w:val="232323"/>
          <w:sz w:val="20"/>
        </w:rPr>
        <w:t xml:space="preserve">the </w:t>
      </w:r>
      <w:r>
        <w:rPr>
          <w:rFonts w:ascii="Times New Roman;Times;Serif" w:hAnsi="Times New Roman;Times;Serif"/>
          <w:b w:val="false"/>
          <w:i w:val="false"/>
          <w:caps w:val="false"/>
          <w:smallCaps w:val="false"/>
          <w:color w:val="111111"/>
          <w:sz w:val="20"/>
        </w:rPr>
        <w:t xml:space="preserve">Indenture may be </w:t>
      </w:r>
      <w:r>
        <w:rPr>
          <w:rFonts w:ascii="Times New Roman;Times;Serif" w:hAnsi="Times New Roman;Times;Serif"/>
          <w:b w:val="false"/>
          <w:i w:val="false"/>
          <w:caps w:val="false"/>
          <w:smallCaps w:val="false"/>
          <w:color w:val="232323"/>
          <w:sz w:val="20"/>
        </w:rPr>
        <w:t xml:space="preserve">amended </w:t>
      </w:r>
      <w:r>
        <w:rPr>
          <w:rFonts w:ascii="Times New Roman;Times;Serif" w:hAnsi="Times New Roman;Times;Serif"/>
          <w:b w:val="false"/>
          <w:i w:val="false"/>
          <w:caps w:val="false"/>
          <w:smallCaps w:val="false"/>
          <w:color w:val="363636"/>
          <w:sz w:val="20"/>
        </w:rPr>
        <w:t xml:space="preserve">with </w:t>
      </w:r>
      <w:r>
        <w:rPr>
          <w:rFonts w:ascii="Times New Roman;Times;Serif" w:hAnsi="Times New Roman;Times;Serif"/>
          <w:b w:val="false"/>
          <w:i w:val="false"/>
          <w:caps w:val="false"/>
          <w:smallCaps w:val="false"/>
          <w:color w:val="111111"/>
          <w:sz w:val="20"/>
        </w:rPr>
        <w:t>respect 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the </w:t>
      </w:r>
      <w:r>
        <w:rPr>
          <w:rFonts w:ascii="Times New Roman;Times;Serif" w:hAnsi="Times New Roman;Times;Serif"/>
          <w:b w:val="false"/>
          <w:i w:val="false"/>
          <w:caps w:val="false"/>
          <w:smallCaps w:val="false"/>
          <w:color w:val="363636"/>
          <w:sz w:val="20"/>
        </w:rPr>
        <w:t xml:space="preserve">Notes with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363636"/>
          <w:sz w:val="20"/>
        </w:rPr>
        <w:t xml:space="preserve">consent of </w:t>
      </w:r>
      <w:r>
        <w:rPr>
          <w:rFonts w:ascii="Times New Roman;Times;Serif" w:hAnsi="Times New Roman;Times;Serif"/>
          <w:b w:val="false"/>
          <w:i w:val="false"/>
          <w:caps w:val="false"/>
          <w:smallCaps w:val="false"/>
          <w:color w:val="232323"/>
          <w:sz w:val="20"/>
        </w:rPr>
        <w:t xml:space="preserve">the </w:t>
      </w:r>
      <w:r>
        <w:rPr>
          <w:rFonts w:ascii="Times New Roman;Times;Serif" w:hAnsi="Times New Roman;Times;Serif"/>
          <w:b w:val="false"/>
          <w:i w:val="false"/>
          <w:caps w:val="false"/>
          <w:smallCaps w:val="false"/>
          <w:color w:val="111111"/>
          <w:sz w:val="20"/>
        </w:rPr>
        <w:t xml:space="preserve">Holders </w:t>
      </w:r>
      <w:r>
        <w:rPr>
          <w:rFonts w:ascii="Times New Roman;Times;Serif" w:hAnsi="Times New Roman;Times;Serif"/>
          <w:b w:val="false"/>
          <w:i w:val="false"/>
          <w:caps w:val="false"/>
          <w:smallCaps w:val="false"/>
          <w:color w:val="363636"/>
          <w:sz w:val="20"/>
        </w:rPr>
        <w:t xml:space="preserve">of at </w:t>
      </w:r>
      <w:r>
        <w:rPr>
          <w:rFonts w:ascii="Times New Roman;Times;Serif" w:hAnsi="Times New Roman;Times;Serif"/>
          <w:b w:val="false"/>
          <w:i w:val="false"/>
          <w:caps w:val="false"/>
          <w:smallCaps w:val="false"/>
          <w:color w:val="111111"/>
          <w:sz w:val="20"/>
        </w:rPr>
        <w:t xml:space="preserve">least </w:t>
      </w:r>
      <w:r>
        <w:rPr>
          <w:rFonts w:ascii="Times New Roman;Times;Serif" w:hAnsi="Times New Roman;Times;Serif"/>
          <w:b w:val="false"/>
          <w:i w:val="false"/>
          <w:caps w:val="false"/>
          <w:smallCaps w:val="false"/>
          <w:color w:val="232323"/>
          <w:sz w:val="20"/>
        </w:rPr>
        <w:t xml:space="preserve">a </w:t>
      </w:r>
      <w:r>
        <w:rPr>
          <w:rFonts w:ascii="Times New Roman;Times;Serif" w:hAnsi="Times New Roman;Times;Serif"/>
          <w:b w:val="false"/>
          <w:i w:val="false"/>
          <w:caps w:val="false"/>
          <w:smallCaps w:val="false"/>
          <w:color w:val="111111"/>
          <w:sz w:val="20"/>
        </w:rPr>
        <w:t xml:space="preserve">majority </w:t>
      </w:r>
      <w:r>
        <w:rPr>
          <w:rFonts w:ascii="Times New Roman;Times;Serif" w:hAnsi="Times New Roman;Times;Serif"/>
          <w:b w:val="false"/>
          <w:i w:val="false"/>
          <w:caps w:val="false"/>
          <w:smallCaps w:val="false"/>
          <w:color w:val="232323"/>
          <w:sz w:val="20"/>
        </w:rPr>
        <w:t xml:space="preserve">in </w:t>
      </w:r>
      <w:r>
        <w:rPr>
          <w:rFonts w:ascii="Times New Roman;Times;Serif" w:hAnsi="Times New Roman;Times;Serif"/>
          <w:b w:val="false"/>
          <w:i w:val="false"/>
          <w:caps w:val="false"/>
          <w:smallCaps w:val="false"/>
          <w:color w:val="111111"/>
          <w:sz w:val="20"/>
        </w:rPr>
        <w:t xml:space="preserve">principal </w:t>
      </w:r>
      <w:r>
        <w:rPr>
          <w:rFonts w:ascii="Times New Roman;Times;Serif" w:hAnsi="Times New Roman;Times;Serif"/>
          <w:b w:val="false"/>
          <w:i w:val="false"/>
          <w:caps w:val="false"/>
          <w:smallCaps w:val="false"/>
          <w:color w:val="363636"/>
          <w:sz w:val="20"/>
        </w:rPr>
        <w:t xml:space="preserve">amount </w:t>
      </w:r>
      <w:r>
        <w:rPr>
          <w:rFonts w:ascii="Times New Roman;Times;Serif" w:hAnsi="Times New Roman;Times;Serif"/>
          <w:b w:val="false"/>
          <w:i w:val="false"/>
          <w:caps w:val="false"/>
          <w:smallCaps w:val="false"/>
          <w:color w:val="232323"/>
          <w:sz w:val="20"/>
        </w:rPr>
        <w:t xml:space="preserve">outstanding </w:t>
      </w:r>
      <w:r>
        <w:rPr>
          <w:rFonts w:ascii="Times New Roman;Times;Serif" w:hAnsi="Times New Roman;Times;Serif"/>
          <w:b w:val="false"/>
          <w:i w:val="false"/>
          <w:caps w:val="false"/>
          <w:smallCaps w:val="false"/>
          <w:color w:val="363636"/>
          <w:sz w:val="20"/>
        </w:rPr>
        <w:t xml:space="preserve">of the </w:t>
      </w:r>
      <w:r>
        <w:rPr>
          <w:rFonts w:ascii="Times New Roman;Times;Serif" w:hAnsi="Times New Roman;Times;Serif"/>
          <w:b w:val="false"/>
          <w:i w:val="false"/>
          <w:caps w:val="false"/>
          <w:smallCaps w:val="false"/>
          <w:color w:val="232323"/>
          <w:sz w:val="20"/>
        </w:rPr>
        <w:t xml:space="preserve">Notes and </w:t>
      </w:r>
      <w:r>
        <w:rPr>
          <w:rFonts w:ascii="Times New Roman;Times;Serif" w:hAnsi="Times New Roman;Times;Serif"/>
          <w:b w:val="false"/>
          <w:i w:val="false"/>
          <w:caps w:val="false"/>
          <w:smallCaps w:val="false"/>
          <w:color w:val="363636"/>
          <w:sz w:val="20"/>
        </w:rPr>
        <w:t xml:space="preserve">(ii) </w:t>
      </w:r>
      <w:r>
        <w:rPr>
          <w:rFonts w:ascii="Times New Roman;Times;Serif" w:hAnsi="Times New Roman;Times;Serif"/>
          <w:b w:val="false"/>
          <w:i w:val="false"/>
          <w:caps w:val="false"/>
          <w:smallCaps w:val="false"/>
          <w:color w:val="232323"/>
          <w:sz w:val="20"/>
        </w:rPr>
        <w:t xml:space="preserve">any default or </w:t>
      </w:r>
      <w:r>
        <w:rPr>
          <w:rFonts w:ascii="Times New Roman;Times;Serif" w:hAnsi="Times New Roman;Times;Serif"/>
          <w:b w:val="false"/>
          <w:i w:val="false"/>
          <w:caps w:val="false"/>
          <w:smallCaps w:val="false"/>
          <w:color w:val="111111"/>
          <w:sz w:val="20"/>
        </w:rPr>
        <w:t xml:space="preserve">noncompliance </w:t>
      </w:r>
      <w:r>
        <w:rPr>
          <w:rFonts w:ascii="Times New Roman;Times;Serif" w:hAnsi="Times New Roman;Times;Serif"/>
          <w:b w:val="false"/>
          <w:i w:val="false"/>
          <w:caps w:val="false"/>
          <w:smallCaps w:val="false"/>
          <w:color w:val="363636"/>
          <w:sz w:val="20"/>
        </w:rPr>
        <w:t xml:space="preserve">with </w:t>
      </w:r>
      <w:r>
        <w:rPr>
          <w:rFonts w:ascii="Times New Roman;Times;Serif" w:hAnsi="Times New Roman;Times;Serif"/>
          <w:b w:val="false"/>
          <w:i w:val="false"/>
          <w:caps w:val="false"/>
          <w:smallCaps w:val="false"/>
          <w:color w:val="232323"/>
          <w:sz w:val="20"/>
        </w:rPr>
        <w:t xml:space="preserve">any provisions applicable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32323"/>
          <w:sz w:val="20"/>
        </w:rPr>
        <w:t xml:space="preserve">the Notes may be </w:t>
      </w:r>
      <w:r>
        <w:rPr>
          <w:rFonts w:ascii="Times New Roman;Times;Serif" w:hAnsi="Times New Roman;Times;Serif"/>
          <w:b w:val="false"/>
          <w:i w:val="false"/>
          <w:caps w:val="false"/>
          <w:smallCaps w:val="false"/>
          <w:color w:val="363636"/>
          <w:sz w:val="20"/>
        </w:rPr>
        <w:t xml:space="preserve">waived with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363636"/>
          <w:sz w:val="20"/>
        </w:rPr>
        <w:t xml:space="preserve">consent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Holders of a </w:t>
      </w:r>
      <w:r>
        <w:rPr>
          <w:rFonts w:ascii="Times New Roman;Times;Serif" w:hAnsi="Times New Roman;Times;Serif"/>
          <w:b w:val="false"/>
          <w:i w:val="false"/>
          <w:caps w:val="false"/>
          <w:smallCaps w:val="false"/>
          <w:color w:val="111111"/>
          <w:sz w:val="20"/>
        </w:rPr>
        <w:t xml:space="preserve">majority in principal </w:t>
      </w:r>
      <w:r>
        <w:rPr>
          <w:rFonts w:ascii="Times New Roman;Times;Serif" w:hAnsi="Times New Roman;Times;Serif"/>
          <w:b w:val="false"/>
          <w:i w:val="false"/>
          <w:caps w:val="false"/>
          <w:smallCaps w:val="false"/>
          <w:color w:val="232323"/>
          <w:sz w:val="20"/>
        </w:rPr>
        <w:t xml:space="preserve">amount outstanding of the Notes. Subject </w:t>
      </w:r>
      <w:r>
        <w:rPr>
          <w:rFonts w:ascii="Times New Roman;Times;Serif" w:hAnsi="Times New Roman;Times;Serif"/>
          <w:b w:val="false"/>
          <w:i w:val="false"/>
          <w:caps w:val="false"/>
          <w:smallCaps w:val="false"/>
          <w:color w:val="111111"/>
          <w:sz w:val="20"/>
        </w:rPr>
        <w:t>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certain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exceptions set forth </w:t>
      </w:r>
      <w:r>
        <w:rPr>
          <w:rFonts w:ascii="Times New Roman;Times;Serif" w:hAnsi="Times New Roman;Times;Serif"/>
          <w:b w:val="false"/>
          <w:i w:val="false"/>
          <w:caps w:val="false"/>
          <w:smallCaps w:val="false"/>
          <w:color w:val="111111"/>
          <w:sz w:val="20"/>
        </w:rPr>
        <w:t>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Ind</w:t>
      </w:r>
      <w:r>
        <w:rPr>
          <w:rFonts w:ascii="Times New Roman;Times;Serif" w:hAnsi="Times New Roman;Times;Serif"/>
          <w:b w:val="false"/>
          <w:i w:val="false"/>
          <w:caps w:val="false"/>
          <w:smallCaps w:val="false"/>
          <w:color w:val="363636"/>
          <w:sz w:val="20"/>
        </w:rPr>
        <w:t>e</w:t>
      </w:r>
      <w:r>
        <w:rPr>
          <w:rFonts w:ascii="Times New Roman;Times;Serif" w:hAnsi="Times New Roman;Times;Serif"/>
          <w:b w:val="false"/>
          <w:i w:val="false"/>
          <w:caps w:val="false"/>
          <w:smallCaps w:val="false"/>
          <w:color w:val="111111"/>
          <w:sz w:val="20"/>
        </w:rPr>
        <w:t>ntur</w:t>
      </w:r>
      <w:r>
        <w:rPr>
          <w:rFonts w:ascii="Times New Roman;Times;Serif" w:hAnsi="Times New Roman;Times;Serif"/>
          <w:b w:val="false"/>
          <w:i w:val="false"/>
          <w:caps w:val="false"/>
          <w:smallCaps w:val="false"/>
          <w:color w:val="363636"/>
          <w:sz w:val="20"/>
        </w:rPr>
        <w:t>e</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32323"/>
          <w:sz w:val="20"/>
        </w:rPr>
        <w:t>without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consent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363636"/>
          <w:sz w:val="20"/>
        </w:rPr>
        <w:t xml:space="preserve">any </w:t>
      </w:r>
      <w:r>
        <w:rPr>
          <w:rFonts w:ascii="Times New Roman;Times;Serif" w:hAnsi="Times New Roman;Times;Serif"/>
          <w:b w:val="false"/>
          <w:i w:val="false"/>
          <w:caps w:val="false"/>
          <w:smallCaps w:val="false"/>
          <w:color w:val="111111"/>
          <w:sz w:val="20"/>
        </w:rPr>
        <w:t>H</w:t>
      </w:r>
      <w:r>
        <w:rPr>
          <w:rFonts w:ascii="Times New Roman;Times;Serif" w:hAnsi="Times New Roman;Times;Serif"/>
          <w:b w:val="false"/>
          <w:i w:val="false"/>
          <w:caps w:val="false"/>
          <w:smallCaps w:val="false"/>
          <w:color w:val="363636"/>
          <w:sz w:val="20"/>
        </w:rPr>
        <w:t>o</w:t>
      </w:r>
      <w:r>
        <w:rPr>
          <w:rFonts w:ascii="Times New Roman;Times;Serif" w:hAnsi="Times New Roman;Times;Serif"/>
          <w:b w:val="false"/>
          <w:i w:val="false"/>
          <w:caps w:val="false"/>
          <w:smallCaps w:val="false"/>
          <w:color w:val="111111"/>
          <w:sz w:val="20"/>
        </w:rPr>
        <w:t>ld</w:t>
      </w:r>
      <w:r>
        <w:rPr>
          <w:rFonts w:ascii="Times New Roman;Times;Serif" w:hAnsi="Times New Roman;Times;Serif"/>
          <w:b w:val="false"/>
          <w:i w:val="false"/>
          <w:caps w:val="false"/>
          <w:smallCaps w:val="false"/>
          <w:color w:val="363636"/>
          <w:sz w:val="20"/>
        </w:rPr>
        <w:t>e</w:t>
      </w:r>
      <w:r>
        <w:rPr>
          <w:rFonts w:ascii="Times New Roman;Times;Serif" w:hAnsi="Times New Roman;Times;Serif"/>
          <w:b w:val="false"/>
          <w:i w:val="false"/>
          <w:caps w:val="false"/>
          <w:smallCaps w:val="false"/>
          <w:color w:val="111111"/>
          <w:sz w:val="20"/>
        </w:rPr>
        <w:t>r</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111111"/>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Company </w:t>
      </w:r>
      <w:r>
        <w:rPr>
          <w:rFonts w:ascii="Times New Roman;Times;Serif" w:hAnsi="Times New Roman;Times;Serif"/>
          <w:b w:val="false"/>
          <w:i w:val="false"/>
          <w:caps w:val="false"/>
          <w:smallCaps w:val="false"/>
          <w:color w:val="232323"/>
          <w:sz w:val="20"/>
        </w:rPr>
        <w:t xml:space="preserve">and the </w:t>
      </w:r>
      <w:r>
        <w:rPr>
          <w:rFonts w:ascii="Times New Roman;Times;Serif" w:hAnsi="Times New Roman;Times;Serif"/>
          <w:b w:val="false"/>
          <w:i w:val="false"/>
          <w:caps w:val="false"/>
          <w:smallCaps w:val="false"/>
          <w:color w:val="111111"/>
          <w:sz w:val="20"/>
        </w:rPr>
        <w:t xml:space="preserve">Trustee may </w:t>
      </w:r>
      <w:r>
        <w:rPr>
          <w:rFonts w:ascii="Times New Roman;Times;Serif" w:hAnsi="Times New Roman;Times;Serif"/>
          <w:b w:val="false"/>
          <w:i w:val="false"/>
          <w:caps w:val="false"/>
          <w:smallCaps w:val="false"/>
          <w:color w:val="232323"/>
          <w:sz w:val="20"/>
        </w:rPr>
        <w:t>amend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the </w:t>
      </w:r>
      <w:r>
        <w:rPr>
          <w:rFonts w:ascii="Times New Roman;Times;Serif" w:hAnsi="Times New Roman;Times;Serif"/>
          <w:b w:val="false"/>
          <w:i w:val="false"/>
          <w:caps w:val="false"/>
          <w:smallCaps w:val="false"/>
          <w:color w:val="111111"/>
          <w:sz w:val="20"/>
        </w:rPr>
        <w:t>Ind</w:t>
      </w:r>
      <w:r>
        <w:rPr>
          <w:rFonts w:ascii="Times New Roman;Times;Serif" w:hAnsi="Times New Roman;Times;Serif"/>
          <w:b w:val="false"/>
          <w:i w:val="false"/>
          <w:caps w:val="false"/>
          <w:smallCaps w:val="false"/>
          <w:color w:val="4B4B4B"/>
          <w:sz w:val="20"/>
        </w:rPr>
        <w:t>e</w:t>
      </w:r>
      <w:r>
        <w:rPr>
          <w:rFonts w:ascii="Times New Roman;Times;Serif" w:hAnsi="Times New Roman;Times;Serif"/>
          <w:b w:val="false"/>
          <w:i w:val="false"/>
          <w:caps w:val="false"/>
          <w:smallCaps w:val="false"/>
          <w:color w:val="111111"/>
          <w:sz w:val="20"/>
        </w:rPr>
        <w:t>ntur</w:t>
      </w:r>
      <w:r>
        <w:rPr>
          <w:rFonts w:ascii="Times New Roman;Times;Serif" w:hAnsi="Times New Roman;Times;Serif"/>
          <w:b w:val="false"/>
          <w:i w:val="false"/>
          <w:caps w:val="false"/>
          <w:smallCaps w:val="false"/>
          <w:color w:val="4B4B4B"/>
          <w:sz w:val="20"/>
        </w:rPr>
        <w:t xml:space="preserve">e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11111"/>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Notes </w:t>
      </w:r>
      <w:r>
        <w:rPr>
          <w:rFonts w:ascii="Times New Roman;Times;Serif" w:hAnsi="Times New Roman;Times;Serif"/>
          <w:b w:val="false"/>
          <w:i w:val="false"/>
          <w:caps w:val="false"/>
          <w:smallCaps w:val="false"/>
          <w:color w:val="232323"/>
          <w:sz w:val="20"/>
        </w:rPr>
        <w:t>to</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32323"/>
          <w:sz w:val="20"/>
        </w:rPr>
        <w:t>among other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 xml:space="preserve">things, </w:t>
      </w:r>
      <w:r>
        <w:rPr>
          <w:rFonts w:ascii="Times New Roman;Times;Serif" w:hAnsi="Times New Roman;Times;Serif"/>
          <w:b w:val="false"/>
          <w:i w:val="false"/>
          <w:caps w:val="false"/>
          <w:smallCaps w:val="false"/>
          <w:color w:val="363636"/>
          <w:sz w:val="20"/>
        </w:rPr>
        <w:t>cure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any ambiguity</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32323"/>
          <w:sz w:val="20"/>
        </w:rPr>
        <w:t xml:space="preserve">defect or </w:t>
      </w:r>
      <w:r>
        <w:rPr>
          <w:rFonts w:ascii="Times New Roman;Times;Serif" w:hAnsi="Times New Roman;Times;Serif"/>
          <w:b w:val="false"/>
          <w:i w:val="false"/>
          <w:caps w:val="false"/>
          <w:smallCaps w:val="false"/>
          <w:color w:val="111111"/>
          <w:sz w:val="20"/>
        </w:rPr>
        <w:t xml:space="preserve">inconsistency, </w:t>
      </w:r>
      <w:r>
        <w:rPr>
          <w:rFonts w:ascii="Times New Roman;Times;Serif" w:hAnsi="Times New Roman;Times;Serif"/>
          <w:b w:val="false"/>
          <w:i w:val="false"/>
          <w:caps w:val="false"/>
          <w:smallCaps w:val="false"/>
          <w:color w:val="232323"/>
          <w:sz w:val="20"/>
        </w:rPr>
        <w:t xml:space="preserve">or to provide for </w:t>
      </w:r>
      <w:r>
        <w:rPr>
          <w:rFonts w:ascii="Times New Roman;Times;Serif" w:hAnsi="Times New Roman;Times;Serif"/>
          <w:b w:val="false"/>
          <w:i w:val="false"/>
          <w:caps w:val="false"/>
          <w:smallCaps w:val="false"/>
          <w:color w:val="111111"/>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assumption by a </w:t>
      </w:r>
      <w:r>
        <w:rPr>
          <w:rFonts w:ascii="Times New Roman;Times;Serif" w:hAnsi="Times New Roman;Times;Serif"/>
          <w:b w:val="false"/>
          <w:i w:val="false"/>
          <w:caps w:val="false"/>
          <w:smallCaps w:val="false"/>
          <w:color w:val="363636"/>
          <w:sz w:val="20"/>
        </w:rPr>
        <w:t xml:space="preserve">successor </w:t>
      </w:r>
      <w:r>
        <w:rPr>
          <w:rFonts w:ascii="Times New Roman;Times;Serif" w:hAnsi="Times New Roman;Times;Serif"/>
          <w:b w:val="false"/>
          <w:i w:val="false"/>
          <w:caps w:val="false"/>
          <w:smallCaps w:val="false"/>
          <w:color w:val="111111"/>
          <w:sz w:val="20"/>
        </w:rPr>
        <w:t xml:space="preserve">person </w:t>
      </w:r>
      <w:r>
        <w:rPr>
          <w:rFonts w:ascii="Times New Roman;Times;Serif" w:hAnsi="Times New Roman;Times;Serif"/>
          <w:b w:val="false"/>
          <w:i w:val="false"/>
          <w:caps w:val="false"/>
          <w:smallCaps w:val="false"/>
          <w:color w:val="232323"/>
          <w:sz w:val="20"/>
        </w:rPr>
        <w:t>of the obligations of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under the Ind</w:t>
      </w:r>
      <w:r>
        <w:rPr>
          <w:rFonts w:ascii="Times New Roman;Times;Serif" w:hAnsi="Times New Roman;Times;Serif"/>
          <w:b w:val="false"/>
          <w:i w:val="false"/>
          <w:caps w:val="false"/>
          <w:smallCaps w:val="false"/>
          <w:color w:val="363636"/>
          <w:sz w:val="20"/>
        </w:rPr>
        <w:t>e</w:t>
      </w:r>
      <w:r>
        <w:rPr>
          <w:rFonts w:ascii="Times New Roman;Times;Serif" w:hAnsi="Times New Roman;Times;Serif"/>
          <w:b w:val="false"/>
          <w:i w:val="false"/>
          <w:caps w:val="false"/>
          <w:smallCaps w:val="false"/>
          <w:color w:val="111111"/>
          <w:sz w:val="20"/>
        </w:rPr>
        <w:t>nture</w:t>
      </w:r>
      <w:r>
        <w:rPr>
          <w:rFonts w:ascii="Times New Roman;Times;Serif" w:hAnsi="Times New Roman;Times;Serif"/>
          <w:b w:val="false"/>
          <w:i w:val="false"/>
          <w:caps w:val="false"/>
          <w:smallCaps w:val="false"/>
          <w:color w:val="4B4B4B"/>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32323"/>
          <w:sz w:val="20"/>
        </w:rPr>
        <w:t xml:space="preserve">add </w:t>
      </w:r>
      <w:r>
        <w:rPr>
          <w:rFonts w:ascii="Times New Roman;Times;Serif" w:hAnsi="Times New Roman;Times;Serif"/>
          <w:b w:val="false"/>
          <w:i w:val="false"/>
          <w:caps w:val="false"/>
          <w:smallCaps w:val="false"/>
          <w:color w:val="363636"/>
          <w:sz w:val="20"/>
        </w:rPr>
        <w:t xml:space="preserve">additional covenants or surrender </w:t>
      </w:r>
      <w:r>
        <w:rPr>
          <w:rFonts w:ascii="Times New Roman;Times;Serif" w:hAnsi="Times New Roman;Times;Serif"/>
          <w:b w:val="false"/>
          <w:i w:val="false"/>
          <w:caps w:val="false"/>
          <w:smallCaps w:val="false"/>
          <w:color w:val="232323"/>
          <w:sz w:val="20"/>
        </w:rPr>
        <w:t xml:space="preserve">any </w:t>
      </w:r>
      <w:r>
        <w:rPr>
          <w:rFonts w:ascii="Times New Roman;Times;Serif" w:hAnsi="Times New Roman;Times;Serif"/>
          <w:b w:val="false"/>
          <w:i w:val="false"/>
          <w:caps w:val="false"/>
          <w:smallCaps w:val="false"/>
          <w:color w:val="111111"/>
          <w:sz w:val="20"/>
        </w:rPr>
        <w:t xml:space="preserve">right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11111"/>
          <w:sz w:val="20"/>
        </w:rPr>
        <w:t xml:space="preserve">power </w:t>
      </w:r>
      <w:r>
        <w:rPr>
          <w:rFonts w:ascii="Times New Roman;Times;Serif" w:hAnsi="Times New Roman;Times;Serif"/>
          <w:b w:val="false"/>
          <w:i w:val="false"/>
          <w:caps w:val="false"/>
          <w:smallCaps w:val="false"/>
          <w:color w:val="363636"/>
          <w:sz w:val="20"/>
        </w:rPr>
        <w:t xml:space="preserve">conferred on </w:t>
      </w:r>
      <w:r>
        <w:rPr>
          <w:rFonts w:ascii="Times New Roman;Times;Serif" w:hAnsi="Times New Roman;Times;Serif"/>
          <w:b w:val="false"/>
          <w:i w:val="false"/>
          <w:caps w:val="false"/>
          <w:smallCaps w:val="false"/>
          <w:color w:val="232323"/>
          <w:sz w:val="20"/>
        </w:rPr>
        <w:t xml:space="preserve">the </w:t>
      </w:r>
      <w:r>
        <w:rPr>
          <w:rFonts w:ascii="Times New Roman;Times;Serif" w:hAnsi="Times New Roman;Times;Serif"/>
          <w:b w:val="false"/>
          <w:i w:val="false"/>
          <w:caps w:val="false"/>
          <w:smallCaps w:val="false"/>
          <w:color w:val="363636"/>
          <w:sz w:val="20"/>
        </w:rPr>
        <w:t>Co</w:t>
      </w:r>
      <w:r>
        <w:rPr>
          <w:rFonts w:ascii="Times New Roman;Times;Serif" w:hAnsi="Times New Roman;Times;Serif"/>
          <w:b w:val="false"/>
          <w:i w:val="false"/>
          <w:caps w:val="false"/>
          <w:smallCaps w:val="false"/>
          <w:color w:val="111111"/>
          <w:sz w:val="20"/>
        </w:rPr>
        <w:t>mpan</w:t>
      </w:r>
      <w:r>
        <w:rPr>
          <w:rFonts w:ascii="Times New Roman;Times;Serif" w:hAnsi="Times New Roman;Times;Serif"/>
          <w:b w:val="false"/>
          <w:i w:val="false"/>
          <w:caps w:val="false"/>
          <w:smallCaps w:val="false"/>
          <w:color w:val="363636"/>
          <w:sz w:val="20"/>
        </w:rPr>
        <w:t>y</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32323"/>
          <w:sz w:val="20"/>
        </w:rPr>
        <w:t xml:space="preserve">establish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form or terms </w:t>
      </w:r>
      <w:r>
        <w:rPr>
          <w:rFonts w:ascii="Times New Roman;Times;Serif" w:hAnsi="Times New Roman;Times;Serif"/>
          <w:b w:val="false"/>
          <w:i w:val="false"/>
          <w:caps w:val="false"/>
          <w:smallCaps w:val="false"/>
          <w:color w:val="363636"/>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363636"/>
          <w:sz w:val="20"/>
        </w:rPr>
        <w:t xml:space="preserve">Notes </w:t>
      </w:r>
      <w:r>
        <w:rPr>
          <w:rFonts w:ascii="Times New Roman;Times;Serif" w:hAnsi="Times New Roman;Times;Serif"/>
          <w:b w:val="false"/>
          <w:i w:val="false"/>
          <w:caps w:val="false"/>
          <w:smallCaps w:val="false"/>
          <w:color w:val="232323"/>
          <w:sz w:val="20"/>
        </w:rPr>
        <w:t xml:space="preserve">of any </w:t>
      </w:r>
      <w:r>
        <w:rPr>
          <w:rFonts w:ascii="Times New Roman;Times;Serif" w:hAnsi="Times New Roman;Times;Serif"/>
          <w:b w:val="false"/>
          <w:i w:val="false"/>
          <w:caps w:val="false"/>
          <w:smallCaps w:val="false"/>
          <w:color w:val="363636"/>
          <w:sz w:val="20"/>
        </w:rPr>
        <w:t>ser</w:t>
      </w:r>
      <w:r>
        <w:rPr>
          <w:rFonts w:ascii="Times New Roman;Times;Serif" w:hAnsi="Times New Roman;Times;Serif"/>
          <w:b w:val="false"/>
          <w:i w:val="false"/>
          <w:caps w:val="false"/>
          <w:smallCaps w:val="false"/>
          <w:color w:val="111111"/>
          <w:sz w:val="20"/>
        </w:rPr>
        <w:t>i</w:t>
      </w:r>
      <w:r>
        <w:rPr>
          <w:rFonts w:ascii="Times New Roman;Times;Serif" w:hAnsi="Times New Roman;Times;Serif"/>
          <w:b w:val="false"/>
          <w:i w:val="false"/>
          <w:caps w:val="false"/>
          <w:smallCaps w:val="false"/>
          <w:color w:val="363636"/>
          <w:sz w:val="20"/>
        </w:rPr>
        <w:t>es</w:t>
      </w:r>
      <w:r>
        <w:rPr>
          <w:rFonts w:ascii="Times New Roman;Times;Serif" w:hAnsi="Times New Roman;Times;Serif"/>
          <w:b w:val="false"/>
          <w:i w:val="false"/>
          <w:caps w:val="false"/>
          <w:smallCaps w:val="false"/>
          <w:color w:val="808080"/>
          <w:sz w:val="20"/>
        </w:rPr>
        <w:t xml:space="preserve">, </w:t>
      </w:r>
      <w:r>
        <w:rPr>
          <w:rFonts w:ascii="Times New Roman;Times;Serif" w:hAnsi="Times New Roman;Times;Serif"/>
          <w:b w:val="false"/>
          <w:i w:val="false"/>
          <w:caps w:val="false"/>
          <w:smallCaps w:val="false"/>
          <w:color w:val="363636"/>
          <w:sz w:val="20"/>
        </w:rPr>
        <w:t xml:space="preserve">or </w:t>
      </w:r>
      <w:r>
        <w:rPr>
          <w:rFonts w:ascii="Times New Roman;Times;Serif" w:hAnsi="Times New Roman;Times;Serif"/>
          <w:b w:val="false"/>
          <w:i w:val="false"/>
          <w:caps w:val="false"/>
          <w:smallCaps w:val="false"/>
          <w:color w:val="232323"/>
          <w:sz w:val="20"/>
        </w:rPr>
        <w:t xml:space="preserve">to appoint a </w:t>
      </w:r>
      <w:r>
        <w:rPr>
          <w:rFonts w:ascii="Times New Roman;Times;Serif" w:hAnsi="Times New Roman;Times;Serif"/>
          <w:b w:val="false"/>
          <w:i w:val="false"/>
          <w:caps w:val="false"/>
          <w:smallCaps w:val="false"/>
          <w:color w:val="363636"/>
          <w:sz w:val="20"/>
        </w:rPr>
        <w:t xml:space="preserve">successor </w:t>
      </w:r>
      <w:r>
        <w:rPr>
          <w:rFonts w:ascii="Times New Roman;Times;Serif" w:hAnsi="Times New Roman;Times;Serif"/>
          <w:b w:val="false"/>
          <w:i w:val="false"/>
          <w:caps w:val="false"/>
          <w:smallCaps w:val="false"/>
          <w:color w:val="232323"/>
          <w:sz w:val="20"/>
        </w:rPr>
        <w:t xml:space="preserve">Trustee or provide for administration of </w:t>
      </w:r>
      <w:r>
        <w:rPr>
          <w:rFonts w:ascii="Times New Roman;Times;Serif" w:hAnsi="Times New Roman;Times;Serif"/>
          <w:b w:val="false"/>
          <w:i w:val="false"/>
          <w:caps w:val="false"/>
          <w:smallCaps w:val="false"/>
          <w:color w:val="111111"/>
          <w:sz w:val="20"/>
        </w:rPr>
        <w:t xml:space="preserve">the trust by more </w:t>
      </w:r>
      <w:r>
        <w:rPr>
          <w:rFonts w:ascii="Times New Roman;Times;Serif" w:hAnsi="Times New Roman;Times;Serif"/>
          <w:b w:val="false"/>
          <w:i w:val="false"/>
          <w:caps w:val="false"/>
          <w:smallCaps w:val="false"/>
          <w:color w:val="232323"/>
          <w:sz w:val="20"/>
        </w:rPr>
        <w:t xml:space="preserve">than </w:t>
      </w:r>
      <w:r>
        <w:rPr>
          <w:rFonts w:ascii="Times New Roman;Times;Serif" w:hAnsi="Times New Roman;Times;Serif"/>
          <w:b w:val="false"/>
          <w:i w:val="false"/>
          <w:caps w:val="false"/>
          <w:smallCaps w:val="false"/>
          <w:color w:val="363636"/>
          <w:sz w:val="20"/>
        </w:rPr>
        <w:t xml:space="preserve">one </w:t>
      </w:r>
      <w:r>
        <w:rPr>
          <w:rFonts w:ascii="Times New Roman;Times;Serif" w:hAnsi="Times New Roman;Times;Serif"/>
          <w:b w:val="false"/>
          <w:i w:val="false"/>
          <w:caps w:val="false"/>
          <w:smallCaps w:val="false"/>
          <w:color w:val="232323"/>
          <w:sz w:val="20"/>
        </w:rPr>
        <w:t>Trustee</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363636"/>
          <w:sz w:val="20"/>
        </w:rPr>
        <w:t xml:space="preserve">add </w:t>
      </w:r>
      <w:r>
        <w:rPr>
          <w:rFonts w:ascii="Times New Roman;Times;Serif" w:hAnsi="Times New Roman;Times;Serif"/>
          <w:b w:val="false"/>
          <w:i w:val="false"/>
          <w:caps w:val="false"/>
          <w:smallCaps w:val="false"/>
          <w:color w:val="111111"/>
          <w:sz w:val="20"/>
        </w:rPr>
        <w:t>to</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32323"/>
          <w:sz w:val="20"/>
        </w:rPr>
        <w:t xml:space="preserve">delete from </w:t>
      </w:r>
      <w:r>
        <w:rPr>
          <w:rFonts w:ascii="Times New Roman;Times;Serif" w:hAnsi="Times New Roman;Times;Serif"/>
          <w:b w:val="false"/>
          <w:i w:val="false"/>
          <w:caps w:val="false"/>
          <w:smallCaps w:val="false"/>
          <w:color w:val="363636"/>
          <w:sz w:val="20"/>
        </w:rPr>
        <w:t xml:space="preserve">or </w:t>
      </w:r>
      <w:r>
        <w:rPr>
          <w:rFonts w:ascii="Times New Roman;Times;Serif" w:hAnsi="Times New Roman;Times;Serif"/>
          <w:b w:val="false"/>
          <w:i w:val="false"/>
          <w:caps w:val="false"/>
          <w:smallCaps w:val="false"/>
          <w:color w:val="232323"/>
          <w:sz w:val="20"/>
        </w:rPr>
        <w:t xml:space="preserve">revise the </w:t>
      </w:r>
      <w:r>
        <w:rPr>
          <w:rFonts w:ascii="Times New Roman;Times;Serif" w:hAnsi="Times New Roman;Times;Serif"/>
          <w:b w:val="false"/>
          <w:i w:val="false"/>
          <w:caps w:val="false"/>
          <w:smallCaps w:val="false"/>
          <w:color w:val="363636"/>
          <w:sz w:val="20"/>
        </w:rPr>
        <w:t>condit</w:t>
      </w:r>
      <w:r>
        <w:rPr>
          <w:rFonts w:ascii="Times New Roman;Times;Serif" w:hAnsi="Times New Roman;Times;Serif"/>
          <w:b w:val="false"/>
          <w:i w:val="false"/>
          <w:caps w:val="false"/>
          <w:smallCaps w:val="false"/>
          <w:color w:val="111111"/>
          <w:sz w:val="20"/>
        </w:rPr>
        <w:t>ion</w:t>
      </w:r>
      <w:r>
        <w:rPr>
          <w:rFonts w:ascii="Times New Roman;Times;Serif" w:hAnsi="Times New Roman;Times;Serif"/>
          <w:b w:val="false"/>
          <w:i w:val="false"/>
          <w:caps w:val="false"/>
          <w:smallCaps w:val="false"/>
          <w:color w:val="363636"/>
          <w:sz w:val="20"/>
        </w:rPr>
        <w:t>s</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111111"/>
          <w:sz w:val="20"/>
        </w:rPr>
        <w:t>limitation</w:t>
      </w:r>
      <w:r>
        <w:rPr>
          <w:rFonts w:ascii="Times New Roman;Times;Serif" w:hAnsi="Times New Roman;Times;Serif"/>
          <w:b w:val="false"/>
          <w:i w:val="false"/>
          <w:caps w:val="false"/>
          <w:smallCaps w:val="false"/>
          <w:color w:val="4B4B4B"/>
          <w:sz w:val="20"/>
        </w:rPr>
        <w:t xml:space="preserve">s,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11111"/>
          <w:sz w:val="20"/>
        </w:rPr>
        <w:t xml:space="preserve">restrictions </w:t>
      </w:r>
      <w:r>
        <w:rPr>
          <w:rFonts w:ascii="Times New Roman;Times;Serif" w:hAnsi="Times New Roman;Times;Serif"/>
          <w:b w:val="false"/>
          <w:i w:val="false"/>
          <w:caps w:val="false"/>
          <w:smallCaps w:val="false"/>
          <w:color w:val="232323"/>
          <w:sz w:val="20"/>
        </w:rPr>
        <w:t xml:space="preserve">on the </w:t>
      </w:r>
      <w:r>
        <w:rPr>
          <w:rFonts w:ascii="Times New Roman;Times;Serif" w:hAnsi="Times New Roman;Times;Serif"/>
          <w:b w:val="false"/>
          <w:i w:val="false"/>
          <w:caps w:val="false"/>
          <w:smallCaps w:val="false"/>
          <w:color w:val="363636"/>
          <w:sz w:val="20"/>
        </w:rPr>
        <w:t>authorized a</w:t>
      </w:r>
      <w:r>
        <w:rPr>
          <w:rFonts w:ascii="Times New Roman;Times;Serif" w:hAnsi="Times New Roman;Times;Serif"/>
          <w:b w:val="false"/>
          <w:i w:val="false"/>
          <w:caps w:val="false"/>
          <w:smallCaps w:val="false"/>
          <w:color w:val="111111"/>
          <w:sz w:val="20"/>
        </w:rPr>
        <w:t>m</w:t>
      </w:r>
      <w:r>
        <w:rPr>
          <w:rFonts w:ascii="Times New Roman;Times;Serif" w:hAnsi="Times New Roman;Times;Serif"/>
          <w:b w:val="false"/>
          <w:i w:val="false"/>
          <w:caps w:val="false"/>
          <w:smallCaps w:val="false"/>
          <w:color w:val="363636"/>
          <w:sz w:val="20"/>
        </w:rPr>
        <w:t>ount</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32323"/>
          <w:sz w:val="20"/>
        </w:rPr>
        <w:t xml:space="preserve">terms </w:t>
      </w:r>
      <w:r>
        <w:rPr>
          <w:rFonts w:ascii="Times New Roman;Times;Serif" w:hAnsi="Times New Roman;Times;Serif"/>
          <w:b w:val="false"/>
          <w:i w:val="false"/>
          <w:caps w:val="false"/>
          <w:smallCaps w:val="false"/>
          <w:color w:val="363636"/>
          <w:sz w:val="20"/>
        </w:rPr>
        <w:t xml:space="preserve">or purposes of </w:t>
      </w:r>
      <w:r>
        <w:rPr>
          <w:rFonts w:ascii="Times New Roman;Times;Serif" w:hAnsi="Times New Roman;Times;Serif"/>
          <w:b w:val="false"/>
          <w:i w:val="false"/>
          <w:caps w:val="false"/>
          <w:smallCaps w:val="false"/>
          <w:color w:val="111111"/>
          <w:sz w:val="20"/>
        </w:rPr>
        <w:t>i</w:t>
      </w:r>
      <w:r>
        <w:rPr>
          <w:rFonts w:ascii="Times New Roman;Times;Serif" w:hAnsi="Times New Roman;Times;Serif"/>
          <w:b w:val="false"/>
          <w:i w:val="false"/>
          <w:caps w:val="false"/>
          <w:smallCaps w:val="false"/>
          <w:color w:val="363636"/>
          <w:sz w:val="20"/>
        </w:rPr>
        <w:t>ssue</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32323"/>
          <w:sz w:val="20"/>
        </w:rPr>
        <w:t xml:space="preserve">authentication </w:t>
      </w:r>
      <w:r>
        <w:rPr>
          <w:rFonts w:ascii="Times New Roman;Times;Serif" w:hAnsi="Times New Roman;Times;Serif"/>
          <w:b w:val="false"/>
          <w:i w:val="false"/>
          <w:caps w:val="false"/>
          <w:smallCaps w:val="false"/>
          <w:color w:val="363636"/>
          <w:sz w:val="20"/>
        </w:rPr>
        <w:t xml:space="preserve">and </w:t>
      </w:r>
      <w:r>
        <w:rPr>
          <w:rFonts w:ascii="Times New Roman;Times;Serif" w:hAnsi="Times New Roman;Times;Serif"/>
          <w:b w:val="false"/>
          <w:i w:val="false"/>
          <w:caps w:val="false"/>
          <w:smallCaps w:val="false"/>
          <w:color w:val="232323"/>
          <w:sz w:val="20"/>
        </w:rPr>
        <w:t>delivery of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Notes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11111"/>
          <w:sz w:val="20"/>
        </w:rPr>
        <w:t>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add any additional </w:t>
      </w:r>
      <w:r>
        <w:rPr>
          <w:rFonts w:ascii="Times New Roman;Times;Serif" w:hAnsi="Times New Roman;Times;Serif"/>
          <w:b w:val="false"/>
          <w:i w:val="false"/>
          <w:caps w:val="false"/>
          <w:smallCaps w:val="false"/>
          <w:color w:val="363636"/>
          <w:sz w:val="20"/>
        </w:rPr>
        <w:t xml:space="preserve">event </w:t>
      </w:r>
      <w:r>
        <w:rPr>
          <w:rFonts w:ascii="Times New Roman;Times;Serif" w:hAnsi="Times New Roman;Times;Serif"/>
          <w:b w:val="false"/>
          <w:i w:val="false"/>
          <w:caps w:val="false"/>
          <w:smallCaps w:val="false"/>
          <w:color w:val="232323"/>
          <w:sz w:val="20"/>
        </w:rPr>
        <w:t>of default</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32323"/>
          <w:sz w:val="20"/>
        </w:rPr>
        <w:t>or 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 xml:space="preserve">modify </w:t>
      </w:r>
      <w:r>
        <w:rPr>
          <w:rFonts w:ascii="Times New Roman;Times;Serif" w:hAnsi="Times New Roman;Times;Serif"/>
          <w:b w:val="false"/>
          <w:i w:val="false"/>
          <w:caps w:val="false"/>
          <w:smallCaps w:val="false"/>
          <w:color w:val="232323"/>
          <w:sz w:val="20"/>
        </w:rPr>
        <w:t xml:space="preserve">the provisions </w:t>
      </w:r>
      <w:r>
        <w:rPr>
          <w:rFonts w:ascii="Times New Roman;Times;Serif" w:hAnsi="Times New Roman;Times;Serif"/>
          <w:b w:val="false"/>
          <w:i w:val="false"/>
          <w:caps w:val="false"/>
          <w:smallCaps w:val="false"/>
          <w:color w:val="363636"/>
          <w:sz w:val="20"/>
        </w:rPr>
        <w:t xml:space="preserve">of </w:t>
      </w:r>
      <w:r>
        <w:rPr>
          <w:rFonts w:ascii="Times New Roman;Times;Serif" w:hAnsi="Times New Roman;Times;Serif"/>
          <w:b w:val="false"/>
          <w:i w:val="false"/>
          <w:caps w:val="false"/>
          <w:smallCaps w:val="false"/>
          <w:color w:val="232323"/>
          <w:sz w:val="20"/>
        </w:rPr>
        <w:t xml:space="preserve">the </w:t>
      </w:r>
      <w:r>
        <w:rPr>
          <w:rFonts w:ascii="Times New Roman;Times;Serif" w:hAnsi="Times New Roman;Times;Serif"/>
          <w:b w:val="false"/>
          <w:i w:val="false"/>
          <w:caps w:val="false"/>
          <w:smallCaps w:val="false"/>
          <w:color w:val="111111"/>
          <w:sz w:val="20"/>
        </w:rPr>
        <w:t xml:space="preserve">Indenture </w:t>
      </w:r>
      <w:r>
        <w:rPr>
          <w:rFonts w:ascii="Times New Roman;Times;Serif" w:hAnsi="Times New Roman;Times;Serif"/>
          <w:b w:val="false"/>
          <w:i w:val="false"/>
          <w:caps w:val="false"/>
          <w:smallCaps w:val="false"/>
          <w:color w:val="232323"/>
          <w:sz w:val="20"/>
        </w:rPr>
        <w:t xml:space="preserve">as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232323"/>
          <w:sz w:val="20"/>
        </w:rPr>
        <w:t>be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 xml:space="preserve">necessary to </w:t>
      </w:r>
      <w:r>
        <w:rPr>
          <w:rFonts w:ascii="Times New Roman;Times;Serif" w:hAnsi="Times New Roman;Times;Serif"/>
          <w:b w:val="false"/>
          <w:i w:val="false"/>
          <w:caps w:val="false"/>
          <w:smallCaps w:val="false"/>
          <w:color w:val="232323"/>
          <w:sz w:val="20"/>
        </w:rPr>
        <w:t>facilitate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 xml:space="preserve">the defeasance </w:t>
      </w:r>
      <w:r>
        <w:rPr>
          <w:rFonts w:ascii="Times New Roman;Times;Serif" w:hAnsi="Times New Roman;Times;Serif"/>
          <w:b w:val="false"/>
          <w:i w:val="false"/>
          <w:caps w:val="false"/>
          <w:smallCaps w:val="false"/>
          <w:color w:val="363636"/>
          <w:sz w:val="20"/>
        </w:rPr>
        <w:t xml:space="preserve">and </w:t>
      </w:r>
      <w:r>
        <w:rPr>
          <w:rFonts w:ascii="Times New Roman;Times;Serif" w:hAnsi="Times New Roman;Times;Serif"/>
          <w:b w:val="false"/>
          <w:i w:val="false"/>
          <w:caps w:val="false"/>
          <w:smallCaps w:val="false"/>
          <w:color w:val="111111"/>
          <w:sz w:val="20"/>
        </w:rPr>
        <w:t xml:space="preserve">discharge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363636"/>
          <w:sz w:val="20"/>
        </w:rPr>
        <w:t xml:space="preserve">Notes </w:t>
      </w:r>
      <w:r>
        <w:rPr>
          <w:rFonts w:ascii="Times New Roman;Times;Serif" w:hAnsi="Times New Roman;Times;Serif"/>
          <w:b w:val="false"/>
          <w:i w:val="false"/>
          <w:caps w:val="false"/>
          <w:smallCaps w:val="false"/>
          <w:color w:val="232323"/>
          <w:sz w:val="20"/>
        </w:rPr>
        <w:t xml:space="preserve">as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111111"/>
          <w:sz w:val="20"/>
        </w:rPr>
        <w:t xml:space="preserve">not </w:t>
      </w:r>
      <w:r>
        <w:rPr>
          <w:rFonts w:ascii="Times New Roman;Times;Serif" w:hAnsi="Times New Roman;Times;Serif"/>
          <w:b w:val="false"/>
          <w:i w:val="false"/>
          <w:caps w:val="false"/>
          <w:smallCaps w:val="false"/>
          <w:color w:val="363636"/>
          <w:sz w:val="20"/>
        </w:rPr>
        <w:t xml:space="preserve">adversely </w:t>
      </w:r>
      <w:r>
        <w:rPr>
          <w:rFonts w:ascii="Times New Roman;Times;Serif" w:hAnsi="Times New Roman;Times;Serif"/>
          <w:b w:val="false"/>
          <w:i w:val="false"/>
          <w:caps w:val="false"/>
          <w:smallCaps w:val="false"/>
          <w:color w:val="232323"/>
          <w:sz w:val="20"/>
        </w:rPr>
        <w:t>affect any Holders</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363636"/>
          <w:sz w:val="20"/>
        </w:rPr>
        <w:t xml:space="preserve">or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363636"/>
          <w:sz w:val="20"/>
        </w:rPr>
        <w:t>secure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the Notes, </w:t>
      </w:r>
      <w:r>
        <w:rPr>
          <w:rFonts w:ascii="Times New Roman;Times;Serif" w:hAnsi="Times New Roman;Times;Serif"/>
          <w:b w:val="false"/>
          <w:i w:val="false"/>
          <w:caps w:val="false"/>
          <w:smallCaps w:val="false"/>
          <w:color w:val="363636"/>
          <w:sz w:val="20"/>
        </w:rPr>
        <w: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to make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provisions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with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respect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363636"/>
          <w:sz w:val="20"/>
        </w:rPr>
        <w:t xml:space="preserve">exchange </w:t>
      </w:r>
      <w:r>
        <w:rPr>
          <w:rFonts w:ascii="Times New Roman;Times;Serif" w:hAnsi="Times New Roman;Times;Serif"/>
          <w:b w:val="false"/>
          <w:i w:val="false"/>
          <w:caps w:val="false"/>
          <w:smallCaps w:val="false"/>
          <w:color w:val="111111"/>
          <w:sz w:val="20"/>
        </w:rPr>
        <w:t xml:space="preserve">rights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H</w:t>
      </w:r>
      <w:r>
        <w:rPr>
          <w:rFonts w:ascii="Times New Roman;Times;Serif" w:hAnsi="Times New Roman;Times;Serif"/>
          <w:b w:val="false"/>
          <w:i w:val="false"/>
          <w:caps w:val="false"/>
          <w:smallCaps w:val="false"/>
          <w:color w:val="363636"/>
          <w:sz w:val="20"/>
        </w:rPr>
        <w:t>o</w:t>
      </w:r>
      <w:r>
        <w:rPr>
          <w:rFonts w:ascii="Times New Roman;Times;Serif" w:hAnsi="Times New Roman;Times;Serif"/>
          <w:b w:val="false"/>
          <w:i w:val="false"/>
          <w:caps w:val="false"/>
          <w:smallCaps w:val="false"/>
          <w:color w:val="111111"/>
          <w:sz w:val="20"/>
        </w:rPr>
        <w:t>lder</w:t>
      </w:r>
      <w:r>
        <w:rPr>
          <w:rFonts w:ascii="Times New Roman;Times;Serif" w:hAnsi="Times New Roman;Times;Serif"/>
          <w:b w:val="false"/>
          <w:i w:val="false"/>
          <w:caps w:val="false"/>
          <w:smallCaps w:val="false"/>
          <w:color w:val="363636"/>
          <w:sz w:val="20"/>
        </w:rPr>
        <w:t>s</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32323"/>
          <w:sz w:val="20"/>
        </w:rPr>
        <w:t xml:space="preserve">or to </w:t>
      </w:r>
      <w:r>
        <w:rPr>
          <w:rFonts w:ascii="Times New Roman;Times;Serif" w:hAnsi="Times New Roman;Times;Serif"/>
          <w:b w:val="false"/>
          <w:i w:val="false"/>
          <w:caps w:val="false"/>
          <w:smallCaps w:val="false"/>
          <w:color w:val="111111"/>
          <w:sz w:val="20"/>
        </w:rPr>
        <w:t xml:space="preserve">make </w:t>
      </w:r>
      <w:r>
        <w:rPr>
          <w:rFonts w:ascii="Times New Roman;Times;Serif" w:hAnsi="Times New Roman;Times;Serif"/>
          <w:b w:val="false"/>
          <w:i w:val="false"/>
          <w:caps w:val="false"/>
          <w:smallCaps w:val="false"/>
          <w:color w:val="232323"/>
          <w:sz w:val="20"/>
        </w:rPr>
        <w:t xml:space="preserve">any </w:t>
      </w:r>
      <w:r>
        <w:rPr>
          <w:rFonts w:ascii="Times New Roman;Times;Serif" w:hAnsi="Times New Roman;Times;Serif"/>
          <w:b w:val="false"/>
          <w:i w:val="false"/>
          <w:caps w:val="false"/>
          <w:smallCaps w:val="false"/>
          <w:color w:val="363636"/>
          <w:sz w:val="20"/>
        </w:rPr>
        <w:t xml:space="preserve">change </w:t>
      </w:r>
      <w:r>
        <w:rPr>
          <w:rFonts w:ascii="Times New Roman;Times;Serif" w:hAnsi="Times New Roman;Times;Serif"/>
          <w:b w:val="false"/>
          <w:i w:val="false"/>
          <w:caps w:val="false"/>
          <w:smallCaps w:val="false"/>
          <w:color w:val="111111"/>
          <w:sz w:val="20"/>
        </w:rPr>
        <w:t xml:space="preserve">that </w:t>
      </w:r>
      <w:r>
        <w:rPr>
          <w:rFonts w:ascii="Times New Roman;Times;Serif" w:hAnsi="Times New Roman;Times;Serif"/>
          <w:b w:val="false"/>
          <w:i w:val="false"/>
          <w:caps w:val="false"/>
          <w:smallCaps w:val="false"/>
          <w:color w:val="232323"/>
          <w:sz w:val="20"/>
        </w:rPr>
        <w:t xml:space="preserve">does </w:t>
      </w:r>
      <w:r>
        <w:rPr>
          <w:rFonts w:ascii="Times New Roman;Times;Serif" w:hAnsi="Times New Roman;Times;Serif"/>
          <w:b w:val="false"/>
          <w:i w:val="false"/>
          <w:caps w:val="false"/>
          <w:smallCaps w:val="false"/>
          <w:color w:val="111111"/>
          <w:sz w:val="20"/>
        </w:rPr>
        <w:t>not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adversely </w:t>
      </w:r>
      <w:r>
        <w:rPr>
          <w:rFonts w:ascii="Times New Roman;Times;Serif" w:hAnsi="Times New Roman;Times;Serif"/>
          <w:b w:val="false"/>
          <w:i w:val="false"/>
          <w:caps w:val="false"/>
          <w:smallCaps w:val="false"/>
          <w:color w:val="363636"/>
          <w:sz w:val="20"/>
        </w:rPr>
        <w:t xml:space="preserve">affect </w:t>
      </w:r>
      <w:r>
        <w:rPr>
          <w:rFonts w:ascii="Times New Roman;Times;Serif" w:hAnsi="Times New Roman;Times;Serif"/>
          <w:b w:val="false"/>
          <w:i w:val="false"/>
          <w:caps w:val="false"/>
          <w:smallCaps w:val="false"/>
          <w:color w:val="111111"/>
          <w:sz w:val="20"/>
        </w:rPr>
        <w:t xml:space="preserve">the rights </w:t>
      </w:r>
      <w:r>
        <w:rPr>
          <w:rFonts w:ascii="Times New Roman;Times;Serif" w:hAnsi="Times New Roman;Times;Serif"/>
          <w:b w:val="false"/>
          <w:i w:val="false"/>
          <w:caps w:val="false"/>
          <w:smallCaps w:val="false"/>
          <w:color w:val="363636"/>
          <w:sz w:val="20"/>
        </w:rPr>
        <w:t xml:space="preserve">of </w:t>
      </w:r>
      <w:r>
        <w:rPr>
          <w:rFonts w:ascii="Times New Roman;Times;Serif" w:hAnsi="Times New Roman;Times;Serif"/>
          <w:b w:val="false"/>
          <w:i w:val="false"/>
          <w:caps w:val="false"/>
          <w:smallCaps w:val="false"/>
          <w:color w:val="232323"/>
          <w:sz w:val="20"/>
        </w:rPr>
        <w:t xml:space="preserve">any </w:t>
      </w:r>
      <w:r>
        <w:rPr>
          <w:rFonts w:ascii="Times New Roman;Times;Serif" w:hAnsi="Times New Roman;Times;Serif"/>
          <w:b w:val="false"/>
          <w:i w:val="false"/>
          <w:caps w:val="false"/>
          <w:smallCaps w:val="false"/>
          <w:color w:val="111111"/>
          <w:sz w:val="20"/>
        </w:rPr>
        <w:t>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6" w:right="127" w:firstLine="144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Subject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32323"/>
          <w:sz w:val="20"/>
        </w:rPr>
        <w:t xml:space="preserve">certain </w:t>
      </w:r>
      <w:r>
        <w:rPr>
          <w:rFonts w:ascii="Times New Roman;Times;Serif" w:hAnsi="Times New Roman;Times;Serif"/>
          <w:b w:val="false"/>
          <w:i w:val="false"/>
          <w:caps w:val="false"/>
          <w:smallCaps w:val="false"/>
          <w:color w:val="363636"/>
          <w:sz w:val="20"/>
        </w:rPr>
        <w:t>co</w:t>
      </w:r>
      <w:r>
        <w:rPr>
          <w:rFonts w:ascii="Times New Roman;Times;Serif" w:hAnsi="Times New Roman;Times;Serif"/>
          <w:b w:val="false"/>
          <w:i w:val="false"/>
          <w:caps w:val="false"/>
          <w:smallCaps w:val="false"/>
          <w:color w:val="111111"/>
          <w:sz w:val="20"/>
        </w:rPr>
        <w:t>nditions</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32323"/>
          <w:sz w:val="20"/>
        </w:rPr>
        <w:t xml:space="preserve">the </w:t>
      </w:r>
      <w:r>
        <w:rPr>
          <w:rFonts w:ascii="Times New Roman;Times;Serif" w:hAnsi="Times New Roman;Times;Serif"/>
          <w:b w:val="false"/>
          <w:i w:val="false"/>
          <w:caps w:val="false"/>
          <w:smallCaps w:val="false"/>
          <w:color w:val="363636"/>
          <w:sz w:val="20"/>
        </w:rPr>
        <w:t>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at 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 xml:space="preserve">time </w:t>
      </w:r>
      <w:r>
        <w:rPr>
          <w:rFonts w:ascii="Times New Roman;Times;Serif" w:hAnsi="Times New Roman;Times;Serif"/>
          <w:b w:val="false"/>
          <w:i w:val="false"/>
          <w:caps w:val="false"/>
          <w:smallCaps w:val="false"/>
          <w:color w:val="363636"/>
          <w:sz w:val="20"/>
        </w:rPr>
        <w:t>may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terminate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some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363636"/>
          <w:sz w:val="20"/>
        </w:rPr>
        <w:t xml:space="preserve">all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its </w:t>
      </w:r>
      <w:r>
        <w:rPr>
          <w:rFonts w:ascii="Times New Roman;Times;Serif" w:hAnsi="Times New Roman;Times;Serif"/>
          <w:b w:val="false"/>
          <w:i w:val="false"/>
          <w:caps w:val="false"/>
          <w:smallCaps w:val="false"/>
          <w:color w:val="232323"/>
          <w:sz w:val="20"/>
        </w:rPr>
        <w:t>obligations and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obligations of </w:t>
      </w:r>
      <w:r>
        <w:rPr>
          <w:rFonts w:ascii="Times New Roman;Times;Serif" w:hAnsi="Times New Roman;Times;Serif"/>
          <w:b w:val="false"/>
          <w:i w:val="false"/>
          <w:caps w:val="false"/>
          <w:smallCaps w:val="false"/>
          <w:color w:val="111111"/>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Guarantor </w:t>
      </w:r>
      <w:r>
        <w:rPr>
          <w:rFonts w:ascii="Times New Roman;Times;Serif" w:hAnsi="Times New Roman;Times;Serif"/>
          <w:b w:val="false"/>
          <w:i w:val="false"/>
          <w:caps w:val="false"/>
          <w:smallCaps w:val="false"/>
          <w:color w:val="111111"/>
          <w:sz w:val="20"/>
        </w:rPr>
        <w:t xml:space="preserve">under </w:t>
      </w:r>
      <w:r>
        <w:rPr>
          <w:rFonts w:ascii="Times New Roman;Times;Serif" w:hAnsi="Times New Roman;Times;Serif"/>
          <w:b w:val="false"/>
          <w:i w:val="false"/>
          <w:caps w:val="false"/>
          <w:smallCaps w:val="false"/>
          <w:color w:val="232323"/>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Notes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11111"/>
          <w:sz w:val="20"/>
        </w:rPr>
        <w:t xml:space="preserve">the Indenture if </w:t>
      </w:r>
      <w:r>
        <w:rPr>
          <w:rFonts w:ascii="Times New Roman;Times;Serif" w:hAnsi="Times New Roman;Times;Serif"/>
          <w:b w:val="false"/>
          <w:i w:val="false"/>
          <w:caps w:val="false"/>
          <w:smallCaps w:val="false"/>
          <w:color w:val="232323"/>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Company </w:t>
      </w:r>
      <w:r>
        <w:rPr>
          <w:rFonts w:ascii="Times New Roman;Times;Serif" w:hAnsi="Times New Roman;Times;Serif"/>
          <w:b w:val="false"/>
          <w:i w:val="false"/>
          <w:caps w:val="false"/>
          <w:smallCaps w:val="false"/>
          <w:color w:val="232323"/>
          <w:sz w:val="20"/>
        </w:rPr>
        <w:t xml:space="preserve">deposits </w:t>
      </w:r>
      <w:r>
        <w:rPr>
          <w:rFonts w:ascii="Times New Roman;Times;Serif" w:hAnsi="Times New Roman;Times;Serif"/>
          <w:b w:val="false"/>
          <w:i w:val="false"/>
          <w:caps w:val="false"/>
          <w:smallCaps w:val="false"/>
          <w:color w:val="363636"/>
          <w:sz w:val="20"/>
        </w:rPr>
        <w:t xml:space="preserve">with </w:t>
      </w:r>
      <w:r>
        <w:rPr>
          <w:rFonts w:ascii="Times New Roman;Times;Serif" w:hAnsi="Times New Roman;Times;Serif"/>
          <w:b w:val="false"/>
          <w:i w:val="false"/>
          <w:caps w:val="false"/>
          <w:smallCaps w:val="false"/>
          <w:color w:val="111111"/>
          <w:sz w:val="20"/>
        </w:rPr>
        <w:t xml:space="preserve">the Trustee money or </w:t>
      </w:r>
      <w:r>
        <w:rPr>
          <w:rFonts w:ascii="Times New Roman;Times;Serif" w:hAnsi="Times New Roman;Times;Serif"/>
          <w:b w:val="false"/>
          <w:i w:val="false"/>
          <w:caps w:val="false"/>
          <w:smallCaps w:val="false"/>
          <w:color w:val="363636"/>
          <w:sz w:val="20"/>
        </w:rPr>
        <w:t xml:space="preserve">U.S. </w:t>
      </w:r>
      <w:r>
        <w:rPr>
          <w:rFonts w:ascii="Times New Roman;Times;Serif" w:hAnsi="Times New Roman;Times;Serif"/>
          <w:b w:val="false"/>
          <w:i w:val="false"/>
          <w:caps w:val="false"/>
          <w:smallCaps w:val="false"/>
          <w:color w:val="232323"/>
          <w:sz w:val="20"/>
        </w:rPr>
        <w:t xml:space="preserve">Government Obligations for the payment of </w:t>
      </w:r>
      <w:r>
        <w:rPr>
          <w:rFonts w:ascii="Times New Roman;Times;Serif" w:hAnsi="Times New Roman;Times;Serif"/>
          <w:b w:val="false"/>
          <w:i w:val="false"/>
          <w:caps w:val="false"/>
          <w:smallCaps w:val="false"/>
          <w:color w:val="111111"/>
          <w:sz w:val="20"/>
        </w:rPr>
        <w:t>prin</w:t>
      </w:r>
      <w:r>
        <w:rPr>
          <w:rFonts w:ascii="Times New Roman;Times;Serif" w:hAnsi="Times New Roman;Times;Serif"/>
          <w:b w:val="false"/>
          <w:i w:val="false"/>
          <w:caps w:val="false"/>
          <w:smallCaps w:val="false"/>
          <w:color w:val="363636"/>
          <w:sz w:val="20"/>
        </w:rPr>
        <w:t>c</w:t>
      </w:r>
      <w:r>
        <w:rPr>
          <w:rFonts w:ascii="Times New Roman;Times;Serif" w:hAnsi="Times New Roman;Times;Serif"/>
          <w:b w:val="false"/>
          <w:i w:val="false"/>
          <w:caps w:val="false"/>
          <w:smallCaps w:val="false"/>
          <w:color w:val="111111"/>
          <w:sz w:val="20"/>
        </w:rPr>
        <w:t>ip</w:t>
      </w:r>
      <w:r>
        <w:rPr>
          <w:rFonts w:ascii="Times New Roman;Times;Serif" w:hAnsi="Times New Roman;Times;Serif"/>
          <w:b w:val="false"/>
          <w:i w:val="false"/>
          <w:caps w:val="false"/>
          <w:smallCaps w:val="false"/>
          <w:color w:val="363636"/>
          <w:sz w:val="20"/>
        </w:rPr>
        <w:t>a</w:t>
      </w:r>
      <w:r>
        <w:rPr>
          <w:rFonts w:ascii="Times New Roman;Times;Serif" w:hAnsi="Times New Roman;Times;Serif"/>
          <w:b w:val="false"/>
          <w:i w:val="false"/>
          <w:caps w:val="false"/>
          <w:smallCaps w:val="false"/>
          <w:color w:val="111111"/>
          <w:sz w:val="20"/>
        </w:rPr>
        <w:t>l</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111111"/>
          <w:sz w:val="20"/>
        </w:rPr>
        <w:t>pr</w:t>
      </w:r>
      <w:r>
        <w:rPr>
          <w:rFonts w:ascii="Times New Roman;Times;Serif" w:hAnsi="Times New Roman;Times;Serif"/>
          <w:b w:val="false"/>
          <w:i w:val="false"/>
          <w:caps w:val="false"/>
          <w:smallCaps w:val="false"/>
          <w:color w:val="363636"/>
          <w:sz w:val="20"/>
        </w:rPr>
        <w:t>e</w:t>
      </w:r>
      <w:r>
        <w:rPr>
          <w:rFonts w:ascii="Times New Roman;Times;Serif" w:hAnsi="Times New Roman;Times;Serif"/>
          <w:b w:val="false"/>
          <w:i w:val="false"/>
          <w:caps w:val="false"/>
          <w:smallCaps w:val="false"/>
          <w:color w:val="111111"/>
          <w:sz w:val="20"/>
        </w:rPr>
        <w:t>mimn</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111111"/>
          <w:sz w:val="20"/>
        </w:rPr>
        <w:t xml:space="preserve">if </w:t>
      </w:r>
      <w:r>
        <w:rPr>
          <w:rFonts w:ascii="Times New Roman;Times;Serif" w:hAnsi="Times New Roman;Times;Serif"/>
          <w:b w:val="false"/>
          <w:i w:val="false"/>
          <w:caps w:val="false"/>
          <w:smallCaps w:val="false"/>
          <w:color w:val="363636"/>
          <w:sz w:val="20"/>
        </w:rPr>
        <w:t>a</w:t>
      </w:r>
      <w:r>
        <w:rPr>
          <w:rFonts w:ascii="Times New Roman;Times;Serif" w:hAnsi="Times New Roman;Times;Serif"/>
          <w:b w:val="false"/>
          <w:i w:val="false"/>
          <w:caps w:val="false"/>
          <w:smallCaps w:val="false"/>
          <w:color w:val="111111"/>
          <w:sz w:val="20"/>
        </w:rPr>
        <w:t>n</w:t>
      </w:r>
      <w:r>
        <w:rPr>
          <w:rFonts w:ascii="Times New Roman;Times;Serif" w:hAnsi="Times New Roman;Times;Serif"/>
          <w:b w:val="false"/>
          <w:i w:val="false"/>
          <w:caps w:val="false"/>
          <w:smallCaps w:val="false"/>
          <w:color w:val="363636"/>
          <w:sz w:val="20"/>
        </w:rPr>
        <w:t>y</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32323"/>
          <w:sz w:val="20"/>
        </w:rPr>
        <w:t xml:space="preserve">and interest on the </w:t>
      </w:r>
      <w:r>
        <w:rPr>
          <w:rFonts w:ascii="Times New Roman;Times;Serif" w:hAnsi="Times New Roman;Times;Serif"/>
          <w:b w:val="false"/>
          <w:i w:val="false"/>
          <w:caps w:val="false"/>
          <w:smallCaps w:val="false"/>
          <w:color w:val="363636"/>
          <w:sz w:val="20"/>
        </w:rPr>
        <w:t xml:space="preserve">Notes </w:t>
      </w:r>
      <w:r>
        <w:rPr>
          <w:rFonts w:ascii="Times New Roman;Times;Serif" w:hAnsi="Times New Roman;Times;Serif"/>
          <w:b w:val="false"/>
          <w:i w:val="false"/>
          <w:caps w:val="false"/>
          <w:smallCaps w:val="false"/>
          <w:color w:val="111111"/>
          <w:sz w:val="20"/>
        </w:rPr>
        <w:t xml:space="preserve">to the </w:t>
      </w:r>
      <w:r>
        <w:rPr>
          <w:rFonts w:ascii="Times New Roman;Times;Serif" w:hAnsi="Times New Roman;Times;Serif"/>
          <w:b w:val="false"/>
          <w:i w:val="false"/>
          <w:caps w:val="false"/>
          <w:smallCaps w:val="false"/>
          <w:color w:val="232323"/>
          <w:sz w:val="20"/>
        </w:rPr>
        <w:t>Maturity Date</w:t>
      </w:r>
      <w:r>
        <w:rPr>
          <w:rFonts w:ascii="Times New Roman;Times;Serif" w:hAnsi="Times New Roman;Times;Serif"/>
          <w:b w:val="false"/>
          <w:i w:val="false"/>
          <w:caps w:val="false"/>
          <w:smallCaps w:val="false"/>
          <w:color w:val="646464"/>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6" w:right="121" w:firstLine="144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 xml:space="preserve">If </w:t>
      </w:r>
      <w:r>
        <w:rPr>
          <w:rFonts w:ascii="Times New Roman;Times;Serif" w:hAnsi="Times New Roman;Times;Serif"/>
          <w:b w:val="false"/>
          <w:i w:val="false"/>
          <w:caps w:val="false"/>
          <w:smallCaps w:val="false"/>
          <w:color w:val="111111"/>
          <w:sz w:val="20"/>
        </w:rPr>
        <w:t xml:space="preserve">money </w:t>
      </w:r>
      <w:r>
        <w:rPr>
          <w:rFonts w:ascii="Times New Roman;Times;Serif" w:hAnsi="Times New Roman;Times;Serif"/>
          <w:b w:val="false"/>
          <w:i w:val="false"/>
          <w:caps w:val="false"/>
          <w:smallCaps w:val="false"/>
          <w:color w:val="232323"/>
          <w:sz w:val="20"/>
        </w:rPr>
        <w:t xml:space="preserve">for </w:t>
      </w:r>
      <w:r>
        <w:rPr>
          <w:rFonts w:ascii="Times New Roman;Times;Serif" w:hAnsi="Times New Roman;Times;Serif"/>
          <w:b w:val="false"/>
          <w:i w:val="false"/>
          <w:caps w:val="false"/>
          <w:smallCaps w:val="false"/>
          <w:color w:val="111111"/>
          <w:sz w:val="20"/>
        </w:rPr>
        <w:t xml:space="preserve">the payment </w:t>
      </w:r>
      <w:r>
        <w:rPr>
          <w:rFonts w:ascii="Times New Roman;Times;Serif" w:hAnsi="Times New Roman;Times;Serif"/>
          <w:b w:val="false"/>
          <w:i w:val="false"/>
          <w:caps w:val="false"/>
          <w:smallCaps w:val="false"/>
          <w:color w:val="232323"/>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 xml:space="preserve">principal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11111"/>
          <w:sz w:val="20"/>
        </w:rPr>
        <w:t xml:space="preserve">interest remains unclaimed </w:t>
      </w:r>
      <w:r>
        <w:rPr>
          <w:rFonts w:ascii="Times New Roman;Times;Serif" w:hAnsi="Times New Roman;Times;Serif"/>
          <w:b w:val="false"/>
          <w:i w:val="false"/>
          <w:caps w:val="false"/>
          <w:smallCaps w:val="false"/>
          <w:color w:val="232323"/>
          <w:sz w:val="20"/>
        </w:rPr>
        <w:t xml:space="preserve">for </w:t>
      </w:r>
      <w:r>
        <w:rPr>
          <w:rFonts w:ascii="Times New Roman;Times;Serif" w:hAnsi="Times New Roman;Times;Serif"/>
          <w:b w:val="false"/>
          <w:i w:val="false"/>
          <w:caps w:val="false"/>
          <w:smallCaps w:val="false"/>
          <w:color w:val="111111"/>
          <w:sz w:val="20"/>
        </w:rPr>
        <w:t>two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years</w:t>
      </w:r>
      <w:r>
        <w:rPr>
          <w:rFonts w:ascii="Times New Roman;Times;Serif" w:hAnsi="Times New Roman;Times;Serif"/>
          <w:b w:val="false"/>
          <w:i w:val="false"/>
          <w:caps w:val="false"/>
          <w:smallCaps w:val="false"/>
          <w:color w:val="808080"/>
          <w:sz w:val="20"/>
        </w:rPr>
        <w:t xml:space="preserve">, </w:t>
      </w:r>
      <w:r>
        <w:rPr>
          <w:rFonts w:ascii="Times New Roman;Times;Serif" w:hAnsi="Times New Roman;Times;Serif"/>
          <w:b w:val="false"/>
          <w:i w:val="false"/>
          <w:caps w:val="false"/>
          <w:smallCaps w:val="false"/>
          <w:color w:val="111111"/>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Trustee </w:t>
      </w:r>
      <w:r>
        <w:rPr>
          <w:rFonts w:ascii="Times New Roman;Times;Serif" w:hAnsi="Times New Roman;Times;Serif"/>
          <w:b w:val="false"/>
          <w:i w:val="false"/>
          <w:caps w:val="false"/>
          <w:smallCaps w:val="false"/>
          <w:color w:val="363636"/>
          <w:sz w:val="20"/>
        </w:rPr>
        <w:t xml:space="preserve">or </w:t>
      </w:r>
      <w:r>
        <w:rPr>
          <w:rFonts w:ascii="Times New Roman;Times;Serif" w:hAnsi="Times New Roman;Times;Serif"/>
          <w:b w:val="false"/>
          <w:i w:val="false"/>
          <w:caps w:val="false"/>
          <w:smallCaps w:val="false"/>
          <w:color w:val="111111"/>
          <w:sz w:val="20"/>
        </w:rPr>
        <w:t xml:space="preserve">Paying </w:t>
      </w:r>
      <w:r>
        <w:rPr>
          <w:rFonts w:ascii="Times New Roman;Times;Serif" w:hAnsi="Times New Roman;Times;Serif"/>
          <w:b w:val="false"/>
          <w:i w:val="false"/>
          <w:caps w:val="false"/>
          <w:smallCaps w:val="false"/>
          <w:color w:val="363636"/>
          <w:sz w:val="20"/>
        </w:rPr>
        <w:t xml:space="preserve">Agent shall </w:t>
      </w:r>
      <w:r>
        <w:rPr>
          <w:rFonts w:ascii="Times New Roman;Times;Serif" w:hAnsi="Times New Roman;Times;Serif"/>
          <w:b w:val="false"/>
          <w:i w:val="false"/>
          <w:caps w:val="false"/>
          <w:smallCaps w:val="false"/>
          <w:color w:val="232323"/>
          <w:sz w:val="20"/>
        </w:rPr>
        <w:t xml:space="preserve">pay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money back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32323"/>
          <w:sz w:val="20"/>
        </w:rPr>
        <w:t xml:space="preserve">the </w:t>
      </w:r>
      <w:r>
        <w:rPr>
          <w:rFonts w:ascii="Times New Roman;Times;Serif" w:hAnsi="Times New Roman;Times;Serif"/>
          <w:b w:val="false"/>
          <w:i w:val="false"/>
          <w:caps w:val="false"/>
          <w:smallCaps w:val="false"/>
          <w:color w:val="363636"/>
          <w:sz w:val="20"/>
        </w:rPr>
        <w:t xml:space="preserve">Company </w:t>
      </w:r>
      <w:r>
        <w:rPr>
          <w:rFonts w:ascii="Times New Roman;Times;Serif" w:hAnsi="Times New Roman;Times;Serif"/>
          <w:b w:val="false"/>
          <w:i w:val="false"/>
          <w:caps w:val="false"/>
          <w:smallCaps w:val="false"/>
          <w:color w:val="232323"/>
          <w:sz w:val="20"/>
        </w:rPr>
        <w:t xml:space="preserve">at </w:t>
      </w:r>
      <w:r>
        <w:rPr>
          <w:rFonts w:ascii="Times New Roman;Times;Serif" w:hAnsi="Times New Roman;Times;Serif"/>
          <w:b w:val="false"/>
          <w:i w:val="false"/>
          <w:caps w:val="false"/>
          <w:smallCaps w:val="false"/>
          <w:color w:val="111111"/>
          <w:sz w:val="20"/>
        </w:rPr>
        <w:t>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request </w:t>
      </w:r>
      <w:r>
        <w:rPr>
          <w:rFonts w:ascii="Times New Roman;Times;Serif" w:hAnsi="Times New Roman;Times;Serif"/>
          <w:b w:val="false"/>
          <w:i w:val="false"/>
          <w:caps w:val="false"/>
          <w:smallCaps w:val="false"/>
          <w:color w:val="111111"/>
          <w:sz w:val="20"/>
        </w:rPr>
        <w:t xml:space="preserve">unless </w:t>
      </w:r>
      <w:r>
        <w:rPr>
          <w:rFonts w:ascii="Times New Roman;Times;Serif" w:hAnsi="Times New Roman;Times;Serif"/>
          <w:b w:val="false"/>
          <w:i w:val="false"/>
          <w:caps w:val="false"/>
          <w:smallCaps w:val="false"/>
          <w:color w:val="232323"/>
          <w:sz w:val="20"/>
        </w:rPr>
        <w:t xml:space="preserve">an abandoned property </w:t>
      </w:r>
      <w:r>
        <w:rPr>
          <w:rFonts w:ascii="Times New Roman;Times;Serif" w:hAnsi="Times New Roman;Times;Serif"/>
          <w:b w:val="false"/>
          <w:i w:val="false"/>
          <w:caps w:val="false"/>
          <w:smallCaps w:val="false"/>
          <w:color w:val="111111"/>
          <w:sz w:val="20"/>
        </w:rPr>
        <w:t xml:space="preserve">law </w:t>
      </w:r>
      <w:r>
        <w:rPr>
          <w:rFonts w:ascii="Times New Roman;Times;Serif" w:hAnsi="Times New Roman;Times;Serif"/>
          <w:b w:val="false"/>
          <w:i w:val="false"/>
          <w:caps w:val="false"/>
          <w:smallCaps w:val="false"/>
          <w:color w:val="232323"/>
          <w:sz w:val="20"/>
        </w:rPr>
        <w:t>designates another Per</w:t>
      </w:r>
      <w:r>
        <w:rPr>
          <w:rFonts w:ascii="Times New Roman;Times;Serif" w:hAnsi="Times New Roman;Times;Serif"/>
          <w:b w:val="false"/>
          <w:i w:val="false"/>
          <w:caps w:val="false"/>
          <w:smallCaps w:val="false"/>
          <w:color w:val="4B4B4B"/>
          <w:sz w:val="20"/>
        </w:rPr>
        <w:t>so</w:t>
      </w:r>
      <w:r>
        <w:rPr>
          <w:rFonts w:ascii="Times New Roman;Times;Serif" w:hAnsi="Times New Roman;Times;Serif"/>
          <w:b w:val="false"/>
          <w:i w:val="false"/>
          <w:caps w:val="false"/>
          <w:smallCaps w:val="false"/>
          <w:color w:val="232323"/>
          <w:sz w:val="20"/>
        </w:rPr>
        <w:t>n</w:t>
      </w:r>
      <w:r>
        <w:rPr>
          <w:rFonts w:ascii="Times New Roman;Times;Serif" w:hAnsi="Times New Roman;Times;Serif"/>
          <w:b w:val="false"/>
          <w:i w:val="false"/>
          <w:caps w:val="false"/>
          <w:smallCaps w:val="false"/>
          <w:color w:val="646464"/>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 xml:space="preserve">After </w:t>
      </w:r>
      <w:r>
        <w:rPr>
          <w:rFonts w:ascii="Times New Roman;Times;Serif" w:hAnsi="Times New Roman;Times;Serif"/>
          <w:b w:val="false"/>
          <w:i w:val="false"/>
          <w:caps w:val="false"/>
          <w:smallCaps w:val="false"/>
          <w:color w:val="363636"/>
          <w:sz w:val="20"/>
        </w:rPr>
        <w:t xml:space="preserve">any such </w:t>
      </w:r>
      <w:r>
        <w:rPr>
          <w:rFonts w:ascii="Times New Roman;Times;Serif" w:hAnsi="Times New Roman;Times;Serif"/>
          <w:b w:val="false"/>
          <w:i w:val="false"/>
          <w:caps w:val="false"/>
          <w:smallCaps w:val="false"/>
          <w:color w:val="232323"/>
          <w:sz w:val="20"/>
        </w:rPr>
        <w:t>payment</w:t>
      </w:r>
      <w:r>
        <w:rPr>
          <w:rFonts w:ascii="Times New Roman;Times;Serif" w:hAnsi="Times New Roman;Times;Serif"/>
          <w:b w:val="false"/>
          <w:i w:val="false"/>
          <w:caps w:val="false"/>
          <w:smallCaps w:val="false"/>
          <w:color w:val="808080"/>
          <w:sz w:val="20"/>
        </w:rPr>
        <w:t xml:space="preserve">, </w:t>
      </w:r>
      <w:r>
        <w:rPr>
          <w:rFonts w:ascii="Times New Roman;Times;Serif" w:hAnsi="Times New Roman;Times;Serif"/>
          <w:b w:val="false"/>
          <w:i w:val="false"/>
          <w:caps w:val="false"/>
          <w:smallCaps w:val="false"/>
          <w:color w:val="232323"/>
          <w:sz w:val="20"/>
        </w:rPr>
        <w:t xml:space="preserve">Holders </w:t>
      </w:r>
      <w:r>
        <w:rPr>
          <w:rFonts w:ascii="Times New Roman;Times;Serif" w:hAnsi="Times New Roman;Times;Serif"/>
          <w:b w:val="false"/>
          <w:i w:val="false"/>
          <w:caps w:val="false"/>
          <w:smallCaps w:val="false"/>
          <w:color w:val="363636"/>
          <w:sz w:val="20"/>
        </w:rPr>
        <w:t>entitled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the </w:t>
      </w:r>
      <w:r>
        <w:rPr>
          <w:rFonts w:ascii="Times New Roman;Times;Serif" w:hAnsi="Times New Roman;Times;Serif"/>
          <w:b w:val="false"/>
          <w:i w:val="false"/>
          <w:caps w:val="false"/>
          <w:smallCaps w:val="false"/>
          <w:color w:val="232323"/>
          <w:sz w:val="20"/>
        </w:rPr>
        <w:t xml:space="preserve">money must </w:t>
      </w:r>
      <w:r>
        <w:rPr>
          <w:rFonts w:ascii="Times New Roman;Times;Serif" w:hAnsi="Times New Roman;Times;Serif"/>
          <w:b w:val="false"/>
          <w:i w:val="false"/>
          <w:caps w:val="false"/>
          <w:smallCaps w:val="false"/>
          <w:color w:val="111111"/>
          <w:sz w:val="20"/>
        </w:rPr>
        <w:t xml:space="preserve">look </w:t>
      </w:r>
      <w:r>
        <w:rPr>
          <w:rFonts w:ascii="Times New Roman;Times;Serif" w:hAnsi="Times New Roman;Times;Serif"/>
          <w:b w:val="false"/>
          <w:i w:val="false"/>
          <w:caps w:val="false"/>
          <w:smallCaps w:val="false"/>
          <w:color w:val="363636"/>
          <w:sz w:val="20"/>
        </w:rPr>
        <w:t xml:space="preserve">only </w:t>
      </w:r>
      <w:r>
        <w:rPr>
          <w:rFonts w:ascii="Times New Roman;Times;Serif" w:hAnsi="Times New Roman;Times;Serif"/>
          <w:b w:val="false"/>
          <w:i w:val="false"/>
          <w:caps w:val="false"/>
          <w:smallCaps w:val="false"/>
          <w:color w:val="232323"/>
          <w:sz w:val="20"/>
        </w:rPr>
        <w:t xml:space="preserve">to the </w:t>
      </w:r>
      <w:r>
        <w:rPr>
          <w:rFonts w:ascii="Times New Roman;Times;Serif" w:hAnsi="Times New Roman;Times;Serif"/>
          <w:b w:val="false"/>
          <w:i w:val="false"/>
          <w:caps w:val="false"/>
          <w:smallCaps w:val="false"/>
          <w:color w:val="363636"/>
          <w:sz w:val="20"/>
        </w:rPr>
        <w:t xml:space="preserve">Company and </w:t>
      </w:r>
      <w:r>
        <w:rPr>
          <w:rFonts w:ascii="Times New Roman;Times;Serif" w:hAnsi="Times New Roman;Times;Serif"/>
          <w:b w:val="false"/>
          <w:i w:val="false"/>
          <w:caps w:val="false"/>
          <w:smallCaps w:val="false"/>
          <w:color w:val="232323"/>
          <w:sz w:val="20"/>
        </w:rPr>
        <w:t xml:space="preserve">not to the </w:t>
      </w:r>
      <w:r>
        <w:rPr>
          <w:rFonts w:ascii="Times New Roman;Times;Serif" w:hAnsi="Times New Roman;Times;Serif"/>
          <w:b w:val="false"/>
          <w:i w:val="false"/>
          <w:caps w:val="false"/>
          <w:smallCaps w:val="false"/>
          <w:color w:val="111111"/>
          <w:sz w:val="20"/>
        </w:rPr>
        <w:t xml:space="preserve">Trustee </w:t>
      </w:r>
      <w:r>
        <w:rPr>
          <w:rFonts w:ascii="Times New Roman;Times;Serif" w:hAnsi="Times New Roman;Times;Serif"/>
          <w:b w:val="false"/>
          <w:i w:val="false"/>
          <w:caps w:val="false"/>
          <w:smallCaps w:val="false"/>
          <w:color w:val="363636"/>
          <w:sz w:val="20"/>
        </w:rPr>
        <w:t xml:space="preserve">for </w:t>
      </w:r>
      <w:r>
        <w:rPr>
          <w:rFonts w:ascii="Times New Roman;Times;Serif" w:hAnsi="Times New Roman;Times;Serif"/>
          <w:b w:val="false"/>
          <w:i w:val="false"/>
          <w:caps w:val="false"/>
          <w:smallCaps w:val="false"/>
          <w:color w:val="232323"/>
          <w:sz w:val="20"/>
        </w:rPr>
        <w:t>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6" w:right="121" w:firstLine="14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363636"/>
          <w:sz w:val="20"/>
        </w:rPr>
        <w:t xml:space="preserve">No </w:t>
      </w:r>
      <w:r>
        <w:rPr>
          <w:rFonts w:ascii="Times New Roman;Times;Serif" w:hAnsi="Times New Roman;Times;Serif"/>
          <w:b w:val="false"/>
          <w:i w:val="false"/>
          <w:caps w:val="false"/>
          <w:smallCaps w:val="false"/>
          <w:color w:val="232323"/>
          <w:sz w:val="20"/>
        </w:rPr>
        <w:t xml:space="preserve">reference </w:t>
      </w:r>
      <w:r>
        <w:rPr>
          <w:rFonts w:ascii="Times New Roman;Times;Serif" w:hAnsi="Times New Roman;Times;Serif"/>
          <w:b w:val="false"/>
          <w:i w:val="false"/>
          <w:caps w:val="false"/>
          <w:smallCaps w:val="false"/>
          <w:color w:val="111111"/>
          <w:sz w:val="20"/>
        </w:rPr>
        <w:t xml:space="preserve">herein to </w:t>
      </w:r>
      <w:r>
        <w:rPr>
          <w:rFonts w:ascii="Times New Roman;Times;Serif" w:hAnsi="Times New Roman;Times;Serif"/>
          <w:b w:val="false"/>
          <w:i w:val="false"/>
          <w:caps w:val="false"/>
          <w:smallCaps w:val="false"/>
          <w:color w:val="232323"/>
          <w:sz w:val="20"/>
        </w:rPr>
        <w:t xml:space="preserve">the Indenture </w:t>
      </w:r>
      <w:r>
        <w:rPr>
          <w:rFonts w:ascii="Times New Roman;Times;Serif" w:hAnsi="Times New Roman;Times;Serif"/>
          <w:b w:val="false"/>
          <w:i w:val="false"/>
          <w:caps w:val="false"/>
          <w:smallCaps w:val="false"/>
          <w:color w:val="363636"/>
          <w:sz w:val="20"/>
        </w:rPr>
        <w:t xml:space="preserve">and </w:t>
      </w:r>
      <w:r>
        <w:rPr>
          <w:rFonts w:ascii="Times New Roman;Times;Serif" w:hAnsi="Times New Roman;Times;Serif"/>
          <w:b w:val="false"/>
          <w:i w:val="false"/>
          <w:caps w:val="false"/>
          <w:smallCaps w:val="false"/>
          <w:color w:val="232323"/>
          <w:sz w:val="20"/>
        </w:rPr>
        <w:t xml:space="preserve">no provision </w:t>
      </w:r>
      <w:r>
        <w:rPr>
          <w:rFonts w:ascii="Times New Roman;Times;Serif" w:hAnsi="Times New Roman;Times;Serif"/>
          <w:b w:val="false"/>
          <w:i w:val="false"/>
          <w:caps w:val="false"/>
          <w:smallCaps w:val="false"/>
          <w:color w:val="363636"/>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this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Note or of </w:t>
      </w:r>
      <w:r>
        <w:rPr>
          <w:rFonts w:ascii="Times New Roman;Times;Serif" w:hAnsi="Times New Roman;Times;Serif"/>
          <w:b w:val="false"/>
          <w:i w:val="false"/>
          <w:caps w:val="false"/>
          <w:smallCaps w:val="false"/>
          <w:color w:val="232323"/>
          <w:sz w:val="20"/>
        </w:rPr>
        <w:t xml:space="preserve">the Indenture </w:t>
      </w:r>
      <w:r>
        <w:rPr>
          <w:rFonts w:ascii="Times New Roman;Times;Serif" w:hAnsi="Times New Roman;Times;Serif"/>
          <w:b w:val="false"/>
          <w:i w:val="false"/>
          <w:caps w:val="false"/>
          <w:smallCaps w:val="false"/>
          <w:color w:val="4B4B4B"/>
          <w:sz w:val="20"/>
        </w:rPr>
        <w:t xml:space="preserve">shall </w:t>
      </w:r>
      <w:r>
        <w:rPr>
          <w:rFonts w:ascii="Times New Roman;Times;Serif" w:hAnsi="Times New Roman;Times;Serif"/>
          <w:b w:val="false"/>
          <w:i w:val="false"/>
          <w:caps w:val="false"/>
          <w:smallCaps w:val="false"/>
          <w:color w:val="363636"/>
          <w:sz w:val="20"/>
        </w:rPr>
        <w:t xml:space="preserve">alter or </w:t>
      </w:r>
      <w:r>
        <w:rPr>
          <w:rFonts w:ascii="Times New Roman;Times;Serif" w:hAnsi="Times New Roman;Times;Serif"/>
          <w:b w:val="false"/>
          <w:i w:val="false"/>
          <w:caps w:val="false"/>
          <w:smallCaps w:val="false"/>
          <w:color w:val="111111"/>
          <w:sz w:val="20"/>
        </w:rPr>
        <w:t xml:space="preserve">impair </w:t>
      </w:r>
      <w:r>
        <w:rPr>
          <w:rFonts w:ascii="Times New Roman;Times;Serif" w:hAnsi="Times New Roman;Times;Serif"/>
          <w:b w:val="false"/>
          <w:i w:val="false"/>
          <w:caps w:val="false"/>
          <w:smallCaps w:val="false"/>
          <w:color w:val="232323"/>
          <w:sz w:val="20"/>
        </w:rPr>
        <w:t xml:space="preserve">the </w:t>
      </w:r>
      <w:r>
        <w:rPr>
          <w:rFonts w:ascii="Times New Roman;Times;Serif" w:hAnsi="Times New Roman;Times;Serif"/>
          <w:b w:val="false"/>
          <w:i w:val="false"/>
          <w:caps w:val="false"/>
          <w:smallCaps w:val="false"/>
          <w:color w:val="363636"/>
          <w:sz w:val="20"/>
        </w:rPr>
        <w:t xml:space="preserve">obligation of </w:t>
      </w:r>
      <w:r>
        <w:rPr>
          <w:rFonts w:ascii="Times New Roman;Times;Serif" w:hAnsi="Times New Roman;Times;Serif"/>
          <w:b w:val="false"/>
          <w:i w:val="false"/>
          <w:caps w:val="false"/>
          <w:smallCaps w:val="false"/>
          <w:color w:val="111111"/>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Co</w:t>
      </w:r>
      <w:r>
        <w:rPr>
          <w:rFonts w:ascii="Times New Roman;Times;Serif" w:hAnsi="Times New Roman;Times;Serif"/>
          <w:b w:val="false"/>
          <w:i w:val="false"/>
          <w:caps w:val="false"/>
          <w:smallCaps w:val="false"/>
          <w:color w:val="111111"/>
          <w:sz w:val="20"/>
        </w:rPr>
        <w:t>mpan</w:t>
      </w:r>
      <w:r>
        <w:rPr>
          <w:rFonts w:ascii="Times New Roman;Times;Serif" w:hAnsi="Times New Roman;Times;Serif"/>
          <w:b w:val="false"/>
          <w:i w:val="false"/>
          <w:caps w:val="false"/>
          <w:smallCaps w:val="false"/>
          <w:color w:val="363636"/>
          <w:sz w:val="20"/>
        </w:rPr>
        <w:t>y</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363636"/>
          <w:sz w:val="20"/>
        </w:rPr>
        <w:t xml:space="preserve">which </w:t>
      </w:r>
      <w:r>
        <w:rPr>
          <w:rFonts w:ascii="Times New Roman;Times;Serif" w:hAnsi="Times New Roman;Times;Serif"/>
          <w:b w:val="false"/>
          <w:i w:val="false"/>
          <w:caps w:val="false"/>
          <w:smallCaps w:val="false"/>
          <w:color w:val="111111"/>
          <w:sz w:val="20"/>
        </w:rPr>
        <w:t xml:space="preserve">is </w:t>
      </w:r>
      <w:r>
        <w:rPr>
          <w:rFonts w:ascii="Times New Roman;Times;Serif" w:hAnsi="Times New Roman;Times;Serif"/>
          <w:b w:val="false"/>
          <w:i w:val="false"/>
          <w:caps w:val="false"/>
          <w:smallCaps w:val="false"/>
          <w:color w:val="363636"/>
          <w:sz w:val="20"/>
        </w:rPr>
        <w:t xml:space="preserve">absolute </w:t>
      </w:r>
      <w:r>
        <w:rPr>
          <w:rFonts w:ascii="Times New Roman;Times;Serif" w:hAnsi="Times New Roman;Times;Serif"/>
          <w:b w:val="false"/>
          <w:i w:val="false"/>
          <w:caps w:val="false"/>
          <w:smallCaps w:val="false"/>
          <w:color w:val="232323"/>
          <w:sz w:val="20"/>
        </w:rPr>
        <w:t xml:space="preserve">and unconditional, to pay the principal </w:t>
      </w:r>
      <w:r>
        <w:rPr>
          <w:rFonts w:ascii="Times New Roman;Times;Serif" w:hAnsi="Times New Roman;Times;Serif"/>
          <w:b w:val="false"/>
          <w:i w:val="false"/>
          <w:caps w:val="false"/>
          <w:smallCaps w:val="false"/>
          <w:color w:val="363636"/>
          <w:sz w:val="20"/>
        </w:rPr>
        <w:t xml:space="preserve">of </w:t>
      </w:r>
      <w:r>
        <w:rPr>
          <w:rFonts w:ascii="Times New Roman;Times;Serif" w:hAnsi="Times New Roman;Times;Serif"/>
          <w:b w:val="false"/>
          <w:i w:val="false"/>
          <w:caps w:val="false"/>
          <w:smallCaps w:val="false"/>
          <w:color w:val="232323"/>
          <w:sz w:val="20"/>
        </w:rPr>
        <w:t>and pr</w:t>
      </w:r>
      <w:r>
        <w:rPr>
          <w:rFonts w:ascii="Times New Roman;Times;Serif" w:hAnsi="Times New Roman;Times;Serif"/>
          <w:b w:val="false"/>
          <w:i w:val="false"/>
          <w:caps w:val="false"/>
          <w:smallCaps w:val="false"/>
          <w:color w:val="4B4B4B"/>
          <w:sz w:val="20"/>
        </w:rPr>
        <w:t>e</w:t>
      </w:r>
      <w:r>
        <w:rPr>
          <w:rFonts w:ascii="Times New Roman;Times;Serif" w:hAnsi="Times New Roman;Times;Serif"/>
          <w:b w:val="false"/>
          <w:i w:val="false"/>
          <w:caps w:val="false"/>
          <w:smallCaps w:val="false"/>
          <w:color w:val="111111"/>
          <w:sz w:val="20"/>
        </w:rPr>
        <w:t>rnium</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363636"/>
          <w:sz w:val="20"/>
        </w:rPr>
        <w:t xml:space="preserve">if any, and </w:t>
      </w:r>
      <w:r>
        <w:rPr>
          <w:rFonts w:ascii="Times New Roman;Times;Serif" w:hAnsi="Times New Roman;Times;Serif"/>
          <w:b w:val="false"/>
          <w:i w:val="false"/>
          <w:caps w:val="false"/>
          <w:smallCaps w:val="false"/>
          <w:color w:val="111111"/>
          <w:sz w:val="20"/>
        </w:rPr>
        <w:t xml:space="preserve">interest </w:t>
      </w:r>
      <w:r>
        <w:rPr>
          <w:rFonts w:ascii="Times New Roman;Times;Serif" w:hAnsi="Times New Roman;Times;Serif"/>
          <w:b w:val="false"/>
          <w:i w:val="false"/>
          <w:caps w:val="false"/>
          <w:smallCaps w:val="false"/>
          <w:color w:val="363636"/>
          <w:sz w:val="20"/>
        </w:rPr>
        <w:t xml:space="preserve">on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32323"/>
          <w:sz w:val="20"/>
        </w:rPr>
        <w:t>Note at the place</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32323"/>
          <w:sz w:val="20"/>
        </w:rPr>
        <w:t xml:space="preserve">at the </w:t>
      </w:r>
      <w:r>
        <w:rPr>
          <w:rFonts w:ascii="Times New Roman;Times;Serif" w:hAnsi="Times New Roman;Times;Serif"/>
          <w:b w:val="false"/>
          <w:i w:val="false"/>
          <w:caps w:val="false"/>
          <w:smallCaps w:val="false"/>
          <w:color w:val="111111"/>
          <w:sz w:val="20"/>
        </w:rPr>
        <w:t xml:space="preserve">respective </w:t>
      </w:r>
      <w:r>
        <w:rPr>
          <w:rFonts w:ascii="Times New Roman;Times;Serif" w:hAnsi="Times New Roman;Times;Serif"/>
          <w:b w:val="false"/>
          <w:i w:val="false"/>
          <w:caps w:val="false"/>
          <w:smallCaps w:val="false"/>
          <w:color w:val="232323"/>
          <w:sz w:val="20"/>
        </w:rPr>
        <w:t>times, at the rate</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11111"/>
          <w:sz w:val="20"/>
        </w:rPr>
        <w:t xml:space="preserve">in the </w:t>
      </w:r>
      <w:r>
        <w:rPr>
          <w:rFonts w:ascii="Times New Roman;Times;Serif" w:hAnsi="Times New Roman;Times;Serif"/>
          <w:b w:val="false"/>
          <w:i w:val="false"/>
          <w:caps w:val="false"/>
          <w:smallCaps w:val="false"/>
          <w:color w:val="363636"/>
          <w:sz w:val="20"/>
        </w:rPr>
        <w:t xml:space="preserve">coin or currency </w:t>
      </w:r>
      <w:r>
        <w:rPr>
          <w:rFonts w:ascii="Times New Roman;Times;Serif" w:hAnsi="Times New Roman;Times;Serif"/>
          <w:b w:val="false"/>
          <w:i w:val="false"/>
          <w:caps w:val="false"/>
          <w:smallCaps w:val="false"/>
          <w:color w:val="232323"/>
          <w:sz w:val="20"/>
        </w:rPr>
        <w:t>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 w:right="123" w:firstLine="14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No director</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363636"/>
          <w:sz w:val="20"/>
        </w:rPr>
        <w:t>office</w:t>
      </w:r>
      <w:r>
        <w:rPr>
          <w:rFonts w:ascii="Times New Roman;Times;Serif" w:hAnsi="Times New Roman;Times;Serif"/>
          <w:b w:val="false"/>
          <w:i w:val="false"/>
          <w:caps w:val="false"/>
          <w:smallCaps w:val="false"/>
          <w:color w:val="111111"/>
          <w:sz w:val="20"/>
        </w:rPr>
        <w:t>r</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363636"/>
          <w:sz w:val="20"/>
        </w:rPr>
        <w:t>employee or s</w:t>
      </w:r>
      <w:r>
        <w:rPr>
          <w:rFonts w:ascii="Times New Roman;Times;Serif" w:hAnsi="Times New Roman;Times;Serif"/>
          <w:b w:val="false"/>
          <w:i w:val="false"/>
          <w:caps w:val="false"/>
          <w:smallCaps w:val="false"/>
          <w:color w:val="111111"/>
          <w:sz w:val="20"/>
        </w:rPr>
        <w:t>to</w:t>
      </w:r>
      <w:r>
        <w:rPr>
          <w:rFonts w:ascii="Times New Roman;Times;Serif" w:hAnsi="Times New Roman;Times;Serif"/>
          <w:b w:val="false"/>
          <w:i w:val="false"/>
          <w:caps w:val="false"/>
          <w:smallCaps w:val="false"/>
          <w:color w:val="363636"/>
          <w:sz w:val="20"/>
        </w:rPr>
        <w:t>c</w:t>
      </w:r>
      <w:r>
        <w:rPr>
          <w:rFonts w:ascii="Times New Roman;Times;Serif" w:hAnsi="Times New Roman;Times;Serif"/>
          <w:b w:val="false"/>
          <w:i w:val="false"/>
          <w:caps w:val="false"/>
          <w:smallCaps w:val="false"/>
          <w:color w:val="111111"/>
          <w:sz w:val="20"/>
        </w:rPr>
        <w:t>kh</w:t>
      </w:r>
      <w:r>
        <w:rPr>
          <w:rFonts w:ascii="Times New Roman;Times;Serif" w:hAnsi="Times New Roman;Times;Serif"/>
          <w:b w:val="false"/>
          <w:i w:val="false"/>
          <w:caps w:val="false"/>
          <w:smallCaps w:val="false"/>
          <w:color w:val="363636"/>
          <w:sz w:val="20"/>
        </w:rPr>
        <w:t>o</w:t>
      </w:r>
      <w:r>
        <w:rPr>
          <w:rFonts w:ascii="Times New Roman;Times;Serif" w:hAnsi="Times New Roman;Times;Serif"/>
          <w:b w:val="false"/>
          <w:i w:val="false"/>
          <w:caps w:val="false"/>
          <w:smallCaps w:val="false"/>
          <w:color w:val="111111"/>
          <w:sz w:val="20"/>
        </w:rPr>
        <w:t>ld</w:t>
      </w:r>
      <w:r>
        <w:rPr>
          <w:rFonts w:ascii="Times New Roman;Times;Serif" w:hAnsi="Times New Roman;Times;Serif"/>
          <w:b w:val="false"/>
          <w:i w:val="false"/>
          <w:caps w:val="false"/>
          <w:smallCaps w:val="false"/>
          <w:color w:val="363636"/>
          <w:sz w:val="20"/>
        </w:rPr>
        <w:t>er</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32323"/>
          <w:sz w:val="20"/>
        </w:rPr>
        <w:t xml:space="preserve">as </w:t>
      </w:r>
      <w:r>
        <w:rPr>
          <w:rFonts w:ascii="Times New Roman;Times;Serif" w:hAnsi="Times New Roman;Times;Serif"/>
          <w:b w:val="false"/>
          <w:i w:val="false"/>
          <w:caps w:val="false"/>
          <w:smallCaps w:val="false"/>
          <w:color w:val="363636"/>
          <w:sz w:val="20"/>
        </w:rPr>
        <w:t xml:space="preserve">such,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363636"/>
          <w:sz w:val="20"/>
        </w:rPr>
        <w:t>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or the Guarantor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 xml:space="preserve">shall </w:t>
      </w:r>
      <w:r>
        <w:rPr>
          <w:rFonts w:ascii="Times New Roman;Times;Serif" w:hAnsi="Times New Roman;Times;Serif"/>
          <w:b w:val="false"/>
          <w:i w:val="false"/>
          <w:caps w:val="false"/>
          <w:smallCaps w:val="false"/>
          <w:color w:val="111111"/>
          <w:sz w:val="20"/>
        </w:rPr>
        <w:t>have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liability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for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any obligations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under thi</w:t>
      </w:r>
      <w:r>
        <w:rPr>
          <w:rFonts w:ascii="Times New Roman;Times;Serif" w:hAnsi="Times New Roman;Times;Serif"/>
          <w:b w:val="false"/>
          <w:i w:val="false"/>
          <w:caps w:val="false"/>
          <w:smallCaps w:val="false"/>
          <w:color w:val="4B4B4B"/>
          <w:sz w:val="20"/>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Note 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2323"/>
          <w:sz w:val="20"/>
        </w:rPr>
        <w:t>Indenture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ob</w:t>
      </w:r>
      <w:r>
        <w:rPr>
          <w:rFonts w:ascii="Times New Roman;Times;Serif" w:hAnsi="Times New Roman;Times;Serif"/>
          <w:b w:val="false"/>
          <w:i w:val="false"/>
          <w:caps w:val="false"/>
          <w:smallCaps w:val="false"/>
          <w:color w:val="111111"/>
          <w:sz w:val="20"/>
        </w:rPr>
        <w:t>li</w:t>
      </w:r>
      <w:r>
        <w:rPr>
          <w:rFonts w:ascii="Times New Roman;Times;Serif" w:hAnsi="Times New Roman;Times;Serif"/>
          <w:b w:val="false"/>
          <w:i w:val="false"/>
          <w:caps w:val="false"/>
          <w:smallCaps w:val="false"/>
          <w:color w:val="363636"/>
          <w:sz w:val="20"/>
        </w:rPr>
        <w:t>gat</w:t>
      </w:r>
      <w:r>
        <w:rPr>
          <w:rFonts w:ascii="Times New Roman;Times;Serif" w:hAnsi="Times New Roman;Times;Serif"/>
          <w:b w:val="false"/>
          <w:i w:val="false"/>
          <w:caps w:val="false"/>
          <w:smallCaps w:val="false"/>
          <w:color w:val="111111"/>
          <w:sz w:val="20"/>
        </w:rPr>
        <w:t>i</w:t>
      </w:r>
      <w:r>
        <w:rPr>
          <w:rFonts w:ascii="Times New Roman;Times;Serif" w:hAnsi="Times New Roman;Times;Serif"/>
          <w:b w:val="false"/>
          <w:i w:val="false"/>
          <w:caps w:val="false"/>
          <w:smallCaps w:val="false"/>
          <w:color w:val="363636"/>
          <w:sz w:val="20"/>
        </w:rPr>
        <w:t>on</w:t>
      </w:r>
      <w:r>
        <w:rPr>
          <w:rFonts w:ascii="Times New Roman;Times;Serif" w:hAnsi="Times New Roman;Times;Serif"/>
          <w:b w:val="false"/>
          <w:i w:val="false"/>
          <w:caps w:val="false"/>
          <w:smallCaps w:val="false"/>
          <w:color w:val="646464"/>
          <w:sz w:val="20"/>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63636"/>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131313"/>
          <w:sz w:val="20"/>
        </w:rPr>
        <w:t>Guarantor under the Indenture</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31313"/>
          <w:sz w:val="20"/>
        </w:rPr>
        <w:t>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applicable, or for any </w:t>
      </w:r>
      <w:r>
        <w:rPr>
          <w:rFonts w:ascii="Times New Roman;Times;Serif" w:hAnsi="Times New Roman;Times;Serif"/>
          <w:b w:val="false"/>
          <w:i w:val="false"/>
          <w:caps w:val="false"/>
          <w:smallCaps w:val="false"/>
          <w:color w:val="131313"/>
          <w:sz w:val="20"/>
        </w:rPr>
        <w:t xml:space="preserve">claim based </w:t>
      </w:r>
      <w:r>
        <w:rPr>
          <w:rFonts w:ascii="Times New Roman;Times;Serif" w:hAnsi="Times New Roman;Times;Serif"/>
          <w:b w:val="false"/>
          <w:i w:val="false"/>
          <w:caps w:val="false"/>
          <w:smallCaps w:val="false"/>
          <w:color w:val="282828"/>
          <w:sz w:val="20"/>
        </w:rPr>
        <w:t>on</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131313"/>
          <w:sz w:val="20"/>
        </w:rPr>
        <w:t>in respect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of or </w:t>
      </w:r>
      <w:r>
        <w:rPr>
          <w:rFonts w:ascii="Times New Roman;Times;Serif" w:hAnsi="Times New Roman;Times;Serif"/>
          <w:b w:val="false"/>
          <w:i w:val="false"/>
          <w:caps w:val="false"/>
          <w:smallCaps w:val="false"/>
          <w:color w:val="131313"/>
          <w:sz w:val="20"/>
        </w:rPr>
        <w:t xml:space="preserve">by reason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383838"/>
          <w:sz w:val="20"/>
        </w:rPr>
        <w:t xml:space="preserve">such </w:t>
      </w:r>
      <w:r>
        <w:rPr>
          <w:rFonts w:ascii="Times New Roman;Times;Serif" w:hAnsi="Times New Roman;Times;Serif"/>
          <w:b w:val="false"/>
          <w:i w:val="false"/>
          <w:caps w:val="false"/>
          <w:smallCaps w:val="false"/>
          <w:color w:val="131313"/>
          <w:sz w:val="20"/>
        </w:rPr>
        <w:t xml:space="preserve">obligations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their </w:t>
      </w:r>
      <w:r>
        <w:rPr>
          <w:rFonts w:ascii="Times New Roman;Times;Serif" w:hAnsi="Times New Roman;Times;Serif"/>
          <w:b w:val="false"/>
          <w:i w:val="false"/>
          <w:caps w:val="false"/>
          <w:smallCaps w:val="false"/>
          <w:color w:val="383838"/>
          <w:sz w:val="20"/>
        </w:rPr>
        <w:t>creation.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Each Holder, by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accepting </w:t>
      </w:r>
      <w:r>
        <w:rPr>
          <w:rFonts w:ascii="Times New Roman;Times;Serif" w:hAnsi="Times New Roman;Times;Serif"/>
          <w:b w:val="false"/>
          <w:i w:val="false"/>
          <w:caps w:val="false"/>
          <w:smallCaps w:val="false"/>
          <w:color w:val="131313"/>
          <w:sz w:val="20"/>
        </w:rPr>
        <w:t>this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83838"/>
          <w:sz w:val="20"/>
        </w:rPr>
        <w:t xml:space="preserve">waives </w:t>
      </w:r>
      <w:r>
        <w:rPr>
          <w:rFonts w:ascii="Times New Roman;Times;Serif" w:hAnsi="Times New Roman;Times;Serif"/>
          <w:b w:val="false"/>
          <w:i w:val="false"/>
          <w:caps w:val="false"/>
          <w:smallCaps w:val="false"/>
          <w:color w:val="131313"/>
          <w:sz w:val="20"/>
        </w:rPr>
        <w:t>and releases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all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83838"/>
          <w:sz w:val="20"/>
        </w:rPr>
        <w:t xml:space="preserve">such </w:t>
      </w:r>
      <w:r>
        <w:rPr>
          <w:rFonts w:ascii="Times New Roman;Times;Serif" w:hAnsi="Times New Roman;Times;Serif"/>
          <w:b w:val="false"/>
          <w:i w:val="false"/>
          <w:caps w:val="false"/>
          <w:smallCaps w:val="false"/>
          <w:color w:val="131313"/>
          <w:sz w:val="20"/>
        </w:rPr>
        <w:t>liability.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83838"/>
          <w:sz w:val="20"/>
        </w:rPr>
        <w:t xml:space="preserve">waiver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 xml:space="preserve">release </w:t>
      </w:r>
      <w:r>
        <w:rPr>
          <w:rFonts w:ascii="Times New Roman;Times;Serif" w:hAnsi="Times New Roman;Times;Serif"/>
          <w:b w:val="false"/>
          <w:i w:val="false"/>
          <w:caps w:val="false"/>
          <w:smallCaps w:val="false"/>
          <w:color w:val="282828"/>
          <w:sz w:val="20"/>
        </w:rPr>
        <w:t xml:space="preserve">are </w:t>
      </w:r>
      <w:r>
        <w:rPr>
          <w:rFonts w:ascii="Times New Roman;Times;Serif" w:hAnsi="Times New Roman;Times;Serif"/>
          <w:b w:val="false"/>
          <w:i w:val="false"/>
          <w:caps w:val="false"/>
          <w:smallCaps w:val="false"/>
          <w:color w:val="131313"/>
          <w:sz w:val="20"/>
        </w:rPr>
        <w:t xml:space="preserve">part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consideration </w:t>
      </w:r>
      <w:r>
        <w:rPr>
          <w:rFonts w:ascii="Times New Roman;Times;Serif" w:hAnsi="Times New Roman;Times;Serif"/>
          <w:b w:val="false"/>
          <w:i w:val="false"/>
          <w:caps w:val="false"/>
          <w:smallCaps w:val="false"/>
          <w:color w:val="131313"/>
          <w:sz w:val="20"/>
        </w:rPr>
        <w:t xml:space="preserve">for the issue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this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3" w:right="130" w:firstLine="14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82828"/>
          <w:sz w:val="20"/>
        </w:rPr>
        <w:t xml:space="preserve">Note and </w:t>
      </w:r>
      <w:r>
        <w:rPr>
          <w:rFonts w:ascii="Times New Roman;Times;Serif" w:hAnsi="Times New Roman;Times;Serif"/>
          <w:b w:val="false"/>
          <w:i w:val="false"/>
          <w:caps w:val="false"/>
          <w:smallCaps w:val="false"/>
          <w:color w:val="131313"/>
          <w:sz w:val="20"/>
        </w:rPr>
        <w:t xml:space="preserve">the Indenture </w:t>
      </w:r>
      <w:r>
        <w:rPr>
          <w:rFonts w:ascii="Times New Roman;Times;Serif" w:hAnsi="Times New Roman;Times;Serif"/>
          <w:b w:val="false"/>
          <w:i w:val="false"/>
          <w:caps w:val="false"/>
          <w:smallCaps w:val="false"/>
          <w:color w:val="383838"/>
          <w:sz w:val="20"/>
        </w:rPr>
        <w:t xml:space="preserve">shall </w:t>
      </w:r>
      <w:r>
        <w:rPr>
          <w:rFonts w:ascii="Times New Roman;Times;Serif" w:hAnsi="Times New Roman;Times;Serif"/>
          <w:b w:val="false"/>
          <w:i w:val="false"/>
          <w:caps w:val="false"/>
          <w:smallCaps w:val="false"/>
          <w:color w:val="131313"/>
          <w:sz w:val="20"/>
        </w:rPr>
        <w:t xml:space="preserve">be </w:t>
      </w:r>
      <w:r>
        <w:rPr>
          <w:rFonts w:ascii="Times New Roman;Times;Serif" w:hAnsi="Times New Roman;Times;Serif"/>
          <w:b w:val="false"/>
          <w:i w:val="false"/>
          <w:caps w:val="false"/>
          <w:smallCaps w:val="false"/>
          <w:color w:val="282828"/>
          <w:sz w:val="20"/>
        </w:rPr>
        <w:t>governed by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and </w:t>
      </w:r>
      <w:r>
        <w:rPr>
          <w:rFonts w:ascii="Times New Roman;Times;Serif" w:hAnsi="Times New Roman;Times;Serif"/>
          <w:b w:val="false"/>
          <w:i w:val="false"/>
          <w:caps w:val="false"/>
          <w:smallCaps w:val="false"/>
          <w:color w:val="383838"/>
          <w:sz w:val="20"/>
        </w:rPr>
        <w:t>construed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accordance </w:t>
      </w:r>
      <w:r>
        <w:rPr>
          <w:rFonts w:ascii="Times New Roman;Times;Serif" w:hAnsi="Times New Roman;Times;Serif"/>
          <w:b w:val="false"/>
          <w:i w:val="false"/>
          <w:caps w:val="false"/>
          <w:smallCaps w:val="false"/>
          <w:color w:val="383838"/>
          <w:sz w:val="20"/>
        </w:rPr>
        <w:t xml:space="preserve">with </w:t>
      </w:r>
      <w:r>
        <w:rPr>
          <w:rFonts w:ascii="Times New Roman;Times;Serif" w:hAnsi="Times New Roman;Times;Serif"/>
          <w:b w:val="false"/>
          <w:i w:val="false"/>
          <w:caps w:val="false"/>
          <w:smallCaps w:val="false"/>
          <w:color w:val="131313"/>
          <w:sz w:val="20"/>
        </w:rPr>
        <w:t xml:space="preserve">the law </w:t>
      </w:r>
      <w:r>
        <w:rPr>
          <w:rFonts w:ascii="Times New Roman;Times;Serif" w:hAnsi="Times New Roman;Times;Serif"/>
          <w:b w:val="false"/>
          <w:i w:val="false"/>
          <w:caps w:val="false"/>
          <w:smallCaps w:val="false"/>
          <w:color w:val="282828"/>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State of New </w:t>
      </w:r>
      <w:r>
        <w:rPr>
          <w:rFonts w:ascii="Times New Roman;Times;Serif" w:hAnsi="Times New Roman;Times;Serif"/>
          <w:b w:val="false"/>
          <w:i w:val="false"/>
          <w:caps w:val="false"/>
          <w:smallCaps w:val="false"/>
          <w:color w:val="131313"/>
          <w:sz w:val="20"/>
        </w:rPr>
        <w:t xml:space="preserve">York </w:t>
      </w:r>
      <w:r>
        <w:rPr>
          <w:rFonts w:ascii="Times New Roman;Times;Serif" w:hAnsi="Times New Roman;Times;Serif"/>
          <w:b w:val="false"/>
          <w:i w:val="false"/>
          <w:caps w:val="false"/>
          <w:smallCaps w:val="false"/>
          <w:color w:val="282828"/>
          <w:sz w:val="20"/>
        </w:rPr>
        <w:t xml:space="preserve">applicable </w:t>
      </w:r>
      <w:r>
        <w:rPr>
          <w:rFonts w:ascii="Times New Roman;Times;Serif" w:hAnsi="Times New Roman;Times;Serif"/>
          <w:b w:val="false"/>
          <w:i w:val="false"/>
          <w:caps w:val="false"/>
          <w:smallCaps w:val="false"/>
          <w:color w:val="131313"/>
          <w:sz w:val="20"/>
        </w:rPr>
        <w:t>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agreements </w:t>
      </w:r>
      <w:r>
        <w:rPr>
          <w:rFonts w:ascii="Times New Roman;Times;Serif" w:hAnsi="Times New Roman;Times;Serif"/>
          <w:b w:val="false"/>
          <w:i w:val="false"/>
          <w:caps w:val="false"/>
          <w:smallCaps w:val="false"/>
          <w:color w:val="131313"/>
          <w:sz w:val="20"/>
        </w:rPr>
        <w:t xml:space="preserve">made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instruments </w:t>
      </w:r>
      <w:r>
        <w:rPr>
          <w:rFonts w:ascii="Times New Roman;Times;Serif" w:hAnsi="Times New Roman;Times;Serif"/>
          <w:b w:val="false"/>
          <w:i w:val="false"/>
          <w:caps w:val="false"/>
          <w:smallCaps w:val="false"/>
          <w:color w:val="383838"/>
          <w:sz w:val="20"/>
        </w:rPr>
        <w:t xml:space="preserve">entered </w:t>
      </w:r>
      <w:r>
        <w:rPr>
          <w:rFonts w:ascii="Times New Roman;Times;Serif" w:hAnsi="Times New Roman;Times;Serif"/>
          <w:b w:val="false"/>
          <w:i w:val="false"/>
          <w:caps w:val="false"/>
          <w:smallCaps w:val="false"/>
          <w:color w:val="131313"/>
          <w:sz w:val="20"/>
        </w:rPr>
        <w:t xml:space="preserve">into </w:t>
      </w:r>
      <w:r>
        <w:rPr>
          <w:rFonts w:ascii="Times New Roman;Times;Serif" w:hAnsi="Times New Roman;Times;Serif"/>
          <w:b w:val="false"/>
          <w:i w:val="false"/>
          <w:caps w:val="false"/>
          <w:smallCaps w:val="false"/>
          <w:color w:val="282828"/>
          <w:sz w:val="20"/>
        </w:rPr>
        <w:t>and</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 xml:space="preserve">each </w:t>
      </w:r>
      <w:r>
        <w:rPr>
          <w:rFonts w:ascii="Times New Roman;Times;Serif" w:hAnsi="Times New Roman;Times;Serif"/>
          <w:b w:val="false"/>
          <w:i w:val="false"/>
          <w:caps w:val="false"/>
          <w:smallCaps w:val="false"/>
          <w:color w:val="383838"/>
          <w:sz w:val="20"/>
        </w:rPr>
        <w:t xml:space="preserve">case, </w:t>
      </w:r>
      <w:r>
        <w:rPr>
          <w:rFonts w:ascii="Times New Roman;Times;Serif" w:hAnsi="Times New Roman;Times;Serif"/>
          <w:b w:val="false"/>
          <w:i w:val="false"/>
          <w:caps w:val="false"/>
          <w:smallCaps w:val="false"/>
          <w:color w:val="131313"/>
          <w:sz w:val="20"/>
        </w:rPr>
        <w:t xml:space="preserve">performed in </w:t>
      </w:r>
      <w:r>
        <w:rPr>
          <w:rFonts w:ascii="Times New Roman;Times;Serif" w:hAnsi="Times New Roman;Times;Serif"/>
          <w:b w:val="false"/>
          <w:i w:val="false"/>
          <w:caps w:val="false"/>
          <w:smallCaps w:val="false"/>
          <w:color w:val="383838"/>
          <w:sz w:val="20"/>
        </w:rPr>
        <w:t>said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5" w:right="123" w:firstLine="144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Ownership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82828"/>
          <w:sz w:val="20"/>
        </w:rPr>
        <w:t xml:space="preserve">Note </w:t>
      </w:r>
      <w:r>
        <w:rPr>
          <w:rFonts w:ascii="Times New Roman;Times;Serif" w:hAnsi="Times New Roman;Times;Serif"/>
          <w:b w:val="false"/>
          <w:i w:val="false"/>
          <w:caps w:val="false"/>
          <w:smallCaps w:val="false"/>
          <w:color w:val="383838"/>
          <w:sz w:val="20"/>
        </w:rPr>
        <w:t xml:space="preserve">shall </w:t>
      </w:r>
      <w:r>
        <w:rPr>
          <w:rFonts w:ascii="Times New Roman;Times;Serif" w:hAnsi="Times New Roman;Times;Serif"/>
          <w:b w:val="false"/>
          <w:i w:val="false"/>
          <w:caps w:val="false"/>
          <w:smallCaps w:val="false"/>
          <w:color w:val="131313"/>
          <w:sz w:val="20"/>
        </w:rPr>
        <w:t xml:space="preserve">be proved by the register for the </w:t>
      </w:r>
      <w:r>
        <w:rPr>
          <w:rFonts w:ascii="Times New Roman;Times;Serif" w:hAnsi="Times New Roman;Times;Serif"/>
          <w:b w:val="false"/>
          <w:i w:val="false"/>
          <w:caps w:val="false"/>
          <w:smallCaps w:val="false"/>
          <w:color w:val="383838"/>
          <w:sz w:val="20"/>
        </w:rPr>
        <w:t xml:space="preserve">Notes </w:t>
      </w:r>
      <w:r>
        <w:rPr>
          <w:rFonts w:ascii="Times New Roman;Times;Serif" w:hAnsi="Times New Roman;Times;Serif"/>
          <w:b w:val="false"/>
          <w:i w:val="false"/>
          <w:caps w:val="false"/>
          <w:smallCaps w:val="false"/>
          <w:color w:val="131313"/>
          <w:sz w:val="20"/>
        </w:rPr>
        <w:t xml:space="preserve">kept by the Registrar. The </w:t>
      </w:r>
      <w:r>
        <w:rPr>
          <w:rFonts w:ascii="Times New Roman;Times;Serif" w:hAnsi="Times New Roman;Times;Serif"/>
          <w:b w:val="false"/>
          <w:i w:val="false"/>
          <w:caps w:val="false"/>
          <w:smallCaps w:val="false"/>
          <w:color w:val="282828"/>
          <w:sz w:val="20"/>
        </w:rPr>
        <w:t xml:space="preserve">Company, </w:t>
      </w:r>
      <w:r>
        <w:rPr>
          <w:rFonts w:ascii="Times New Roman;Times;Serif" w:hAnsi="Times New Roman;Times;Serif"/>
          <w:b w:val="false"/>
          <w:i w:val="false"/>
          <w:caps w:val="false"/>
          <w:smallCaps w:val="false"/>
          <w:color w:val="131313"/>
          <w:sz w:val="20"/>
        </w:rPr>
        <w:t>the Trustee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and any agent of </w:t>
      </w:r>
      <w:r>
        <w:rPr>
          <w:rFonts w:ascii="Times New Roman;Times;Serif" w:hAnsi="Times New Roman;Times;Serif"/>
          <w:b w:val="false"/>
          <w:i w:val="false"/>
          <w:caps w:val="false"/>
          <w:smallCaps w:val="false"/>
          <w:color w:val="131313"/>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Company </w:t>
      </w:r>
      <w:r>
        <w:rPr>
          <w:rFonts w:ascii="Times New Roman;Times;Serif" w:hAnsi="Times New Roman;Times;Serif"/>
          <w:b w:val="false"/>
          <w:i w:val="false"/>
          <w:caps w:val="false"/>
          <w:smallCaps w:val="false"/>
          <w:color w:val="131313"/>
          <w:sz w:val="20"/>
        </w:rPr>
        <w:t>may treat the Person 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83838"/>
          <w:sz w:val="20"/>
        </w:rPr>
        <w:t xml:space="preserve">whose </w:t>
      </w:r>
      <w:r>
        <w:rPr>
          <w:rFonts w:ascii="Times New Roman;Times;Serif" w:hAnsi="Times New Roman;Times;Serif"/>
          <w:b w:val="false"/>
          <w:i w:val="false"/>
          <w:caps w:val="false"/>
          <w:smallCaps w:val="false"/>
          <w:color w:val="131313"/>
          <w:sz w:val="20"/>
        </w:rPr>
        <w:t xml:space="preserve">name </w:t>
      </w:r>
      <w:r>
        <w:rPr>
          <w:rFonts w:ascii="Times New Roman;Times;Serif" w:hAnsi="Times New Roman;Times;Serif"/>
          <w:b w:val="false"/>
          <w:i w:val="false"/>
          <w:caps w:val="false"/>
          <w:smallCaps w:val="false"/>
          <w:color w:val="282828"/>
          <w:sz w:val="20"/>
        </w:rPr>
        <w:t xml:space="preserve">a </w:t>
      </w:r>
      <w:r>
        <w:rPr>
          <w:rFonts w:ascii="Times New Roman;Times;Serif" w:hAnsi="Times New Roman;Times;Serif"/>
          <w:b w:val="false"/>
          <w:i w:val="false"/>
          <w:caps w:val="false"/>
          <w:smallCaps w:val="false"/>
          <w:color w:val="383838"/>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is registered </w:t>
      </w:r>
      <w:r>
        <w:rPr>
          <w:rFonts w:ascii="Times New Roman;Times;Serif" w:hAnsi="Times New Roman;Times;Serif"/>
          <w:b w:val="false"/>
          <w:i w:val="false"/>
          <w:caps w:val="false"/>
          <w:smallCaps w:val="false"/>
          <w:color w:val="383838"/>
          <w:sz w:val="20"/>
        </w:rPr>
        <w:t>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the absolute owner </w:t>
      </w:r>
      <w:r>
        <w:rPr>
          <w:rFonts w:ascii="Times New Roman;Times;Serif" w:hAnsi="Times New Roman;Times;Serif"/>
          <w:b w:val="false"/>
          <w:i w:val="false"/>
          <w:caps w:val="false"/>
          <w:smallCaps w:val="false"/>
          <w:color w:val="131313"/>
          <w:sz w:val="20"/>
        </w:rPr>
        <w:t xml:space="preserve">thereof </w:t>
      </w:r>
      <w:r>
        <w:rPr>
          <w:rFonts w:ascii="Times New Roman;Times;Serif" w:hAnsi="Times New Roman;Times;Serif"/>
          <w:b w:val="false"/>
          <w:i w:val="false"/>
          <w:caps w:val="false"/>
          <w:smallCaps w:val="false"/>
          <w:color w:val="282828"/>
          <w:sz w:val="20"/>
        </w:rPr>
        <w:t xml:space="preserve">for all </w:t>
      </w:r>
      <w:r>
        <w:rPr>
          <w:rFonts w:ascii="Times New Roman;Times;Serif" w:hAnsi="Times New Roman;Times;Serif"/>
          <w:b w:val="false"/>
          <w:i w:val="false"/>
          <w:caps w:val="false"/>
          <w:smallCaps w:val="false"/>
          <w:color w:val="131313"/>
          <w:sz w:val="20"/>
        </w:rPr>
        <w:t>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6" w:right="122" w:firstLine="14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Pursuant to </w:t>
      </w:r>
      <w:r>
        <w:rPr>
          <w:rFonts w:ascii="Times New Roman;Times;Serif" w:hAnsi="Times New Roman;Times;Serif"/>
          <w:b w:val="false"/>
          <w:i w:val="false"/>
          <w:caps w:val="false"/>
          <w:smallCaps w:val="false"/>
          <w:color w:val="282828"/>
          <w:sz w:val="20"/>
        </w:rPr>
        <w:t xml:space="preserve">a </w:t>
      </w:r>
      <w:r>
        <w:rPr>
          <w:rFonts w:ascii="Times New Roman;Times;Serif" w:hAnsi="Times New Roman;Times;Serif"/>
          <w:b w:val="false"/>
          <w:i w:val="false"/>
          <w:caps w:val="false"/>
          <w:smallCaps w:val="false"/>
          <w:color w:val="131313"/>
          <w:sz w:val="20"/>
        </w:rPr>
        <w:t xml:space="preserve">recommendation promulgated by the </w:t>
      </w:r>
      <w:r>
        <w:rPr>
          <w:rFonts w:ascii="Times New Roman;Times;Serif" w:hAnsi="Times New Roman;Times;Serif"/>
          <w:b w:val="false"/>
          <w:i w:val="false"/>
          <w:caps w:val="false"/>
          <w:smallCaps w:val="false"/>
          <w:color w:val="383838"/>
          <w:sz w:val="20"/>
        </w:rPr>
        <w:t xml:space="preserve">Committee </w:t>
      </w:r>
      <w:r>
        <w:rPr>
          <w:rFonts w:ascii="Times New Roman;Times;Serif" w:hAnsi="Times New Roman;Times;Serif"/>
          <w:b w:val="false"/>
          <w:i w:val="false"/>
          <w:caps w:val="false"/>
          <w:smallCaps w:val="false"/>
          <w:color w:val="282828"/>
          <w:sz w:val="20"/>
        </w:rPr>
        <w:t xml:space="preserve">on Uniform Securities </w:t>
      </w:r>
      <w:r>
        <w:rPr>
          <w:rFonts w:ascii="Times New Roman;Times;Serif" w:hAnsi="Times New Roman;Times;Serif"/>
          <w:b w:val="false"/>
          <w:i w:val="false"/>
          <w:caps w:val="false"/>
          <w:smallCaps w:val="false"/>
          <w:color w:val="131313"/>
          <w:sz w:val="20"/>
        </w:rPr>
        <w:t xml:space="preserve">Identification Procedures </w:t>
      </w:r>
      <w:r>
        <w:rPr>
          <w:rFonts w:ascii="Times New Roman;Times;Serif" w:hAnsi="Times New Roman;Times;Serif"/>
          <w:b w:val="false"/>
          <w:i w:val="false"/>
          <w:caps w:val="false"/>
          <w:smallCaps w:val="false"/>
          <w:color w:val="383838"/>
          <w:sz w:val="20"/>
        </w:rPr>
        <w:t>(“C</w:t>
      </w:r>
      <w:r>
        <w:rPr>
          <w:rFonts w:ascii="Times New Roman;Times;Serif" w:hAnsi="Times New Roman;Times;Serif"/>
          <w:b w:val="false"/>
          <w:i w:val="false"/>
          <w:caps w:val="false"/>
          <w:smallCaps w:val="false"/>
          <w:color w:val="131313"/>
          <w:sz w:val="20"/>
        </w:rPr>
        <w:t>USIP</w:t>
      </w:r>
      <w:r>
        <w:rPr>
          <w:rFonts w:ascii="Times New Roman;Times;Serif" w:hAnsi="Times New Roman;Times;Serif"/>
          <w:b w:val="false"/>
          <w:i w:val="false"/>
          <w:caps w:val="false"/>
          <w:smallCaps w:val="false"/>
          <w:color w:val="383838"/>
          <w:sz w:val="20"/>
        </w:rPr>
        <w:t>”)</w:t>
      </w:r>
      <w:r>
        <w:rPr>
          <w:rFonts w:ascii="Times New Roman;Times;Serif" w:hAnsi="Times New Roman;Times;Serif"/>
          <w:b w:val="false"/>
          <w:i w:val="false"/>
          <w:caps w:val="false"/>
          <w:smallCaps w:val="false"/>
          <w:color w:val="707070"/>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383838"/>
          <w:sz w:val="20"/>
        </w:rPr>
        <w:t xml:space="preserve">Company </w:t>
      </w:r>
      <w:r>
        <w:rPr>
          <w:rFonts w:ascii="Times New Roman;Times;Serif" w:hAnsi="Times New Roman;Times;Serif"/>
          <w:b w:val="false"/>
          <w:i w:val="false"/>
          <w:caps w:val="false"/>
          <w:smallCaps w:val="false"/>
          <w:color w:val="131313"/>
          <w:sz w:val="20"/>
        </w:rPr>
        <w:t>has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83838"/>
          <w:sz w:val="20"/>
        </w:rPr>
        <w:t xml:space="preserve">caused a </w:t>
      </w:r>
      <w:r>
        <w:rPr>
          <w:rFonts w:ascii="Times New Roman;Times;Serif" w:hAnsi="Times New Roman;Times;Serif"/>
          <w:b w:val="false"/>
          <w:i w:val="false"/>
          <w:caps w:val="false"/>
          <w:smallCaps w:val="false"/>
          <w:color w:val="282828"/>
          <w:sz w:val="20"/>
        </w:rPr>
        <w:t xml:space="preserve">CUSIP </w:t>
      </w:r>
      <w:r>
        <w:rPr>
          <w:rFonts w:ascii="Times New Roman;Times;Serif" w:hAnsi="Times New Roman;Times;Serif"/>
          <w:b w:val="false"/>
          <w:i w:val="false"/>
          <w:caps w:val="false"/>
          <w:smallCaps w:val="false"/>
          <w:color w:val="131313"/>
          <w:sz w:val="20"/>
        </w:rPr>
        <w:t xml:space="preserve">number to </w:t>
      </w:r>
      <w:r>
        <w:rPr>
          <w:rFonts w:ascii="Times New Roman;Times;Serif" w:hAnsi="Times New Roman;Times;Serif"/>
          <w:b w:val="false"/>
          <w:i w:val="false"/>
          <w:caps w:val="false"/>
          <w:smallCaps w:val="false"/>
          <w:color w:val="282828"/>
          <w:sz w:val="20"/>
        </w:rPr>
        <w:t xml:space="preserve">be </w:t>
      </w:r>
      <w:r>
        <w:rPr>
          <w:rFonts w:ascii="Times New Roman;Times;Serif" w:hAnsi="Times New Roman;Times;Serif"/>
          <w:b w:val="false"/>
          <w:i w:val="false"/>
          <w:caps w:val="false"/>
          <w:smallCaps w:val="false"/>
          <w:color w:val="131313"/>
          <w:sz w:val="20"/>
        </w:rPr>
        <w:t xml:space="preserve">printed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82828"/>
          <w:sz w:val="20"/>
        </w:rPr>
        <w:t xml:space="preserve">Note and </w:t>
      </w:r>
      <w:r>
        <w:rPr>
          <w:rFonts w:ascii="Times New Roman;Times;Serif" w:hAnsi="Times New Roman;Times;Serif"/>
          <w:b w:val="false"/>
          <w:i w:val="false"/>
          <w:caps w:val="false"/>
          <w:smallCaps w:val="false"/>
          <w:color w:val="131313"/>
          <w:sz w:val="20"/>
        </w:rPr>
        <w:t xml:space="preserve">has directed the </w:t>
      </w:r>
      <w:r>
        <w:rPr>
          <w:rFonts w:ascii="Times New Roman;Times;Serif" w:hAnsi="Times New Roman;Times;Serif"/>
          <w:b w:val="false"/>
          <w:i w:val="false"/>
          <w:caps w:val="false"/>
          <w:smallCaps w:val="false"/>
          <w:color w:val="282828"/>
          <w:sz w:val="20"/>
        </w:rPr>
        <w:t xml:space="preserve">Trustee </w:t>
      </w:r>
      <w:r>
        <w:rPr>
          <w:rFonts w:ascii="Times New Roman;Times;Serif" w:hAnsi="Times New Roman;Times;Serif"/>
          <w:b w:val="false"/>
          <w:i w:val="false"/>
          <w:caps w:val="false"/>
          <w:smallCaps w:val="false"/>
          <w:color w:val="131313"/>
          <w:sz w:val="20"/>
        </w:rPr>
        <w:t xml:space="preserve">to use the </w:t>
      </w:r>
      <w:r>
        <w:rPr>
          <w:rFonts w:ascii="Times New Roman;Times;Serif" w:hAnsi="Times New Roman;Times;Serif"/>
          <w:b w:val="false"/>
          <w:i w:val="false"/>
          <w:caps w:val="false"/>
          <w:smallCaps w:val="false"/>
          <w:color w:val="383838"/>
          <w:sz w:val="20"/>
        </w:rPr>
        <w:t xml:space="preserve">CUSIP </w:t>
      </w:r>
      <w:r>
        <w:rPr>
          <w:rFonts w:ascii="Times New Roman;Times;Serif" w:hAnsi="Times New Roman;Times;Serif"/>
          <w:b w:val="false"/>
          <w:i w:val="false"/>
          <w:caps w:val="false"/>
          <w:smallCaps w:val="false"/>
          <w:color w:val="131313"/>
          <w:sz w:val="20"/>
        </w:rPr>
        <w:t xml:space="preserve">number </w:t>
      </w:r>
      <w:r>
        <w:rPr>
          <w:rFonts w:ascii="Times New Roman;Times;Serif" w:hAnsi="Times New Roman;Times;Serif"/>
          <w:b w:val="false"/>
          <w:i w:val="false"/>
          <w:caps w:val="false"/>
          <w:smallCaps w:val="false"/>
          <w:color w:val="282828"/>
          <w:sz w:val="20"/>
        </w:rPr>
        <w:t xml:space="preserve">as a convenience to Holders. No representation is </w:t>
      </w:r>
      <w:r>
        <w:rPr>
          <w:rFonts w:ascii="Times New Roman;Times;Serif" w:hAnsi="Times New Roman;Times;Serif"/>
          <w:b w:val="false"/>
          <w:i w:val="false"/>
          <w:caps w:val="false"/>
          <w:smallCaps w:val="false"/>
          <w:color w:val="131313"/>
          <w:sz w:val="20"/>
        </w:rPr>
        <w:t xml:space="preserve">made </w:t>
      </w:r>
      <w:r>
        <w:rPr>
          <w:rFonts w:ascii="Times New Roman;Times;Serif" w:hAnsi="Times New Roman;Times;Serif"/>
          <w:b w:val="false"/>
          <w:i w:val="false"/>
          <w:caps w:val="false"/>
          <w:smallCaps w:val="false"/>
          <w:color w:val="282828"/>
          <w:sz w:val="20"/>
        </w:rPr>
        <w:t xml:space="preserve">as to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383838"/>
          <w:sz w:val="20"/>
        </w:rPr>
        <w:t xml:space="preserve">correctness of such </w:t>
      </w:r>
      <w:r>
        <w:rPr>
          <w:rFonts w:ascii="Times New Roman;Times;Serif" w:hAnsi="Times New Roman;Times;Serif"/>
          <w:b w:val="false"/>
          <w:i w:val="false"/>
          <w:caps w:val="false"/>
          <w:smallCaps w:val="false"/>
          <w:color w:val="131313"/>
          <w:sz w:val="20"/>
        </w:rPr>
        <w:t xml:space="preserve">numbers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 xml:space="preserve">reliance may be placed </w:t>
      </w:r>
      <w:r>
        <w:rPr>
          <w:rFonts w:ascii="Times New Roman;Times;Serif" w:hAnsi="Times New Roman;Times;Serif"/>
          <w:b w:val="false"/>
          <w:i w:val="false"/>
          <w:caps w:val="false"/>
          <w:smallCaps w:val="false"/>
          <w:color w:val="282828"/>
          <w:sz w:val="20"/>
        </w:rPr>
        <w:t xml:space="preserve">only </w:t>
      </w:r>
      <w:r>
        <w:rPr>
          <w:rFonts w:ascii="Times New Roman;Times;Serif" w:hAnsi="Times New Roman;Times;Serif"/>
          <w:b w:val="false"/>
          <w:i w:val="false"/>
          <w:caps w:val="false"/>
          <w:smallCaps w:val="false"/>
          <w:color w:val="383838"/>
          <w:sz w:val="20"/>
        </w:rPr>
        <w:t xml:space="preserve">on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383838"/>
          <w:sz w:val="20"/>
        </w:rPr>
        <w:t>other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identification numbers printed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82828"/>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6" w:right="131" w:firstLine="14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 xml:space="preserve">Terms </w:t>
      </w:r>
      <w:r>
        <w:rPr>
          <w:rFonts w:ascii="Times New Roman;Times;Serif" w:hAnsi="Times New Roman;Times;Serif"/>
          <w:b w:val="false"/>
          <w:i w:val="false"/>
          <w:caps w:val="false"/>
          <w:smallCaps w:val="false"/>
          <w:color w:val="131313"/>
          <w:sz w:val="20"/>
        </w:rPr>
        <w:t xml:space="preserve">used herein </w:t>
      </w:r>
      <w:r>
        <w:rPr>
          <w:rFonts w:ascii="Times New Roman;Times;Serif" w:hAnsi="Times New Roman;Times;Serif"/>
          <w:b w:val="false"/>
          <w:i w:val="false"/>
          <w:caps w:val="false"/>
          <w:smallCaps w:val="false"/>
          <w:color w:val="282828"/>
          <w:sz w:val="20"/>
        </w:rPr>
        <w:t xml:space="preserve">without </w:t>
      </w:r>
      <w:r>
        <w:rPr>
          <w:rFonts w:ascii="Times New Roman;Times;Serif" w:hAnsi="Times New Roman;Times;Serif"/>
          <w:b w:val="false"/>
          <w:i w:val="false"/>
          <w:caps w:val="false"/>
          <w:smallCaps w:val="false"/>
          <w:color w:val="131313"/>
          <w:sz w:val="20"/>
        </w:rPr>
        <w:t xml:space="preserve">definition that </w:t>
      </w:r>
      <w:r>
        <w:rPr>
          <w:rFonts w:ascii="Times New Roman;Times;Serif" w:hAnsi="Times New Roman;Times;Serif"/>
          <w:b w:val="false"/>
          <w:i w:val="false"/>
          <w:caps w:val="false"/>
          <w:smallCaps w:val="false"/>
          <w:color w:val="282828"/>
          <w:sz w:val="20"/>
        </w:rPr>
        <w:t xml:space="preserve">are </w:t>
      </w:r>
      <w:r>
        <w:rPr>
          <w:rFonts w:ascii="Times New Roman;Times;Serif" w:hAnsi="Times New Roman;Times;Serif"/>
          <w:b w:val="false"/>
          <w:i w:val="false"/>
          <w:caps w:val="false"/>
          <w:smallCaps w:val="false"/>
          <w:color w:val="131313"/>
          <w:sz w:val="20"/>
        </w:rPr>
        <w:t xml:space="preserve">defined in the Indenture </w:t>
      </w:r>
      <w:r>
        <w:rPr>
          <w:rFonts w:ascii="Times New Roman;Times;Serif" w:hAnsi="Times New Roman;Times;Serif"/>
          <w:b w:val="false"/>
          <w:i w:val="false"/>
          <w:caps w:val="false"/>
          <w:smallCaps w:val="false"/>
          <w:color w:val="383838"/>
          <w:sz w:val="20"/>
        </w:rPr>
        <w:t xml:space="preserve">shall </w:t>
      </w:r>
      <w:r>
        <w:rPr>
          <w:rFonts w:ascii="Times New Roman;Times;Serif" w:hAnsi="Times New Roman;Times;Serif"/>
          <w:b w:val="false"/>
          <w:i w:val="false"/>
          <w:caps w:val="false"/>
          <w:smallCaps w:val="false"/>
          <w:color w:val="131313"/>
          <w:sz w:val="20"/>
        </w:rPr>
        <w:t xml:space="preserve">have the meanings </w:t>
      </w:r>
      <w:r>
        <w:rPr>
          <w:rFonts w:ascii="Times New Roman;Times;Serif" w:hAnsi="Times New Roman;Times;Serif"/>
          <w:b w:val="false"/>
          <w:i w:val="false"/>
          <w:caps w:val="false"/>
          <w:smallCaps w:val="false"/>
          <w:color w:val="282828"/>
          <w:sz w:val="20"/>
        </w:rPr>
        <w:t xml:space="preserve">assigned </w:t>
      </w:r>
      <w:r>
        <w:rPr>
          <w:rFonts w:ascii="Times New Roman;Times;Serif" w:hAnsi="Times New Roman;Times;Serif"/>
          <w:b w:val="false"/>
          <w:i w:val="false"/>
          <w:caps w:val="false"/>
          <w:smallCaps w:val="false"/>
          <w:color w:val="131313"/>
          <w:sz w:val="20"/>
        </w:rPr>
        <w:t>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6" w:right="127" w:firstLine="144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 xml:space="preserve">Unless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Certificate of </w:t>
      </w:r>
      <w:r>
        <w:rPr>
          <w:rFonts w:ascii="Times New Roman;Times;Serif" w:hAnsi="Times New Roman;Times;Serif"/>
          <w:b w:val="false"/>
          <w:i w:val="false"/>
          <w:caps w:val="false"/>
          <w:smallCaps w:val="false"/>
          <w:color w:val="131313"/>
          <w:sz w:val="20"/>
        </w:rPr>
        <w:t xml:space="preserve">Authentication hereon has been </w:t>
      </w:r>
      <w:r>
        <w:rPr>
          <w:rFonts w:ascii="Times New Roman;Times;Serif" w:hAnsi="Times New Roman;Times;Serif"/>
          <w:b w:val="false"/>
          <w:i w:val="false"/>
          <w:caps w:val="false"/>
          <w:smallCaps w:val="false"/>
          <w:color w:val="383838"/>
          <w:sz w:val="20"/>
        </w:rPr>
        <w:t xml:space="preserve">executed </w:t>
      </w:r>
      <w:r>
        <w:rPr>
          <w:rFonts w:ascii="Times New Roman;Times;Serif" w:hAnsi="Times New Roman;Times;Serif"/>
          <w:b w:val="false"/>
          <w:i w:val="false"/>
          <w:caps w:val="false"/>
          <w:smallCaps w:val="false"/>
          <w:color w:val="282828"/>
          <w:sz w:val="20"/>
        </w:rPr>
        <w:t xml:space="preserve">by the Trustee </w:t>
      </w:r>
      <w:r>
        <w:rPr>
          <w:rFonts w:ascii="Times New Roman;Times;Serif" w:hAnsi="Times New Roman;Times;Serif"/>
          <w:b w:val="false"/>
          <w:i w:val="false"/>
          <w:caps w:val="false"/>
          <w:smallCaps w:val="false"/>
          <w:color w:val="131313"/>
          <w:sz w:val="20"/>
        </w:rPr>
        <w:t xml:space="preserve">under the Indenture referred to herein </w:t>
      </w:r>
      <w:r>
        <w:rPr>
          <w:rFonts w:ascii="Times New Roman;Times;Serif" w:hAnsi="Times New Roman;Times;Serif"/>
          <w:b w:val="false"/>
          <w:i w:val="false"/>
          <w:caps w:val="false"/>
          <w:smallCaps w:val="false"/>
          <w:color w:val="282828"/>
          <w:sz w:val="20"/>
        </w:rPr>
        <w:t xml:space="preserve">by </w:t>
      </w:r>
      <w:r>
        <w:rPr>
          <w:rFonts w:ascii="Times New Roman;Times;Serif" w:hAnsi="Times New Roman;Times;Serif"/>
          <w:b w:val="false"/>
          <w:i w:val="false"/>
          <w:caps w:val="false"/>
          <w:smallCaps w:val="false"/>
          <w:color w:val="131313"/>
          <w:sz w:val="20"/>
        </w:rPr>
        <w:t>the manual</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282828"/>
          <w:sz w:val="20"/>
        </w:rPr>
        <w:t xml:space="preserve">facsimile or </w:t>
      </w:r>
      <w:r>
        <w:rPr>
          <w:rFonts w:ascii="Times New Roman;Times;Serif" w:hAnsi="Times New Roman;Times;Serif"/>
          <w:b w:val="false"/>
          <w:i w:val="false"/>
          <w:caps w:val="false"/>
          <w:smallCaps w:val="false"/>
          <w:color w:val="383838"/>
          <w:sz w:val="20"/>
        </w:rPr>
        <w:t xml:space="preserve">electronic signature </w:t>
      </w:r>
      <w:r>
        <w:rPr>
          <w:rFonts w:ascii="Times New Roman;Times;Serif" w:hAnsi="Times New Roman;Times;Serif"/>
          <w:b w:val="false"/>
          <w:i w:val="false"/>
          <w:caps w:val="false"/>
          <w:smallCaps w:val="false"/>
          <w:color w:val="282828"/>
          <w:sz w:val="20"/>
        </w:rPr>
        <w:t xml:space="preserve">of one of </w:t>
      </w:r>
      <w:r>
        <w:rPr>
          <w:rFonts w:ascii="Times New Roman;Times;Serif" w:hAnsi="Times New Roman;Times;Serif"/>
          <w:b w:val="false"/>
          <w:i w:val="false"/>
          <w:caps w:val="false"/>
          <w:smallCaps w:val="false"/>
          <w:color w:val="131313"/>
          <w:sz w:val="20"/>
        </w:rPr>
        <w:t>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authorized officers, or on behalf of </w:t>
      </w:r>
      <w:r>
        <w:rPr>
          <w:rFonts w:ascii="Times New Roman;Times;Serif" w:hAnsi="Times New Roman;Times;Serif"/>
          <w:b w:val="false"/>
          <w:i w:val="false"/>
          <w:caps w:val="false"/>
          <w:smallCaps w:val="false"/>
          <w:color w:val="131313"/>
          <w:sz w:val="20"/>
        </w:rPr>
        <w:t>the Trustee by the manual</w:t>
      </w:r>
      <w:r>
        <w:rPr>
          <w:rFonts w:ascii="Times New Roman;Times;Serif" w:hAnsi="Times New Roman;Times;Serif"/>
          <w:b w:val="false"/>
          <w:i w:val="false"/>
          <w:caps w:val="false"/>
          <w:smallCaps w:val="false"/>
          <w:color w:val="707070"/>
          <w:sz w:val="20"/>
        </w:rPr>
        <w:t xml:space="preserve">, </w:t>
      </w:r>
      <w:r>
        <w:rPr>
          <w:rFonts w:ascii="Times New Roman;Times;Serif" w:hAnsi="Times New Roman;Times;Serif"/>
          <w:b w:val="false"/>
          <w:i w:val="false"/>
          <w:caps w:val="false"/>
          <w:smallCaps w:val="false"/>
          <w:color w:val="282828"/>
          <w:sz w:val="20"/>
        </w:rPr>
        <w:t xml:space="preserve">facsimile or </w:t>
      </w:r>
      <w:r>
        <w:rPr>
          <w:rFonts w:ascii="Times New Roman;Times;Serif" w:hAnsi="Times New Roman;Times;Serif"/>
          <w:b w:val="false"/>
          <w:i w:val="false"/>
          <w:caps w:val="false"/>
          <w:smallCaps w:val="false"/>
          <w:color w:val="131313"/>
          <w:sz w:val="20"/>
        </w:rPr>
        <w:t xml:space="preserve">electronic </w:t>
      </w:r>
      <w:r>
        <w:rPr>
          <w:rFonts w:ascii="Times New Roman;Times;Serif" w:hAnsi="Times New Roman;Times;Serif"/>
          <w:b w:val="false"/>
          <w:i w:val="false"/>
          <w:caps w:val="false"/>
          <w:smallCaps w:val="false"/>
          <w:color w:val="383838"/>
          <w:sz w:val="20"/>
        </w:rPr>
        <w:t xml:space="preserve">signature </w:t>
      </w:r>
      <w:r>
        <w:rPr>
          <w:rFonts w:ascii="Times New Roman;Times;Serif" w:hAnsi="Times New Roman;Times;Serif"/>
          <w:b w:val="false"/>
          <w:i w:val="false"/>
          <w:caps w:val="false"/>
          <w:smallCaps w:val="false"/>
          <w:color w:val="282828"/>
          <w:sz w:val="20"/>
        </w:rPr>
        <w:t xml:space="preserve">of an authorized officer of </w:t>
      </w:r>
      <w:r>
        <w:rPr>
          <w:rFonts w:ascii="Times New Roman;Times;Serif" w:hAnsi="Times New Roman;Times;Serif"/>
          <w:b w:val="false"/>
          <w:i w:val="false"/>
          <w:caps w:val="false"/>
          <w:smallCaps w:val="false"/>
          <w:color w:val="131313"/>
          <w:sz w:val="20"/>
        </w:rPr>
        <w:t>the Tru</w:t>
      </w:r>
      <w:r>
        <w:rPr>
          <w:rFonts w:ascii="Times New Roman;Times;Serif" w:hAnsi="Times New Roman;Times;Serif"/>
          <w:b w:val="false"/>
          <w:i w:val="false"/>
          <w:caps w:val="false"/>
          <w:smallCaps w:val="false"/>
          <w:color w:val="383838"/>
          <w:sz w:val="20"/>
        </w:rPr>
        <w:t>s</w:t>
      </w:r>
      <w:r>
        <w:rPr>
          <w:rFonts w:ascii="Times New Roman;Times;Serif" w:hAnsi="Times New Roman;Times;Serif"/>
          <w:b w:val="false"/>
          <w:i w:val="false"/>
          <w:caps w:val="false"/>
          <w:smallCaps w:val="false"/>
          <w:color w:val="131313"/>
          <w:sz w:val="20"/>
        </w:rPr>
        <w:t>tee</w:t>
      </w:r>
      <w:r>
        <w:rPr>
          <w:rFonts w:ascii="Times New Roman;Times;Serif" w:hAnsi="Times New Roman;Times;Serif"/>
          <w:b w:val="false"/>
          <w:i w:val="false"/>
          <w:caps w:val="false"/>
          <w:smallCaps w:val="false"/>
          <w:color w:val="505050"/>
          <w:sz w:val="20"/>
        </w:rPr>
        <w:t xml:space="preserve">’s </w:t>
      </w:r>
      <w:r>
        <w:rPr>
          <w:rFonts w:ascii="Times New Roman;Times;Serif" w:hAnsi="Times New Roman;Times;Serif"/>
          <w:b w:val="false"/>
          <w:i w:val="false"/>
          <w:caps w:val="false"/>
          <w:smallCaps w:val="false"/>
          <w:color w:val="282828"/>
          <w:sz w:val="20"/>
        </w:rPr>
        <w:t>authenticating agent</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282828"/>
          <w:sz w:val="20"/>
        </w:rPr>
        <w:t xml:space="preserve">this </w:t>
      </w:r>
      <w:r>
        <w:rPr>
          <w:rFonts w:ascii="Times New Roman;Times;Serif" w:hAnsi="Times New Roman;Times;Serif"/>
          <w:b w:val="false"/>
          <w:i w:val="false"/>
          <w:caps w:val="false"/>
          <w:smallCaps w:val="false"/>
          <w:color w:val="383838"/>
          <w:sz w:val="20"/>
        </w:rPr>
        <w:t>Note shall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not </w:t>
      </w:r>
      <w:r>
        <w:rPr>
          <w:rFonts w:ascii="Times New Roman;Times;Serif" w:hAnsi="Times New Roman;Times;Serif"/>
          <w:b w:val="false"/>
          <w:i w:val="false"/>
          <w:caps w:val="false"/>
          <w:smallCaps w:val="false"/>
          <w:color w:val="282828"/>
          <w:sz w:val="20"/>
        </w:rPr>
        <w:t xml:space="preserve">be entitled to any </w:t>
      </w:r>
      <w:r>
        <w:rPr>
          <w:rFonts w:ascii="Times New Roman;Times;Serif" w:hAnsi="Times New Roman;Times;Serif"/>
          <w:b w:val="false"/>
          <w:i w:val="false"/>
          <w:caps w:val="false"/>
          <w:smallCaps w:val="false"/>
          <w:color w:val="131313"/>
          <w:sz w:val="20"/>
        </w:rPr>
        <w:t>benefit under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or be </w:t>
      </w:r>
      <w:r>
        <w:rPr>
          <w:rFonts w:ascii="Times New Roman;Times;Serif" w:hAnsi="Times New Roman;Times;Serif"/>
          <w:b w:val="false"/>
          <w:i w:val="false"/>
          <w:caps w:val="false"/>
          <w:smallCaps w:val="false"/>
          <w:color w:val="383838"/>
          <w:sz w:val="20"/>
        </w:rPr>
        <w:t xml:space="preserve">valid </w:t>
      </w:r>
      <w:r>
        <w:rPr>
          <w:rFonts w:ascii="Times New Roman;Times;Serif" w:hAnsi="Times New Roman;Times;Serif"/>
          <w:b w:val="false"/>
          <w:i w:val="false"/>
          <w:caps w:val="false"/>
          <w:smallCaps w:val="false"/>
          <w:color w:val="282828"/>
          <w:sz w:val="20"/>
        </w:rPr>
        <w:t xml:space="preserve">or obligatory for any </w:t>
      </w:r>
      <w:r>
        <w:rPr>
          <w:rFonts w:ascii="Times New Roman;Times;Serif" w:hAnsi="Times New Roman;Times;Serif"/>
          <w:b w:val="false"/>
          <w:i w:val="false"/>
          <w:caps w:val="false"/>
          <w:smallCaps w:val="false"/>
          <w:color w:val="131313"/>
          <w:sz w:val="20"/>
        </w:rPr>
        <w:t>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83" w:right="77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[Remainder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83838"/>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Page </w:t>
      </w:r>
      <w:r>
        <w:rPr>
          <w:rFonts w:ascii="Times New Roman;Times;Serif" w:hAnsi="Times New Roman;Times;Serif"/>
          <w:b w:val="false"/>
          <w:i w:val="false"/>
          <w:caps w:val="false"/>
          <w:smallCaps w:val="false"/>
          <w:color w:val="131313"/>
          <w:sz w:val="20"/>
        </w:rPr>
        <w:t>Intentionally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jc w:val="left"/>
        <w:rPr>
          <w:caps w:val="false"/>
          <w:smallCaps w:val="false"/>
          <w:color w:val="181818"/>
        </w:rPr>
      </w:pPr>
      <w:r>
        <w:rPr>
          <w:caps w:val="false"/>
          <w:smallCaps w:val="false"/>
          <w:color w:val="181818"/>
        </w:rPr>
        <w:t> </w:t>
      </w:r>
    </w:p>
    <w:tbl>
      <w:tblPr>
        <w:tblW w:w="2809" w:type="dxa"/>
        <w:jc w:val="center"/>
        <w:tblInd w:w="0" w:type="dxa"/>
        <w:tblLayout w:type="fixed"/>
        <w:tblCellMar>
          <w:top w:w="0" w:type="dxa"/>
          <w:left w:w="0" w:type="dxa"/>
          <w:bottom w:w="0" w:type="dxa"/>
          <w:right w:w="0" w:type="dxa"/>
        </w:tblCellMar>
      </w:tblPr>
      <w:tblGrid>
        <w:gridCol w:w="75"/>
        <w:gridCol w:w="935"/>
        <w:gridCol w:w="1799"/>
      </w:tblGrid>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jc w:val="left"/>
        <w:rPr>
          <w:caps w:val="false"/>
          <w:smallCaps w:val="false"/>
          <w:color w:val="181818"/>
        </w:rPr>
      </w:pPr>
      <w:r>
        <w:rPr>
          <w:caps w:val="false"/>
          <w:smallCaps w:val="false"/>
          <w:color w:val="181818"/>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181818"/>
        </w:rPr>
      </w:pPr>
      <w:r>
        <w:rPr>
          <w:caps w:val="false"/>
          <w:smallCaps w:val="false"/>
          <w:color w:val="181818"/>
        </w:rPr>
        <w:t> </w:t>
      </w:r>
    </w:p>
    <w:p>
      <w:pPr>
        <w:pStyle w:val="TextBody"/>
        <w:bidi w:val="0"/>
        <w:spacing w:before="0" w:after="0"/>
        <w:ind w:left="783" w:right="430" w:hanging="0"/>
        <w:jc w:val="center"/>
        <w:rPr>
          <w:rFonts w:ascii="Times New Roman;Times;Serif" w:hAnsi="Times New Roman;Times;Serif"/>
          <w:b w:val="false"/>
          <w:i w:val="false"/>
          <w:caps w:val="false"/>
          <w:smallCaps w:val="false"/>
          <w:color w:val="181818"/>
          <w:sz w:val="20"/>
        </w:rPr>
      </w:pPr>
      <w:r>
        <w:rPr>
          <w:rFonts w:ascii="Times New Roman;Times;Serif" w:hAnsi="Times New Roman;Times;Serif"/>
          <w:b w:val="false"/>
          <w:i w:val="false"/>
          <w:caps w:val="false"/>
          <w:smallCaps w:val="false"/>
          <w:color w:val="181818"/>
          <w:sz w:val="20"/>
        </w:rPr>
        <w:t>CERTIFICATE OF AUTHENTICATION</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81818"/>
          <w:sz w:val="20"/>
        </w:rPr>
        <w:t>This 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D2D2D"/>
          <w:sz w:val="20"/>
        </w:rPr>
        <w:t>one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of the Notes designated therein referred to in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D2D2D"/>
          <w:sz w:val="20"/>
        </w:rPr>
        <w:t xml:space="preserve">within-mentioned </w:t>
      </w:r>
      <w:r>
        <w:rPr>
          <w:rFonts w:ascii="Times New Roman;Times;Serif" w:hAnsi="Times New Roman;Times;Serif"/>
          <w:b w:val="false"/>
          <w:i w:val="false"/>
          <w:caps w:val="false"/>
          <w:smallCaps w:val="false"/>
          <w:sz w:val="20"/>
        </w:rPr>
        <w:t>Indenture.</w:t>
      </w:r>
    </w:p>
    <w:p>
      <w:pPr>
        <w:pStyle w:val="TextBody"/>
        <w:bidi w:val="0"/>
        <w:spacing w:before="0" w:after="0"/>
        <w:ind w:left="0" w:right="0" w:firstLine="1440"/>
        <w:jc w:val="both"/>
        <w:rPr>
          <w:caps w:val="false"/>
          <w:smallCaps w:val="false"/>
        </w:rPr>
      </w:pPr>
      <w:r>
        <w:rPr>
          <w:caps w:val="false"/>
          <w:smallCaps w:val="false"/>
        </w:rPr>
        <w:t> </w:t>
      </w:r>
    </w:p>
    <w:tbl>
      <w:tblPr>
        <w:tblW w:w="5389" w:type="dxa"/>
        <w:jc w:val="left"/>
        <w:tblInd w:w="0" w:type="dxa"/>
        <w:tblLayout w:type="fixed"/>
        <w:tblCellMar>
          <w:top w:w="0" w:type="dxa"/>
          <w:left w:w="0" w:type="dxa"/>
          <w:bottom w:w="0" w:type="dxa"/>
          <w:right w:w="0" w:type="dxa"/>
        </w:tblCellMar>
      </w:tblPr>
      <w:tblGrid>
        <w:gridCol w:w="843"/>
        <w:gridCol w:w="4471"/>
        <w:gridCol w:w="75"/>
      </w:tblGrid>
      <w:tr>
        <w:trPr/>
        <w:tc>
          <w:tcPr>
            <w:tcW w:w="53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BANK OF NEW YORK </w:t>
            </w:r>
            <w:r>
              <w:rPr>
                <w:rFonts w:ascii="Times New Roman;Times;Serif" w:hAnsi="Times New Roman;Times;Serif"/>
                <w:color w:val="2D2D2D"/>
                <w:sz w:val="20"/>
              </w:rPr>
              <w:t>MELLON</w:t>
            </w:r>
            <w:r>
              <w:rPr>
                <w:rFonts w:ascii="Times New Roman;Times;Serif" w:hAnsi="Times New Roman;Times;Serif"/>
                <w:sz w:val="20"/>
              </w:rPr>
              <w:t xml:space="preserve"> TRUST COMPANY</w:t>
            </w:r>
            <w:r>
              <w:rPr>
                <w:rFonts w:ascii="Times New Roman;Times;Serif" w:hAnsi="Times New Roman;Times;Serif"/>
                <w:color w:val="4D4D4D"/>
                <w:sz w:val="20"/>
              </w:rPr>
              <w:t>,</w:t>
            </w:r>
            <w:r>
              <w:rPr>
                <w:rFonts w:ascii="Times New Roman;Times;Serif" w:hAnsi="Times New Roman;Times;Serif"/>
                <w:sz w:val="20"/>
              </w:rPr>
              <w:t xml:space="preserve"> </w:t>
            </w:r>
            <w:r>
              <w:rPr>
                <w:rFonts w:ascii="Times New Roman;Times;Serif" w:hAnsi="Times New Roman;Times;Serif"/>
                <w:color w:val="2D2D2D"/>
                <w:sz w:val="20"/>
              </w:rPr>
              <w:t>N.A.</w:t>
            </w:r>
          </w:p>
        </w:tc>
        <w:tc>
          <w:tcPr>
            <w:tcW w:w="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Trustee</w:t>
            </w:r>
          </w:p>
        </w:tc>
        <w:tc>
          <w:tcPr>
            <w:tcW w:w="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71"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pPr>
            <w:r>
              <w:rPr/>
              <w:t> </w:t>
            </w:r>
          </w:p>
        </w:tc>
        <w:tc>
          <w:tcPr>
            <w:tcW w:w="44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pPr>
            <w:r>
              <w:rPr/>
              <w:t> </w:t>
            </w:r>
          </w:p>
        </w:tc>
        <w:tc>
          <w:tcPr>
            <w:tcW w:w="447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color w:val="181818"/>
        </w:rPr>
      </w:pPr>
      <w:r>
        <w:rPr>
          <w:caps w:val="false"/>
          <w:smallCaps w:val="false"/>
          <w:color w:val="181818"/>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181818"/>
        </w:rPr>
      </w:pPr>
      <w:r>
        <w:rPr>
          <w:caps w:val="false"/>
          <w:smallCaps w:val="false"/>
          <w:color w:val="181818"/>
        </w:rPr>
        <w:t> </w:t>
      </w:r>
    </w:p>
    <w:p>
      <w:pPr>
        <w:pStyle w:val="TextBody"/>
        <w:bidi w:val="0"/>
        <w:spacing w:before="0" w:after="0"/>
        <w:jc w:val="center"/>
        <w:rPr>
          <w:rFonts w:ascii="Times New Roman;Times;Serif" w:hAnsi="Times New Roman;Times;Serif"/>
          <w:b w:val="false"/>
          <w:i w:val="false"/>
          <w:caps w:val="false"/>
          <w:smallCaps w:val="false"/>
          <w:color w:val="131313"/>
          <w:sz w:val="20"/>
        </w:rPr>
      </w:pPr>
      <w:r>
        <w:rPr>
          <w:rFonts w:ascii="Times New Roman;Times;Serif" w:hAnsi="Times New Roman;Times;Serif"/>
          <w:b w:val="false"/>
          <w:i w:val="false"/>
          <w:caps w:val="false"/>
          <w:smallCaps w:val="false"/>
          <w:color w:val="131313"/>
          <w:sz w:val="20"/>
        </w:rPr>
        <w:t>ASSIGNMENT FORM</w:t>
      </w:r>
    </w:p>
    <w:p>
      <w:pPr>
        <w:pStyle w:val="TextBody"/>
        <w:bidi w:val="0"/>
        <w:spacing w:before="0" w:after="0"/>
        <w:jc w:val="center"/>
        <w:rPr>
          <w:caps w:val="false"/>
          <w:smallCaps w:val="false"/>
          <w:color w:val="131313"/>
        </w:rPr>
      </w:pPr>
      <w:r>
        <w:rPr>
          <w:caps w:val="false"/>
          <w:smallCaps w:val="false"/>
          <w:color w:val="131313"/>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FOR VALUE RECEIVED, the undersigned hereby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13131"/>
          <w:sz w:val="20"/>
        </w:rPr>
        <w:t>sell(s)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assign(s) and transfer(s) unto</w:t>
      </w:r>
    </w:p>
    <w:p>
      <w:pPr>
        <w:pStyle w:val="TextBody"/>
        <w:bidi w:val="0"/>
        <w:spacing w:before="0" w:after="0"/>
        <w:ind w:left="0" w:right="0" w:hanging="0"/>
        <w:jc w:val="left"/>
        <w:rPr>
          <w:caps w:val="false"/>
          <w:smallCaps w:val="false"/>
        </w:rPr>
      </w:pPr>
      <w:r>
        <w:rPr>
          <w:caps w:val="false"/>
          <w:smallCaps w:val="false"/>
        </w:rPr>
        <w:t> </w:t>
      </w:r>
    </w:p>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Please insert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13131"/>
          <w:sz w:val="20"/>
        </w:rPr>
        <w:t>social security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12121"/>
          <w:sz w:val="20"/>
        </w:rPr>
        <w: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other identifying number 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12121"/>
          <w:sz w:val="20"/>
        </w:rPr>
        <w:t>assignee:</w:t>
      </w:r>
    </w:p>
    <w:p>
      <w:pPr>
        <w:pStyle w:val="TextBody"/>
        <w:bidi w:val="0"/>
        <w:spacing w:before="0" w:after="0"/>
        <w:jc w:val="left"/>
        <w:rPr>
          <w:caps w:val="false"/>
          <w:smallCaps w:val="false"/>
        </w:rPr>
      </w:pPr>
      <w:r>
        <w:rPr>
          <w:caps w:val="false"/>
          <w:smallCaps w:val="false"/>
        </w:rPr>
        <w:t> </w:t>
      </w:r>
    </w:p>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color w:val="212121"/>
        </w:rPr>
      </w:pPr>
      <w:r>
        <w:rPr>
          <w:caps w:val="false"/>
          <w:smallCaps w:val="false"/>
          <w:color w:val="212121"/>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Please print 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12121"/>
          <w:sz w:val="20"/>
        </w:rPr>
        <w:t>type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name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12121"/>
          <w:sz w:val="20"/>
        </w:rPr>
        <w:t>and address (including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zip code)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13131"/>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12121"/>
          <w:sz w:val="20"/>
        </w:rPr>
        <w:t>assignee:</w:t>
      </w:r>
    </w:p>
    <w:p>
      <w:pPr>
        <w:pStyle w:val="TextBody"/>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12121"/>
          <w:sz w:val="20"/>
        </w:rPr>
        <w:t>within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12121"/>
          <w:sz w:val="20"/>
        </w:rPr>
        <w:t>and all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rights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12121"/>
          <w:sz w:val="20"/>
        </w:rPr>
        <w:t>thereunder,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hereby irrevocably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12121"/>
          <w:sz w:val="20"/>
        </w:rPr>
        <w:t xml:space="preserve">constituting and appointing </w:t>
      </w:r>
      <w:r>
        <w:rPr>
          <w:rFonts w:ascii="Times New Roman;Times;Serif" w:hAnsi="Times New Roman;Times;Serif"/>
          <w:b w:val="false"/>
          <w:i w:val="false"/>
          <w:caps w:val="false"/>
          <w:smallCaps w:val="false"/>
          <w:color w:val="212121"/>
          <w:sz w:val="20"/>
          <w:u w:val="single"/>
        </w:rPr>
        <w:t>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attorney to transfer </w:t>
      </w:r>
      <w:r>
        <w:rPr>
          <w:rFonts w:ascii="Times New Roman;Times;Serif" w:hAnsi="Times New Roman;Times;Serif"/>
          <w:b w:val="false"/>
          <w:i w:val="false"/>
          <w:caps w:val="false"/>
          <w:smallCaps w:val="false"/>
          <w:color w:val="313131"/>
          <w:sz w:val="20"/>
        </w:rPr>
        <w:t xml:space="preserve">said </w:t>
      </w:r>
      <w:r>
        <w:rPr>
          <w:rFonts w:ascii="Times New Roman;Times;Serif" w:hAnsi="Times New Roman;Times;Serif"/>
          <w:b w:val="false"/>
          <w:i w:val="false"/>
          <w:caps w:val="false"/>
          <w:smallCaps w:val="false"/>
          <w:color w:val="212121"/>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of </w:t>
      </w:r>
      <w:r>
        <w:rPr>
          <w:rFonts w:ascii="Times New Roman;Times;Serif" w:hAnsi="Times New Roman;Times;Serif"/>
          <w:b w:val="false"/>
          <w:i w:val="false"/>
          <w:caps w:val="false"/>
          <w:smallCaps w:val="false"/>
          <w:color w:val="212121"/>
          <w:sz w:val="20"/>
        </w:rPr>
        <w:t>Cox Communications</w:t>
      </w:r>
      <w:r>
        <w:rPr>
          <w:rFonts w:ascii="Times New Roman;Times;Serif" w:hAnsi="Times New Roman;Times;Serif"/>
          <w:b w:val="false"/>
          <w:i w:val="false"/>
          <w:caps w:val="false"/>
          <w:smallCaps w:val="false"/>
          <w:color w:val="5E5E5E"/>
          <w:sz w:val="20"/>
        </w:rPr>
        <w:t xml:space="preserve">, </w:t>
      </w:r>
      <w:r>
        <w:rPr>
          <w:rFonts w:ascii="Times New Roman;Times;Serif" w:hAnsi="Times New Roman;Times;Serif"/>
          <w:b w:val="false"/>
          <w:i w:val="false"/>
          <w:caps w:val="false"/>
          <w:smallCaps w:val="false"/>
          <w:color w:val="131313"/>
          <w:sz w:val="20"/>
        </w:rPr>
        <w:t xml:space="preserve">Inc. on the books </w:t>
      </w:r>
      <w:r>
        <w:rPr>
          <w:rFonts w:ascii="Times New Roman;Times;Serif" w:hAnsi="Times New Roman;Times;Serif"/>
          <w:b w:val="false"/>
          <w:i w:val="false"/>
          <w:caps w:val="false"/>
          <w:smallCaps w:val="false"/>
          <w:color w:val="313131"/>
          <w:sz w:val="20"/>
        </w:rPr>
        <w:t xml:space="preserve">of </w:t>
      </w:r>
      <w:r>
        <w:rPr>
          <w:rFonts w:ascii="Times New Roman;Times;Serif" w:hAnsi="Times New Roman;Times;Serif"/>
          <w:b w:val="false"/>
          <w:i w:val="false"/>
          <w:caps w:val="false"/>
          <w:smallCaps w:val="false"/>
          <w:color w:val="212121"/>
          <w:sz w:val="20"/>
        </w:rPr>
        <w:t>Cox Communications,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Inc. </w:t>
      </w:r>
      <w:r>
        <w:rPr>
          <w:rFonts w:ascii="Times New Roman;Times;Serif" w:hAnsi="Times New Roman;Times;Serif"/>
          <w:b w:val="false"/>
          <w:i w:val="false"/>
          <w:caps w:val="false"/>
          <w:smallCaps w:val="false"/>
          <w:color w:val="313131"/>
          <w:sz w:val="20"/>
        </w:rPr>
        <w:t xml:space="preserve">with </w:t>
      </w:r>
      <w:r>
        <w:rPr>
          <w:rFonts w:ascii="Times New Roman;Times;Serif" w:hAnsi="Times New Roman;Times;Serif"/>
          <w:b w:val="false"/>
          <w:i w:val="false"/>
          <w:caps w:val="false"/>
          <w:smallCaps w:val="false"/>
          <w:color w:val="131313"/>
          <w:sz w:val="20"/>
        </w:rPr>
        <w:t xml:space="preserve">full power </w:t>
      </w:r>
      <w:r>
        <w:rPr>
          <w:rFonts w:ascii="Times New Roman;Times;Serif" w:hAnsi="Times New Roman;Times;Serif"/>
          <w:b w:val="false"/>
          <w:i w:val="false"/>
          <w:caps w:val="false"/>
          <w:smallCaps w:val="false"/>
          <w:color w:val="212121"/>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13131"/>
          <w:sz w:val="20"/>
        </w:rPr>
        <w:t xml:space="preserve">substitution </w:t>
      </w:r>
      <w:r>
        <w:rPr>
          <w:rFonts w:ascii="Times New Roman;Times;Serif" w:hAnsi="Times New Roman;Times;Serif"/>
          <w:b w:val="false"/>
          <w:i w:val="false"/>
          <w:caps w:val="false"/>
          <w:smallCaps w:val="false"/>
          <w:color w:val="131313"/>
          <w:sz w:val="20"/>
        </w:rPr>
        <w:t>in the premises.</w:t>
      </w:r>
    </w:p>
    <w:p>
      <w:pPr>
        <w:pStyle w:val="TextBody"/>
        <w:bidi w:val="0"/>
        <w:spacing w:before="0" w:after="0"/>
        <w:jc w:val="left"/>
        <w:rPr>
          <w:caps w:val="false"/>
          <w:smallCaps w:val="false"/>
          <w:color w:val="131313"/>
        </w:rPr>
      </w:pPr>
      <w:r>
        <w:rPr>
          <w:caps w:val="false"/>
          <w:smallCaps w:val="false"/>
          <w:color w:val="131313"/>
        </w:rPr>
        <w:t> </w:t>
      </w:r>
    </w:p>
    <w:tbl>
      <w:tblPr>
        <w:tblW w:w="944" w:type="dxa"/>
        <w:jc w:val="left"/>
        <w:tblInd w:w="0" w:type="dxa"/>
        <w:tblLayout w:type="fixed"/>
        <w:tblCellMar>
          <w:top w:w="0" w:type="dxa"/>
          <w:left w:w="0" w:type="dxa"/>
          <w:bottom w:w="28" w:type="dxa"/>
          <w:right w:w="0" w:type="dxa"/>
        </w:tblCellMar>
      </w:tblPr>
      <w:tblGrid>
        <w:gridCol w:w="809"/>
        <w:gridCol w:w="60"/>
        <w:gridCol w:w="75"/>
      </w:tblGrid>
      <w:tr>
        <w:trPr/>
        <w:tc>
          <w:tcPr>
            <w:tcW w:w="869"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809" w:type="dxa"/>
            <w:tcBorders/>
            <w:tcMar>
              <w:bottom w:w="0" w:type="dxa"/>
            </w:tcMar>
            <w:vAlign w:val="center"/>
          </w:tcPr>
          <w:p>
            <w:pPr>
              <w:pStyle w:val="TableContents"/>
              <w:bidi w:val="0"/>
              <w:spacing w:before="0" w:after="283"/>
              <w:ind w:left="0" w:right="0" w:firstLine="144"/>
              <w:jc w:val="left"/>
              <w:rPr/>
            </w:pPr>
            <w:r>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135" w:right="126" w:firstLine="72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NOTICE: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313131"/>
          <w:sz w:val="20"/>
        </w:rPr>
        <w:t xml:space="preserve">signature </w:t>
      </w:r>
      <w:r>
        <w:rPr>
          <w:rFonts w:ascii="Times New Roman;Times;Serif" w:hAnsi="Times New Roman;Times;Serif"/>
          <w:b w:val="false"/>
          <w:i w:val="false"/>
          <w:caps w:val="false"/>
          <w:smallCaps w:val="false"/>
          <w:color w:val="131313"/>
          <w:sz w:val="20"/>
        </w:rPr>
        <w:t xml:space="preserve">to this </w:t>
      </w:r>
      <w:r>
        <w:rPr>
          <w:rFonts w:ascii="Times New Roman;Times;Serif" w:hAnsi="Times New Roman;Times;Serif"/>
          <w:b w:val="false"/>
          <w:i w:val="false"/>
          <w:caps w:val="false"/>
          <w:smallCaps w:val="false"/>
          <w:color w:val="212121"/>
          <w:sz w:val="20"/>
        </w:rPr>
        <w:t xml:space="preserve">assignment must </w:t>
      </w:r>
      <w:r>
        <w:rPr>
          <w:rFonts w:ascii="Times New Roman;Times;Serif" w:hAnsi="Times New Roman;Times;Serif"/>
          <w:b w:val="false"/>
          <w:i w:val="false"/>
          <w:caps w:val="false"/>
          <w:smallCaps w:val="false"/>
          <w:color w:val="131313"/>
          <w:sz w:val="20"/>
        </w:rPr>
        <w:t xml:space="preserve">correspond </w:t>
      </w:r>
      <w:r>
        <w:rPr>
          <w:rFonts w:ascii="Times New Roman;Times;Serif" w:hAnsi="Times New Roman;Times;Serif"/>
          <w:b w:val="false"/>
          <w:i w:val="false"/>
          <w:caps w:val="false"/>
          <w:smallCaps w:val="false"/>
          <w:color w:val="313131"/>
          <w:sz w:val="20"/>
        </w:rPr>
        <w:t xml:space="preserve">with </w:t>
      </w:r>
      <w:r>
        <w:rPr>
          <w:rFonts w:ascii="Times New Roman;Times;Serif" w:hAnsi="Times New Roman;Times;Serif"/>
          <w:b w:val="false"/>
          <w:i w:val="false"/>
          <w:caps w:val="false"/>
          <w:smallCaps w:val="false"/>
          <w:color w:val="131313"/>
          <w:sz w:val="20"/>
        </w:rPr>
        <w:t xml:space="preserve">the name </w:t>
      </w:r>
      <w:r>
        <w:rPr>
          <w:rFonts w:ascii="Times New Roman;Times;Serif" w:hAnsi="Times New Roman;Times;Serif"/>
          <w:b w:val="false"/>
          <w:i w:val="false"/>
          <w:caps w:val="false"/>
          <w:smallCaps w:val="false"/>
          <w:color w:val="212121"/>
          <w:sz w:val="20"/>
        </w:rPr>
        <w:t xml:space="preserve">as </w:t>
      </w:r>
      <w:r>
        <w:rPr>
          <w:rFonts w:ascii="Times New Roman;Times;Serif" w:hAnsi="Times New Roman;Times;Serif"/>
          <w:b w:val="false"/>
          <w:i w:val="false"/>
          <w:caps w:val="false"/>
          <w:smallCaps w:val="false"/>
          <w:color w:val="313131"/>
          <w:sz w:val="20"/>
        </w:rPr>
        <w:t xml:space="preserve">written </w:t>
      </w:r>
      <w:r>
        <w:rPr>
          <w:rFonts w:ascii="Times New Roman;Times;Serif" w:hAnsi="Times New Roman;Times;Serif"/>
          <w:b w:val="false"/>
          <w:i w:val="false"/>
          <w:caps w:val="false"/>
          <w:smallCaps w:val="false"/>
          <w:color w:val="131313"/>
          <w:sz w:val="20"/>
        </w:rPr>
        <w:t xml:space="preserve">upon the face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12121"/>
          <w:sz w:val="20"/>
        </w:rPr>
        <w:t xml:space="preserve">Note </w:t>
      </w:r>
      <w:r>
        <w:rPr>
          <w:rFonts w:ascii="Times New Roman;Times;Serif" w:hAnsi="Times New Roman;Times;Serif"/>
          <w:b w:val="false"/>
          <w:i w:val="false"/>
          <w:caps w:val="false"/>
          <w:smallCaps w:val="false"/>
          <w:color w:val="131313"/>
          <w:sz w:val="20"/>
        </w:rPr>
        <w:t xml:space="preserve">in every particular </w:t>
      </w:r>
      <w:r>
        <w:rPr>
          <w:rFonts w:ascii="Times New Roman;Times;Serif" w:hAnsi="Times New Roman;Times;Serif"/>
          <w:b w:val="false"/>
          <w:i w:val="false"/>
          <w:caps w:val="false"/>
          <w:smallCaps w:val="false"/>
          <w:color w:val="313131"/>
          <w:sz w:val="20"/>
        </w:rPr>
        <w:t xml:space="preserve">without </w:t>
      </w:r>
      <w:r>
        <w:rPr>
          <w:rFonts w:ascii="Times New Roman;Times;Serif" w:hAnsi="Times New Roman;Times;Serif"/>
          <w:b w:val="false"/>
          <w:i w:val="false"/>
          <w:caps w:val="false"/>
          <w:smallCaps w:val="false"/>
          <w:color w:val="212121"/>
          <w:sz w:val="20"/>
        </w:rPr>
        <w:t>alteration or enlargement or any change whatsoever.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The Signature must be </w:t>
      </w:r>
      <w:r>
        <w:rPr>
          <w:rFonts w:ascii="Times New Roman;Times;Serif" w:hAnsi="Times New Roman;Times;Serif"/>
          <w:b w:val="false"/>
          <w:i w:val="false"/>
          <w:caps w:val="false"/>
          <w:smallCaps w:val="false"/>
          <w:color w:val="313131"/>
          <w:sz w:val="20"/>
        </w:rPr>
        <w:t xml:space="preserve">guaranteed </w:t>
      </w:r>
      <w:r>
        <w:rPr>
          <w:rFonts w:ascii="Times New Roman;Times;Serif" w:hAnsi="Times New Roman;Times;Serif"/>
          <w:b w:val="false"/>
          <w:i w:val="false"/>
          <w:caps w:val="false"/>
          <w:smallCaps w:val="false"/>
          <w:color w:val="131313"/>
          <w:sz w:val="20"/>
        </w:rPr>
        <w:t>by an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13131"/>
          <w:sz w:val="20"/>
        </w:rPr>
        <w:t xml:space="preserve">“eligible </w:t>
      </w:r>
      <w:r>
        <w:rPr>
          <w:rFonts w:ascii="Times New Roman;Times;Serif" w:hAnsi="Times New Roman;Times;Serif"/>
          <w:b w:val="false"/>
          <w:i w:val="false"/>
          <w:caps w:val="false"/>
          <w:smallCaps w:val="false"/>
          <w:color w:val="212121"/>
          <w:sz w:val="20"/>
        </w:rPr>
        <w:t xml:space="preserve">guarantor </w:t>
      </w:r>
      <w:r>
        <w:rPr>
          <w:rFonts w:ascii="Times New Roman;Times;Serif" w:hAnsi="Times New Roman;Times;Serif"/>
          <w:b w:val="false"/>
          <w:i w:val="false"/>
          <w:caps w:val="false"/>
          <w:smallCaps w:val="false"/>
          <w:color w:val="131313"/>
          <w:sz w:val="20"/>
        </w:rPr>
        <w:t xml:space="preserve">institution meeting the requirements </w:t>
      </w:r>
      <w:r>
        <w:rPr>
          <w:rFonts w:ascii="Times New Roman;Times;Serif" w:hAnsi="Times New Roman;Times;Serif"/>
          <w:b w:val="false"/>
          <w:i w:val="false"/>
          <w:caps w:val="false"/>
          <w:smallCaps w:val="false"/>
          <w:color w:val="212121"/>
          <w:sz w:val="20"/>
        </w:rPr>
        <w:t xml:space="preserve">of the </w:t>
      </w:r>
      <w:r>
        <w:rPr>
          <w:rFonts w:ascii="Times New Roman;Times;Serif" w:hAnsi="Times New Roman;Times;Serif"/>
          <w:b w:val="false"/>
          <w:i w:val="false"/>
          <w:caps w:val="false"/>
          <w:smallCaps w:val="false"/>
          <w:color w:val="131313"/>
          <w:sz w:val="20"/>
        </w:rPr>
        <w:t>Re</w:t>
      </w:r>
      <w:r>
        <w:rPr>
          <w:rFonts w:ascii="Times New Roman;Times;Serif" w:hAnsi="Times New Roman;Times;Serif"/>
          <w:b w:val="false"/>
          <w:i w:val="false"/>
          <w:caps w:val="false"/>
          <w:smallCaps w:val="false"/>
          <w:color w:val="313131"/>
          <w:sz w:val="20"/>
        </w:rPr>
        <w:t>g</w:t>
      </w:r>
      <w:r>
        <w:rPr>
          <w:rFonts w:ascii="Times New Roman;Times;Serif" w:hAnsi="Times New Roman;Times;Serif"/>
          <w:b w:val="false"/>
          <w:i w:val="false"/>
          <w:caps w:val="false"/>
          <w:smallCaps w:val="false"/>
          <w:color w:val="131313"/>
          <w:sz w:val="20"/>
        </w:rPr>
        <w:t>i</w:t>
      </w:r>
      <w:r>
        <w:rPr>
          <w:rFonts w:ascii="Times New Roman;Times;Serif" w:hAnsi="Times New Roman;Times;Serif"/>
          <w:b w:val="false"/>
          <w:i w:val="false"/>
          <w:caps w:val="false"/>
          <w:smallCaps w:val="false"/>
          <w:color w:val="313131"/>
          <w:sz w:val="20"/>
        </w:rPr>
        <w:t>st</w:t>
      </w:r>
      <w:r>
        <w:rPr>
          <w:rFonts w:ascii="Times New Roman;Times;Serif" w:hAnsi="Times New Roman;Times;Serif"/>
          <w:b w:val="false"/>
          <w:i w:val="false"/>
          <w:caps w:val="false"/>
          <w:smallCaps w:val="false"/>
          <w:color w:val="131313"/>
          <w:sz w:val="20"/>
        </w:rPr>
        <w:t>rar</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12121"/>
          <w:sz w:val="20"/>
        </w:rPr>
        <w:t xml:space="preserve">which </w:t>
      </w:r>
      <w:r>
        <w:rPr>
          <w:rFonts w:ascii="Times New Roman;Times;Serif" w:hAnsi="Times New Roman;Times;Serif"/>
          <w:b w:val="false"/>
          <w:i w:val="false"/>
          <w:caps w:val="false"/>
          <w:smallCaps w:val="false"/>
          <w:color w:val="131313"/>
          <w:sz w:val="20"/>
        </w:rPr>
        <w:t xml:space="preserve">requirements include memberships </w:t>
      </w:r>
      <w:r>
        <w:rPr>
          <w:rFonts w:ascii="Times New Roman;Times;Serif" w:hAnsi="Times New Roman;Times;Serif"/>
          <w:b w:val="false"/>
          <w:i w:val="false"/>
          <w:caps w:val="false"/>
          <w:smallCaps w:val="false"/>
          <w:color w:val="313131"/>
          <w:sz w:val="20"/>
        </w:rPr>
        <w:t xml:space="preserve">or </w:t>
      </w:r>
      <w:r>
        <w:rPr>
          <w:rFonts w:ascii="Times New Roman;Times;Serif" w:hAnsi="Times New Roman;Times;Serif"/>
          <w:b w:val="false"/>
          <w:i w:val="false"/>
          <w:caps w:val="false"/>
          <w:smallCaps w:val="false"/>
          <w:color w:val="131313"/>
          <w:sz w:val="20"/>
        </w:rPr>
        <w:t xml:space="preserve">participation in </w:t>
      </w:r>
      <w:r>
        <w:rPr>
          <w:rFonts w:ascii="Times New Roman;Times;Serif" w:hAnsi="Times New Roman;Times;Serif"/>
          <w:b w:val="false"/>
          <w:i w:val="false"/>
          <w:caps w:val="false"/>
          <w:smallCaps w:val="false"/>
          <w:color w:val="212121"/>
          <w:sz w:val="20"/>
        </w:rPr>
        <w:t xml:space="preserve">the Security Transfer </w:t>
      </w:r>
      <w:r>
        <w:rPr>
          <w:rFonts w:ascii="Times New Roman;Times;Serif" w:hAnsi="Times New Roman;Times;Serif"/>
          <w:b w:val="false"/>
          <w:i w:val="false"/>
          <w:caps w:val="false"/>
          <w:smallCaps w:val="false"/>
          <w:color w:val="131313"/>
          <w:sz w:val="20"/>
        </w:rPr>
        <w:t xml:space="preserve">Agent Medallion Program </w:t>
      </w:r>
      <w:r>
        <w:rPr>
          <w:rFonts w:ascii="Times New Roman;Times;Serif" w:hAnsi="Times New Roman;Times;Serif"/>
          <w:b w:val="false"/>
          <w:i w:val="false"/>
          <w:caps w:val="false"/>
          <w:smallCaps w:val="false"/>
          <w:color w:val="212121"/>
          <w:sz w:val="20"/>
        </w:rPr>
        <w:t>(</w:t>
      </w:r>
      <w:r>
        <w:rPr>
          <w:rFonts w:ascii="Times New Roman;Times;Serif" w:hAnsi="Times New Roman;Times;Serif"/>
          <w:b w:val="false"/>
          <w:i w:val="false"/>
          <w:caps w:val="false"/>
          <w:smallCaps w:val="false"/>
          <w:color w:val="4D4D4D"/>
          <w:sz w:val="20"/>
        </w:rPr>
        <w:t>“</w:t>
      </w:r>
      <w:r>
        <w:rPr>
          <w:rFonts w:ascii="Times New Roman;Times;Serif" w:hAnsi="Times New Roman;Times;Serif"/>
          <w:b w:val="false"/>
          <w:i w:val="false"/>
          <w:caps w:val="false"/>
          <w:smallCaps w:val="false"/>
          <w:color w:val="212121"/>
          <w:sz w:val="20"/>
        </w:rPr>
        <w:t xml:space="preserve">STAMP”) </w:t>
      </w:r>
      <w:r>
        <w:rPr>
          <w:rFonts w:ascii="Times New Roman;Times;Serif" w:hAnsi="Times New Roman;Times;Serif"/>
          <w:b w:val="false"/>
          <w:i w:val="false"/>
          <w:caps w:val="false"/>
          <w:smallCaps w:val="false"/>
          <w:color w:val="313131"/>
          <w:sz w:val="20"/>
        </w:rPr>
        <w:t xml:space="preserve">or </w:t>
      </w:r>
      <w:r>
        <w:rPr>
          <w:rFonts w:ascii="Times New Roman;Times;Serif" w:hAnsi="Times New Roman;Times;Serif"/>
          <w:b w:val="false"/>
          <w:i w:val="false"/>
          <w:caps w:val="false"/>
          <w:smallCaps w:val="false"/>
          <w:color w:val="212121"/>
          <w:sz w:val="20"/>
        </w:rPr>
        <w:t xml:space="preserve">such </w:t>
      </w:r>
      <w:r>
        <w:rPr>
          <w:rFonts w:ascii="Times New Roman;Times;Serif" w:hAnsi="Times New Roman;Times;Serif"/>
          <w:b w:val="false"/>
          <w:i w:val="false"/>
          <w:caps w:val="false"/>
          <w:smallCaps w:val="false"/>
          <w:color w:val="313131"/>
          <w:sz w:val="20"/>
        </w:rPr>
        <w:t xml:space="preserve">other “signature guarantee </w:t>
      </w:r>
      <w:r>
        <w:rPr>
          <w:rFonts w:ascii="Times New Roman;Times;Serif" w:hAnsi="Times New Roman;Times;Serif"/>
          <w:b w:val="false"/>
          <w:i w:val="false"/>
          <w:caps w:val="false"/>
          <w:smallCaps w:val="false"/>
          <w:color w:val="131313"/>
          <w:sz w:val="20"/>
        </w:rPr>
        <w:t xml:space="preserve">program” </w:t>
      </w:r>
      <w:r>
        <w:rPr>
          <w:rFonts w:ascii="Times New Roman;Times;Serif" w:hAnsi="Times New Roman;Times;Serif"/>
          <w:b w:val="false"/>
          <w:i w:val="false"/>
          <w:caps w:val="false"/>
          <w:smallCaps w:val="false"/>
          <w:color w:val="212121"/>
          <w:sz w:val="20"/>
        </w:rPr>
        <w:t>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may be </w:t>
      </w:r>
      <w:r>
        <w:rPr>
          <w:rFonts w:ascii="Times New Roman;Times;Serif" w:hAnsi="Times New Roman;Times;Serif"/>
          <w:b w:val="false"/>
          <w:i w:val="false"/>
          <w:caps w:val="false"/>
          <w:smallCaps w:val="false"/>
          <w:color w:val="212121"/>
          <w:sz w:val="20"/>
        </w:rPr>
        <w:t xml:space="preserve">determined </w:t>
      </w:r>
      <w:r>
        <w:rPr>
          <w:rFonts w:ascii="Times New Roman;Times;Serif" w:hAnsi="Times New Roman;Times;Serif"/>
          <w:b w:val="false"/>
          <w:i w:val="false"/>
          <w:caps w:val="false"/>
          <w:smallCaps w:val="false"/>
          <w:color w:val="131313"/>
          <w:sz w:val="20"/>
        </w:rPr>
        <w:t xml:space="preserve">by the Registrar in </w:t>
      </w:r>
      <w:r>
        <w:rPr>
          <w:rFonts w:ascii="Times New Roman;Times;Serif" w:hAnsi="Times New Roman;Times;Serif"/>
          <w:b w:val="false"/>
          <w:i w:val="false"/>
          <w:caps w:val="false"/>
          <w:smallCaps w:val="false"/>
          <w:color w:val="212121"/>
          <w:sz w:val="20"/>
        </w:rPr>
        <w:t>addition to</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313131"/>
          <w:sz w:val="20"/>
        </w:rPr>
        <w:t xml:space="preserve">or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313131"/>
          <w:sz w:val="20"/>
        </w:rPr>
        <w:t xml:space="preserve">substitution for, </w:t>
      </w:r>
      <w:r>
        <w:rPr>
          <w:rFonts w:ascii="Times New Roman;Times;Serif" w:hAnsi="Times New Roman;Times;Serif"/>
          <w:b w:val="false"/>
          <w:i w:val="false"/>
          <w:caps w:val="false"/>
          <w:smallCaps w:val="false"/>
          <w:color w:val="212121"/>
          <w:sz w:val="20"/>
        </w:rPr>
        <w:t>STAMP</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313131"/>
          <w:sz w:val="20"/>
        </w:rPr>
        <w:t xml:space="preserve">all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313131"/>
          <w:sz w:val="20"/>
        </w:rPr>
        <w:t xml:space="preserve">accordance </w:t>
      </w:r>
      <w:r>
        <w:rPr>
          <w:rFonts w:ascii="Times New Roman;Times;Serif" w:hAnsi="Times New Roman;Times;Serif"/>
          <w:b w:val="false"/>
          <w:i w:val="false"/>
          <w:caps w:val="false"/>
          <w:smallCaps w:val="false"/>
          <w:color w:val="212121"/>
          <w:sz w:val="20"/>
        </w:rPr>
        <w:t xml:space="preserve">with </w:t>
      </w:r>
      <w:r>
        <w:rPr>
          <w:rFonts w:ascii="Times New Roman;Times;Serif" w:hAnsi="Times New Roman;Times;Serif"/>
          <w:b w:val="false"/>
          <w:i w:val="false"/>
          <w:caps w:val="false"/>
          <w:smallCaps w:val="false"/>
          <w:color w:val="131313"/>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12121"/>
          <w:sz w:val="20"/>
        </w:rPr>
        <w:t xml:space="preserve">Securities </w:t>
      </w:r>
      <w:r>
        <w:rPr>
          <w:rFonts w:ascii="Times New Roman;Times;Serif" w:hAnsi="Times New Roman;Times;Serif"/>
          <w:b w:val="false"/>
          <w:i w:val="false"/>
          <w:caps w:val="false"/>
          <w:smallCaps w:val="false"/>
          <w:color w:val="313131"/>
          <w:sz w:val="20"/>
        </w:rPr>
        <w:t xml:space="preserve">Exchange Act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31313"/>
          <w:sz w:val="20"/>
        </w:rPr>
        <w:t>1934.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A-l(ii)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81818"/>
          <w:sz w:val="20"/>
        </w:rPr>
        <w:t xml:space="preserve">[FORM OF FACE OF </w:t>
      </w:r>
      <w:r>
        <w:rPr>
          <w:rFonts w:ascii="Times New Roman;Times;Serif" w:hAnsi="Times New Roman;Times;Serif"/>
          <w:b w:val="false"/>
          <w:i w:val="false"/>
          <w:caps w:val="false"/>
          <w:smallCaps w:val="false"/>
          <w:color w:val="2A2A2A"/>
          <w:sz w:val="20"/>
        </w:rPr>
        <w:t>SECURITY]</w:t>
      </w:r>
    </w:p>
    <w:p>
      <w:pPr>
        <w:pStyle w:val="TextBody"/>
        <w:bidi w:val="0"/>
        <w:spacing w:before="0" w:after="0"/>
        <w:ind w:left="2809" w:right="2805" w:hanging="16"/>
        <w:jc w:val="center"/>
        <w:rPr>
          <w:caps w:val="false"/>
          <w:smallCaps w:val="false"/>
          <w:color w:val="2A2A2A"/>
        </w:rPr>
      </w:pPr>
      <w:r>
        <w:rPr>
          <w:caps w:val="false"/>
          <w:smallCaps w:val="false"/>
          <w:color w:val="2A2A2A"/>
        </w:rPr>
        <w:t> </w:t>
      </w:r>
    </w:p>
    <w:p>
      <w:pPr>
        <w:pStyle w:val="TextBody"/>
        <w:bidi w:val="0"/>
        <w:spacing w:before="0" w:after="0"/>
        <w:jc w:val="center"/>
        <w:rPr>
          <w:rFonts w:ascii="Times New Roman;Times;Serif" w:hAnsi="Times New Roman;Times;Serif"/>
          <w:b w:val="false"/>
          <w:i w:val="false"/>
          <w:caps w:val="false"/>
          <w:smallCaps w:val="false"/>
          <w:color w:val="181818"/>
          <w:sz w:val="20"/>
        </w:rPr>
      </w:pPr>
      <w:r>
        <w:rPr>
          <w:rFonts w:ascii="Times New Roman;Times;Serif" w:hAnsi="Times New Roman;Times;Serif"/>
          <w:b w:val="false"/>
          <w:i w:val="false"/>
          <w:caps w:val="false"/>
          <w:smallCaps w:val="false"/>
          <w:color w:val="181818"/>
          <w:sz w:val="20"/>
        </w:rPr>
        <w:t>[TRANSFER RESTRICTION LEGEND]</w:t>
      </w:r>
    </w:p>
    <w:p>
      <w:pPr>
        <w:pStyle w:val="TextBody"/>
        <w:bidi w:val="0"/>
        <w:spacing w:before="0" w:after="0"/>
        <w:ind w:left="2809" w:right="2805" w:hanging="16"/>
        <w:jc w:val="center"/>
        <w:rPr>
          <w:caps w:val="false"/>
          <w:smallCaps w:val="false"/>
          <w:color w:val="181818"/>
        </w:rPr>
      </w:pPr>
      <w:r>
        <w:rPr>
          <w:caps w:val="false"/>
          <w:smallCaps w:val="false"/>
          <w:color w:val="181818"/>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81818"/>
          <w:sz w:val="20"/>
        </w:rPr>
        <w:t>[THIS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SECURITY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HAS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NOT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BEEN REGISTERED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UNDER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SECURITIES ACT OF 1933</w:t>
      </w:r>
      <w:r>
        <w:rPr>
          <w:rFonts w:ascii="Times New Roman;Times;Serif" w:hAnsi="Times New Roman;Times;Serif"/>
          <w:b w:val="false"/>
          <w:i w:val="false"/>
          <w:caps w:val="false"/>
          <w:smallCaps w:val="false"/>
          <w:color w:val="60606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AMENDED (THE </w:t>
      </w:r>
      <w:r>
        <w:rPr>
          <w:rFonts w:ascii="Times New Roman;Times;Serif" w:hAnsi="Times New Roman;Times;Serif"/>
          <w:b w:val="false"/>
          <w:i w:val="false"/>
          <w:caps w:val="false"/>
          <w:smallCaps w:val="false"/>
          <w:color w:val="3F3F3F"/>
          <w:sz w:val="20"/>
        </w:rPr>
        <w:t xml:space="preserve">“SECURITIES </w:t>
      </w:r>
      <w:r>
        <w:rPr>
          <w:rFonts w:ascii="Times New Roman;Times;Serif" w:hAnsi="Times New Roman;Times;Serif"/>
          <w:b w:val="false"/>
          <w:i w:val="false"/>
          <w:caps w:val="false"/>
          <w:smallCaps w:val="false"/>
          <w:color w:val="2A2A2A"/>
          <w:sz w:val="20"/>
        </w:rPr>
        <w:t>ACT’’)</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181818"/>
          <w:sz w:val="20"/>
        </w:rPr>
        <w:t xml:space="preserve">OR </w:t>
      </w:r>
      <w:r>
        <w:rPr>
          <w:rFonts w:ascii="Times New Roman;Times;Serif" w:hAnsi="Times New Roman;Times;Serif"/>
          <w:b w:val="false"/>
          <w:i w:val="false"/>
          <w:caps w:val="false"/>
          <w:smallCaps w:val="false"/>
          <w:color w:val="2A2A2A"/>
          <w:sz w:val="20"/>
        </w:rPr>
        <w:t xml:space="preserve">ANY STATE SECURITIES </w:t>
      </w:r>
      <w:r>
        <w:rPr>
          <w:rFonts w:ascii="Times New Roman;Times;Serif" w:hAnsi="Times New Roman;Times;Serif"/>
          <w:b w:val="false"/>
          <w:i w:val="false"/>
          <w:caps w:val="false"/>
          <w:smallCaps w:val="false"/>
          <w:color w:val="181818"/>
          <w:sz w:val="20"/>
        </w:rPr>
        <w:t xml:space="preserve">LAWS. </w:t>
      </w:r>
      <w:r>
        <w:rPr>
          <w:rFonts w:ascii="Times New Roman;Times;Serif" w:hAnsi="Times New Roman;Times;Serif"/>
          <w:b w:val="false"/>
          <w:i w:val="false"/>
          <w:caps w:val="false"/>
          <w:smallCaps w:val="false"/>
          <w:color w:val="2A2A2A"/>
          <w:sz w:val="20"/>
        </w:rPr>
        <w:t xml:space="preserve">NEITHER THIS SECURITY </w:t>
      </w:r>
      <w:r>
        <w:rPr>
          <w:rFonts w:ascii="Times New Roman;Times;Serif" w:hAnsi="Times New Roman;Times;Serif"/>
          <w:b w:val="false"/>
          <w:i w:val="false"/>
          <w:caps w:val="false"/>
          <w:smallCaps w:val="false"/>
          <w:color w:val="3F3F3F"/>
          <w:sz w:val="20"/>
        </w:rPr>
        <w:t xml:space="preserve">NOR </w:t>
      </w:r>
      <w:r>
        <w:rPr>
          <w:rFonts w:ascii="Times New Roman;Times;Serif" w:hAnsi="Times New Roman;Times;Serif"/>
          <w:b w:val="false"/>
          <w:i w:val="false"/>
          <w:caps w:val="false"/>
          <w:smallCaps w:val="false"/>
          <w:color w:val="2A2A2A"/>
          <w:sz w:val="20"/>
        </w:rPr>
        <w:t xml:space="preserve">ANY </w:t>
      </w:r>
      <w:r>
        <w:rPr>
          <w:rFonts w:ascii="Times New Roman;Times;Serif" w:hAnsi="Times New Roman;Times;Serif"/>
          <w:b w:val="false"/>
          <w:i w:val="false"/>
          <w:caps w:val="false"/>
          <w:smallCaps w:val="false"/>
          <w:color w:val="181818"/>
          <w:sz w:val="20"/>
        </w:rPr>
        <w:t xml:space="preserve">INTEREST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81818"/>
          <w:sz w:val="20"/>
        </w:rPr>
        <w:t xml:space="preserve">PARTICIPATION HEREIN </w:t>
      </w:r>
      <w:r>
        <w:rPr>
          <w:rFonts w:ascii="Times New Roman;Times;Serif" w:hAnsi="Times New Roman;Times;Serif"/>
          <w:b w:val="false"/>
          <w:i w:val="false"/>
          <w:caps w:val="false"/>
          <w:smallCaps w:val="false"/>
          <w:color w:val="2A2A2A"/>
          <w:sz w:val="20"/>
        </w:rPr>
        <w:t xml:space="preserve">MAY </w:t>
      </w:r>
      <w:r>
        <w:rPr>
          <w:rFonts w:ascii="Times New Roman;Times;Serif" w:hAnsi="Times New Roman;Times;Serif"/>
          <w:b w:val="false"/>
          <w:i w:val="false"/>
          <w:caps w:val="false"/>
          <w:smallCaps w:val="false"/>
          <w:color w:val="181818"/>
          <w:sz w:val="20"/>
        </w:rPr>
        <w:t>BE REOFFERED</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2A2A2A"/>
          <w:sz w:val="20"/>
        </w:rPr>
        <w:t xml:space="preserve">SOLD, </w:t>
      </w:r>
      <w:r>
        <w:rPr>
          <w:rFonts w:ascii="Times New Roman;Times;Serif" w:hAnsi="Times New Roman;Times;Serif"/>
          <w:b w:val="false"/>
          <w:i w:val="false"/>
          <w:caps w:val="false"/>
          <w:smallCaps w:val="false"/>
          <w:color w:val="181818"/>
          <w:sz w:val="20"/>
        </w:rPr>
        <w:t>ASSIGNED, TRANSFERRED</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181818"/>
          <w:sz w:val="20"/>
        </w:rPr>
        <w:t>PLEDGED</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2A2A2A"/>
          <w:sz w:val="20"/>
        </w:rPr>
        <w:t xml:space="preserve">ENCUMBERED </w:t>
      </w:r>
      <w:r>
        <w:rPr>
          <w:rFonts w:ascii="Times New Roman;Times;Serif" w:hAnsi="Times New Roman;Times;Serif"/>
          <w:b w:val="false"/>
          <w:i w:val="false"/>
          <w:caps w:val="false"/>
          <w:smallCaps w:val="false"/>
          <w:color w:val="181818"/>
          <w:sz w:val="20"/>
        </w:rPr>
        <w: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OTHERWISE </w:t>
      </w:r>
      <w:r>
        <w:rPr>
          <w:rFonts w:ascii="Times New Roman;Times;Serif" w:hAnsi="Times New Roman;Times;Serif"/>
          <w:b w:val="false"/>
          <w:i w:val="false"/>
          <w:caps w:val="false"/>
          <w:smallCaps w:val="false"/>
          <w:color w:val="181818"/>
          <w:sz w:val="20"/>
        </w:rPr>
        <w:t xml:space="preserve">DISPOSED </w:t>
      </w:r>
      <w:r>
        <w:rPr>
          <w:rFonts w:ascii="Times New Roman;Times;Serif" w:hAnsi="Times New Roman;Times;Serif"/>
          <w:b w:val="false"/>
          <w:i w:val="false"/>
          <w:caps w:val="false"/>
          <w:smallCaps w:val="false"/>
          <w:color w:val="2A2A2A"/>
          <w:sz w:val="20"/>
        </w:rPr>
        <w:t>OF 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THE ABSENCE 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SUCH </w:t>
      </w:r>
      <w:r>
        <w:rPr>
          <w:rFonts w:ascii="Times New Roman;Times;Serif" w:hAnsi="Times New Roman;Times;Serif"/>
          <w:b w:val="false"/>
          <w:i w:val="false"/>
          <w:caps w:val="false"/>
          <w:smallCaps w:val="false"/>
          <w:color w:val="181818"/>
          <w:sz w:val="20"/>
        </w:rPr>
        <w:t xml:space="preserve">REGISTRATION </w:t>
      </w:r>
      <w:r>
        <w:rPr>
          <w:rFonts w:ascii="Times New Roman;Times;Serif" w:hAnsi="Times New Roman;Times;Serif"/>
          <w:b w:val="false"/>
          <w:i w:val="false"/>
          <w:caps w:val="false"/>
          <w:smallCaps w:val="false"/>
          <w:color w:val="2A2A2A"/>
          <w:sz w:val="20"/>
        </w:rPr>
        <w:t xml:space="preserve">OR UNLESS SUCH </w:t>
      </w:r>
      <w:r>
        <w:rPr>
          <w:rFonts w:ascii="Times New Roman;Times;Serif" w:hAnsi="Times New Roman;Times;Serif"/>
          <w:b w:val="false"/>
          <w:i w:val="false"/>
          <w:caps w:val="false"/>
          <w:smallCaps w:val="false"/>
          <w:color w:val="181818"/>
          <w:sz w:val="20"/>
        </w:rPr>
        <w:t>TRANSACTION IS EXEMPT FROM</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181818"/>
          <w:sz w:val="20"/>
        </w:rPr>
        <w:t xml:space="preserve">OR </w:t>
      </w:r>
      <w:r>
        <w:rPr>
          <w:rFonts w:ascii="Times New Roman;Times;Serif" w:hAnsi="Times New Roman;Times;Serif"/>
          <w:b w:val="false"/>
          <w:i w:val="false"/>
          <w:caps w:val="false"/>
          <w:smallCaps w:val="false"/>
          <w:color w:val="2A2A2A"/>
          <w:sz w:val="20"/>
        </w:rPr>
        <w:t xml:space="preserve">NOT SUBJECT </w:t>
      </w:r>
      <w:r>
        <w:rPr>
          <w:rFonts w:ascii="Times New Roman;Times;Serif" w:hAnsi="Times New Roman;Times;Serif"/>
          <w:b w:val="false"/>
          <w:i w:val="false"/>
          <w:caps w:val="false"/>
          <w:smallCaps w:val="false"/>
          <w:color w:val="181818"/>
          <w:sz w:val="20"/>
        </w:rPr>
        <w:t>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81818"/>
          <w:sz w:val="20"/>
        </w:rPr>
        <w:t xml:space="preserve">THE </w:t>
      </w:r>
      <w:r>
        <w:rPr>
          <w:rFonts w:ascii="Times New Roman;Times;Serif" w:hAnsi="Times New Roman;Times;Serif"/>
          <w:b w:val="false"/>
          <w:i w:val="false"/>
          <w:caps w:val="false"/>
          <w:smallCaps w:val="false"/>
          <w:color w:val="2A2A2A"/>
          <w:sz w:val="20"/>
        </w:rPr>
        <w:t xml:space="preserve">HOLDER </w:t>
      </w:r>
      <w:r>
        <w:rPr>
          <w:rFonts w:ascii="Times New Roman;Times;Serif" w:hAnsi="Times New Roman;Times;Serif"/>
          <w:b w:val="false"/>
          <w:i w:val="false"/>
          <w:caps w:val="false"/>
          <w:smallCaps w:val="false"/>
          <w:color w:val="181818"/>
          <w:sz w:val="20"/>
        </w:rPr>
        <w:t xml:space="preserve">OF THIS </w:t>
      </w:r>
      <w:r>
        <w:rPr>
          <w:rFonts w:ascii="Times New Roman;Times;Serif" w:hAnsi="Times New Roman;Times;Serif"/>
          <w:b w:val="false"/>
          <w:i w:val="false"/>
          <w:caps w:val="false"/>
          <w:smallCaps w:val="false"/>
          <w:color w:val="2A2A2A"/>
          <w:sz w:val="20"/>
        </w:rPr>
        <w:t>SECURITY,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 xml:space="preserve">BY ITS </w:t>
      </w:r>
      <w:r>
        <w:rPr>
          <w:rFonts w:ascii="Times New Roman;Times;Serif" w:hAnsi="Times New Roman;Times;Serif"/>
          <w:b w:val="false"/>
          <w:i w:val="false"/>
          <w:caps w:val="false"/>
          <w:smallCaps w:val="false"/>
          <w:color w:val="2A2A2A"/>
          <w:sz w:val="20"/>
        </w:rPr>
        <w:t xml:space="preserve">ACCEPTANCE HEREOF (1) REPRESENTS </w:t>
      </w:r>
      <w:r>
        <w:rPr>
          <w:rFonts w:ascii="Times New Roman;Times;Serif" w:hAnsi="Times New Roman;Times;Serif"/>
          <w:b w:val="false"/>
          <w:i w:val="false"/>
          <w:caps w:val="false"/>
          <w:smallCaps w:val="false"/>
          <w:color w:val="181818"/>
          <w:sz w:val="20"/>
        </w:rPr>
        <w:t xml:space="preserve">THAT </w:t>
      </w:r>
      <w:r>
        <w:rPr>
          <w:rFonts w:ascii="Times New Roman;Times;Serif" w:hAnsi="Times New Roman;Times;Serif"/>
          <w:b w:val="false"/>
          <w:i w:val="false"/>
          <w:caps w:val="false"/>
          <w:smallCaps w:val="false"/>
          <w:color w:val="2A2A2A"/>
          <w:sz w:val="20"/>
        </w:rPr>
        <w:t xml:space="preserve">(A) IT </w:t>
      </w:r>
      <w:r>
        <w:rPr>
          <w:rFonts w:ascii="Times New Roman;Times;Serif" w:hAnsi="Times New Roman;Times;Serif"/>
          <w:b w:val="false"/>
          <w:i w:val="false"/>
          <w:caps w:val="false"/>
          <w:smallCaps w:val="false"/>
          <w:color w:val="181818"/>
          <w:sz w:val="20"/>
        </w:rPr>
        <w:t xml:space="preserve">IS </w:t>
      </w:r>
      <w:r>
        <w:rPr>
          <w:rFonts w:ascii="Times New Roman;Times;Serif" w:hAnsi="Times New Roman;Times;Serif"/>
          <w:b w:val="false"/>
          <w:i w:val="false"/>
          <w:caps w:val="false"/>
          <w:smallCaps w:val="false"/>
          <w:color w:val="2A2A2A"/>
          <w:sz w:val="20"/>
        </w:rPr>
        <w:t xml:space="preserve">A </w:t>
      </w:r>
      <w:r>
        <w:rPr>
          <w:rFonts w:ascii="Times New Roman;Times;Serif" w:hAnsi="Times New Roman;Times;Serif"/>
          <w:b w:val="false"/>
          <w:i w:val="false"/>
          <w:caps w:val="false"/>
          <w:smallCaps w:val="false"/>
          <w:color w:val="3F3F3F"/>
          <w:sz w:val="20"/>
        </w:rPr>
        <w:t xml:space="preserve">“QUALIFIED </w:t>
      </w:r>
      <w:r>
        <w:rPr>
          <w:rFonts w:ascii="Times New Roman;Times;Serif" w:hAnsi="Times New Roman;Times;Serif"/>
          <w:b w:val="false"/>
          <w:i w:val="false"/>
          <w:caps w:val="false"/>
          <w:smallCaps w:val="false"/>
          <w:color w:val="2A2A2A"/>
          <w:sz w:val="20"/>
        </w:rPr>
        <w:t>INSTITUTIONAL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BUYER”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 xml:space="preserve">DEFINED </w:t>
      </w:r>
      <w:r>
        <w:rPr>
          <w:rFonts w:ascii="Times New Roman;Times;Serif" w:hAnsi="Times New Roman;Times;Serif"/>
          <w:b w:val="false"/>
          <w:i w:val="false"/>
          <w:caps w:val="false"/>
          <w:smallCaps w:val="false"/>
          <w:color w:val="2A2A2A"/>
          <w:sz w:val="20"/>
        </w:rPr>
        <w:t xml:space="preserve">IN </w:t>
      </w:r>
      <w:r>
        <w:rPr>
          <w:rFonts w:ascii="Times New Roman;Times;Serif" w:hAnsi="Times New Roman;Times;Serif"/>
          <w:b w:val="false"/>
          <w:i w:val="false"/>
          <w:caps w:val="false"/>
          <w:smallCaps w:val="false"/>
          <w:color w:val="181818"/>
          <w:sz w:val="20"/>
        </w:rPr>
        <w:t>RULE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144A UNDER </w:t>
      </w:r>
      <w:r>
        <w:rPr>
          <w:rFonts w:ascii="Times New Roman;Times;Serif" w:hAnsi="Times New Roman;Times;Serif"/>
          <w:b w:val="false"/>
          <w:i w:val="false"/>
          <w:caps w:val="false"/>
          <w:smallCaps w:val="false"/>
          <w:color w:val="181818"/>
          <w:sz w:val="20"/>
        </w:rPr>
        <w:t xml:space="preserve">THE </w:t>
      </w:r>
      <w:r>
        <w:rPr>
          <w:rFonts w:ascii="Times New Roman;Times;Serif" w:hAnsi="Times New Roman;Times;Serif"/>
          <w:b w:val="false"/>
          <w:i w:val="false"/>
          <w:caps w:val="false"/>
          <w:smallCaps w:val="false"/>
          <w:color w:val="2A2A2A"/>
          <w:sz w:val="20"/>
        </w:rPr>
        <w:t>SECURITIES ACT)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 xml:space="preserve">OR </w:t>
      </w:r>
      <w:r>
        <w:rPr>
          <w:rFonts w:ascii="Times New Roman;Times;Serif" w:hAnsi="Times New Roman;Times;Serif"/>
          <w:b w:val="false"/>
          <w:i w:val="false"/>
          <w:caps w:val="false"/>
          <w:smallCaps w:val="false"/>
          <w:color w:val="2A2A2A"/>
          <w:sz w:val="20"/>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IT IS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NON-US. </w:t>
      </w:r>
      <w:r>
        <w:rPr>
          <w:rFonts w:ascii="Times New Roman;Times;Serif" w:hAnsi="Times New Roman;Times;Serif"/>
          <w:b w:val="false"/>
          <w:i w:val="false"/>
          <w:caps w:val="false"/>
          <w:smallCaps w:val="false"/>
          <w:color w:val="181818"/>
          <w:sz w:val="20"/>
        </w:rPr>
        <w:t>PERSON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IS ACQUIRING THIS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SECURITY IN AN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 xml:space="preserve">OFFSHORE TRANSACTION </w:t>
      </w:r>
      <w:r>
        <w:rPr>
          <w:rFonts w:ascii="Times New Roman;Times;Serif" w:hAnsi="Times New Roman;Times;Serif"/>
          <w:b w:val="false"/>
          <w:i w:val="false"/>
          <w:caps w:val="false"/>
          <w:smallCaps w:val="false"/>
          <w:color w:val="2A2A2A"/>
          <w:sz w:val="20"/>
        </w:rPr>
        <w:t>WITHIN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MEANING 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 xml:space="preserve">REGULATIONS </w:t>
      </w:r>
      <w:r>
        <w:rPr>
          <w:rFonts w:ascii="Times New Roman;Times;Serif" w:hAnsi="Times New Roman;Times;Serif"/>
          <w:b w:val="false"/>
          <w:i w:val="false"/>
          <w:caps w:val="false"/>
          <w:smallCaps w:val="false"/>
          <w:color w:val="2A2A2A"/>
          <w:sz w:val="20"/>
        </w:rPr>
        <w:t xml:space="preserve">UNDER </w:t>
      </w:r>
      <w:r>
        <w:rPr>
          <w:rFonts w:ascii="Times New Roman;Times;Serif" w:hAnsi="Times New Roman;Times;Serif"/>
          <w:b w:val="false"/>
          <w:i w:val="false"/>
          <w:caps w:val="false"/>
          <w:smallCaps w:val="false"/>
          <w:color w:val="181818"/>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SECURITIES ACT AND IN </w:t>
      </w:r>
      <w:r>
        <w:rPr>
          <w:rFonts w:ascii="Times New Roman;Times;Serif" w:hAnsi="Times New Roman;Times;Serif"/>
          <w:b w:val="false"/>
          <w:i w:val="false"/>
          <w:caps w:val="false"/>
          <w:smallCaps w:val="false"/>
          <w:color w:val="3F3F3F"/>
          <w:sz w:val="20"/>
        </w:rPr>
        <w:t xml:space="preserve">ACCORDANCE </w:t>
      </w:r>
      <w:r>
        <w:rPr>
          <w:rFonts w:ascii="Times New Roman;Times;Serif" w:hAnsi="Times New Roman;Times;Serif"/>
          <w:b w:val="false"/>
          <w:i w:val="false"/>
          <w:caps w:val="false"/>
          <w:smallCaps w:val="false"/>
          <w:color w:val="2A2A2A"/>
          <w:sz w:val="20"/>
        </w:rPr>
        <w:t xml:space="preserve">WITH THE </w:t>
      </w:r>
      <w:r>
        <w:rPr>
          <w:rFonts w:ascii="Times New Roman;Times;Serif" w:hAnsi="Times New Roman;Times;Serif"/>
          <w:b w:val="false"/>
          <w:i w:val="false"/>
          <w:caps w:val="false"/>
          <w:smallCaps w:val="false"/>
          <w:color w:val="181818"/>
          <w:sz w:val="20"/>
        </w:rPr>
        <w:t xml:space="preserve">LAWS </w:t>
      </w:r>
      <w:r>
        <w:rPr>
          <w:rFonts w:ascii="Times New Roman;Times;Serif" w:hAnsi="Times New Roman;Times;Serif"/>
          <w:b w:val="false"/>
          <w:i w:val="false"/>
          <w:caps w:val="false"/>
          <w:smallCaps w:val="false"/>
          <w:color w:val="2A2A2A"/>
          <w:sz w:val="20"/>
        </w:rPr>
        <w:t xml:space="preserve">APPLICABLE TO SUCH </w:t>
      </w:r>
      <w:r>
        <w:rPr>
          <w:rFonts w:ascii="Times New Roman;Times;Serif" w:hAnsi="Times New Roman;Times;Serif"/>
          <w:b w:val="false"/>
          <w:i w:val="false"/>
          <w:caps w:val="false"/>
          <w:smallCaps w:val="false"/>
          <w:color w:val="181818"/>
          <w:sz w:val="20"/>
        </w:rPr>
        <w:t xml:space="preserve">PURCHASER </w:t>
      </w:r>
      <w:r>
        <w:rPr>
          <w:rFonts w:ascii="Times New Roman;Times;Serif" w:hAnsi="Times New Roman;Times;Serif"/>
          <w:b w:val="false"/>
          <w:i w:val="false"/>
          <w:caps w:val="false"/>
          <w:smallCaps w:val="false"/>
          <w:color w:val="2A2A2A"/>
          <w:sz w:val="20"/>
        </w:rPr>
        <w:t xml:space="preserve">IN THE JURISDICTION IN </w:t>
      </w:r>
      <w:r>
        <w:rPr>
          <w:rFonts w:ascii="Times New Roman;Times;Serif" w:hAnsi="Times New Roman;Times;Serif"/>
          <w:b w:val="false"/>
          <w:i w:val="false"/>
          <w:caps w:val="false"/>
          <w:smallCaps w:val="false"/>
          <w:color w:val="181818"/>
          <w:sz w:val="20"/>
        </w:rPr>
        <w:t xml:space="preserve">WHICH </w:t>
      </w:r>
      <w:r>
        <w:rPr>
          <w:rFonts w:ascii="Times New Roman;Times;Serif" w:hAnsi="Times New Roman;Times;Serif"/>
          <w:b w:val="false"/>
          <w:i w:val="false"/>
          <w:caps w:val="false"/>
          <w:smallCaps w:val="false"/>
          <w:color w:val="2A2A2A"/>
          <w:sz w:val="20"/>
        </w:rPr>
        <w:t xml:space="preserve">SUCH </w:t>
      </w:r>
      <w:r>
        <w:rPr>
          <w:rFonts w:ascii="Times New Roman;Times;Serif" w:hAnsi="Times New Roman;Times;Serif"/>
          <w:b w:val="false"/>
          <w:i w:val="false"/>
          <w:caps w:val="false"/>
          <w:smallCaps w:val="false"/>
          <w:color w:val="181818"/>
          <w:sz w:val="20"/>
        </w:rPr>
        <w:t>PURCHASE 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MADE AND (2) AGREES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OFFER, SELL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 xml:space="preserve">OR </w:t>
      </w:r>
      <w:r>
        <w:rPr>
          <w:rFonts w:ascii="Times New Roman;Times;Serif" w:hAnsi="Times New Roman;Times;Serif"/>
          <w:b w:val="false"/>
          <w:i w:val="false"/>
          <w:caps w:val="false"/>
          <w:smallCaps w:val="false"/>
          <w:color w:val="2A2A2A"/>
          <w:sz w:val="20"/>
        </w:rPr>
        <w:t>OTHERWISE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 xml:space="preserve">TRANSFER </w:t>
      </w:r>
      <w:r>
        <w:rPr>
          <w:rFonts w:ascii="Times New Roman;Times;Serif" w:hAnsi="Times New Roman;Times;Serif"/>
          <w:b w:val="false"/>
          <w:i w:val="false"/>
          <w:caps w:val="false"/>
          <w:smallCaps w:val="false"/>
          <w:color w:val="2A2A2A"/>
          <w:sz w:val="20"/>
        </w:rPr>
        <w:t>SUCH SECURITY</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181818"/>
          <w:sz w:val="20"/>
        </w:rPr>
        <w:t xml:space="preserve">PRIOR TO </w:t>
      </w:r>
      <w:r>
        <w:rPr>
          <w:rFonts w:ascii="Times New Roman;Times;Serif" w:hAnsi="Times New Roman;Times;Serif"/>
          <w:b w:val="false"/>
          <w:i w:val="false"/>
          <w:caps w:val="false"/>
          <w:smallCaps w:val="false"/>
          <w:color w:val="2A2A2A"/>
          <w:sz w:val="20"/>
        </w:rPr>
        <w:t xml:space="preserve">THE </w:t>
      </w:r>
      <w:r>
        <w:rPr>
          <w:rFonts w:ascii="Times New Roman;Times;Serif" w:hAnsi="Times New Roman;Times;Serif"/>
          <w:b w:val="false"/>
          <w:i w:val="false"/>
          <w:caps w:val="false"/>
          <w:smallCaps w:val="false"/>
          <w:color w:val="181818"/>
          <w:sz w:val="20"/>
        </w:rPr>
        <w:t xml:space="preserve">DATE </w:t>
      </w:r>
      <w:r>
        <w:rPr>
          <w:rFonts w:ascii="Times New Roman;Times;Serif" w:hAnsi="Times New Roman;Times;Serif"/>
          <w:b w:val="false"/>
          <w:i w:val="false"/>
          <w:caps w:val="false"/>
          <w:smallCaps w:val="false"/>
          <w:color w:val="2A2A2A"/>
          <w:sz w:val="20"/>
        </w:rPr>
        <w:t xml:space="preserve">(THE </w:t>
      </w:r>
      <w:r>
        <w:rPr>
          <w:rFonts w:ascii="Times New Roman;Times;Serif" w:hAnsi="Times New Roman;Times;Serif"/>
          <w:b w:val="false"/>
          <w:i w:val="false"/>
          <w:caps w:val="false"/>
          <w:smallCaps w:val="false"/>
          <w:color w:val="3F3F3F"/>
          <w:sz w:val="20"/>
        </w:rPr>
        <w:t xml:space="preserve">“RESALE </w:t>
      </w:r>
      <w:r>
        <w:rPr>
          <w:rFonts w:ascii="Times New Roman;Times;Serif" w:hAnsi="Times New Roman;Times;Serif"/>
          <w:b w:val="false"/>
          <w:i w:val="false"/>
          <w:caps w:val="false"/>
          <w:smallCaps w:val="false"/>
          <w:color w:val="2A2A2A"/>
          <w:sz w:val="20"/>
        </w:rPr>
        <w:t xml:space="preserve">RESTRICTION TERMINATION </w:t>
      </w:r>
      <w:r>
        <w:rPr>
          <w:rFonts w:ascii="Times New Roman;Times;Serif" w:hAnsi="Times New Roman;Times;Serif"/>
          <w:b w:val="false"/>
          <w:i w:val="false"/>
          <w:caps w:val="false"/>
          <w:smallCaps w:val="false"/>
          <w:color w:val="181818"/>
          <w:sz w:val="20"/>
        </w:rPr>
        <w:t xml:space="preserve">DATE”) THAT IS </w:t>
      </w:r>
      <w:r>
        <w:rPr>
          <w:rFonts w:ascii="Times New Roman;Times;Serif" w:hAnsi="Times New Roman;Times;Serif"/>
          <w:b w:val="false"/>
          <w:i w:val="false"/>
          <w:caps w:val="false"/>
          <w:smallCaps w:val="false"/>
          <w:color w:val="2A2A2A"/>
          <w:sz w:val="20"/>
        </w:rPr>
        <w:t xml:space="preserve">ONE YEAR AFTER </w:t>
      </w:r>
      <w:r>
        <w:rPr>
          <w:rFonts w:ascii="Times New Roman;Times;Serif" w:hAnsi="Times New Roman;Times;Serif"/>
          <w:b w:val="false"/>
          <w:i w:val="false"/>
          <w:caps w:val="false"/>
          <w:smallCaps w:val="false"/>
          <w:color w:val="181818"/>
          <w:sz w:val="20"/>
        </w:rPr>
        <w:t xml:space="preserve">THE LATEST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81818"/>
          <w:sz w:val="20"/>
        </w:rPr>
        <w:t>THE ISSUE DATE HEREOF</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181818"/>
          <w:sz w:val="20"/>
        </w:rPr>
        <w:t xml:space="preserve">THE ORIGINAL ISSUE DATE </w:t>
      </w:r>
      <w:r>
        <w:rPr>
          <w:rFonts w:ascii="Times New Roman;Times;Serif" w:hAnsi="Times New Roman;Times;Serif"/>
          <w:b w:val="false"/>
          <w:i w:val="false"/>
          <w:caps w:val="false"/>
          <w:smallCaps w:val="false"/>
          <w:color w:val="2A2A2A"/>
          <w:sz w:val="20"/>
        </w:rPr>
        <w:t xml:space="preserve">OF ANY ADDITIONAL NOTES </w:t>
      </w:r>
      <w:r>
        <w:rPr>
          <w:rFonts w:ascii="Times New Roman;Times;Serif" w:hAnsi="Times New Roman;Times;Serif"/>
          <w:b w:val="false"/>
          <w:i w:val="false"/>
          <w:caps w:val="false"/>
          <w:smallCaps w:val="false"/>
          <w:color w:val="181818"/>
          <w:sz w:val="20"/>
        </w:rPr>
        <w:t xml:space="preserve">(AS DEFINED </w:t>
      </w:r>
      <w:r>
        <w:rPr>
          <w:rFonts w:ascii="Times New Roman;Times;Serif" w:hAnsi="Times New Roman;Times;Serif"/>
          <w:b w:val="false"/>
          <w:i w:val="false"/>
          <w:caps w:val="false"/>
          <w:smallCaps w:val="false"/>
          <w:color w:val="2A2A2A"/>
          <w:sz w:val="20"/>
        </w:rPr>
        <w:t xml:space="preserve">IN </w:t>
      </w:r>
      <w:r>
        <w:rPr>
          <w:rFonts w:ascii="Times New Roman;Times;Serif" w:hAnsi="Times New Roman;Times;Serif"/>
          <w:b w:val="false"/>
          <w:i w:val="false"/>
          <w:caps w:val="false"/>
          <w:smallCaps w:val="false"/>
          <w:color w:val="181818"/>
          <w:sz w:val="20"/>
        </w:rPr>
        <w:t xml:space="preserve">THE INDENTURE </w:t>
      </w:r>
      <w:r>
        <w:rPr>
          <w:rFonts w:ascii="Times New Roman;Times;Serif" w:hAnsi="Times New Roman;Times;Serif"/>
          <w:b w:val="false"/>
          <w:i w:val="false"/>
          <w:caps w:val="false"/>
          <w:smallCaps w:val="false"/>
          <w:color w:val="2A2A2A"/>
          <w:sz w:val="20"/>
        </w:rPr>
        <w:t xml:space="preserve">GOVERNING </w:t>
      </w:r>
      <w:r>
        <w:rPr>
          <w:rFonts w:ascii="Times New Roman;Times;Serif" w:hAnsi="Times New Roman;Times;Serif"/>
          <w:b w:val="false"/>
          <w:i w:val="false"/>
          <w:caps w:val="false"/>
          <w:smallCaps w:val="false"/>
          <w:color w:val="181818"/>
          <w:sz w:val="20"/>
        </w:rPr>
        <w:t xml:space="preserve">THIS SECURITY) </w:t>
      </w:r>
      <w:r>
        <w:rPr>
          <w:rFonts w:ascii="Times New Roman;Times;Serif" w:hAnsi="Times New Roman;Times;Serif"/>
          <w:b w:val="false"/>
          <w:i w:val="false"/>
          <w:caps w:val="false"/>
          <w:smallCaps w:val="false"/>
          <w:color w:val="2A2A2A"/>
          <w:sz w:val="20"/>
        </w:rPr>
        <w:t>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 xml:space="preserve">THE </w:t>
      </w:r>
      <w:r>
        <w:rPr>
          <w:rFonts w:ascii="Times New Roman;Times;Serif" w:hAnsi="Times New Roman;Times;Serif"/>
          <w:b w:val="false"/>
          <w:i w:val="false"/>
          <w:caps w:val="false"/>
          <w:smallCaps w:val="false"/>
          <w:color w:val="2A2A2A"/>
          <w:sz w:val="20"/>
        </w:rPr>
        <w:t>LAST DATE ON WHICH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F3F3F"/>
          <w:sz w:val="20"/>
        </w:rPr>
        <w:t xml:space="preserve">COMPANY </w:t>
      </w:r>
      <w:r>
        <w:rPr>
          <w:rFonts w:ascii="Times New Roman;Times;Serif" w:hAnsi="Times New Roman;Times;Serif"/>
          <w:b w:val="false"/>
          <w:i w:val="false"/>
          <w:caps w:val="false"/>
          <w:smallCaps w:val="false"/>
          <w:color w:val="2A2A2A"/>
          <w:sz w:val="20"/>
        </w:rPr>
        <w:t xml:space="preserve">OR ANY OF ITS AFFILIATES WERE THE OWNER OF THIS SECURITY (OR ANY </w:t>
      </w:r>
      <w:r>
        <w:rPr>
          <w:rFonts w:ascii="Times New Roman;Times;Serif" w:hAnsi="Times New Roman;Times;Serif"/>
          <w:b w:val="false"/>
          <w:i w:val="false"/>
          <w:caps w:val="false"/>
          <w:smallCaps w:val="false"/>
          <w:color w:val="181818"/>
          <w:sz w:val="20"/>
        </w:rPr>
        <w:t xml:space="preserve">PREDECESSOR </w:t>
      </w:r>
      <w:r>
        <w:rPr>
          <w:rFonts w:ascii="Times New Roman;Times;Serif" w:hAnsi="Times New Roman;Times;Serif"/>
          <w:b w:val="false"/>
          <w:i w:val="false"/>
          <w:caps w:val="false"/>
          <w:smallCaps w:val="false"/>
          <w:color w:val="2A2A2A"/>
          <w:sz w:val="20"/>
        </w:rPr>
        <w:t>OF SUCH SECURITY)</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2A2A2A"/>
          <w:sz w:val="20"/>
        </w:rPr>
        <w:t xml:space="preserve">ONLY (A) </w:t>
      </w:r>
      <w:r>
        <w:rPr>
          <w:rFonts w:ascii="Times New Roman;Times;Serif" w:hAnsi="Times New Roman;Times;Serif"/>
          <w:b w:val="false"/>
          <w:i w:val="false"/>
          <w:caps w:val="false"/>
          <w:smallCaps w:val="false"/>
          <w:color w:val="181818"/>
          <w:sz w:val="20"/>
        </w:rPr>
        <w:t xml:space="preserve">TO THE </w:t>
      </w:r>
      <w:r>
        <w:rPr>
          <w:rFonts w:ascii="Times New Roman;Times;Serif" w:hAnsi="Times New Roman;Times;Serif"/>
          <w:b w:val="false"/>
          <w:i w:val="false"/>
          <w:caps w:val="false"/>
          <w:smallCaps w:val="false"/>
          <w:color w:val="3F3F3F"/>
          <w:sz w:val="20"/>
        </w:rPr>
        <w:t xml:space="preserve">COMPANY, </w:t>
      </w:r>
      <w:r>
        <w:rPr>
          <w:rFonts w:ascii="Times New Roman;Times;Serif" w:hAnsi="Times New Roman;Times;Serif"/>
          <w:b w:val="false"/>
          <w:i w:val="false"/>
          <w:caps w:val="false"/>
          <w:smallCaps w:val="false"/>
          <w:color w:val="181818"/>
          <w:sz w:val="20"/>
        </w:rPr>
        <w:t xml:space="preserve">THE </w:t>
      </w:r>
      <w:r>
        <w:rPr>
          <w:rFonts w:ascii="Times New Roman;Times;Serif" w:hAnsi="Times New Roman;Times;Serif"/>
          <w:b w:val="false"/>
          <w:i w:val="false"/>
          <w:caps w:val="false"/>
          <w:smallCaps w:val="false"/>
          <w:color w:val="2A2A2A"/>
          <w:sz w:val="20"/>
        </w:rPr>
        <w:t xml:space="preserve">GUARANTOR OR ANY SUBSIDIARY </w:t>
      </w:r>
      <w:r>
        <w:rPr>
          <w:rFonts w:ascii="Times New Roman;Times;Serif" w:hAnsi="Times New Roman;Times;Serif"/>
          <w:b w:val="false"/>
          <w:i w:val="false"/>
          <w:caps w:val="false"/>
          <w:smallCaps w:val="false"/>
          <w:color w:val="181818"/>
          <w:sz w:val="20"/>
        </w:rPr>
        <w:t>THEREOF</w:t>
      </w:r>
      <w:r>
        <w:rPr>
          <w:rFonts w:ascii="Times New Roman;Times;Serif" w:hAnsi="Times New Roman;Times;Serif"/>
          <w:b w:val="false"/>
          <w:i w:val="false"/>
          <w:caps w:val="false"/>
          <w:smallCaps w:val="false"/>
          <w:color w:val="60606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(B) FOR SO LONG AS </w:t>
      </w:r>
      <w:r>
        <w:rPr>
          <w:rFonts w:ascii="Times New Roman;Times;Serif" w:hAnsi="Times New Roman;Times;Serif"/>
          <w:b w:val="false"/>
          <w:i w:val="false"/>
          <w:caps w:val="false"/>
          <w:smallCaps w:val="false"/>
          <w:color w:val="181818"/>
          <w:sz w:val="20"/>
        </w:rPr>
        <w:t xml:space="preserve">THE </w:t>
      </w:r>
      <w:r>
        <w:rPr>
          <w:rFonts w:ascii="Times New Roman;Times;Serif" w:hAnsi="Times New Roman;Times;Serif"/>
          <w:b w:val="false"/>
          <w:i w:val="false"/>
          <w:caps w:val="false"/>
          <w:smallCaps w:val="false"/>
          <w:color w:val="2A2A2A"/>
          <w:sz w:val="20"/>
        </w:rPr>
        <w:t xml:space="preserve">SECURITIES </w:t>
      </w:r>
      <w:r>
        <w:rPr>
          <w:rFonts w:ascii="Times New Roman;Times;Serif" w:hAnsi="Times New Roman;Times;Serif"/>
          <w:b w:val="false"/>
          <w:i w:val="false"/>
          <w:caps w:val="false"/>
          <w:smallCaps w:val="false"/>
          <w:color w:val="181818"/>
          <w:sz w:val="20"/>
        </w:rPr>
        <w:t>ARE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ELIGIBLE FOR </w:t>
      </w:r>
      <w:r>
        <w:rPr>
          <w:rFonts w:ascii="Times New Roman;Times;Serif" w:hAnsi="Times New Roman;Times;Serif"/>
          <w:b w:val="false"/>
          <w:i w:val="false"/>
          <w:caps w:val="false"/>
          <w:smallCaps w:val="false"/>
          <w:color w:val="181818"/>
          <w:sz w:val="20"/>
        </w:rPr>
        <w:t>RESALE PURSUANT TO RULE 144A</w:t>
      </w:r>
      <w:r>
        <w:rPr>
          <w:rFonts w:ascii="Times New Roman;Times;Serif" w:hAnsi="Times New Roman;Times;Serif"/>
          <w:b w:val="false"/>
          <w:i w:val="false"/>
          <w:caps w:val="false"/>
          <w:smallCaps w:val="false"/>
          <w:color w:val="60606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A </w:t>
      </w:r>
      <w:r>
        <w:rPr>
          <w:rFonts w:ascii="Times New Roman;Times;Serif" w:hAnsi="Times New Roman;Times;Serif"/>
          <w:b w:val="false"/>
          <w:i w:val="false"/>
          <w:caps w:val="false"/>
          <w:smallCaps w:val="false"/>
          <w:color w:val="181818"/>
          <w:sz w:val="20"/>
        </w:rPr>
        <w:t>PERSON IT REASONABLY BELIEVES 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F3F3F"/>
          <w:sz w:val="20"/>
        </w:rPr>
        <w:t xml:space="preserve">“QUALIFIED </w:t>
      </w:r>
      <w:r>
        <w:rPr>
          <w:rFonts w:ascii="Times New Roman;Times;Serif" w:hAnsi="Times New Roman;Times;Serif"/>
          <w:b w:val="false"/>
          <w:i w:val="false"/>
          <w:caps w:val="false"/>
          <w:smallCaps w:val="false"/>
          <w:color w:val="2A2A2A"/>
          <w:sz w:val="20"/>
        </w:rPr>
        <w:t xml:space="preserve">INSTITUTIONAL </w:t>
      </w:r>
      <w:r>
        <w:rPr>
          <w:rFonts w:ascii="Times New Roman;Times;Serif" w:hAnsi="Times New Roman;Times;Serif"/>
          <w:b w:val="false"/>
          <w:i w:val="false"/>
          <w:caps w:val="false"/>
          <w:smallCaps w:val="false"/>
          <w:color w:val="181818"/>
          <w:sz w:val="20"/>
        </w:rPr>
        <w:t>BUYER</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2A2A2A"/>
          <w:sz w:val="20"/>
        </w:rPr>
        <w:t xml:space="preserve">AS </w:t>
      </w:r>
      <w:r>
        <w:rPr>
          <w:rFonts w:ascii="Times New Roman;Times;Serif" w:hAnsi="Times New Roman;Times;Serif"/>
          <w:b w:val="false"/>
          <w:i w:val="false"/>
          <w:caps w:val="false"/>
          <w:smallCaps w:val="false"/>
          <w:color w:val="181818"/>
          <w:sz w:val="20"/>
        </w:rPr>
        <w:t xml:space="preserve">DEFINED </w:t>
      </w:r>
      <w:r>
        <w:rPr>
          <w:rFonts w:ascii="Times New Roman;Times;Serif" w:hAnsi="Times New Roman;Times;Serif"/>
          <w:b w:val="false"/>
          <w:i w:val="false"/>
          <w:caps w:val="false"/>
          <w:smallCaps w:val="false"/>
          <w:color w:val="2A2A2A"/>
          <w:sz w:val="20"/>
        </w:rPr>
        <w:t xml:space="preserve">IN </w:t>
      </w:r>
      <w:r>
        <w:rPr>
          <w:rFonts w:ascii="Times New Roman;Times;Serif" w:hAnsi="Times New Roman;Times;Serif"/>
          <w:b w:val="false"/>
          <w:i w:val="false"/>
          <w:caps w:val="false"/>
          <w:smallCaps w:val="false"/>
          <w:color w:val="181818"/>
          <w:sz w:val="20"/>
        </w:rPr>
        <w:t xml:space="preserve">RULE 144A UNDER THE </w:t>
      </w:r>
      <w:r>
        <w:rPr>
          <w:rFonts w:ascii="Times New Roman;Times;Serif" w:hAnsi="Times New Roman;Times;Serif"/>
          <w:b w:val="false"/>
          <w:i w:val="false"/>
          <w:caps w:val="false"/>
          <w:smallCaps w:val="false"/>
          <w:color w:val="2A2A2A"/>
          <w:sz w:val="20"/>
        </w:rPr>
        <w:t xml:space="preserve">SECURITIES ACT </w:t>
      </w:r>
      <w:r>
        <w:rPr>
          <w:rFonts w:ascii="Times New Roman;Times;Serif" w:hAnsi="Times New Roman;Times;Serif"/>
          <w:b w:val="false"/>
          <w:i w:val="false"/>
          <w:caps w:val="false"/>
          <w:smallCaps w:val="false"/>
          <w:color w:val="181818"/>
          <w:sz w:val="20"/>
        </w:rPr>
        <w:t xml:space="preserve">THAT </w:t>
      </w:r>
      <w:r>
        <w:rPr>
          <w:rFonts w:ascii="Times New Roman;Times;Serif" w:hAnsi="Times New Roman;Times;Serif"/>
          <w:b w:val="false"/>
          <w:i w:val="false"/>
          <w:caps w:val="false"/>
          <w:smallCaps w:val="false"/>
          <w:color w:val="2A2A2A"/>
          <w:sz w:val="20"/>
        </w:rPr>
        <w:t xml:space="preserve">PURCHASES FOR ITS OWN ACCOUNT OR FOR THE ACCOUNT OF A QUALIFIED INSTITUTIONAL </w:t>
      </w:r>
      <w:r>
        <w:rPr>
          <w:rFonts w:ascii="Times New Roman;Times;Serif" w:hAnsi="Times New Roman;Times;Serif"/>
          <w:b w:val="false"/>
          <w:i w:val="false"/>
          <w:caps w:val="false"/>
          <w:smallCaps w:val="false"/>
          <w:color w:val="181818"/>
          <w:sz w:val="20"/>
        </w:rPr>
        <w:t xml:space="preserve">BUYER TO WHICH </w:t>
      </w:r>
      <w:r>
        <w:rPr>
          <w:rFonts w:ascii="Times New Roman;Times;Serif" w:hAnsi="Times New Roman;Times;Serif"/>
          <w:b w:val="false"/>
          <w:i w:val="false"/>
          <w:caps w:val="false"/>
          <w:smallCaps w:val="false"/>
          <w:color w:val="2A2A2A"/>
          <w:sz w:val="20"/>
        </w:rPr>
        <w:t xml:space="preserve">NOTICE </w:t>
      </w:r>
      <w:r>
        <w:rPr>
          <w:rFonts w:ascii="Times New Roman;Times;Serif" w:hAnsi="Times New Roman;Times;Serif"/>
          <w:b w:val="false"/>
          <w:i w:val="false"/>
          <w:caps w:val="false"/>
          <w:smallCaps w:val="false"/>
          <w:color w:val="181818"/>
          <w:sz w:val="20"/>
        </w:rPr>
        <w:t xml:space="preserve">IS GIVEN THAT THE TRANSFER IS BEING </w:t>
      </w:r>
      <w:r>
        <w:rPr>
          <w:rFonts w:ascii="Times New Roman;Times;Serif" w:hAnsi="Times New Roman;Times;Serif"/>
          <w:b w:val="false"/>
          <w:i w:val="false"/>
          <w:caps w:val="false"/>
          <w:smallCaps w:val="false"/>
          <w:color w:val="2A2A2A"/>
          <w:sz w:val="20"/>
        </w:rPr>
        <w:t>MADE 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 xml:space="preserve">RELIANCE </w:t>
      </w:r>
      <w:r>
        <w:rPr>
          <w:rFonts w:ascii="Times New Roman;Times;Serif" w:hAnsi="Times New Roman;Times;Serif"/>
          <w:b w:val="false"/>
          <w:i w:val="false"/>
          <w:caps w:val="false"/>
          <w:smallCaps w:val="false"/>
          <w:color w:val="2A2A2A"/>
          <w:sz w:val="20"/>
        </w:rPr>
        <w:t xml:space="preserve">ON </w:t>
      </w:r>
      <w:r>
        <w:rPr>
          <w:rFonts w:ascii="Times New Roman;Times;Serif" w:hAnsi="Times New Roman;Times;Serif"/>
          <w:b w:val="false"/>
          <w:i w:val="false"/>
          <w:caps w:val="false"/>
          <w:smallCaps w:val="false"/>
          <w:color w:val="181818"/>
          <w:sz w:val="20"/>
        </w:rPr>
        <w:t>RULE 144A,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F3F3F"/>
          <w:sz w:val="20"/>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PURSUANT 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OFFERS AND SALES </w:t>
      </w:r>
      <w:r>
        <w:rPr>
          <w:rFonts w:ascii="Times New Roman;Times;Serif" w:hAnsi="Times New Roman;Times;Serif"/>
          <w:b w:val="false"/>
          <w:i w:val="false"/>
          <w:caps w:val="false"/>
          <w:smallCaps w:val="false"/>
          <w:color w:val="181818"/>
          <w:sz w:val="20"/>
        </w:rPr>
        <w:t>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NON-US. PERSONS THAT OCCUR OUTSIDE </w:t>
      </w:r>
      <w:r>
        <w:rPr>
          <w:rFonts w:ascii="Times New Roman;Times;Serif" w:hAnsi="Times New Roman;Times;Serif"/>
          <w:b w:val="false"/>
          <w:i w:val="false"/>
          <w:caps w:val="false"/>
          <w:smallCaps w:val="false"/>
          <w:color w:val="181818"/>
          <w:sz w:val="20"/>
        </w:rPr>
        <w:t xml:space="preserve">THE </w:t>
      </w:r>
      <w:r>
        <w:rPr>
          <w:rFonts w:ascii="Times New Roman;Times;Serif" w:hAnsi="Times New Roman;Times;Serif"/>
          <w:b w:val="false"/>
          <w:i w:val="false"/>
          <w:caps w:val="false"/>
          <w:smallCaps w:val="false"/>
          <w:color w:val="2A2A2A"/>
          <w:sz w:val="20"/>
        </w:rPr>
        <w:t>UNITED STATES WITHIN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MEANING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REGULATIONS UNDER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SECURITIES ACT AND IN ACCORDANCE </w:t>
      </w:r>
      <w:r>
        <w:rPr>
          <w:rFonts w:ascii="Times New Roman;Times;Serif" w:hAnsi="Times New Roman;Times;Serif"/>
          <w:b w:val="false"/>
          <w:i w:val="false"/>
          <w:caps w:val="false"/>
          <w:smallCaps w:val="false"/>
          <w:color w:val="181818"/>
          <w:sz w:val="20"/>
        </w:rPr>
        <w:t xml:space="preserve">WITH </w:t>
      </w:r>
      <w:r>
        <w:rPr>
          <w:rFonts w:ascii="Times New Roman;Times;Serif" w:hAnsi="Times New Roman;Times;Serif"/>
          <w:b w:val="false"/>
          <w:i w:val="false"/>
          <w:caps w:val="false"/>
          <w:smallCaps w:val="false"/>
          <w:color w:val="2A2A2A"/>
          <w:sz w:val="20"/>
        </w:rPr>
        <w:t xml:space="preserve">THE </w:t>
      </w:r>
      <w:r>
        <w:rPr>
          <w:rFonts w:ascii="Times New Roman;Times;Serif" w:hAnsi="Times New Roman;Times;Serif"/>
          <w:b w:val="false"/>
          <w:i w:val="false"/>
          <w:caps w:val="false"/>
          <w:smallCaps w:val="false"/>
          <w:color w:val="181818"/>
          <w:sz w:val="20"/>
        </w:rPr>
        <w:t xml:space="preserve">LAWS </w:t>
      </w:r>
      <w:r>
        <w:rPr>
          <w:rFonts w:ascii="Times New Roman;Times;Serif" w:hAnsi="Times New Roman;Times;Serif"/>
          <w:b w:val="false"/>
          <w:i w:val="false"/>
          <w:caps w:val="false"/>
          <w:smallCaps w:val="false"/>
          <w:color w:val="2A2A2A"/>
          <w:sz w:val="20"/>
        </w:rPr>
        <w:t xml:space="preserve">APPLICABLE </w:t>
      </w:r>
      <w:r>
        <w:rPr>
          <w:rFonts w:ascii="Times New Roman;Times;Serif" w:hAnsi="Times New Roman;Times;Serif"/>
          <w:b w:val="false"/>
          <w:i w:val="false"/>
          <w:caps w:val="false"/>
          <w:smallCaps w:val="false"/>
          <w:color w:val="181818"/>
          <w:sz w:val="20"/>
        </w:rPr>
        <w:t xml:space="preserve">TO IT IN THE JURISDICTION </w:t>
      </w:r>
      <w:r>
        <w:rPr>
          <w:rFonts w:ascii="Times New Roman;Times;Serif" w:hAnsi="Times New Roman;Times;Serif"/>
          <w:b w:val="false"/>
          <w:i w:val="false"/>
          <w:caps w:val="false"/>
          <w:smallCaps w:val="false"/>
          <w:color w:val="2A2A2A"/>
          <w:sz w:val="20"/>
        </w:rPr>
        <w:t xml:space="preserve">IN WHICH </w:t>
      </w:r>
      <w:r>
        <w:rPr>
          <w:rFonts w:ascii="Times New Roman;Times;Serif" w:hAnsi="Times New Roman;Times;Serif"/>
          <w:b w:val="false"/>
          <w:i w:val="false"/>
          <w:caps w:val="false"/>
          <w:smallCaps w:val="false"/>
          <w:color w:val="181818"/>
          <w:sz w:val="20"/>
        </w:rPr>
        <w:t xml:space="preserve">SUCH </w:t>
      </w:r>
      <w:r>
        <w:rPr>
          <w:rFonts w:ascii="Times New Roman;Times;Serif" w:hAnsi="Times New Roman;Times;Serif"/>
          <w:b w:val="false"/>
          <w:i w:val="false"/>
          <w:caps w:val="false"/>
          <w:smallCaps w:val="false"/>
          <w:color w:val="2A2A2A"/>
          <w:sz w:val="20"/>
        </w:rPr>
        <w:t>PURCHASE IS MADE</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2A2A2A"/>
          <w:sz w:val="20"/>
        </w:rPr>
        <w:t xml:space="preserve">(D) </w:t>
      </w:r>
      <w:r>
        <w:rPr>
          <w:rFonts w:ascii="Times New Roman;Times;Serif" w:hAnsi="Times New Roman;Times;Serif"/>
          <w:b w:val="false"/>
          <w:i w:val="false"/>
          <w:caps w:val="false"/>
          <w:smallCaps w:val="false"/>
          <w:color w:val="181818"/>
          <w:sz w:val="20"/>
        </w:rPr>
        <w:t xml:space="preserve">PURSUANT TO </w:t>
      </w:r>
      <w:r>
        <w:rPr>
          <w:rFonts w:ascii="Times New Roman;Times;Serif" w:hAnsi="Times New Roman;Times;Serif"/>
          <w:b w:val="false"/>
          <w:i w:val="false"/>
          <w:caps w:val="false"/>
          <w:smallCaps w:val="false"/>
          <w:color w:val="2A2A2A"/>
          <w:sz w:val="20"/>
        </w:rPr>
        <w:t xml:space="preserve">A </w:t>
      </w:r>
      <w:r>
        <w:rPr>
          <w:rFonts w:ascii="Times New Roman;Times;Serif" w:hAnsi="Times New Roman;Times;Serif"/>
          <w:b w:val="false"/>
          <w:i w:val="false"/>
          <w:caps w:val="false"/>
          <w:smallCaps w:val="false"/>
          <w:color w:val="3F3F3F"/>
          <w:sz w:val="20"/>
        </w:rPr>
        <w:t xml:space="preserve">REGISTRATION </w:t>
      </w:r>
      <w:r>
        <w:rPr>
          <w:rFonts w:ascii="Times New Roman;Times;Serif" w:hAnsi="Times New Roman;Times;Serif"/>
          <w:b w:val="false"/>
          <w:i w:val="false"/>
          <w:caps w:val="false"/>
          <w:smallCaps w:val="false"/>
          <w:color w:val="2A2A2A"/>
          <w:sz w:val="20"/>
        </w:rPr>
        <w:t xml:space="preserve">STATEMENT WHICH HAS BEEN </w:t>
      </w:r>
      <w:r>
        <w:rPr>
          <w:rFonts w:ascii="Times New Roman;Times;Serif" w:hAnsi="Times New Roman;Times;Serif"/>
          <w:b w:val="false"/>
          <w:i w:val="false"/>
          <w:caps w:val="false"/>
          <w:smallCaps w:val="false"/>
          <w:color w:val="181818"/>
          <w:sz w:val="20"/>
        </w:rPr>
        <w:t xml:space="preserve">DECLARED EFFECTIVE </w:t>
      </w:r>
      <w:r>
        <w:rPr>
          <w:rFonts w:ascii="Times New Roman;Times;Serif" w:hAnsi="Times New Roman;Times;Serif"/>
          <w:b w:val="false"/>
          <w:i w:val="false"/>
          <w:caps w:val="false"/>
          <w:smallCaps w:val="false"/>
          <w:color w:val="2A2A2A"/>
          <w:sz w:val="20"/>
        </w:rPr>
        <w:t xml:space="preserve">UNDER </w:t>
      </w:r>
      <w:r>
        <w:rPr>
          <w:rFonts w:ascii="Times New Roman;Times;Serif" w:hAnsi="Times New Roman;Times;Serif"/>
          <w:b w:val="false"/>
          <w:i w:val="false"/>
          <w:caps w:val="false"/>
          <w:smallCaps w:val="false"/>
          <w:color w:val="181818"/>
          <w:sz w:val="20"/>
        </w:rPr>
        <w:t xml:space="preserve">THE </w:t>
      </w:r>
      <w:r>
        <w:rPr>
          <w:rFonts w:ascii="Times New Roman;Times;Serif" w:hAnsi="Times New Roman;Times;Serif"/>
          <w:b w:val="false"/>
          <w:i w:val="false"/>
          <w:caps w:val="false"/>
          <w:smallCaps w:val="false"/>
          <w:color w:val="2A2A2A"/>
          <w:sz w:val="20"/>
        </w:rPr>
        <w:t xml:space="preserve">SECURITIES ACT OR (E) </w:t>
      </w:r>
      <w:r>
        <w:rPr>
          <w:rFonts w:ascii="Times New Roman;Times;Serif" w:hAnsi="Times New Roman;Times;Serif"/>
          <w:b w:val="false"/>
          <w:i w:val="false"/>
          <w:caps w:val="false"/>
          <w:smallCaps w:val="false"/>
          <w:color w:val="181818"/>
          <w:sz w:val="20"/>
        </w:rPr>
        <w:t xml:space="preserve">PURSUANT TO </w:t>
      </w:r>
      <w:r>
        <w:rPr>
          <w:rFonts w:ascii="Times New Roman;Times;Serif" w:hAnsi="Times New Roman;Times;Serif"/>
          <w:b w:val="false"/>
          <w:i w:val="false"/>
          <w:caps w:val="false"/>
          <w:smallCaps w:val="false"/>
          <w:color w:val="2A2A2A"/>
          <w:sz w:val="20"/>
        </w:rPr>
        <w:t>ANOTHER AVAILABLE EXEMPTION FROM THE REGISTRATION REQUIREMENTS 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SECURITIES ACT</w:t>
      </w:r>
      <w:r>
        <w:rPr>
          <w:rFonts w:ascii="Times New Roman;Times;Serif" w:hAnsi="Times New Roman;Times;Serif"/>
          <w:b w:val="false"/>
          <w:i w:val="false"/>
          <w:caps w:val="false"/>
          <w:smallCaps w:val="false"/>
          <w:color w:val="60606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SUBJECT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 xml:space="preserve">TO </w:t>
      </w:r>
      <w:r>
        <w:rPr>
          <w:rFonts w:ascii="Times New Roman;Times;Serif" w:hAnsi="Times New Roman;Times;Serif"/>
          <w:b w:val="false"/>
          <w:i w:val="false"/>
          <w:caps w:val="false"/>
          <w:smallCaps w:val="false"/>
          <w:color w:val="2A2A2A"/>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F3F3F"/>
          <w:sz w:val="20"/>
        </w:rPr>
        <w:t>COMPANY’S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AND THE TRUSTEE’S</w:t>
      </w:r>
      <w:r>
        <w:rPr>
          <w:rFonts w:ascii="Times New Roman;Times;Serif" w:hAnsi="Times New Roman;Times;Serif"/>
          <w:b w:val="false"/>
          <w:i w:val="false"/>
          <w:caps w:val="false"/>
          <w:smallCaps w:val="false"/>
          <w:color w:val="60606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REGISTRAR</w:t>
      </w:r>
      <w:r>
        <w:rPr>
          <w:rFonts w:ascii="Times New Roman;Times;Serif" w:hAnsi="Times New Roman;Times;Serif"/>
          <w:b w:val="false"/>
          <w:i w:val="false"/>
          <w:caps w:val="false"/>
          <w:smallCaps w:val="false"/>
          <w:color w:val="3F3F3F"/>
          <w:sz w:val="20"/>
        </w:rPr>
        <w:t>’S</w:t>
      </w:r>
      <w:r>
        <w:rPr>
          <w:rFonts w:ascii="Times New Roman;Times;Serif" w:hAnsi="Times New Roman;Times;Serif"/>
          <w:b w:val="false"/>
          <w:i w:val="false"/>
          <w:caps w:val="false"/>
          <w:smallCaps w:val="false"/>
          <w:color w:val="60606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APPLI</w:t>
      </w:r>
      <w:r>
        <w:rPr>
          <w:rFonts w:ascii="Times New Roman;Times;Serif" w:hAnsi="Times New Roman;Times;Serif"/>
          <w:b w:val="false"/>
          <w:i w:val="false"/>
          <w:caps w:val="false"/>
          <w:smallCaps w:val="false"/>
          <w:color w:val="3F3F3F"/>
          <w:sz w:val="20"/>
        </w:rPr>
        <w:t>CAB</w:t>
      </w:r>
      <w:r>
        <w:rPr>
          <w:rFonts w:ascii="Times New Roman;Times;Serif" w:hAnsi="Times New Roman;Times;Serif"/>
          <w:b w:val="false"/>
          <w:i w:val="false"/>
          <w:caps w:val="false"/>
          <w:smallCaps w:val="false"/>
          <w:color w:val="181818"/>
          <w:sz w:val="20"/>
        </w:rPr>
        <w:t>LE</w:t>
      </w:r>
      <w:r>
        <w:rPr>
          <w:rFonts w:ascii="Times New Roman;Times;Serif" w:hAnsi="Times New Roman;Times;Serif"/>
          <w:b w:val="false"/>
          <w:i w:val="false"/>
          <w:caps w:val="false"/>
          <w:smallCaps w:val="false"/>
          <w:color w:val="60606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RIGHT PRIOR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TO ANY </w:t>
      </w:r>
      <w:r>
        <w:rPr>
          <w:rFonts w:ascii="Times New Roman;Times;Serif" w:hAnsi="Times New Roman;Times;Serif"/>
          <w:b w:val="false"/>
          <w:i w:val="false"/>
          <w:caps w:val="false"/>
          <w:smallCaps w:val="false"/>
          <w:color w:val="181818"/>
          <w:sz w:val="20"/>
        </w:rPr>
        <w:t>SUCH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OFFER</w:t>
      </w:r>
      <w:r>
        <w:rPr>
          <w:rFonts w:ascii="Times New Roman;Times;Serif" w:hAnsi="Times New Roman;Times;Serif"/>
          <w:b w:val="false"/>
          <w:i w:val="false"/>
          <w:caps w:val="false"/>
          <w:smallCaps w:val="false"/>
          <w:color w:val="60606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SALE 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TRANSFER PURSUANT 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F3F3F"/>
          <w:sz w:val="20"/>
        </w:rPr>
        <w:t>CLAUSE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(C) 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F3F3F"/>
          <w:sz w:val="20"/>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 xml:space="preserve">TO REQUIRE THE DELIVERY </w:t>
      </w:r>
      <w:r>
        <w:rPr>
          <w:rFonts w:ascii="Times New Roman;Times;Serif" w:hAnsi="Times New Roman;Times;Serif"/>
          <w:b w:val="false"/>
          <w:i w:val="false"/>
          <w:caps w:val="false"/>
          <w:smallCaps w:val="false"/>
          <w:color w:val="2A2A2A"/>
          <w:sz w:val="20"/>
        </w:rPr>
        <w:t xml:space="preserve">OF AN OPINION OF </w:t>
      </w:r>
      <w:r>
        <w:rPr>
          <w:rFonts w:ascii="Times New Roman;Times;Serif" w:hAnsi="Times New Roman;Times;Serif"/>
          <w:b w:val="false"/>
          <w:i w:val="false"/>
          <w:caps w:val="false"/>
          <w:smallCaps w:val="false"/>
          <w:color w:val="3F3F3F"/>
          <w:sz w:val="20"/>
        </w:rPr>
        <w:t xml:space="preserve">COUNSEL, CERTIFICATION </w:t>
      </w:r>
      <w:r>
        <w:rPr>
          <w:rFonts w:ascii="Times New Roman;Times;Serif" w:hAnsi="Times New Roman;Times;Serif"/>
          <w:b w:val="false"/>
          <w:i w:val="false"/>
          <w:caps w:val="false"/>
          <w:smallCaps w:val="false"/>
          <w:color w:val="2A2A2A"/>
          <w:sz w:val="20"/>
        </w:rPr>
        <w:t>AND</w:t>
      </w:r>
      <w:r>
        <w:rPr>
          <w:rFonts w:ascii="Times New Roman;Times;Serif" w:hAnsi="Times New Roman;Times;Serif"/>
          <w:b w:val="false"/>
          <w:i w:val="false"/>
          <w:caps w:val="false"/>
          <w:smallCaps w:val="false"/>
          <w:color w:val="606060"/>
          <w:sz w:val="20"/>
        </w:rPr>
        <w:t>/</w:t>
      </w:r>
      <w:r>
        <w:rPr>
          <w:rFonts w:ascii="Times New Roman;Times;Serif" w:hAnsi="Times New Roman;Times;Serif"/>
          <w:b w:val="false"/>
          <w:i w:val="false"/>
          <w:caps w:val="false"/>
          <w:smallCaps w:val="false"/>
          <w:color w:val="2A2A2A"/>
          <w:sz w:val="20"/>
        </w:rPr>
        <w:t xml:space="preserve">OR OTHER INFORMATION SATISFACTORY TO </w:t>
      </w:r>
      <w:r>
        <w:rPr>
          <w:rFonts w:ascii="Times New Roman;Times;Serif" w:hAnsi="Times New Roman;Times;Serif"/>
          <w:b w:val="false"/>
          <w:i w:val="false"/>
          <w:caps w:val="false"/>
          <w:smallCaps w:val="false"/>
          <w:color w:val="3F3F3F"/>
          <w:sz w:val="20"/>
        </w:rPr>
        <w:t>EACH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THEM</w:t>
      </w:r>
      <w:r>
        <w:rPr>
          <w:rFonts w:ascii="Times New Roman;Times;Serif" w:hAnsi="Times New Roman;Times;Serif"/>
          <w:b w:val="false"/>
          <w:i w:val="false"/>
          <w:caps w:val="false"/>
          <w:smallCaps w:val="false"/>
          <w:color w:val="60606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AND IN EACH 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FOREGOING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F3F3F"/>
          <w:sz w:val="20"/>
        </w:rPr>
        <w:t>CASES,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F3F3F"/>
          <w:sz w:val="20"/>
        </w:rPr>
        <w:t>CERTIFICATE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OF TRANSFER IN THE FORM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APPEARING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THE OTHER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SIDE 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THIS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SECURITY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F3F3F"/>
          <w:sz w:val="20"/>
        </w:rPr>
        <w:t xml:space="preserve">COMPLETED </w:t>
      </w:r>
      <w:r>
        <w:rPr>
          <w:rFonts w:ascii="Times New Roman;Times;Serif" w:hAnsi="Times New Roman;Times;Serif"/>
          <w:b w:val="false"/>
          <w:i w:val="false"/>
          <w:caps w:val="false"/>
          <w:smallCaps w:val="false"/>
          <w:color w:val="2A2A2A"/>
          <w:sz w:val="20"/>
        </w:rPr>
        <w:t>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 xml:space="preserve">DELIVERED BY THE </w:t>
      </w:r>
      <w:r>
        <w:rPr>
          <w:rFonts w:ascii="Times New Roman;Times;Serif" w:hAnsi="Times New Roman;Times;Serif"/>
          <w:b w:val="false"/>
          <w:i w:val="false"/>
          <w:caps w:val="false"/>
          <w:smallCaps w:val="false"/>
          <w:color w:val="2A2A2A"/>
          <w:sz w:val="20"/>
        </w:rPr>
        <w:t xml:space="preserve">TRANSFEROR TO </w:t>
      </w:r>
      <w:r>
        <w:rPr>
          <w:rFonts w:ascii="Times New Roman;Times;Serif" w:hAnsi="Times New Roman;Times;Serif"/>
          <w:b w:val="false"/>
          <w:i w:val="false"/>
          <w:caps w:val="false"/>
          <w:smallCaps w:val="false"/>
          <w:color w:val="181818"/>
          <w:sz w:val="20"/>
        </w:rPr>
        <w:t xml:space="preserve">THE TRUSTEE </w:t>
      </w:r>
      <w:r>
        <w:rPr>
          <w:rFonts w:ascii="Times New Roman;Times;Serif" w:hAnsi="Times New Roman;Times;Serif"/>
          <w:b w:val="false"/>
          <w:i w:val="false"/>
          <w:caps w:val="false"/>
          <w:smallCaps w:val="false"/>
          <w:color w:val="2A2A2A"/>
          <w:sz w:val="20"/>
        </w:rPr>
        <w:t xml:space="preserve">OR REGISTRAR. </w:t>
      </w:r>
      <w:r>
        <w:rPr>
          <w:rFonts w:ascii="Times New Roman;Times;Serif" w:hAnsi="Times New Roman;Times;Serif"/>
          <w:b w:val="false"/>
          <w:i w:val="false"/>
          <w:caps w:val="false"/>
          <w:smallCaps w:val="false"/>
          <w:color w:val="181818"/>
          <w:sz w:val="20"/>
        </w:rPr>
        <w:t xml:space="preserve">THIS LEGEND </w:t>
      </w:r>
      <w:r>
        <w:rPr>
          <w:rFonts w:ascii="Times New Roman;Times;Serif" w:hAnsi="Times New Roman;Times;Serif"/>
          <w:b w:val="false"/>
          <w:i w:val="false"/>
          <w:caps w:val="false"/>
          <w:smallCaps w:val="false"/>
          <w:color w:val="2A2A2A"/>
          <w:sz w:val="20"/>
        </w:rPr>
        <w:t xml:space="preserve">WILL BE </w:t>
      </w:r>
      <w:r>
        <w:rPr>
          <w:rFonts w:ascii="Times New Roman;Times;Serif" w:hAnsi="Times New Roman;Times;Serif"/>
          <w:b w:val="false"/>
          <w:i w:val="false"/>
          <w:caps w:val="false"/>
          <w:smallCaps w:val="false"/>
          <w:color w:val="181818"/>
          <w:sz w:val="20"/>
        </w:rPr>
        <w:t xml:space="preserve">REMOVED </w:t>
      </w:r>
      <w:r>
        <w:rPr>
          <w:rFonts w:ascii="Times New Roman;Times;Serif" w:hAnsi="Times New Roman;Times;Serif"/>
          <w:b w:val="false"/>
          <w:i w:val="false"/>
          <w:caps w:val="false"/>
          <w:smallCaps w:val="false"/>
          <w:color w:val="2A2A2A"/>
          <w:sz w:val="20"/>
        </w:rPr>
        <w:t xml:space="preserve">UPON </w:t>
      </w:r>
      <w:r>
        <w:rPr>
          <w:rFonts w:ascii="Times New Roman;Times;Serif" w:hAnsi="Times New Roman;Times;Serif"/>
          <w:b w:val="false"/>
          <w:i w:val="false"/>
          <w:caps w:val="false"/>
          <w:smallCaps w:val="false"/>
          <w:color w:val="181818"/>
          <w:sz w:val="20"/>
        </w:rPr>
        <w:t xml:space="preserve">THE </w:t>
      </w:r>
      <w:r>
        <w:rPr>
          <w:rFonts w:ascii="Times New Roman;Times;Serif" w:hAnsi="Times New Roman;Times;Serif"/>
          <w:b w:val="false"/>
          <w:i w:val="false"/>
          <w:caps w:val="false"/>
          <w:smallCaps w:val="false"/>
          <w:color w:val="2A2A2A"/>
          <w:sz w:val="20"/>
        </w:rPr>
        <w:t>WRITTEN REQUEST OF THE HOLDER AFTER THE RESALE RESTRICTION TERMINATION DATE.]</w:t>
      </w:r>
    </w:p>
    <w:p>
      <w:pPr>
        <w:pStyle w:val="TextBody"/>
        <w:bidi w:val="0"/>
        <w:spacing w:before="0" w:after="0"/>
        <w:ind w:left="130" w:right="132" w:firstLine="7"/>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2A2A2A"/>
          <w:sz w:val="20"/>
        </w:rPr>
      </w:pPr>
      <w:r>
        <w:rPr>
          <w:rFonts w:ascii="Times New Roman;Times;Serif" w:hAnsi="Times New Roman;Times;Serif"/>
          <w:b w:val="false"/>
          <w:i w:val="false"/>
          <w:caps w:val="false"/>
          <w:smallCaps w:val="false"/>
          <w:color w:val="2A2A2A"/>
          <w:sz w:val="20"/>
        </w:rPr>
        <w:t>[GLOBAL NOTES LEGEND]</w:t>
      </w:r>
    </w:p>
    <w:p>
      <w:pPr>
        <w:pStyle w:val="TextBody"/>
        <w:bidi w:val="0"/>
        <w:spacing w:before="0" w:after="0"/>
        <w:ind w:left="136" w:right="127" w:firstLine="5"/>
        <w:jc w:val="both"/>
        <w:rPr>
          <w:caps w:val="false"/>
          <w:smallCaps w:val="false"/>
          <w:color w:val="181818"/>
        </w:rPr>
      </w:pPr>
      <w:r>
        <w:rPr>
          <w:caps w:val="false"/>
          <w:smallCaps w:val="false"/>
          <w:color w:val="181818"/>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81818"/>
          <w:sz w:val="20"/>
        </w:rPr>
        <w:t xml:space="preserve">[UNLESS THIS </w:t>
      </w:r>
      <w:r>
        <w:rPr>
          <w:rFonts w:ascii="Times New Roman;Times;Serif" w:hAnsi="Times New Roman;Times;Serif"/>
          <w:b w:val="false"/>
          <w:i w:val="false"/>
          <w:caps w:val="false"/>
          <w:smallCaps w:val="false"/>
          <w:color w:val="3F3F3F"/>
          <w:sz w:val="20"/>
        </w:rPr>
        <w:t xml:space="preserve">CERTIFICATE </w:t>
      </w:r>
      <w:r>
        <w:rPr>
          <w:rFonts w:ascii="Times New Roman;Times;Serif" w:hAnsi="Times New Roman;Times;Serif"/>
          <w:b w:val="false"/>
          <w:i w:val="false"/>
          <w:caps w:val="false"/>
          <w:smallCaps w:val="false"/>
          <w:color w:val="181818"/>
          <w:sz w:val="20"/>
        </w:rPr>
        <w:t xml:space="preserve">IS </w:t>
      </w:r>
      <w:r>
        <w:rPr>
          <w:rFonts w:ascii="Times New Roman;Times;Serif" w:hAnsi="Times New Roman;Times;Serif"/>
          <w:b w:val="false"/>
          <w:i w:val="false"/>
          <w:caps w:val="false"/>
          <w:smallCaps w:val="false"/>
          <w:color w:val="2A2A2A"/>
          <w:sz w:val="20"/>
        </w:rPr>
        <w:t xml:space="preserve">PRESENTED BY AN AUTHORIZED REPRESENTATIVE OF </w:t>
      </w:r>
      <w:r>
        <w:rPr>
          <w:rFonts w:ascii="Times New Roman;Times;Serif" w:hAnsi="Times New Roman;Times;Serif"/>
          <w:b w:val="false"/>
          <w:i w:val="false"/>
          <w:caps w:val="false"/>
          <w:smallCaps w:val="false"/>
          <w:color w:val="181818"/>
          <w:sz w:val="20"/>
        </w:rPr>
        <w:t xml:space="preserve">THE </w:t>
      </w:r>
      <w:r>
        <w:rPr>
          <w:rFonts w:ascii="Times New Roman;Times;Serif" w:hAnsi="Times New Roman;Times;Serif"/>
          <w:b w:val="false"/>
          <w:i w:val="false"/>
          <w:caps w:val="false"/>
          <w:smallCaps w:val="false"/>
          <w:color w:val="2A2A2A"/>
          <w:sz w:val="20"/>
        </w:rPr>
        <w:t xml:space="preserve">DEPOSITORY TRUST </w:t>
      </w:r>
      <w:r>
        <w:rPr>
          <w:rFonts w:ascii="Times New Roman;Times;Serif" w:hAnsi="Times New Roman;Times;Serif"/>
          <w:b w:val="false"/>
          <w:i w:val="false"/>
          <w:caps w:val="false"/>
          <w:smallCaps w:val="false"/>
          <w:color w:val="3F3F3F"/>
          <w:sz w:val="20"/>
        </w:rPr>
        <w:t xml:space="preserve">COMPANY </w:t>
      </w:r>
      <w:r>
        <w:rPr>
          <w:rFonts w:ascii="Times New Roman;Times;Serif" w:hAnsi="Times New Roman;Times;Serif"/>
          <w:b w:val="false"/>
          <w:i w:val="false"/>
          <w:caps w:val="false"/>
          <w:smallCaps w:val="false"/>
          <w:color w:val="2A2A2A"/>
          <w:sz w:val="20"/>
        </w:rPr>
        <w:t xml:space="preserve">TO THE </w:t>
      </w:r>
      <w:r>
        <w:rPr>
          <w:rFonts w:ascii="Times New Roman;Times;Serif" w:hAnsi="Times New Roman;Times;Serif"/>
          <w:b w:val="false"/>
          <w:i w:val="false"/>
          <w:caps w:val="false"/>
          <w:smallCaps w:val="false"/>
          <w:color w:val="3F3F3F"/>
          <w:sz w:val="20"/>
        </w:rPr>
        <w:t xml:space="preserve">COMPANY </w:t>
      </w:r>
      <w:r>
        <w:rPr>
          <w:rFonts w:ascii="Times New Roman;Times;Serif" w:hAnsi="Times New Roman;Times;Serif"/>
          <w:b w:val="false"/>
          <w:i w:val="false"/>
          <w:caps w:val="false"/>
          <w:smallCaps w:val="false"/>
          <w:color w:val="2A2A2A"/>
          <w:sz w:val="20"/>
        </w:rPr>
        <w:t xml:space="preserve">OR ITS AGENT FOR </w:t>
      </w:r>
      <w:r>
        <w:rPr>
          <w:rFonts w:ascii="Times New Roman;Times;Serif" w:hAnsi="Times New Roman;Times;Serif"/>
          <w:b w:val="false"/>
          <w:i w:val="false"/>
          <w:caps w:val="false"/>
          <w:smallCaps w:val="false"/>
          <w:color w:val="3F3F3F"/>
          <w:sz w:val="20"/>
        </w:rPr>
        <w:t xml:space="preserve">REGISTRATION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81818"/>
          <w:sz w:val="20"/>
        </w:rPr>
        <w:t>TRANSFER</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2A2A2A"/>
          <w:sz w:val="20"/>
        </w:rPr>
        <w:t xml:space="preserve">EXCHANGE </w:t>
      </w:r>
      <w:r>
        <w:rPr>
          <w:rFonts w:ascii="Times New Roman;Times;Serif" w:hAnsi="Times New Roman;Times;Serif"/>
          <w:b w:val="false"/>
          <w:i w:val="false"/>
          <w:caps w:val="false"/>
          <w:smallCaps w:val="false"/>
          <w:color w:val="181818"/>
          <w:sz w:val="20"/>
        </w:rPr>
        <w:t>OR PAYMENT</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2A2A2A"/>
          <w:sz w:val="20"/>
        </w:rPr>
        <w:t xml:space="preserve">AND ANY </w:t>
      </w:r>
      <w:r>
        <w:rPr>
          <w:rFonts w:ascii="Times New Roman;Times;Serif" w:hAnsi="Times New Roman;Times;Serif"/>
          <w:b w:val="false"/>
          <w:i w:val="false"/>
          <w:caps w:val="false"/>
          <w:smallCaps w:val="false"/>
          <w:color w:val="3F3F3F"/>
          <w:sz w:val="20"/>
        </w:rPr>
        <w:t xml:space="preserve">CERTIFICATE </w:t>
      </w:r>
      <w:r>
        <w:rPr>
          <w:rFonts w:ascii="Times New Roman;Times;Serif" w:hAnsi="Times New Roman;Times;Serif"/>
          <w:b w:val="false"/>
          <w:i w:val="false"/>
          <w:caps w:val="false"/>
          <w:smallCaps w:val="false"/>
          <w:color w:val="181818"/>
          <w:sz w:val="20"/>
        </w:rPr>
        <w:t xml:space="preserve">ISSUED IS REGISTERED </w:t>
      </w:r>
      <w:r>
        <w:rPr>
          <w:rFonts w:ascii="Times New Roman;Times;Serif" w:hAnsi="Times New Roman;Times;Serif"/>
          <w:b w:val="false"/>
          <w:i w:val="false"/>
          <w:caps w:val="false"/>
          <w:smallCaps w:val="false"/>
          <w:color w:val="2A2A2A"/>
          <w:sz w:val="20"/>
        </w:rPr>
        <w:t xml:space="preserve">IN THE </w:t>
      </w:r>
      <w:r>
        <w:rPr>
          <w:rFonts w:ascii="Times New Roman;Times;Serif" w:hAnsi="Times New Roman;Times;Serif"/>
          <w:b w:val="false"/>
          <w:i w:val="false"/>
          <w:caps w:val="false"/>
          <w:smallCaps w:val="false"/>
          <w:color w:val="3F3F3F"/>
          <w:sz w:val="20"/>
        </w:rPr>
        <w:t xml:space="preserve">NAME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3F3F3F"/>
          <w:sz w:val="20"/>
        </w:rPr>
        <w:t xml:space="preserve">CEDE </w:t>
      </w:r>
      <w:r>
        <w:rPr>
          <w:rFonts w:ascii="Times New Roman;Times;Serif" w:hAnsi="Times New Roman;Times;Serif"/>
          <w:b w:val="false"/>
          <w:i w:val="false"/>
          <w:caps w:val="false"/>
          <w:smallCaps w:val="false"/>
          <w:color w:val="2A2A2A"/>
          <w:sz w:val="20"/>
        </w:rPr>
        <w:t xml:space="preserve">&amp; </w:t>
      </w:r>
      <w:r>
        <w:rPr>
          <w:rFonts w:ascii="Times New Roman;Times;Serif" w:hAnsi="Times New Roman;Times;Serif"/>
          <w:b w:val="false"/>
          <w:i w:val="false"/>
          <w:caps w:val="false"/>
          <w:smallCaps w:val="false"/>
          <w:color w:val="3F3F3F"/>
          <w:sz w:val="20"/>
        </w:rPr>
        <w:t>CO</w:t>
      </w:r>
      <w:r>
        <w:rPr>
          <w:rFonts w:ascii="Times New Roman;Times;Serif" w:hAnsi="Times New Roman;Times;Serif"/>
          <w:b w:val="false"/>
          <w:i w:val="false"/>
          <w:caps w:val="false"/>
          <w:smallCaps w:val="false"/>
          <w:color w:val="777777"/>
          <w:sz w:val="20"/>
        </w:rPr>
        <w:t xml:space="preserve">. </w:t>
      </w:r>
      <w:r>
        <w:rPr>
          <w:rFonts w:ascii="Times New Roman;Times;Serif" w:hAnsi="Times New Roman;Times;Serif"/>
          <w:b w:val="false"/>
          <w:i w:val="false"/>
          <w:caps w:val="false"/>
          <w:smallCaps w:val="false"/>
          <w:color w:val="2A2A2A"/>
          <w:sz w:val="20"/>
        </w:rPr>
        <w:t xml:space="preserve">OR TO SUCH OTHER </w:t>
      </w:r>
      <w:r>
        <w:rPr>
          <w:rFonts w:ascii="Times New Roman;Times;Serif" w:hAnsi="Times New Roman;Times;Serif"/>
          <w:b w:val="false"/>
          <w:i w:val="false"/>
          <w:caps w:val="false"/>
          <w:smallCaps w:val="false"/>
          <w:color w:val="3F3F3F"/>
          <w:sz w:val="20"/>
        </w:rPr>
        <w:t xml:space="preserve">ENTITY </w:t>
      </w:r>
      <w:r>
        <w:rPr>
          <w:rFonts w:ascii="Times New Roman;Times;Serif" w:hAnsi="Times New Roman;Times;Serif"/>
          <w:b w:val="false"/>
          <w:i w:val="false"/>
          <w:caps w:val="false"/>
          <w:smallCaps w:val="false"/>
          <w:color w:val="2A2A2A"/>
          <w:sz w:val="20"/>
        </w:rPr>
        <w:t xml:space="preserve">AS </w:t>
      </w:r>
      <w:r>
        <w:rPr>
          <w:rFonts w:ascii="Times New Roman;Times;Serif" w:hAnsi="Times New Roman;Times;Serif"/>
          <w:b w:val="false"/>
          <w:i w:val="false"/>
          <w:caps w:val="false"/>
          <w:smallCaps w:val="false"/>
          <w:color w:val="181818"/>
          <w:sz w:val="20"/>
        </w:rPr>
        <w:t xml:space="preserve">IS </w:t>
      </w:r>
      <w:r>
        <w:rPr>
          <w:rFonts w:ascii="Times New Roman;Times;Serif" w:hAnsi="Times New Roman;Times;Serif"/>
          <w:b w:val="false"/>
          <w:i w:val="false"/>
          <w:caps w:val="false"/>
          <w:smallCaps w:val="false"/>
          <w:color w:val="2A2A2A"/>
          <w:sz w:val="20"/>
        </w:rPr>
        <w:t xml:space="preserve">REQUESTED BY AN AUTHORIZED </w:t>
      </w:r>
      <w:r>
        <w:rPr>
          <w:rFonts w:ascii="Times New Roman;Times;Serif" w:hAnsi="Times New Roman;Times;Serif"/>
          <w:b w:val="false"/>
          <w:i w:val="false"/>
          <w:caps w:val="false"/>
          <w:smallCaps w:val="false"/>
          <w:color w:val="181818"/>
          <w:sz w:val="20"/>
        </w:rPr>
        <w:t>REPRESENTATIVE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 xml:space="preserve">THE DEPOSITORY TRUST </w:t>
      </w:r>
      <w:r>
        <w:rPr>
          <w:rFonts w:ascii="Times New Roman;Times;Serif" w:hAnsi="Times New Roman;Times;Serif"/>
          <w:b w:val="false"/>
          <w:i w:val="false"/>
          <w:caps w:val="false"/>
          <w:smallCaps w:val="false"/>
          <w:color w:val="3F3F3F"/>
          <w:sz w:val="20"/>
        </w:rPr>
        <w:t xml:space="preserve">COMPANY </w:t>
      </w:r>
      <w:r>
        <w:rPr>
          <w:rFonts w:ascii="Times New Roman;Times;Serif" w:hAnsi="Times New Roman;Times;Serif"/>
          <w:b w:val="false"/>
          <w:i w:val="false"/>
          <w:caps w:val="false"/>
          <w:smallCaps w:val="false"/>
          <w:color w:val="2A2A2A"/>
          <w:sz w:val="20"/>
        </w:rPr>
        <w:t xml:space="preserve">(AND ANY </w:t>
      </w:r>
      <w:r>
        <w:rPr>
          <w:rFonts w:ascii="Times New Roman;Times;Serif" w:hAnsi="Times New Roman;Times;Serif"/>
          <w:b w:val="false"/>
          <w:i w:val="false"/>
          <w:caps w:val="false"/>
          <w:smallCaps w:val="false"/>
          <w:color w:val="181818"/>
          <w:sz w:val="20"/>
        </w:rPr>
        <w:t>PAYMENT HEREON 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MADE </w:t>
      </w:r>
      <w:r>
        <w:rPr>
          <w:rFonts w:ascii="Times New Roman;Times;Serif" w:hAnsi="Times New Roman;Times;Serif"/>
          <w:b w:val="false"/>
          <w:i w:val="false"/>
          <w:caps w:val="false"/>
          <w:smallCaps w:val="false"/>
          <w:color w:val="181818"/>
          <w:sz w:val="20"/>
        </w:rPr>
        <w:t xml:space="preserve">TO </w:t>
      </w:r>
      <w:r>
        <w:rPr>
          <w:rFonts w:ascii="Times New Roman;Times;Serif" w:hAnsi="Times New Roman;Times;Serif"/>
          <w:b w:val="false"/>
          <w:i w:val="false"/>
          <w:caps w:val="false"/>
          <w:smallCaps w:val="false"/>
          <w:color w:val="3F3F3F"/>
          <w:sz w:val="20"/>
        </w:rPr>
        <w:t xml:space="preserve">CEDE </w:t>
      </w:r>
      <w:r>
        <w:rPr>
          <w:rFonts w:ascii="Times New Roman;Times;Serif" w:hAnsi="Times New Roman;Times;Serif"/>
          <w:b w:val="false"/>
          <w:i w:val="false"/>
          <w:caps w:val="false"/>
          <w:smallCaps w:val="false"/>
          <w:color w:val="2A2A2A"/>
          <w:sz w:val="20"/>
        </w:rPr>
        <w:t xml:space="preserve">&amp; </w:t>
      </w:r>
      <w:r>
        <w:rPr>
          <w:rFonts w:ascii="Times New Roman;Times;Serif" w:hAnsi="Times New Roman;Times;Serif"/>
          <w:b w:val="false"/>
          <w:i w:val="false"/>
          <w:caps w:val="false"/>
          <w:smallCaps w:val="false"/>
          <w:color w:val="3F3F3F"/>
          <w:sz w:val="20"/>
        </w:rPr>
        <w:t xml:space="preserve">CO.), </w:t>
      </w:r>
      <w:r>
        <w:rPr>
          <w:rFonts w:ascii="Times New Roman;Times;Serif" w:hAnsi="Times New Roman;Times;Serif"/>
          <w:b w:val="false"/>
          <w:i w:val="false"/>
          <w:caps w:val="false"/>
          <w:smallCaps w:val="false"/>
          <w:color w:val="2A2A2A"/>
          <w:sz w:val="20"/>
        </w:rPr>
        <w:t>ANY TRANSFER</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181818"/>
          <w:sz w:val="20"/>
        </w:rPr>
        <w:t xml:space="preserve">PLEDGE </w:t>
      </w:r>
      <w:r>
        <w:rPr>
          <w:rFonts w:ascii="Times New Roman;Times;Serif" w:hAnsi="Times New Roman;Times;Serif"/>
          <w:b w:val="false"/>
          <w:i w:val="false"/>
          <w:caps w:val="false"/>
          <w:smallCaps w:val="false"/>
          <w:color w:val="2A2A2A"/>
          <w:sz w:val="20"/>
        </w:rPr>
        <w:t xml:space="preserve">OR OTHER </w:t>
      </w:r>
      <w:r>
        <w:rPr>
          <w:rFonts w:ascii="Times New Roman;Times;Serif" w:hAnsi="Times New Roman;Times;Serif"/>
          <w:b w:val="false"/>
          <w:i w:val="false"/>
          <w:caps w:val="false"/>
          <w:smallCaps w:val="false"/>
          <w:color w:val="3F3F3F"/>
          <w:sz w:val="20"/>
        </w:rPr>
        <w:t xml:space="preserve">USE </w:t>
      </w:r>
      <w:r>
        <w:rPr>
          <w:rFonts w:ascii="Times New Roman;Times;Serif" w:hAnsi="Times New Roman;Times;Serif"/>
          <w:b w:val="false"/>
          <w:i w:val="false"/>
          <w:caps w:val="false"/>
          <w:smallCaps w:val="false"/>
          <w:color w:val="2A2A2A"/>
          <w:sz w:val="20"/>
        </w:rPr>
        <w:t xml:space="preserve">HEREOF FOR VALUE OR OTHERWISE BY </w:t>
      </w:r>
      <w:r>
        <w:rPr>
          <w:rFonts w:ascii="Times New Roman;Times;Serif" w:hAnsi="Times New Roman;Times;Serif"/>
          <w:b w:val="false"/>
          <w:i w:val="false"/>
          <w:caps w:val="false"/>
          <w:smallCaps w:val="false"/>
          <w:color w:val="3F3F3F"/>
          <w:sz w:val="20"/>
        </w:rPr>
        <w: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TO ANY PERSON </w:t>
      </w:r>
      <w:r>
        <w:rPr>
          <w:rFonts w:ascii="Times New Roman;Times;Serif" w:hAnsi="Times New Roman;Times;Serif"/>
          <w:b w:val="false"/>
          <w:i w:val="false"/>
          <w:caps w:val="false"/>
          <w:smallCaps w:val="false"/>
          <w:color w:val="181818"/>
          <w:sz w:val="20"/>
        </w:rPr>
        <w:t>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WRONGFUL SINCE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F3F3F"/>
          <w:sz w:val="20"/>
        </w:rPr>
        <w:t xml:space="preserve">REGISTERED </w:t>
      </w:r>
      <w:r>
        <w:rPr>
          <w:rFonts w:ascii="Times New Roman;Times;Serif" w:hAnsi="Times New Roman;Times;Serif"/>
          <w:b w:val="false"/>
          <w:i w:val="false"/>
          <w:caps w:val="false"/>
          <w:smallCaps w:val="false"/>
          <w:color w:val="2A2A2A"/>
          <w:sz w:val="20"/>
        </w:rPr>
        <w:t xml:space="preserve">OWNER </w:t>
      </w:r>
      <w:r>
        <w:rPr>
          <w:rFonts w:ascii="Times New Roman;Times;Serif" w:hAnsi="Times New Roman;Times;Serif"/>
          <w:b w:val="false"/>
          <w:i w:val="false"/>
          <w:caps w:val="false"/>
          <w:smallCaps w:val="false"/>
          <w:color w:val="3F3F3F"/>
          <w:sz w:val="20"/>
        </w:rPr>
        <w:t>HEREOF</w:t>
      </w:r>
      <w:r>
        <w:rPr>
          <w:rFonts w:ascii="Times New Roman;Times;Serif" w:hAnsi="Times New Roman;Times;Serif"/>
          <w:b w:val="false"/>
          <w:i w:val="false"/>
          <w:caps w:val="false"/>
          <w:smallCaps w:val="false"/>
          <w:color w:val="777777"/>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F3F3F"/>
          <w:sz w:val="20"/>
        </w:rPr>
        <w:t xml:space="preserve">CEDE </w:t>
      </w:r>
      <w:r>
        <w:rPr>
          <w:rFonts w:ascii="Times New Roman;Times;Serif" w:hAnsi="Times New Roman;Times;Serif"/>
          <w:b w:val="false"/>
          <w:i w:val="false"/>
          <w:caps w:val="false"/>
          <w:smallCaps w:val="false"/>
          <w:color w:val="2A2A2A"/>
          <w:sz w:val="20"/>
        </w:rPr>
        <w:t xml:space="preserve">&amp; </w:t>
      </w:r>
      <w:r>
        <w:rPr>
          <w:rFonts w:ascii="Times New Roman;Times;Serif" w:hAnsi="Times New Roman;Times;Serif"/>
          <w:b w:val="false"/>
          <w:i w:val="false"/>
          <w:caps w:val="false"/>
          <w:smallCaps w:val="false"/>
          <w:color w:val="3F3F3F"/>
          <w:sz w:val="20"/>
        </w:rPr>
        <w:t>CO.,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HAS </w:t>
      </w:r>
      <w:r>
        <w:rPr>
          <w:rFonts w:ascii="Times New Roman;Times;Serif" w:hAnsi="Times New Roman;Times;Serif"/>
          <w:b w:val="false"/>
          <w:i w:val="false"/>
          <w:caps w:val="false"/>
          <w:smallCaps w:val="false"/>
          <w:color w:val="3F3F3F"/>
          <w:sz w:val="20"/>
        </w:rPr>
        <w:t xml:space="preserve">AN </w:t>
      </w:r>
      <w:r>
        <w:rPr>
          <w:rFonts w:ascii="Times New Roman;Times;Serif" w:hAnsi="Times New Roman;Times;Serif"/>
          <w:b w:val="false"/>
          <w:i w:val="false"/>
          <w:caps w:val="false"/>
          <w:smallCaps w:val="false"/>
          <w:color w:val="2A2A2A"/>
          <w:sz w:val="20"/>
        </w:rPr>
        <w:t xml:space="preserve">INTEREST </w:t>
      </w:r>
      <w:r>
        <w:rPr>
          <w:rFonts w:ascii="Times New Roman;Times;Serif" w:hAnsi="Times New Roman;Times;Serif"/>
          <w:b w:val="false"/>
          <w:i w:val="false"/>
          <w:caps w:val="false"/>
          <w:smallCaps w:val="false"/>
          <w:color w:val="181818"/>
          <w:sz w:val="20"/>
        </w:rPr>
        <w: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A2A2A"/>
          <w:sz w:val="20"/>
        </w:rPr>
        <w:t>TRANSFERS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81818"/>
          <w:sz w:val="20"/>
        </w:rPr>
        <w:t xml:space="preserve">OF </w:t>
      </w:r>
      <w:r>
        <w:rPr>
          <w:rFonts w:ascii="Times New Roman;Times;Serif" w:hAnsi="Times New Roman;Times;Serif"/>
          <w:b w:val="false"/>
          <w:i w:val="false"/>
          <w:caps w:val="false"/>
          <w:smallCaps w:val="false"/>
          <w:color w:val="2A2A2A"/>
          <w:sz w:val="20"/>
        </w:rPr>
        <w:t xml:space="preserve">THIS GLOBAL </w:t>
      </w:r>
      <w:r>
        <w:rPr>
          <w:rFonts w:ascii="Times New Roman;Times;Serif" w:hAnsi="Times New Roman;Times;Serif"/>
          <w:b w:val="false"/>
          <w:i w:val="false"/>
          <w:caps w:val="false"/>
          <w:smallCaps w:val="false"/>
          <w:color w:val="3F3F3F"/>
          <w:sz w:val="20"/>
        </w:rPr>
        <w:t xml:space="preserve">SECURITY </w:t>
      </w:r>
      <w:r>
        <w:rPr>
          <w:rFonts w:ascii="Times New Roman;Times;Serif" w:hAnsi="Times New Roman;Times;Serif"/>
          <w:b w:val="false"/>
          <w:i w:val="false"/>
          <w:caps w:val="false"/>
          <w:smallCaps w:val="false"/>
          <w:color w:val="2A2A2A"/>
          <w:sz w:val="20"/>
        </w:rPr>
        <w:t xml:space="preserve">SHALL BE </w:t>
      </w:r>
      <w:r>
        <w:rPr>
          <w:rFonts w:ascii="Times New Roman;Times;Serif" w:hAnsi="Times New Roman;Times;Serif"/>
          <w:b w:val="false"/>
          <w:i w:val="false"/>
          <w:caps w:val="false"/>
          <w:smallCaps w:val="false"/>
          <w:color w:val="181818"/>
          <w:sz w:val="20"/>
        </w:rPr>
        <w:t xml:space="preserve">LIMITED </w:t>
      </w:r>
      <w:r>
        <w:rPr>
          <w:rFonts w:ascii="Times New Roman;Times;Serif" w:hAnsi="Times New Roman;Times;Serif"/>
          <w:b w:val="false"/>
          <w:i w:val="false"/>
          <w:caps w:val="false"/>
          <w:smallCaps w:val="false"/>
          <w:color w:val="2A2A2A"/>
          <w:sz w:val="20"/>
        </w:rPr>
        <w:t>TO TRANSFERS</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2A2A2A"/>
          <w:sz w:val="20"/>
        </w:rPr>
        <w:t xml:space="preserve">IN WHOLE </w:t>
      </w:r>
      <w:r>
        <w:rPr>
          <w:rFonts w:ascii="Times New Roman;Times;Serif" w:hAnsi="Times New Roman;Times;Serif"/>
          <w:b w:val="false"/>
          <w:i w:val="false"/>
          <w:caps w:val="false"/>
          <w:smallCaps w:val="false"/>
          <w:color w:val="181818"/>
          <w:sz w:val="20"/>
        </w:rPr>
        <w:t xml:space="preserve">BUT </w:t>
      </w:r>
      <w:r>
        <w:rPr>
          <w:rFonts w:ascii="Times New Roman;Times;Serif" w:hAnsi="Times New Roman;Times;Serif"/>
          <w:b w:val="false"/>
          <w:i w:val="false"/>
          <w:caps w:val="false"/>
          <w:smallCaps w:val="false"/>
          <w:color w:val="2A2A2A"/>
          <w:sz w:val="20"/>
        </w:rPr>
        <w:t xml:space="preserve">NOT IN PART, TO NOMINEES OF THE </w:t>
      </w:r>
      <w:r>
        <w:rPr>
          <w:rFonts w:ascii="Times New Roman;Times;Serif" w:hAnsi="Times New Roman;Times;Serif"/>
          <w:b w:val="false"/>
          <w:i w:val="false"/>
          <w:caps w:val="false"/>
          <w:smallCaps w:val="false"/>
          <w:color w:val="181818"/>
          <w:sz w:val="20"/>
        </w:rPr>
        <w:t xml:space="preserve">DEPOSITORY </w:t>
      </w:r>
      <w:r>
        <w:rPr>
          <w:rFonts w:ascii="Times New Roman;Times;Serif" w:hAnsi="Times New Roman;Times;Serif"/>
          <w:b w:val="false"/>
          <w:i w:val="false"/>
          <w:caps w:val="false"/>
          <w:smallCaps w:val="false"/>
          <w:color w:val="2A2A2A"/>
          <w:sz w:val="20"/>
        </w:rPr>
        <w:t xml:space="preserve">TRUST </w:t>
      </w:r>
      <w:r>
        <w:rPr>
          <w:rFonts w:ascii="Times New Roman;Times;Serif" w:hAnsi="Times New Roman;Times;Serif"/>
          <w:b w:val="false"/>
          <w:i w:val="false"/>
          <w:caps w:val="false"/>
          <w:smallCaps w:val="false"/>
          <w:color w:val="3F3F3F"/>
          <w:sz w:val="20"/>
        </w:rPr>
        <w:t xml:space="preserve">COMPANY </w:t>
      </w:r>
      <w:r>
        <w:rPr>
          <w:rFonts w:ascii="Times New Roman;Times;Serif" w:hAnsi="Times New Roman;Times;Serif"/>
          <w:b w:val="false"/>
          <w:i w:val="false"/>
          <w:caps w:val="false"/>
          <w:smallCaps w:val="false"/>
          <w:color w:val="2A2A2A"/>
          <w:sz w:val="20"/>
        </w:rPr>
        <w:t xml:space="preserve">OR TO A SUCCESSOR </w:t>
      </w:r>
      <w:r>
        <w:rPr>
          <w:rFonts w:ascii="Times New Roman;Times;Serif" w:hAnsi="Times New Roman;Times;Serif"/>
          <w:b w:val="false"/>
          <w:i w:val="false"/>
          <w:caps w:val="false"/>
          <w:smallCaps w:val="false"/>
          <w:color w:val="181818"/>
          <w:sz w:val="20"/>
        </w:rPr>
        <w:t xml:space="preserve">THEREOF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C1C1C"/>
          <w:sz w:val="20"/>
        </w:rPr>
        <w:t>SUCH SUCCESSOR</w:t>
      </w:r>
      <w:r>
        <w:rPr>
          <w:rFonts w:ascii="Times New Roman;Times;Serif" w:hAnsi="Times New Roman;Times;Serif"/>
          <w:b w:val="false"/>
          <w:i w:val="false"/>
          <w:caps w:val="false"/>
          <w:smallCaps w:val="false"/>
          <w:color w:val="4D4D4D"/>
          <w:sz w:val="20"/>
        </w:rPr>
        <w:t>’</w:t>
      </w:r>
      <w:r>
        <w:rPr>
          <w:rFonts w:ascii="Times New Roman;Times;Serif" w:hAnsi="Times New Roman;Times;Serif"/>
          <w:b w:val="false"/>
          <w:i w:val="false"/>
          <w:caps w:val="false"/>
          <w:smallCaps w:val="false"/>
          <w:color w:val="1C1C1C"/>
          <w:sz w:val="20"/>
        </w:rPr>
        <w:t xml:space="preserve">S NOMINEE AND TRANSFERS OF PORTIONS OF THIS GLOBAL SECURITY </w:t>
      </w:r>
      <w:r>
        <w:rPr>
          <w:rFonts w:ascii="Times New Roman;Times;Serif" w:hAnsi="Times New Roman;Times;Serif"/>
          <w:b w:val="false"/>
          <w:i w:val="false"/>
          <w:caps w:val="false"/>
          <w:smallCaps w:val="false"/>
          <w:color w:val="343434"/>
          <w:sz w:val="20"/>
        </w:rPr>
        <w:t xml:space="preserve">SHALL </w:t>
      </w:r>
      <w:r>
        <w:rPr>
          <w:rFonts w:ascii="Times New Roman;Times;Serif" w:hAnsi="Times New Roman;Times;Serif"/>
          <w:b w:val="false"/>
          <w:i w:val="false"/>
          <w:caps w:val="false"/>
          <w:smallCaps w:val="false"/>
          <w:color w:val="1C1C1C"/>
          <w:sz w:val="20"/>
        </w:rPr>
        <w:t>BE LIMITED TO TRANSFERS MADE IN ACCORDANCE WITH THE RESTRICTIONS SET FORTH IN ARTICLE TWO OF THE NINETEENTH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2465"/>
        <w:gridCol w:w="2435"/>
      </w:tblGrid>
      <w:tr>
        <w:trPr/>
        <w:tc>
          <w:tcPr>
            <w:tcW w:w="2465" w:type="dxa"/>
            <w:tcBorders/>
            <w:vAlign w:val="center"/>
          </w:tcPr>
          <w:p>
            <w:pPr>
              <w:pStyle w:val="TableContents"/>
              <w:bidi w:val="0"/>
              <w:spacing w:before="0" w:after="283"/>
              <w:jc w:val="left"/>
              <w:rPr/>
            </w:pPr>
            <w:r>
              <w:rPr/>
              <w:t>No. R-</w:t>
            </w:r>
          </w:p>
        </w:tc>
        <w:tc>
          <w:tcPr>
            <w:tcW w:w="2435" w:type="dxa"/>
            <w:tcBorders/>
            <w:vAlign w:val="center"/>
          </w:tcPr>
          <w:p>
            <w:pPr>
              <w:pStyle w:val="TableContents"/>
              <w:bidi w:val="0"/>
              <w:spacing w:before="0" w:after="283"/>
              <w:jc w:val="both"/>
              <w:rPr/>
            </w:pPr>
            <w:r>
              <w:rPr>
                <w:rFonts w:ascii="Times New Roman;Times;Serif" w:hAnsi="Times New Roman;Times;Serif"/>
                <w:color w:val="131313"/>
              </w:rPr>
              <w:t>PRINCIPAL</w:t>
            </w:r>
            <w:r>
              <w:rPr/>
              <w:t xml:space="preserve"> </w:t>
            </w:r>
            <w:r>
              <w:rPr>
                <w:color w:val="282828"/>
              </w:rPr>
              <w:t>AMOUNT</w:t>
            </w:r>
          </w:p>
        </w:tc>
      </w:tr>
      <w:tr>
        <w:trPr/>
        <w:tc>
          <w:tcPr>
            <w:tcW w:w="2465" w:type="dxa"/>
            <w:tcBorders/>
            <w:vAlign w:val="center"/>
          </w:tcPr>
          <w:p>
            <w:pPr>
              <w:pStyle w:val="TableContents"/>
              <w:bidi w:val="0"/>
              <w:spacing w:before="0" w:after="283"/>
              <w:jc w:val="left"/>
              <w:rPr/>
            </w:pPr>
            <w:r>
              <w:rPr>
                <w:rFonts w:ascii="Times New Roman;Times;Serif" w:hAnsi="Times New Roman;Times;Serif"/>
                <w:color w:val="282828"/>
              </w:rPr>
              <w:t>CUSIP</w:t>
            </w:r>
            <w:r>
              <w:rPr/>
              <w:t xml:space="preserve"> </w:t>
            </w:r>
            <w:r>
              <w:rPr>
                <w:color w:val="131313"/>
              </w:rPr>
              <w:t>No.</w:t>
            </w:r>
            <w:r>
              <w:rPr/>
              <w:t xml:space="preserve"> </w:t>
            </w:r>
            <w:r>
              <w:rPr>
                <w:color w:val="282828"/>
              </w:rPr>
              <w:t>224044</w:t>
            </w:r>
            <w:r>
              <w:rPr/>
              <w:t xml:space="preserve"> </w:t>
            </w:r>
            <w:r>
              <w:rPr>
                <w:color w:val="131313"/>
              </w:rPr>
              <w:t>CPO</w:t>
            </w:r>
          </w:p>
        </w:tc>
        <w:tc>
          <w:tcPr>
            <w:tcW w:w="2435" w:type="dxa"/>
            <w:tcBorders/>
            <w:vAlign w:val="center"/>
          </w:tcPr>
          <w:p>
            <w:pPr>
              <w:pStyle w:val="TableContents"/>
              <w:bidi w:val="0"/>
              <w:spacing w:before="0" w:after="283"/>
              <w:jc w:val="both"/>
              <w:rPr/>
            </w:pPr>
            <w:r>
              <w:rPr/>
              <w:t>$</w:t>
            </w:r>
          </w:p>
        </w:tc>
      </w:tr>
    </w:tbl>
    <w:p>
      <w:pPr>
        <w:pStyle w:val="TextBody"/>
        <w:bidi w:val="0"/>
        <w:spacing w:before="0" w:after="0"/>
        <w:ind w:left="783" w:right="781" w:hanging="0"/>
        <w:jc w:val="center"/>
        <w:rPr>
          <w:caps w:val="false"/>
          <w:smallCaps w:val="false"/>
          <w:color w:val="282828"/>
        </w:rPr>
      </w:pPr>
      <w:r>
        <w:rPr>
          <w:caps w:val="false"/>
          <w:smallCaps w:val="false"/>
          <w:color w:val="282828"/>
        </w:rPr>
        <w:t> </w:t>
      </w:r>
    </w:p>
    <w:p>
      <w:pPr>
        <w:pStyle w:val="TextBody"/>
        <w:bidi w:val="0"/>
        <w:spacing w:before="0" w:after="0"/>
        <w:ind w:left="783" w:right="7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COX COMMUNICATIONS,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INC.</w:t>
      </w:r>
    </w:p>
    <w:p>
      <w:pPr>
        <w:pStyle w:val="TextBody"/>
        <w:bidi w:val="0"/>
        <w:spacing w:before="0" w:after="0"/>
        <w:ind w:left="783" w:right="781" w:hanging="0"/>
        <w:jc w:val="center"/>
        <w:rPr>
          <w:caps w:val="false"/>
          <w:smallCaps w:val="false"/>
          <w:color w:val="131313"/>
        </w:rPr>
      </w:pPr>
      <w:r>
        <w:rPr>
          <w:caps w:val="false"/>
          <w:smallCaps w:val="false"/>
          <w:color w:val="131313"/>
        </w:rPr>
        <w:t> </w:t>
      </w:r>
    </w:p>
    <w:p>
      <w:pPr>
        <w:pStyle w:val="TextBody"/>
        <w:bidi w:val="0"/>
        <w:spacing w:before="0" w:after="0"/>
        <w:ind w:left="783" w:right="783"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3.600% Notes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due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2051</w:t>
      </w:r>
    </w:p>
    <w:p>
      <w:pPr>
        <w:pStyle w:val="TextBody"/>
        <w:bidi w:val="0"/>
        <w:spacing w:before="0" w:after="0"/>
        <w:ind w:left="783" w:right="783" w:hanging="0"/>
        <w:jc w:val="center"/>
        <w:rPr>
          <w:caps w:val="false"/>
          <w:smallCaps w:val="false"/>
          <w:color w:val="282828"/>
        </w:rPr>
      </w:pPr>
      <w:r>
        <w:rPr>
          <w:caps w:val="false"/>
          <w:smallCaps w:val="false"/>
          <w:color w:val="282828"/>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 xml:space="preserve">COX </w:t>
      </w:r>
      <w:r>
        <w:rPr>
          <w:rFonts w:ascii="Times New Roman;Times;Serif" w:hAnsi="Times New Roman;Times;Serif"/>
          <w:b w:val="false"/>
          <w:i w:val="false"/>
          <w:caps w:val="false"/>
          <w:smallCaps w:val="false"/>
          <w:color w:val="3B3B3B"/>
          <w:sz w:val="20"/>
        </w:rPr>
        <w:t>C</w:t>
      </w:r>
      <w:r>
        <w:rPr>
          <w:rFonts w:ascii="Times New Roman;Times;Serif" w:hAnsi="Times New Roman;Times;Serif"/>
          <w:b w:val="false"/>
          <w:i w:val="false"/>
          <w:caps w:val="false"/>
          <w:smallCaps w:val="false"/>
          <w:color w:val="131313"/>
          <w:sz w:val="20"/>
        </w:rPr>
        <w:t>OMMUNICATIONS</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282828"/>
          <w:sz w:val="20"/>
        </w:rPr>
        <w:t xml:space="preserve">INC., a </w:t>
      </w:r>
      <w:r>
        <w:rPr>
          <w:rFonts w:ascii="Times New Roman;Times;Serif" w:hAnsi="Times New Roman;Times;Serif"/>
          <w:b w:val="false"/>
          <w:i w:val="false"/>
          <w:caps w:val="false"/>
          <w:smallCaps w:val="false"/>
          <w:color w:val="131313"/>
          <w:sz w:val="20"/>
        </w:rPr>
        <w:t>Dela</w:t>
      </w:r>
      <w:r>
        <w:rPr>
          <w:rFonts w:ascii="Times New Roman;Times;Serif" w:hAnsi="Times New Roman;Times;Serif"/>
          <w:b w:val="false"/>
          <w:i w:val="false"/>
          <w:caps w:val="false"/>
          <w:smallCaps w:val="false"/>
          <w:color w:val="3B3B3B"/>
          <w:sz w:val="20"/>
        </w:rPr>
        <w:t>wa</w:t>
      </w:r>
      <w:r>
        <w:rPr>
          <w:rFonts w:ascii="Times New Roman;Times;Serif" w:hAnsi="Times New Roman;Times;Serif"/>
          <w:b w:val="false"/>
          <w:i w:val="false"/>
          <w:caps w:val="false"/>
          <w:smallCaps w:val="false"/>
          <w:color w:val="131313"/>
          <w:sz w:val="20"/>
        </w:rPr>
        <w:t xml:space="preserve">re </w:t>
      </w:r>
      <w:r>
        <w:rPr>
          <w:rFonts w:ascii="Times New Roman;Times;Serif" w:hAnsi="Times New Roman;Times;Serif"/>
          <w:b w:val="false"/>
          <w:i w:val="false"/>
          <w:caps w:val="false"/>
          <w:smallCaps w:val="false"/>
          <w:color w:val="282828"/>
          <w:sz w:val="20"/>
        </w:rPr>
        <w:t xml:space="preserve">corporation </w:t>
      </w:r>
      <w:r>
        <w:rPr>
          <w:rFonts w:ascii="Times New Roman;Times;Serif" w:hAnsi="Times New Roman;Times;Serif"/>
          <w:b w:val="false"/>
          <w:i w:val="false"/>
          <w:caps w:val="false"/>
          <w:smallCaps w:val="false"/>
          <w:color w:val="3B3B3B"/>
          <w:sz w:val="20"/>
        </w:rPr>
        <w:t>(</w:t>
      </w:r>
      <w:r>
        <w:rPr>
          <w:rFonts w:ascii="Times New Roman;Times;Serif" w:hAnsi="Times New Roman;Times;Serif"/>
          <w:b w:val="false"/>
          <w:i w:val="false"/>
          <w:caps w:val="false"/>
          <w:smallCaps w:val="false"/>
          <w:color w:val="131313"/>
          <w:sz w:val="20"/>
        </w:rPr>
        <w:t>hereinaft</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 xml:space="preserve">r </w:t>
      </w:r>
      <w:r>
        <w:rPr>
          <w:rFonts w:ascii="Times New Roman;Times;Serif" w:hAnsi="Times New Roman;Times;Serif"/>
          <w:b w:val="false"/>
          <w:i w:val="false"/>
          <w:caps w:val="false"/>
          <w:smallCaps w:val="false"/>
          <w:color w:val="282828"/>
          <w:sz w:val="20"/>
        </w:rPr>
        <w:t xml:space="preserve">called the </w:t>
      </w:r>
      <w:r>
        <w:rPr>
          <w:rFonts w:ascii="Times New Roman;Times;Serif" w:hAnsi="Times New Roman;Times;Serif"/>
          <w:b w:val="false"/>
          <w:i w:val="false"/>
          <w:caps w:val="false"/>
          <w:smallCaps w:val="false"/>
          <w:color w:val="3B3B3B"/>
          <w:sz w:val="20"/>
        </w:rPr>
        <w:t>“Co</w:t>
      </w:r>
      <w:r>
        <w:rPr>
          <w:rFonts w:ascii="Times New Roman;Times;Serif" w:hAnsi="Times New Roman;Times;Serif"/>
          <w:b w:val="false"/>
          <w:i w:val="false"/>
          <w:caps w:val="false"/>
          <w:smallCaps w:val="false"/>
          <w:color w:val="131313"/>
          <w:sz w:val="20"/>
        </w:rPr>
        <w:t>mpan</w:t>
      </w:r>
      <w:r>
        <w:rPr>
          <w:rFonts w:ascii="Times New Roman;Times;Serif" w:hAnsi="Times New Roman;Times;Serif"/>
          <w:b w:val="false"/>
          <w:i w:val="false"/>
          <w:caps w:val="false"/>
          <w:smallCaps w:val="false"/>
          <w:color w:val="3B3B3B"/>
          <w:sz w:val="20"/>
        </w:rPr>
        <w:t>y</w:t>
      </w:r>
      <w:r>
        <w:rPr>
          <w:rFonts w:ascii="Times New Roman;Times;Serif" w:hAnsi="Times New Roman;Times;Serif"/>
          <w:b w:val="false"/>
          <w:i w:val="false"/>
          <w:caps w:val="false"/>
          <w:smallCaps w:val="false"/>
          <w:color w:val="626262"/>
          <w:sz w:val="20"/>
        </w:rPr>
        <w:t>,</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282828"/>
          <w:sz w:val="20"/>
        </w:rPr>
        <w:t xml:space="preserve">which </w:t>
      </w:r>
      <w:r>
        <w:rPr>
          <w:rFonts w:ascii="Times New Roman;Times;Serif" w:hAnsi="Times New Roman;Times;Serif"/>
          <w:b w:val="false"/>
          <w:i w:val="false"/>
          <w:caps w:val="false"/>
          <w:smallCaps w:val="false"/>
          <w:color w:val="131313"/>
          <w:sz w:val="20"/>
        </w:rPr>
        <w:t>term include</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82828"/>
          <w:sz w:val="20"/>
        </w:rPr>
        <w:t xml:space="preserve">any successor </w:t>
      </w:r>
      <w:r>
        <w:rPr>
          <w:rFonts w:ascii="Times New Roman;Times;Serif" w:hAnsi="Times New Roman;Times;Serif"/>
          <w:b w:val="false"/>
          <w:i w:val="false"/>
          <w:caps w:val="false"/>
          <w:smallCaps w:val="false"/>
          <w:color w:val="3B3B3B"/>
          <w:sz w:val="20"/>
        </w:rPr>
        <w:t>co</w:t>
      </w:r>
      <w:r>
        <w:rPr>
          <w:rFonts w:ascii="Times New Roman;Times;Serif" w:hAnsi="Times New Roman;Times;Serif"/>
          <w:b w:val="false"/>
          <w:i w:val="false"/>
          <w:caps w:val="false"/>
          <w:smallCaps w:val="false"/>
          <w:color w:val="131313"/>
          <w:sz w:val="20"/>
        </w:rPr>
        <w:t xml:space="preserve">rporation under the Indenture referred to </w:t>
      </w:r>
      <w:r>
        <w:rPr>
          <w:rFonts w:ascii="Times New Roman;Times;Serif" w:hAnsi="Times New Roman;Times;Serif"/>
          <w:b w:val="false"/>
          <w:i w:val="false"/>
          <w:caps w:val="false"/>
          <w:smallCaps w:val="false"/>
          <w:color w:val="282828"/>
          <w:sz w:val="20"/>
        </w:rPr>
        <w:t>below)</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282828"/>
          <w:sz w:val="20"/>
        </w:rPr>
        <w:t xml:space="preserve">for </w:t>
      </w:r>
      <w:r>
        <w:rPr>
          <w:rFonts w:ascii="Times New Roman;Times;Serif" w:hAnsi="Times New Roman;Times;Serif"/>
          <w:b w:val="false"/>
          <w:i w:val="false"/>
          <w:caps w:val="false"/>
          <w:smallCaps w:val="false"/>
          <w:color w:val="3B3B3B"/>
          <w:sz w:val="20"/>
        </w:rPr>
        <w:t>va</w:t>
      </w:r>
      <w:r>
        <w:rPr>
          <w:rFonts w:ascii="Times New Roman;Times;Serif" w:hAnsi="Times New Roman;Times;Serif"/>
          <w:b w:val="false"/>
          <w:i w:val="false"/>
          <w:caps w:val="false"/>
          <w:smallCaps w:val="false"/>
          <w:color w:val="131313"/>
          <w:sz w:val="20"/>
        </w:rPr>
        <w:t>lu</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131313"/>
          <w:sz w:val="20"/>
        </w:rPr>
        <w:t>rec</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i</w:t>
      </w:r>
      <w:r>
        <w:rPr>
          <w:rFonts w:ascii="Times New Roman;Times;Serif" w:hAnsi="Times New Roman;Times;Serif"/>
          <w:b w:val="false"/>
          <w:i w:val="false"/>
          <w:caps w:val="false"/>
          <w:smallCaps w:val="false"/>
          <w:color w:val="3B3B3B"/>
          <w:sz w:val="20"/>
        </w:rPr>
        <w:t>ve</w:t>
      </w:r>
      <w:r>
        <w:rPr>
          <w:rFonts w:ascii="Times New Roman;Times;Serif" w:hAnsi="Times New Roman;Times;Serif"/>
          <w:b w:val="false"/>
          <w:i w:val="false"/>
          <w:caps w:val="false"/>
          <w:smallCaps w:val="false"/>
          <w:color w:val="131313"/>
          <w:sz w:val="20"/>
        </w:rPr>
        <w:t>d</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31313"/>
          <w:sz w:val="20"/>
        </w:rPr>
        <w:t>hereb</w:t>
      </w:r>
      <w:r>
        <w:rPr>
          <w:rFonts w:ascii="Times New Roman;Times;Serif" w:hAnsi="Times New Roman;Times;Serif"/>
          <w:b w:val="false"/>
          <w:i w:val="false"/>
          <w:caps w:val="false"/>
          <w:smallCaps w:val="false"/>
          <w:color w:val="3B3B3B"/>
          <w:sz w:val="20"/>
        </w:rPr>
        <w:t xml:space="preserve">y </w:t>
      </w:r>
      <w:r>
        <w:rPr>
          <w:rFonts w:ascii="Times New Roman;Times;Serif" w:hAnsi="Times New Roman;Times;Serif"/>
          <w:b w:val="false"/>
          <w:i w:val="false"/>
          <w:caps w:val="false"/>
          <w:smallCaps w:val="false"/>
          <w:color w:val="282828"/>
          <w:sz w:val="20"/>
        </w:rPr>
        <w:t>promises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to pay 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Ce</w:t>
      </w:r>
      <w:r>
        <w:rPr>
          <w:rFonts w:ascii="Times New Roman;Times;Serif" w:hAnsi="Times New Roman;Times;Serif"/>
          <w:b w:val="false"/>
          <w:i w:val="false"/>
          <w:caps w:val="false"/>
          <w:smallCaps w:val="false"/>
          <w:color w:val="131313"/>
          <w:sz w:val="20"/>
        </w:rPr>
        <w:t>de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&amp;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Co</w:t>
      </w:r>
      <w:r>
        <w:rPr>
          <w:rFonts w:ascii="Times New Roman;Times;Serif" w:hAnsi="Times New Roman;Times;Serif"/>
          <w:b w:val="false"/>
          <w:i w:val="false"/>
          <w:caps w:val="false"/>
          <w:smallCaps w:val="false"/>
          <w:color w:val="131313"/>
          <w:sz w:val="20"/>
        </w:rPr>
        <w:t>.</w:t>
      </w:r>
      <w:r>
        <w:rPr>
          <w:rFonts w:ascii="Times New Roman;Times;Serif" w:hAnsi="Times New Roman;Times;Serif"/>
          <w:b w:val="false"/>
          <w:i w:val="false"/>
          <w:caps w:val="false"/>
          <w:smallCaps w:val="false"/>
          <w:color w:val="50505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regi</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tered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assigns</w:t>
      </w:r>
      <w:r>
        <w:rPr>
          <w:rFonts w:ascii="Times New Roman;Times;Serif" w:hAnsi="Times New Roman;Times;Serif"/>
          <w:b w:val="false"/>
          <w:i w:val="false"/>
          <w:caps w:val="false"/>
          <w:smallCaps w:val="false"/>
          <w:color w:val="50505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principal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um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                      ) on </w:t>
      </w:r>
      <w:r>
        <w:rPr>
          <w:rFonts w:ascii="Times New Roman;Times;Serif" w:hAnsi="Times New Roman;Times;Serif"/>
          <w:b w:val="false"/>
          <w:i w:val="false"/>
          <w:caps w:val="false"/>
          <w:smallCaps w:val="false"/>
          <w:color w:val="131313"/>
          <w:sz w:val="20"/>
        </w:rPr>
        <w:t>Jun</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131313"/>
          <w:sz w:val="20"/>
        </w:rPr>
        <w:t>15</w:t>
      </w:r>
      <w:r>
        <w:rPr>
          <w:rFonts w:ascii="Times New Roman;Times;Serif" w:hAnsi="Times New Roman;Times;Serif"/>
          <w:b w:val="false"/>
          <w:i w:val="false"/>
          <w:caps w:val="false"/>
          <w:smallCaps w:val="false"/>
          <w:color w:val="3B3B3B"/>
          <w:sz w:val="20"/>
        </w:rPr>
        <w:t>, 2</w:t>
      </w:r>
      <w:r>
        <w:rPr>
          <w:rFonts w:ascii="Times New Roman;Times;Serif" w:hAnsi="Times New Roman;Times;Serif"/>
          <w:b w:val="false"/>
          <w:i w:val="false"/>
          <w:caps w:val="false"/>
          <w:smallCaps w:val="false"/>
          <w:color w:val="131313"/>
          <w:sz w:val="20"/>
        </w:rPr>
        <w:t>0</w:t>
      </w:r>
      <w:r>
        <w:rPr>
          <w:rFonts w:ascii="Times New Roman;Times;Serif" w:hAnsi="Times New Roman;Times;Serif"/>
          <w:b w:val="false"/>
          <w:i w:val="false"/>
          <w:caps w:val="false"/>
          <w:smallCaps w:val="false"/>
          <w:color w:val="3B3B3B"/>
          <w:sz w:val="20"/>
        </w:rPr>
        <w:t>5</w:t>
      </w:r>
      <w:r>
        <w:rPr>
          <w:rFonts w:ascii="Times New Roman;Times;Serif" w:hAnsi="Times New Roman;Times;Serif"/>
          <w:b w:val="false"/>
          <w:i w:val="false"/>
          <w:caps w:val="false"/>
          <w:smallCaps w:val="false"/>
          <w:color w:val="131313"/>
          <w:sz w:val="20"/>
        </w:rPr>
        <w:t xml:space="preserve">1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505050"/>
          <w:sz w:val="20"/>
        </w:rPr>
        <w:t>“</w:t>
      </w:r>
      <w:r>
        <w:rPr>
          <w:rFonts w:ascii="Times New Roman;Times;Serif" w:hAnsi="Times New Roman;Times;Serif"/>
          <w:b w:val="false"/>
          <w:i w:val="false"/>
          <w:caps w:val="false"/>
          <w:smallCaps w:val="false"/>
          <w:color w:val="282828"/>
          <w:sz w:val="20"/>
        </w:rPr>
        <w:t>Maturity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Dat</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131313"/>
          <w:sz w:val="20"/>
        </w:rPr>
        <w:t>unle</w:t>
      </w:r>
      <w:r>
        <w:rPr>
          <w:rFonts w:ascii="Times New Roman;Times;Serif" w:hAnsi="Times New Roman;Times;Serif"/>
          <w:b w:val="false"/>
          <w:i w:val="false"/>
          <w:caps w:val="false"/>
          <w:smallCaps w:val="false"/>
          <w:color w:val="3B3B3B"/>
          <w:sz w:val="20"/>
        </w:rPr>
        <w:t xml:space="preserve">ss </w:t>
      </w:r>
      <w:r>
        <w:rPr>
          <w:rFonts w:ascii="Times New Roman;Times;Serif" w:hAnsi="Times New Roman;Times;Serif"/>
          <w:b w:val="false"/>
          <w:i w:val="false"/>
          <w:caps w:val="false"/>
          <w:smallCaps w:val="false"/>
          <w:color w:val="131313"/>
          <w:sz w:val="20"/>
        </w:rPr>
        <w:t>pre</w:t>
      </w:r>
      <w:r>
        <w:rPr>
          <w:rFonts w:ascii="Times New Roman;Times;Serif" w:hAnsi="Times New Roman;Times;Serif"/>
          <w:b w:val="false"/>
          <w:i w:val="false"/>
          <w:caps w:val="false"/>
          <w:smallCaps w:val="false"/>
          <w:color w:val="3B3B3B"/>
          <w:sz w:val="20"/>
        </w:rPr>
        <w:t>v</w:t>
      </w:r>
      <w:r>
        <w:rPr>
          <w:rFonts w:ascii="Times New Roman;Times;Serif" w:hAnsi="Times New Roman;Times;Serif"/>
          <w:b w:val="false"/>
          <w:i w:val="false"/>
          <w:caps w:val="false"/>
          <w:smallCaps w:val="false"/>
          <w:color w:val="131313"/>
          <w:sz w:val="20"/>
        </w:rPr>
        <w:t>iou</w:t>
      </w:r>
      <w:r>
        <w:rPr>
          <w:rFonts w:ascii="Times New Roman;Times;Serif" w:hAnsi="Times New Roman;Times;Serif"/>
          <w:b w:val="false"/>
          <w:i w:val="false"/>
          <w:caps w:val="false"/>
          <w:smallCaps w:val="false"/>
          <w:color w:val="3B3B3B"/>
          <w:sz w:val="20"/>
        </w:rPr>
        <w:t>sly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r</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deemed</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to pa</w:t>
      </w:r>
      <w:r>
        <w:rPr>
          <w:rFonts w:ascii="Times New Roman;Times;Serif" w:hAnsi="Times New Roman;Times;Serif"/>
          <w:b w:val="false"/>
          <w:i w:val="false"/>
          <w:caps w:val="false"/>
          <w:smallCaps w:val="false"/>
          <w:color w:val="3B3B3B"/>
          <w:sz w:val="20"/>
        </w:rPr>
        <w:t xml:space="preserve">y </w:t>
      </w:r>
      <w:r>
        <w:rPr>
          <w:rFonts w:ascii="Times New Roman;Times;Serif" w:hAnsi="Times New Roman;Times;Serif"/>
          <w:b w:val="false"/>
          <w:i w:val="false"/>
          <w:caps w:val="false"/>
          <w:smallCaps w:val="false"/>
          <w:color w:val="131313"/>
          <w:sz w:val="20"/>
        </w:rPr>
        <w:t>intere</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t thereon from June </w:t>
      </w:r>
      <w:r>
        <w:rPr>
          <w:rFonts w:ascii="Times New Roman;Times;Serif" w:hAnsi="Times New Roman;Times;Serif"/>
          <w:b w:val="false"/>
          <w:i w:val="false"/>
          <w:caps w:val="false"/>
          <w:smallCaps w:val="false"/>
          <w:color w:val="282828"/>
          <w:sz w:val="20"/>
        </w:rPr>
        <w:t>2</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282828"/>
          <w:sz w:val="20"/>
        </w:rPr>
        <w:t xml:space="preserve">2021 or </w:t>
      </w:r>
      <w:r>
        <w:rPr>
          <w:rFonts w:ascii="Times New Roman;Times;Serif" w:hAnsi="Times New Roman;Times;Serif"/>
          <w:b w:val="false"/>
          <w:i w:val="false"/>
          <w:caps w:val="false"/>
          <w:smallCaps w:val="false"/>
          <w:color w:val="131313"/>
          <w:sz w:val="20"/>
        </w:rPr>
        <w:t>from the mo</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t recent Interest Payment Date to </w:t>
      </w:r>
      <w:r>
        <w:rPr>
          <w:rFonts w:ascii="Times New Roman;Times;Serif" w:hAnsi="Times New Roman;Times;Serif"/>
          <w:b w:val="false"/>
          <w:i w:val="false"/>
          <w:caps w:val="false"/>
          <w:smallCaps w:val="false"/>
          <w:color w:val="282828"/>
          <w:sz w:val="20"/>
        </w:rPr>
        <w:t xml:space="preserve">which </w:t>
      </w:r>
      <w:r>
        <w:rPr>
          <w:rFonts w:ascii="Times New Roman;Times;Serif" w:hAnsi="Times New Roman;Times;Serif"/>
          <w:b w:val="false"/>
          <w:i w:val="false"/>
          <w:caps w:val="false"/>
          <w:smallCaps w:val="false"/>
          <w:color w:val="131313"/>
          <w:sz w:val="20"/>
        </w:rPr>
        <w:t>intere</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t ha</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82828"/>
          <w:sz w:val="20"/>
        </w:rPr>
        <w:t xml:space="preserve">been </w:t>
      </w:r>
      <w:r>
        <w:rPr>
          <w:rFonts w:ascii="Times New Roman;Times;Serif" w:hAnsi="Times New Roman;Times;Serif"/>
          <w:b w:val="false"/>
          <w:i w:val="false"/>
          <w:caps w:val="false"/>
          <w:smallCaps w:val="false"/>
          <w:color w:val="131313"/>
          <w:sz w:val="20"/>
        </w:rPr>
        <w:t xml:space="preserve">paid </w:t>
      </w:r>
      <w:r>
        <w:rPr>
          <w:rFonts w:ascii="Times New Roman;Times;Serif" w:hAnsi="Times New Roman;Times;Serif"/>
          <w:b w:val="false"/>
          <w:i w:val="false"/>
          <w:caps w:val="false"/>
          <w:smallCaps w:val="false"/>
          <w:color w:val="282828"/>
          <w:sz w:val="20"/>
        </w:rPr>
        <w:t>or duly provided for</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31313"/>
          <w:sz w:val="20"/>
        </w:rPr>
        <w:t xml:space="preserve">payable </w:t>
      </w:r>
      <w:r>
        <w:rPr>
          <w:rFonts w:ascii="Times New Roman;Times;Serif" w:hAnsi="Times New Roman;Times;Serif"/>
          <w:b w:val="false"/>
          <w:i w:val="false"/>
          <w:caps w:val="false"/>
          <w:smallCaps w:val="false"/>
          <w:color w:val="3B3B3B"/>
          <w:sz w:val="20"/>
        </w:rPr>
        <w:t>se</w:t>
      </w:r>
      <w:r>
        <w:rPr>
          <w:rFonts w:ascii="Times New Roman;Times;Serif" w:hAnsi="Times New Roman;Times;Serif"/>
          <w:b w:val="false"/>
          <w:i w:val="false"/>
          <w:caps w:val="false"/>
          <w:smallCaps w:val="false"/>
          <w:color w:val="131313"/>
          <w:sz w:val="20"/>
        </w:rPr>
        <w:t xml:space="preserve">miannually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June 15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 xml:space="preserve">December 15 </w:t>
      </w:r>
      <w:r>
        <w:rPr>
          <w:rFonts w:ascii="Times New Roman;Times;Serif" w:hAnsi="Times New Roman;Times;Serif"/>
          <w:b w:val="false"/>
          <w:i w:val="false"/>
          <w:caps w:val="false"/>
          <w:smallCaps w:val="false"/>
          <w:color w:val="282828"/>
          <w:sz w:val="20"/>
        </w:rPr>
        <w:t xml:space="preserve">of each </w:t>
      </w:r>
      <w:r>
        <w:rPr>
          <w:rFonts w:ascii="Times New Roman;Times;Serif" w:hAnsi="Times New Roman;Times;Serif"/>
          <w:b w:val="false"/>
          <w:i w:val="false"/>
          <w:caps w:val="false"/>
          <w:smallCaps w:val="false"/>
          <w:color w:val="3B3B3B"/>
          <w:sz w:val="20"/>
        </w:rPr>
        <w:t>yea</w:t>
      </w:r>
      <w:r>
        <w:rPr>
          <w:rFonts w:ascii="Times New Roman;Times;Serif" w:hAnsi="Times New Roman;Times;Serif"/>
          <w:b w:val="false"/>
          <w:i w:val="false"/>
          <w:caps w:val="false"/>
          <w:smallCaps w:val="false"/>
          <w:color w:val="131313"/>
          <w:sz w:val="20"/>
        </w:rPr>
        <w:t xml:space="preserve">r </w:t>
      </w:r>
      <w:r>
        <w:rPr>
          <w:rFonts w:ascii="Times New Roman;Times;Serif" w:hAnsi="Times New Roman;Times;Serif"/>
          <w:b w:val="false"/>
          <w:i w:val="false"/>
          <w:caps w:val="false"/>
          <w:smallCaps w:val="false"/>
          <w:color w:val="282828"/>
          <w:sz w:val="20"/>
        </w:rPr>
        <w:t>(each</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282828"/>
          <w:sz w:val="20"/>
        </w:rPr>
        <w:t xml:space="preserve">an </w:t>
      </w:r>
      <w:r>
        <w:rPr>
          <w:rFonts w:ascii="Times New Roman;Times;Serif" w:hAnsi="Times New Roman;Times;Serif"/>
          <w:b w:val="false"/>
          <w:i w:val="false"/>
          <w:caps w:val="false"/>
          <w:smallCaps w:val="false"/>
          <w:color w:val="3B3B3B"/>
          <w:sz w:val="20"/>
        </w:rPr>
        <w:t>“</w:t>
      </w:r>
      <w:r>
        <w:rPr>
          <w:rFonts w:ascii="Times New Roman;Times;Serif" w:hAnsi="Times New Roman;Times;Serif"/>
          <w:b w:val="false"/>
          <w:i w:val="false"/>
          <w:caps w:val="false"/>
          <w:smallCaps w:val="false"/>
          <w:color w:val="131313"/>
          <w:sz w:val="20"/>
        </w:rPr>
        <w:t>Int</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re</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t Payment Date</w:t>
      </w:r>
      <w:r>
        <w:rPr>
          <w:rFonts w:ascii="Times New Roman;Times;Serif" w:hAnsi="Times New Roman;Times;Serif"/>
          <w:b w:val="false"/>
          <w:i w:val="false"/>
          <w:caps w:val="false"/>
          <w:smallCaps w:val="false"/>
          <w:color w:val="3B3B3B"/>
          <w:sz w:val="20"/>
        </w:rPr>
        <w:t>”)</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282828"/>
          <w:sz w:val="20"/>
        </w:rPr>
        <w:t xml:space="preserve">commencing </w:t>
      </w:r>
      <w:r>
        <w:rPr>
          <w:rFonts w:ascii="Times New Roman;Times;Serif" w:hAnsi="Times New Roman;Times;Serif"/>
          <w:b w:val="false"/>
          <w:i w:val="false"/>
          <w:caps w:val="false"/>
          <w:smallCaps w:val="false"/>
          <w:color w:val="131313"/>
          <w:sz w:val="20"/>
        </w:rPr>
        <w:t>D</w:t>
      </w:r>
      <w:r>
        <w:rPr>
          <w:rFonts w:ascii="Times New Roman;Times;Serif" w:hAnsi="Times New Roman;Times;Serif"/>
          <w:b w:val="false"/>
          <w:i w:val="false"/>
          <w:caps w:val="false"/>
          <w:smallCaps w:val="false"/>
          <w:color w:val="3B3B3B"/>
          <w:sz w:val="20"/>
        </w:rPr>
        <w:t>ece</w:t>
      </w:r>
      <w:r>
        <w:rPr>
          <w:rFonts w:ascii="Times New Roman;Times;Serif" w:hAnsi="Times New Roman;Times;Serif"/>
          <w:b w:val="false"/>
          <w:i w:val="false"/>
          <w:caps w:val="false"/>
          <w:smallCaps w:val="false"/>
          <w:color w:val="131313"/>
          <w:sz w:val="20"/>
        </w:rPr>
        <w:t>mb</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r 15</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282828"/>
          <w:sz w:val="20"/>
        </w:rPr>
        <w:t>2021 at the rate of 3.600% per annum</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31313"/>
          <w:sz w:val="20"/>
        </w:rPr>
        <w:t xml:space="preserve">until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131313"/>
          <w:sz w:val="20"/>
        </w:rPr>
        <w:t>principal h</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r</w:t>
      </w:r>
      <w:r>
        <w:rPr>
          <w:rFonts w:ascii="Times New Roman;Times;Serif" w:hAnsi="Times New Roman;Times;Serif"/>
          <w:b w:val="false"/>
          <w:i w:val="false"/>
          <w:caps w:val="false"/>
          <w:smallCaps w:val="false"/>
          <w:color w:val="3B3B3B"/>
          <w:sz w:val="20"/>
        </w:rPr>
        <w:t xml:space="preserve">eof </w:t>
      </w:r>
      <w:r>
        <w:rPr>
          <w:rFonts w:ascii="Times New Roman;Times;Serif" w:hAnsi="Times New Roman;Times;Serif"/>
          <w:b w:val="false"/>
          <w:i w:val="false"/>
          <w:caps w:val="false"/>
          <w:smallCaps w:val="false"/>
          <w:color w:val="131313"/>
          <w:sz w:val="20"/>
        </w:rPr>
        <w:t>i</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131313"/>
          <w:sz w:val="20"/>
        </w:rPr>
        <w:t xml:space="preserve">paid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dul</w:t>
      </w:r>
      <w:r>
        <w:rPr>
          <w:rFonts w:ascii="Times New Roman;Times;Serif" w:hAnsi="Times New Roman;Times;Serif"/>
          <w:b w:val="false"/>
          <w:i w:val="false"/>
          <w:caps w:val="false"/>
          <w:smallCaps w:val="false"/>
          <w:color w:val="3B3B3B"/>
          <w:sz w:val="20"/>
        </w:rPr>
        <w:t xml:space="preserve">y </w:t>
      </w:r>
      <w:r>
        <w:rPr>
          <w:rFonts w:ascii="Times New Roman;Times;Serif" w:hAnsi="Times New Roman;Times;Serif"/>
          <w:b w:val="false"/>
          <w:i w:val="false"/>
          <w:caps w:val="false"/>
          <w:smallCaps w:val="false"/>
          <w:color w:val="131313"/>
          <w:sz w:val="20"/>
        </w:rPr>
        <w:t>mad</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282828"/>
          <w:sz w:val="20"/>
        </w:rPr>
        <w:t xml:space="preserve">available for </w:t>
      </w:r>
      <w:r>
        <w:rPr>
          <w:rFonts w:ascii="Times New Roman;Times;Serif" w:hAnsi="Times New Roman;Times;Serif"/>
          <w:b w:val="false"/>
          <w:i w:val="false"/>
          <w:caps w:val="false"/>
          <w:smallCaps w:val="false"/>
          <w:color w:val="131313"/>
          <w:sz w:val="20"/>
        </w:rPr>
        <w:t>pa</w:t>
      </w:r>
      <w:r>
        <w:rPr>
          <w:rFonts w:ascii="Times New Roman;Times;Serif" w:hAnsi="Times New Roman;Times;Serif"/>
          <w:b w:val="false"/>
          <w:i w:val="false"/>
          <w:caps w:val="false"/>
          <w:smallCaps w:val="false"/>
          <w:color w:val="3B3B3B"/>
          <w:sz w:val="20"/>
        </w:rPr>
        <w:t>y</w:t>
      </w:r>
      <w:r>
        <w:rPr>
          <w:rFonts w:ascii="Times New Roman;Times;Serif" w:hAnsi="Times New Roman;Times;Serif"/>
          <w:b w:val="false"/>
          <w:i w:val="false"/>
          <w:caps w:val="false"/>
          <w:smallCaps w:val="false"/>
          <w:color w:val="131313"/>
          <w:sz w:val="20"/>
        </w:rPr>
        <w:t>ment. Inter</w:t>
      </w:r>
      <w:r>
        <w:rPr>
          <w:rFonts w:ascii="Times New Roman;Times;Serif" w:hAnsi="Times New Roman;Times;Serif"/>
          <w:b w:val="false"/>
          <w:i w:val="false"/>
          <w:caps w:val="false"/>
          <w:smallCaps w:val="false"/>
          <w:color w:val="3B3B3B"/>
          <w:sz w:val="20"/>
        </w:rPr>
        <w:t>es</w:t>
      </w:r>
      <w:r>
        <w:rPr>
          <w:rFonts w:ascii="Times New Roman;Times;Serif" w:hAnsi="Times New Roman;Times;Serif"/>
          <w:b w:val="false"/>
          <w:i w:val="false"/>
          <w:caps w:val="false"/>
          <w:smallCaps w:val="false"/>
          <w:color w:val="131313"/>
          <w:sz w:val="20"/>
        </w:rPr>
        <w:t xml:space="preserve">t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hall be </w:t>
      </w:r>
      <w:r>
        <w:rPr>
          <w:rFonts w:ascii="Times New Roman;Times;Serif" w:hAnsi="Times New Roman;Times;Serif"/>
          <w:b w:val="false"/>
          <w:i w:val="false"/>
          <w:caps w:val="false"/>
          <w:smallCaps w:val="false"/>
          <w:color w:val="282828"/>
          <w:sz w:val="20"/>
        </w:rPr>
        <w:t xml:space="preserve">computed on the basis of a </w:t>
      </w:r>
      <w:r>
        <w:rPr>
          <w:rFonts w:ascii="Times New Roman;Times;Serif" w:hAnsi="Times New Roman;Times;Serif"/>
          <w:b w:val="false"/>
          <w:i w:val="false"/>
          <w:caps w:val="false"/>
          <w:smallCaps w:val="false"/>
          <w:color w:val="3B3B3B"/>
          <w:sz w:val="20"/>
        </w:rPr>
        <w:t>360</w:t>
      </w:r>
      <w:r>
        <w:rPr>
          <w:rFonts w:ascii="Times New Roman;Times;Serif" w:hAnsi="Times New Roman;Times;Serif"/>
          <w:b w:val="false"/>
          <w:i w:val="false"/>
          <w:caps w:val="false"/>
          <w:smallCaps w:val="false"/>
          <w:color w:val="131313"/>
          <w:sz w:val="20"/>
        </w:rPr>
        <w:t>-da</w:t>
      </w:r>
      <w:r>
        <w:rPr>
          <w:rFonts w:ascii="Times New Roman;Times;Serif" w:hAnsi="Times New Roman;Times;Serif"/>
          <w:b w:val="false"/>
          <w:i w:val="false"/>
          <w:caps w:val="false"/>
          <w:smallCaps w:val="false"/>
          <w:color w:val="3B3B3B"/>
          <w:sz w:val="20"/>
        </w:rPr>
        <w:t>y yea</w:t>
      </w:r>
      <w:r>
        <w:rPr>
          <w:rFonts w:ascii="Times New Roman;Times;Serif" w:hAnsi="Times New Roman;Times;Serif"/>
          <w:b w:val="false"/>
          <w:i w:val="false"/>
          <w:caps w:val="false"/>
          <w:smallCaps w:val="false"/>
          <w:color w:val="131313"/>
          <w:sz w:val="20"/>
        </w:rPr>
        <w:t xml:space="preserve">r </w:t>
      </w:r>
      <w:r>
        <w:rPr>
          <w:rFonts w:ascii="Times New Roman;Times;Serif" w:hAnsi="Times New Roman;Times;Serif"/>
          <w:b w:val="false"/>
          <w:i w:val="false"/>
          <w:caps w:val="false"/>
          <w:smallCaps w:val="false"/>
          <w:color w:val="282828"/>
          <w:sz w:val="20"/>
        </w:rPr>
        <w:t xml:space="preserve">of twelve 30-day </w:t>
      </w:r>
      <w:r>
        <w:rPr>
          <w:rFonts w:ascii="Times New Roman;Times;Serif" w:hAnsi="Times New Roman;Times;Serif"/>
          <w:b w:val="false"/>
          <w:i w:val="false"/>
          <w:caps w:val="false"/>
          <w:smallCaps w:val="false"/>
          <w:color w:val="131313"/>
          <w:sz w:val="20"/>
        </w:rPr>
        <w:t>m</w:t>
      </w:r>
      <w:r>
        <w:rPr>
          <w:rFonts w:ascii="Times New Roman;Times;Serif" w:hAnsi="Times New Roman;Times;Serif"/>
          <w:b w:val="false"/>
          <w:i w:val="false"/>
          <w:caps w:val="false"/>
          <w:smallCaps w:val="false"/>
          <w:color w:val="3B3B3B"/>
          <w:sz w:val="20"/>
        </w:rPr>
        <w:t>o</w:t>
      </w:r>
      <w:r>
        <w:rPr>
          <w:rFonts w:ascii="Times New Roman;Times;Serif" w:hAnsi="Times New Roman;Times;Serif"/>
          <w:b w:val="false"/>
          <w:i w:val="false"/>
          <w:caps w:val="false"/>
          <w:smallCaps w:val="false"/>
          <w:color w:val="131313"/>
          <w:sz w:val="20"/>
        </w:rPr>
        <w:t>nth</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131313"/>
          <w:sz w:val="20"/>
        </w:rPr>
        <w:t>int</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re</w:t>
      </w:r>
      <w:r>
        <w:rPr>
          <w:rFonts w:ascii="Times New Roman;Times;Serif" w:hAnsi="Times New Roman;Times;Serif"/>
          <w:b w:val="false"/>
          <w:i w:val="false"/>
          <w:caps w:val="false"/>
          <w:smallCaps w:val="false"/>
          <w:color w:val="3B3B3B"/>
          <w:sz w:val="20"/>
        </w:rPr>
        <w:t xml:space="preserve">st so </w:t>
      </w:r>
      <w:r>
        <w:rPr>
          <w:rFonts w:ascii="Times New Roman;Times;Serif" w:hAnsi="Times New Roman;Times;Serif"/>
          <w:b w:val="false"/>
          <w:i w:val="false"/>
          <w:caps w:val="false"/>
          <w:smallCaps w:val="false"/>
          <w:color w:val="131313"/>
          <w:sz w:val="20"/>
        </w:rPr>
        <w:t>pa</w:t>
      </w:r>
      <w:r>
        <w:rPr>
          <w:rFonts w:ascii="Times New Roman;Times;Serif" w:hAnsi="Times New Roman;Times;Serif"/>
          <w:b w:val="false"/>
          <w:i w:val="false"/>
          <w:caps w:val="false"/>
          <w:smallCaps w:val="false"/>
          <w:color w:val="3B3B3B"/>
          <w:sz w:val="20"/>
        </w:rPr>
        <w:t>ya</w:t>
      </w:r>
      <w:r>
        <w:rPr>
          <w:rFonts w:ascii="Times New Roman;Times;Serif" w:hAnsi="Times New Roman;Times;Serif"/>
          <w:b w:val="false"/>
          <w:i w:val="false"/>
          <w:caps w:val="false"/>
          <w:smallCaps w:val="false"/>
          <w:color w:val="131313"/>
          <w:sz w:val="20"/>
        </w:rPr>
        <w:t xml:space="preserve">ble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pun</w:t>
      </w:r>
      <w:r>
        <w:rPr>
          <w:rFonts w:ascii="Times New Roman;Times;Serif" w:hAnsi="Times New Roman;Times;Serif"/>
          <w:b w:val="false"/>
          <w:i w:val="false"/>
          <w:caps w:val="false"/>
          <w:smallCaps w:val="false"/>
          <w:color w:val="3B3B3B"/>
          <w:sz w:val="20"/>
        </w:rPr>
        <w:t>ctua</w:t>
      </w:r>
      <w:r>
        <w:rPr>
          <w:rFonts w:ascii="Times New Roman;Times;Serif" w:hAnsi="Times New Roman;Times;Serif"/>
          <w:b w:val="false"/>
          <w:i w:val="false"/>
          <w:caps w:val="false"/>
          <w:smallCaps w:val="false"/>
          <w:color w:val="131313"/>
          <w:sz w:val="20"/>
        </w:rPr>
        <w:t>ll</w:t>
      </w:r>
      <w:r>
        <w:rPr>
          <w:rFonts w:ascii="Times New Roman;Times;Serif" w:hAnsi="Times New Roman;Times;Serif"/>
          <w:b w:val="false"/>
          <w:i w:val="false"/>
          <w:caps w:val="false"/>
          <w:smallCaps w:val="false"/>
          <w:color w:val="3B3B3B"/>
          <w:sz w:val="20"/>
        </w:rPr>
        <w:t xml:space="preserve">y </w:t>
      </w:r>
      <w:r>
        <w:rPr>
          <w:rFonts w:ascii="Times New Roman;Times;Serif" w:hAnsi="Times New Roman;Times;Serif"/>
          <w:b w:val="false"/>
          <w:i w:val="false"/>
          <w:caps w:val="false"/>
          <w:smallCaps w:val="false"/>
          <w:color w:val="131313"/>
          <w:sz w:val="20"/>
        </w:rPr>
        <w:t xml:space="preserve">paid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dul</w:t>
      </w:r>
      <w:r>
        <w:rPr>
          <w:rFonts w:ascii="Times New Roman;Times;Serif" w:hAnsi="Times New Roman;Times;Serif"/>
          <w:b w:val="false"/>
          <w:i w:val="false"/>
          <w:caps w:val="false"/>
          <w:smallCaps w:val="false"/>
          <w:color w:val="3B3B3B"/>
          <w:sz w:val="20"/>
        </w:rPr>
        <w:t xml:space="preserve">y </w:t>
      </w:r>
      <w:r>
        <w:rPr>
          <w:rFonts w:ascii="Times New Roman;Times;Serif" w:hAnsi="Times New Roman;Times;Serif"/>
          <w:b w:val="false"/>
          <w:i w:val="false"/>
          <w:caps w:val="false"/>
          <w:smallCaps w:val="false"/>
          <w:color w:val="282828"/>
          <w:sz w:val="20"/>
        </w:rPr>
        <w:t xml:space="preserve">provided for on any </w:t>
      </w:r>
      <w:r>
        <w:rPr>
          <w:rFonts w:ascii="Times New Roman;Times;Serif" w:hAnsi="Times New Roman;Times;Serif"/>
          <w:b w:val="false"/>
          <w:i w:val="false"/>
          <w:caps w:val="false"/>
          <w:smallCaps w:val="false"/>
          <w:color w:val="131313"/>
          <w:sz w:val="20"/>
        </w:rPr>
        <w:t>Intere</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t P</w:t>
      </w:r>
      <w:r>
        <w:rPr>
          <w:rFonts w:ascii="Times New Roman;Times;Serif" w:hAnsi="Times New Roman;Times;Serif"/>
          <w:b w:val="false"/>
          <w:i w:val="false"/>
          <w:caps w:val="false"/>
          <w:smallCaps w:val="false"/>
          <w:color w:val="3B3B3B"/>
          <w:sz w:val="20"/>
        </w:rPr>
        <w:t>ay</w:t>
      </w:r>
      <w:r>
        <w:rPr>
          <w:rFonts w:ascii="Times New Roman;Times;Serif" w:hAnsi="Times New Roman;Times;Serif"/>
          <w:b w:val="false"/>
          <w:i w:val="false"/>
          <w:caps w:val="false"/>
          <w:smallCaps w:val="false"/>
          <w:color w:val="131313"/>
          <w:sz w:val="20"/>
        </w:rPr>
        <w:t>m</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nt Dat</w:t>
      </w:r>
      <w:r>
        <w:rPr>
          <w:rFonts w:ascii="Times New Roman;Times;Serif" w:hAnsi="Times New Roman;Times;Serif"/>
          <w:b w:val="false"/>
          <w:i w:val="false"/>
          <w:caps w:val="false"/>
          <w:smallCaps w:val="false"/>
          <w:color w:val="3B3B3B"/>
          <w:sz w:val="20"/>
        </w:rPr>
        <w:t>e w</w:t>
      </w:r>
      <w:r>
        <w:rPr>
          <w:rFonts w:ascii="Times New Roman;Times;Serif" w:hAnsi="Times New Roman;Times;Serif"/>
          <w:b w:val="false"/>
          <w:i w:val="false"/>
          <w:caps w:val="false"/>
          <w:smallCaps w:val="false"/>
          <w:color w:val="131313"/>
          <w:sz w:val="20"/>
        </w:rPr>
        <w:t>ill</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282828"/>
          <w:sz w:val="20"/>
        </w:rPr>
        <w:t xml:space="preserve">as </w:t>
      </w:r>
      <w:r>
        <w:rPr>
          <w:rFonts w:ascii="Times New Roman;Times;Serif" w:hAnsi="Times New Roman;Times;Serif"/>
          <w:b w:val="false"/>
          <w:i w:val="false"/>
          <w:caps w:val="false"/>
          <w:smallCaps w:val="false"/>
          <w:color w:val="131313"/>
          <w:sz w:val="20"/>
        </w:rPr>
        <w:t>pro</w:t>
      </w:r>
      <w:r>
        <w:rPr>
          <w:rFonts w:ascii="Times New Roman;Times;Serif" w:hAnsi="Times New Roman;Times;Serif"/>
          <w:b w:val="false"/>
          <w:i w:val="false"/>
          <w:caps w:val="false"/>
          <w:smallCaps w:val="false"/>
          <w:color w:val="3B3B3B"/>
          <w:sz w:val="20"/>
        </w:rPr>
        <w:t>v</w:t>
      </w:r>
      <w:r>
        <w:rPr>
          <w:rFonts w:ascii="Times New Roman;Times;Serif" w:hAnsi="Times New Roman;Times;Serif"/>
          <w:b w:val="false"/>
          <w:i w:val="false"/>
          <w:caps w:val="false"/>
          <w:smallCaps w:val="false"/>
          <w:color w:val="131313"/>
          <w:sz w:val="20"/>
        </w:rPr>
        <w:t>id</w:t>
      </w:r>
      <w:r>
        <w:rPr>
          <w:rFonts w:ascii="Times New Roman;Times;Serif" w:hAnsi="Times New Roman;Times;Serif"/>
          <w:b w:val="false"/>
          <w:i w:val="false"/>
          <w:caps w:val="false"/>
          <w:smallCaps w:val="false"/>
          <w:color w:val="3B3B3B"/>
          <w:sz w:val="20"/>
        </w:rPr>
        <w:t xml:space="preserve">ed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color w:val="626262"/>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be paid </w:t>
      </w:r>
      <w:r>
        <w:rPr>
          <w:rFonts w:ascii="Times New Roman;Times;Serif" w:hAnsi="Times New Roman;Times;Serif"/>
          <w:b w:val="false"/>
          <w:i w:val="false"/>
          <w:caps w:val="false"/>
          <w:smallCaps w:val="false"/>
          <w:color w:val="131313"/>
          <w:sz w:val="20"/>
        </w:rPr>
        <w:t>to the Person 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w</w:t>
      </w:r>
      <w:r>
        <w:rPr>
          <w:rFonts w:ascii="Times New Roman;Times;Serif" w:hAnsi="Times New Roman;Times;Serif"/>
          <w:b w:val="false"/>
          <w:i w:val="false"/>
          <w:caps w:val="false"/>
          <w:smallCaps w:val="false"/>
          <w:color w:val="131313"/>
          <w:sz w:val="20"/>
        </w:rPr>
        <w:t>ho</w:t>
      </w:r>
      <w:r>
        <w:rPr>
          <w:rFonts w:ascii="Times New Roman;Times;Serif" w:hAnsi="Times New Roman;Times;Serif"/>
          <w:b w:val="false"/>
          <w:i w:val="false"/>
          <w:caps w:val="false"/>
          <w:smallCaps w:val="false"/>
          <w:color w:val="3B3B3B"/>
          <w:sz w:val="20"/>
        </w:rPr>
        <w:t xml:space="preserve">se </w:t>
      </w:r>
      <w:r>
        <w:rPr>
          <w:rFonts w:ascii="Times New Roman;Times;Serif" w:hAnsi="Times New Roman;Times;Serif"/>
          <w:b w:val="false"/>
          <w:i w:val="false"/>
          <w:caps w:val="false"/>
          <w:smallCaps w:val="false"/>
          <w:color w:val="131313"/>
          <w:sz w:val="20"/>
        </w:rPr>
        <w:t>name this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Note </w:t>
      </w:r>
      <w:r>
        <w:rPr>
          <w:rFonts w:ascii="Times New Roman;Times;Serif" w:hAnsi="Times New Roman;Times;Serif"/>
          <w:b w:val="false"/>
          <w:i w:val="false"/>
          <w:caps w:val="false"/>
          <w:smallCaps w:val="false"/>
          <w:color w:val="3B3B3B"/>
          <w:sz w:val="20"/>
        </w:rPr>
        <w: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one or </w:t>
      </w:r>
      <w:r>
        <w:rPr>
          <w:rFonts w:ascii="Times New Roman;Times;Serif" w:hAnsi="Times New Roman;Times;Serif"/>
          <w:b w:val="false"/>
          <w:i w:val="false"/>
          <w:caps w:val="false"/>
          <w:smallCaps w:val="false"/>
          <w:color w:val="131313"/>
          <w:sz w:val="20"/>
        </w:rPr>
        <w:t>more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predecessor </w:t>
      </w:r>
      <w:r>
        <w:rPr>
          <w:rFonts w:ascii="Times New Roman;Times;Serif" w:hAnsi="Times New Roman;Times;Serif"/>
          <w:b w:val="false"/>
          <w:i w:val="false"/>
          <w:caps w:val="false"/>
          <w:smallCaps w:val="false"/>
          <w:color w:val="3B3B3B"/>
          <w:sz w:val="20"/>
        </w:rPr>
        <w:t>sec</w:t>
      </w:r>
      <w:r>
        <w:rPr>
          <w:rFonts w:ascii="Times New Roman;Times;Serif" w:hAnsi="Times New Roman;Times;Serif"/>
          <w:b w:val="false"/>
          <w:i w:val="false"/>
          <w:caps w:val="false"/>
          <w:smallCaps w:val="false"/>
          <w:color w:val="131313"/>
          <w:sz w:val="20"/>
        </w:rPr>
        <w:t>uritie</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131313"/>
          <w:sz w:val="20"/>
        </w:rPr>
        <w:t>i</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131313"/>
          <w:sz w:val="20"/>
        </w:rPr>
        <w:t>regi</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tered </w:t>
      </w:r>
      <w:r>
        <w:rPr>
          <w:rFonts w:ascii="Times New Roman;Times;Serif" w:hAnsi="Times New Roman;Times;Serif"/>
          <w:b w:val="false"/>
          <w:i w:val="false"/>
          <w:caps w:val="false"/>
          <w:smallCaps w:val="false"/>
          <w:color w:val="282828"/>
          <w:sz w:val="20"/>
        </w:rPr>
        <w:t>at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close of business 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th</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131313"/>
          <w:sz w:val="20"/>
        </w:rPr>
        <w:t>regular record dat</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for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uch intere</w:t>
      </w:r>
      <w:r>
        <w:rPr>
          <w:rFonts w:ascii="Times New Roman;Times;Serif" w:hAnsi="Times New Roman;Times;Serif"/>
          <w:b w:val="false"/>
          <w:i w:val="false"/>
          <w:caps w:val="false"/>
          <w:smallCaps w:val="false"/>
          <w:color w:val="3B3B3B"/>
          <w:sz w:val="20"/>
        </w:rPr>
        <w:t>st</w:t>
      </w:r>
      <w:r>
        <w:rPr>
          <w:rFonts w:ascii="Times New Roman;Times;Serif" w:hAnsi="Times New Roman;Times;Serif"/>
          <w:b w:val="false"/>
          <w:i w:val="false"/>
          <w:caps w:val="false"/>
          <w:smallCaps w:val="false"/>
          <w:color w:val="626262"/>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w</w:t>
      </w:r>
      <w:r>
        <w:rPr>
          <w:rFonts w:ascii="Times New Roman;Times;Serif" w:hAnsi="Times New Roman;Times;Serif"/>
          <w:b w:val="false"/>
          <w:i w:val="false"/>
          <w:caps w:val="false"/>
          <w:smallCaps w:val="false"/>
          <w:color w:val="131313"/>
          <w:sz w:val="20"/>
        </w:rPr>
        <w:t xml:space="preserve">hich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hall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be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Jun</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131313"/>
          <w:sz w:val="20"/>
        </w:rPr>
        <w:t xml:space="preserve">1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December 1 </w:t>
      </w:r>
      <w:r>
        <w:rPr>
          <w:rFonts w:ascii="Times New Roman;Times;Serif" w:hAnsi="Times New Roman;Times;Serif"/>
          <w:b w:val="false"/>
          <w:i w:val="false"/>
          <w:caps w:val="false"/>
          <w:smallCaps w:val="false"/>
          <w:color w:val="282828"/>
          <w:sz w:val="20"/>
        </w:rPr>
        <w:t xml:space="preserve">(whether or </w:t>
      </w:r>
      <w:r>
        <w:rPr>
          <w:rFonts w:ascii="Times New Roman;Times;Serif" w:hAnsi="Times New Roman;Times;Serif"/>
          <w:b w:val="false"/>
          <w:i w:val="false"/>
          <w:caps w:val="false"/>
          <w:smallCaps w:val="false"/>
          <w:color w:val="131313"/>
          <w:sz w:val="20"/>
        </w:rPr>
        <w:t xml:space="preserve">not </w:t>
      </w:r>
      <w:r>
        <w:rPr>
          <w:rFonts w:ascii="Times New Roman;Times;Serif" w:hAnsi="Times New Roman;Times;Serif"/>
          <w:b w:val="false"/>
          <w:i w:val="false"/>
          <w:caps w:val="false"/>
          <w:smallCaps w:val="false"/>
          <w:color w:val="282828"/>
          <w:sz w:val="20"/>
        </w:rPr>
        <w:t xml:space="preserve">a </w:t>
      </w:r>
      <w:r>
        <w:rPr>
          <w:rFonts w:ascii="Times New Roman;Times;Serif" w:hAnsi="Times New Roman;Times;Serif"/>
          <w:b w:val="false"/>
          <w:i w:val="false"/>
          <w:caps w:val="false"/>
          <w:smallCaps w:val="false"/>
          <w:color w:val="131313"/>
          <w:sz w:val="20"/>
        </w:rPr>
        <w:t>Busin</w:t>
      </w:r>
      <w:r>
        <w:rPr>
          <w:rFonts w:ascii="Times New Roman;Times;Serif" w:hAnsi="Times New Roman;Times;Serif"/>
          <w:b w:val="false"/>
          <w:i w:val="false"/>
          <w:caps w:val="false"/>
          <w:smallCaps w:val="false"/>
          <w:color w:val="3B3B3B"/>
          <w:sz w:val="20"/>
        </w:rPr>
        <w:t xml:space="preserve">ess </w:t>
      </w:r>
      <w:r>
        <w:rPr>
          <w:rFonts w:ascii="Times New Roman;Times;Serif" w:hAnsi="Times New Roman;Times;Serif"/>
          <w:b w:val="false"/>
          <w:i w:val="false"/>
          <w:caps w:val="false"/>
          <w:smallCaps w:val="false"/>
          <w:color w:val="131313"/>
          <w:sz w:val="20"/>
        </w:rPr>
        <w:t>Day)</w:t>
      </w:r>
      <w:r>
        <w:rPr>
          <w:rFonts w:ascii="Times New Roman;Times;Serif" w:hAnsi="Times New Roman;Times;Serif"/>
          <w:b w:val="false"/>
          <w:i w:val="false"/>
          <w:caps w:val="false"/>
          <w:smallCaps w:val="false"/>
          <w:color w:val="50505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as </w:t>
      </w:r>
      <w:r>
        <w:rPr>
          <w:rFonts w:ascii="Times New Roman;Times;Serif" w:hAnsi="Times New Roman;Times;Serif"/>
          <w:b w:val="false"/>
          <w:i w:val="false"/>
          <w:caps w:val="false"/>
          <w:smallCaps w:val="false"/>
          <w:color w:val="131313"/>
          <w:sz w:val="20"/>
        </w:rPr>
        <w:t>th</w:t>
      </w:r>
      <w:r>
        <w:rPr>
          <w:rFonts w:ascii="Times New Roman;Times;Serif" w:hAnsi="Times New Roman;Times;Serif"/>
          <w:b w:val="false"/>
          <w:i w:val="false"/>
          <w:caps w:val="false"/>
          <w:smallCaps w:val="false"/>
          <w:color w:val="3B3B3B"/>
          <w:sz w:val="20"/>
        </w:rPr>
        <w:t xml:space="preserve">e case </w:t>
      </w:r>
      <w:r>
        <w:rPr>
          <w:rFonts w:ascii="Times New Roman;Times;Serif" w:hAnsi="Times New Roman;Times;Serif"/>
          <w:b w:val="false"/>
          <w:i w:val="false"/>
          <w:caps w:val="false"/>
          <w:smallCaps w:val="false"/>
          <w:color w:val="131313"/>
          <w:sz w:val="20"/>
        </w:rPr>
        <w:t>may b</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immediat</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l</w:t>
      </w:r>
      <w:r>
        <w:rPr>
          <w:rFonts w:ascii="Times New Roman;Times;Serif" w:hAnsi="Times New Roman;Times;Serif"/>
          <w:b w:val="false"/>
          <w:i w:val="false"/>
          <w:caps w:val="false"/>
          <w:smallCaps w:val="false"/>
          <w:color w:val="3B3B3B"/>
          <w:sz w:val="20"/>
        </w:rPr>
        <w:t xml:space="preserve">y </w:t>
      </w:r>
      <w:r>
        <w:rPr>
          <w:rFonts w:ascii="Times New Roman;Times;Serif" w:hAnsi="Times New Roman;Times;Serif"/>
          <w:b w:val="false"/>
          <w:i w:val="false"/>
          <w:caps w:val="false"/>
          <w:smallCaps w:val="false"/>
          <w:color w:val="131313"/>
          <w:sz w:val="20"/>
        </w:rPr>
        <w:t xml:space="preserve">preceding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uch Inter</w:t>
      </w:r>
      <w:r>
        <w:rPr>
          <w:rFonts w:ascii="Times New Roman;Times;Serif" w:hAnsi="Times New Roman;Times;Serif"/>
          <w:b w:val="false"/>
          <w:i w:val="false"/>
          <w:caps w:val="false"/>
          <w:smallCaps w:val="false"/>
          <w:color w:val="3B3B3B"/>
          <w:sz w:val="20"/>
        </w:rPr>
        <w:t>es</w:t>
      </w:r>
      <w:r>
        <w:rPr>
          <w:rFonts w:ascii="Times New Roman;Times;Serif" w:hAnsi="Times New Roman;Times;Serif"/>
          <w:b w:val="false"/>
          <w:i w:val="false"/>
          <w:caps w:val="false"/>
          <w:smallCaps w:val="false"/>
          <w:color w:val="131313"/>
          <w:sz w:val="20"/>
        </w:rPr>
        <w:t>t Paym</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nt Dat</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Any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uch </w:t>
      </w:r>
      <w:r>
        <w:rPr>
          <w:rFonts w:ascii="Times New Roman;Times;Serif" w:hAnsi="Times New Roman;Times;Serif"/>
          <w:b w:val="false"/>
          <w:i w:val="false"/>
          <w:caps w:val="false"/>
          <w:smallCaps w:val="false"/>
          <w:color w:val="282828"/>
          <w:sz w:val="20"/>
        </w:rPr>
        <w:t xml:space="preserve">interest </w:t>
      </w:r>
      <w:r>
        <w:rPr>
          <w:rFonts w:ascii="Times New Roman;Times;Serif" w:hAnsi="Times New Roman;Times;Serif"/>
          <w:b w:val="false"/>
          <w:i w:val="false"/>
          <w:caps w:val="false"/>
          <w:smallCaps w:val="false"/>
          <w:color w:val="3B3B3B"/>
          <w:sz w:val="20"/>
        </w:rPr>
        <w:t>w</w:t>
      </w:r>
      <w:r>
        <w:rPr>
          <w:rFonts w:ascii="Times New Roman;Times;Serif" w:hAnsi="Times New Roman;Times;Serif"/>
          <w:b w:val="false"/>
          <w:i w:val="false"/>
          <w:caps w:val="false"/>
          <w:smallCaps w:val="false"/>
          <w:color w:val="131313"/>
          <w:sz w:val="20"/>
        </w:rPr>
        <w:t>hich i</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82828"/>
          <w:sz w:val="20"/>
        </w:rPr>
        <w:t>payable</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282828"/>
          <w:sz w:val="20"/>
        </w:rPr>
        <w:t xml:space="preserve">but </w:t>
      </w:r>
      <w:r>
        <w:rPr>
          <w:rFonts w:ascii="Times New Roman;Times;Serif" w:hAnsi="Times New Roman;Times;Serif"/>
          <w:b w:val="false"/>
          <w:i w:val="false"/>
          <w:caps w:val="false"/>
          <w:smallCaps w:val="false"/>
          <w:color w:val="131313"/>
          <w:sz w:val="20"/>
        </w:rPr>
        <w:t>i</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131313"/>
          <w:sz w:val="20"/>
        </w:rPr>
        <w:t xml:space="preserve">not </w:t>
      </w:r>
      <w:r>
        <w:rPr>
          <w:rFonts w:ascii="Times New Roman;Times;Serif" w:hAnsi="Times New Roman;Times;Serif"/>
          <w:b w:val="false"/>
          <w:i w:val="false"/>
          <w:caps w:val="false"/>
          <w:smallCaps w:val="false"/>
          <w:color w:val="282828"/>
          <w:sz w:val="20"/>
        </w:rPr>
        <w:t xml:space="preserve">punctually paid </w:t>
      </w:r>
      <w:r>
        <w:rPr>
          <w:rFonts w:ascii="Times New Roman;Times;Serif" w:hAnsi="Times New Roman;Times;Serif"/>
          <w:b w:val="false"/>
          <w:i w:val="false"/>
          <w:caps w:val="false"/>
          <w:smallCaps w:val="false"/>
          <w:color w:val="3B3B3B"/>
          <w:sz w:val="20"/>
        </w:rPr>
        <w:t>o</w:t>
      </w:r>
      <w:r>
        <w:rPr>
          <w:rFonts w:ascii="Times New Roman;Times;Serif" w:hAnsi="Times New Roman;Times;Serif"/>
          <w:b w:val="false"/>
          <w:i w:val="false"/>
          <w:caps w:val="false"/>
          <w:smallCaps w:val="false"/>
          <w:color w:val="131313"/>
          <w:sz w:val="20"/>
        </w:rPr>
        <w:t xml:space="preserve">r </w:t>
      </w:r>
      <w:r>
        <w:rPr>
          <w:rFonts w:ascii="Times New Roman;Times;Serif" w:hAnsi="Times New Roman;Times;Serif"/>
          <w:b w:val="false"/>
          <w:i w:val="false"/>
          <w:caps w:val="false"/>
          <w:smallCaps w:val="false"/>
          <w:color w:val="282828"/>
          <w:sz w:val="20"/>
        </w:rPr>
        <w:t xml:space="preserve">duly provided </w:t>
      </w:r>
      <w:r>
        <w:rPr>
          <w:rFonts w:ascii="Times New Roman;Times;Serif" w:hAnsi="Times New Roman;Times;Serif"/>
          <w:b w:val="false"/>
          <w:i w:val="false"/>
          <w:caps w:val="false"/>
          <w:smallCaps w:val="false"/>
          <w:color w:val="131313"/>
          <w:sz w:val="20"/>
        </w:rPr>
        <w:t>for</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an</w:t>
      </w:r>
      <w:r>
        <w:rPr>
          <w:rFonts w:ascii="Times New Roman;Times;Serif" w:hAnsi="Times New Roman;Times;Serif"/>
          <w:b w:val="false"/>
          <w:i w:val="false"/>
          <w:caps w:val="false"/>
          <w:smallCaps w:val="false"/>
          <w:color w:val="3B3B3B"/>
          <w:sz w:val="20"/>
        </w:rPr>
        <w:t xml:space="preserve">y </w:t>
      </w:r>
      <w:r>
        <w:rPr>
          <w:rFonts w:ascii="Times New Roman;Times;Serif" w:hAnsi="Times New Roman;Times;Serif"/>
          <w:b w:val="false"/>
          <w:i w:val="false"/>
          <w:caps w:val="false"/>
          <w:smallCaps w:val="false"/>
          <w:color w:val="131313"/>
          <w:sz w:val="20"/>
        </w:rPr>
        <w:t>Interest Pa</w:t>
      </w:r>
      <w:r>
        <w:rPr>
          <w:rFonts w:ascii="Times New Roman;Times;Serif" w:hAnsi="Times New Roman;Times;Serif"/>
          <w:b w:val="false"/>
          <w:i w:val="false"/>
          <w:caps w:val="false"/>
          <w:smallCaps w:val="false"/>
          <w:color w:val="3B3B3B"/>
          <w:sz w:val="20"/>
        </w:rPr>
        <w:t>y</w:t>
      </w:r>
      <w:r>
        <w:rPr>
          <w:rFonts w:ascii="Times New Roman;Times;Serif" w:hAnsi="Times New Roman;Times;Serif"/>
          <w:b w:val="false"/>
          <w:i w:val="false"/>
          <w:caps w:val="false"/>
          <w:smallCaps w:val="false"/>
          <w:color w:val="131313"/>
          <w:sz w:val="20"/>
        </w:rPr>
        <w:t>m</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 xml:space="preserve">nt </w:t>
      </w:r>
      <w:r>
        <w:rPr>
          <w:rFonts w:ascii="Times New Roman;Times;Serif" w:hAnsi="Times New Roman;Times;Serif"/>
          <w:b w:val="false"/>
          <w:i w:val="false"/>
          <w:caps w:val="false"/>
          <w:smallCaps w:val="false"/>
          <w:color w:val="282828"/>
          <w:sz w:val="20"/>
        </w:rPr>
        <w:t xml:space="preserve">Date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hall </w:t>
      </w:r>
      <w:r>
        <w:rPr>
          <w:rFonts w:ascii="Times New Roman;Times;Serif" w:hAnsi="Times New Roman;Times;Serif"/>
          <w:b w:val="false"/>
          <w:i w:val="false"/>
          <w:caps w:val="false"/>
          <w:smallCaps w:val="false"/>
          <w:color w:val="282828"/>
          <w:sz w:val="20"/>
        </w:rPr>
        <w:t xml:space="preserve">forthwith </w:t>
      </w:r>
      <w:r>
        <w:rPr>
          <w:rFonts w:ascii="Times New Roman;Times;Serif" w:hAnsi="Times New Roman;Times;Serif"/>
          <w:b w:val="false"/>
          <w:i w:val="false"/>
          <w:caps w:val="false"/>
          <w:smallCaps w:val="false"/>
          <w:color w:val="3B3B3B"/>
          <w:sz w:val="20"/>
        </w:rPr>
        <w:t xml:space="preserve">cease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82828"/>
          <w:sz w:val="20"/>
        </w:rPr>
        <w:t xml:space="preserve">be </w:t>
      </w:r>
      <w:r>
        <w:rPr>
          <w:rFonts w:ascii="Times New Roman;Times;Serif" w:hAnsi="Times New Roman;Times;Serif"/>
          <w:b w:val="false"/>
          <w:i w:val="false"/>
          <w:caps w:val="false"/>
          <w:smallCaps w:val="false"/>
          <w:color w:val="131313"/>
          <w:sz w:val="20"/>
        </w:rPr>
        <w:t>pa</w:t>
      </w:r>
      <w:r>
        <w:rPr>
          <w:rFonts w:ascii="Times New Roman;Times;Serif" w:hAnsi="Times New Roman;Times;Serif"/>
          <w:b w:val="false"/>
          <w:i w:val="false"/>
          <w:caps w:val="false"/>
          <w:smallCaps w:val="false"/>
          <w:color w:val="3B3B3B"/>
          <w:sz w:val="20"/>
        </w:rPr>
        <w:t>ya</w:t>
      </w:r>
      <w:r>
        <w:rPr>
          <w:rFonts w:ascii="Times New Roman;Times;Serif" w:hAnsi="Times New Roman;Times;Serif"/>
          <w:b w:val="false"/>
          <w:i w:val="false"/>
          <w:caps w:val="false"/>
          <w:smallCaps w:val="false"/>
          <w:color w:val="131313"/>
          <w:sz w:val="20"/>
        </w:rPr>
        <w:t>ble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to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regi</w:t>
      </w:r>
      <w:r>
        <w:rPr>
          <w:rFonts w:ascii="Times New Roman;Times;Serif" w:hAnsi="Times New Roman;Times;Serif"/>
          <w:b w:val="false"/>
          <w:i w:val="false"/>
          <w:caps w:val="false"/>
          <w:smallCaps w:val="false"/>
          <w:color w:val="3B3B3B"/>
          <w:sz w:val="20"/>
        </w:rPr>
        <w:t>ste</w:t>
      </w:r>
      <w:r>
        <w:rPr>
          <w:rFonts w:ascii="Times New Roman;Times;Serif" w:hAnsi="Times New Roman;Times;Serif"/>
          <w:b w:val="false"/>
          <w:i w:val="false"/>
          <w:caps w:val="false"/>
          <w:smallCaps w:val="false"/>
          <w:color w:val="131313"/>
          <w:sz w:val="20"/>
        </w:rPr>
        <w:t>red Hold</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r h</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r</w:t>
      </w:r>
      <w:r>
        <w:rPr>
          <w:rFonts w:ascii="Times New Roman;Times;Serif" w:hAnsi="Times New Roman;Times;Serif"/>
          <w:b w:val="false"/>
          <w:i w:val="false"/>
          <w:caps w:val="false"/>
          <w:smallCaps w:val="false"/>
          <w:color w:val="3B3B3B"/>
          <w:sz w:val="20"/>
        </w:rPr>
        <w:t>eof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the r</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l</w:t>
      </w:r>
      <w:r>
        <w:rPr>
          <w:rFonts w:ascii="Times New Roman;Times;Serif" w:hAnsi="Times New Roman;Times;Serif"/>
          <w:b w:val="false"/>
          <w:i w:val="false"/>
          <w:caps w:val="false"/>
          <w:smallCaps w:val="false"/>
          <w:color w:val="3B3B3B"/>
          <w:sz w:val="20"/>
        </w:rPr>
        <w:t>eva</w:t>
      </w:r>
      <w:r>
        <w:rPr>
          <w:rFonts w:ascii="Times New Roman;Times;Serif" w:hAnsi="Times New Roman;Times;Serif"/>
          <w:b w:val="false"/>
          <w:i w:val="false"/>
          <w:caps w:val="false"/>
          <w:smallCaps w:val="false"/>
          <w:color w:val="131313"/>
          <w:sz w:val="20"/>
        </w:rPr>
        <w:t>nt regular record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date by </w:t>
      </w:r>
      <w:r>
        <w:rPr>
          <w:rFonts w:ascii="Times New Roman;Times;Serif" w:hAnsi="Times New Roman;Times;Serif"/>
          <w:b w:val="false"/>
          <w:i w:val="false"/>
          <w:caps w:val="false"/>
          <w:smallCaps w:val="false"/>
          <w:color w:val="3B3B3B"/>
          <w:sz w:val="20"/>
        </w:rPr>
        <w:t>v</w:t>
      </w:r>
      <w:r>
        <w:rPr>
          <w:rFonts w:ascii="Times New Roman;Times;Serif" w:hAnsi="Times New Roman;Times;Serif"/>
          <w:b w:val="false"/>
          <w:i w:val="false"/>
          <w:caps w:val="false"/>
          <w:smallCaps w:val="false"/>
          <w:color w:val="131313"/>
          <w:sz w:val="20"/>
        </w:rPr>
        <w:t>irtu</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ha</w:t>
      </w:r>
      <w:r>
        <w:rPr>
          <w:rFonts w:ascii="Times New Roman;Times;Serif" w:hAnsi="Times New Roman;Times;Serif"/>
          <w:b w:val="false"/>
          <w:i w:val="false"/>
          <w:caps w:val="false"/>
          <w:smallCaps w:val="false"/>
          <w:color w:val="3B3B3B"/>
          <w:sz w:val="20"/>
        </w:rPr>
        <w:t>v</w:t>
      </w:r>
      <w:r>
        <w:rPr>
          <w:rFonts w:ascii="Times New Roman;Times;Serif" w:hAnsi="Times New Roman;Times;Serif"/>
          <w:b w:val="false"/>
          <w:i w:val="false"/>
          <w:caps w:val="false"/>
          <w:smallCaps w:val="false"/>
          <w:color w:val="131313"/>
          <w:sz w:val="20"/>
        </w:rPr>
        <w:t>ing been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uch Holder</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3B3B3B"/>
          <w:sz w:val="20"/>
        </w:rPr>
        <w:t>an</w:t>
      </w:r>
      <w:r>
        <w:rPr>
          <w:rFonts w:ascii="Times New Roman;Times;Serif" w:hAnsi="Times New Roman;Times;Serif"/>
          <w:b w:val="false"/>
          <w:i w:val="false"/>
          <w:caps w:val="false"/>
          <w:smallCaps w:val="false"/>
          <w:color w:val="131313"/>
          <w:sz w:val="20"/>
        </w:rPr>
        <w:t>d may be paid to the Per</w:t>
      </w:r>
      <w:r>
        <w:rPr>
          <w:rFonts w:ascii="Times New Roman;Times;Serif" w:hAnsi="Times New Roman;Times;Serif"/>
          <w:b w:val="false"/>
          <w:i w:val="false"/>
          <w:caps w:val="false"/>
          <w:smallCaps w:val="false"/>
          <w:color w:val="3B3B3B"/>
          <w:sz w:val="20"/>
        </w:rPr>
        <w:t>so</w:t>
      </w:r>
      <w:r>
        <w:rPr>
          <w:rFonts w:ascii="Times New Roman;Times;Serif" w:hAnsi="Times New Roman;Times;Serif"/>
          <w:b w:val="false"/>
          <w:i w:val="false"/>
          <w:caps w:val="false"/>
          <w:smallCaps w:val="false"/>
          <w:color w:val="131313"/>
          <w:sz w:val="20"/>
        </w:rPr>
        <w:t>n 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whose </w:t>
      </w:r>
      <w:r>
        <w:rPr>
          <w:rFonts w:ascii="Times New Roman;Times;Serif" w:hAnsi="Times New Roman;Times;Serif"/>
          <w:b w:val="false"/>
          <w:i w:val="false"/>
          <w:caps w:val="false"/>
          <w:smallCaps w:val="false"/>
          <w:color w:val="131313"/>
          <w:sz w:val="20"/>
        </w:rPr>
        <w:t xml:space="preserve">name </w:t>
      </w:r>
      <w:r>
        <w:rPr>
          <w:rFonts w:ascii="Times New Roman;Times;Serif" w:hAnsi="Times New Roman;Times;Serif"/>
          <w:b w:val="false"/>
          <w:i w:val="false"/>
          <w:caps w:val="false"/>
          <w:smallCaps w:val="false"/>
          <w:color w:val="282828"/>
          <w:sz w:val="20"/>
        </w:rPr>
        <w:t xml:space="preserve">this Note (or </w:t>
      </w:r>
      <w:r>
        <w:rPr>
          <w:rFonts w:ascii="Times New Roman;Times;Serif" w:hAnsi="Times New Roman;Times;Serif"/>
          <w:b w:val="false"/>
          <w:i w:val="false"/>
          <w:caps w:val="false"/>
          <w:smallCaps w:val="false"/>
          <w:color w:val="131313"/>
          <w:sz w:val="20"/>
        </w:rPr>
        <w:t>one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more predec</w:t>
      </w:r>
      <w:r>
        <w:rPr>
          <w:rFonts w:ascii="Times New Roman;Times;Serif" w:hAnsi="Times New Roman;Times;Serif"/>
          <w:b w:val="false"/>
          <w:i w:val="false"/>
          <w:caps w:val="false"/>
          <w:smallCaps w:val="false"/>
          <w:color w:val="3B3B3B"/>
          <w:sz w:val="20"/>
        </w:rPr>
        <w:t>essor sec</w:t>
      </w:r>
      <w:r>
        <w:rPr>
          <w:rFonts w:ascii="Times New Roman;Times;Serif" w:hAnsi="Times New Roman;Times;Serif"/>
          <w:b w:val="false"/>
          <w:i w:val="false"/>
          <w:caps w:val="false"/>
          <w:smallCaps w:val="false"/>
          <w:color w:val="131313"/>
          <w:sz w:val="20"/>
        </w:rPr>
        <w:t>uritie</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131313"/>
          <w:sz w:val="20"/>
        </w:rPr>
        <w:t>i</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82828"/>
          <w:sz w:val="20"/>
        </w:rPr>
        <w:t>registered at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th</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282828"/>
          <w:sz w:val="20"/>
        </w:rPr>
        <w:t xml:space="preserve">close of </w:t>
      </w:r>
      <w:r>
        <w:rPr>
          <w:rFonts w:ascii="Times New Roman;Times;Serif" w:hAnsi="Times New Roman;Times;Serif"/>
          <w:b w:val="false"/>
          <w:i w:val="false"/>
          <w:caps w:val="false"/>
          <w:smallCaps w:val="false"/>
          <w:color w:val="131313"/>
          <w:sz w:val="20"/>
        </w:rPr>
        <w:t>bu</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ine</w:t>
      </w:r>
      <w:r>
        <w:rPr>
          <w:rFonts w:ascii="Times New Roman;Times;Serif" w:hAnsi="Times New Roman;Times;Serif"/>
          <w:b w:val="false"/>
          <w:i w:val="false"/>
          <w:caps w:val="false"/>
          <w:smallCaps w:val="false"/>
          <w:color w:val="3B3B3B"/>
          <w:sz w:val="20"/>
        </w:rPr>
        <w:t xml:space="preserve">ss </w:t>
      </w:r>
      <w:r>
        <w:rPr>
          <w:rFonts w:ascii="Times New Roman;Times;Serif" w:hAnsi="Times New Roman;Times;Serif"/>
          <w:b w:val="false"/>
          <w:i w:val="false"/>
          <w:caps w:val="false"/>
          <w:smallCaps w:val="false"/>
          <w:color w:val="282828"/>
          <w:sz w:val="20"/>
        </w:rPr>
        <w:t xml:space="preserve">on a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ub</w:t>
      </w:r>
      <w:r>
        <w:rPr>
          <w:rFonts w:ascii="Times New Roman;Times;Serif" w:hAnsi="Times New Roman;Times;Serif"/>
          <w:b w:val="false"/>
          <w:i w:val="false"/>
          <w:caps w:val="false"/>
          <w:smallCaps w:val="false"/>
          <w:color w:val="3B3B3B"/>
          <w:sz w:val="20"/>
        </w:rPr>
        <w:t>se</w:t>
      </w:r>
      <w:r>
        <w:rPr>
          <w:rFonts w:ascii="Times New Roman;Times;Serif" w:hAnsi="Times New Roman;Times;Serif"/>
          <w:b w:val="false"/>
          <w:i w:val="false"/>
          <w:caps w:val="false"/>
          <w:smallCaps w:val="false"/>
          <w:color w:val="131313"/>
          <w:sz w:val="20"/>
        </w:rPr>
        <w:t xml:space="preserve">quent </w:t>
      </w:r>
      <w:r>
        <w:rPr>
          <w:rFonts w:ascii="Times New Roman;Times;Serif" w:hAnsi="Times New Roman;Times;Serif"/>
          <w:b w:val="false"/>
          <w:i w:val="false"/>
          <w:caps w:val="false"/>
          <w:smallCaps w:val="false"/>
          <w:color w:val="3B3B3B"/>
          <w:sz w:val="20"/>
        </w:rPr>
        <w:t>spec</w:t>
      </w:r>
      <w:r>
        <w:rPr>
          <w:rFonts w:ascii="Times New Roman;Times;Serif" w:hAnsi="Times New Roman;Times;Serif"/>
          <w:b w:val="false"/>
          <w:i w:val="false"/>
          <w:caps w:val="false"/>
          <w:smallCaps w:val="false"/>
          <w:color w:val="131313"/>
          <w:sz w:val="20"/>
        </w:rPr>
        <w:t xml:space="preserve">ial record </w:t>
      </w:r>
      <w:r>
        <w:rPr>
          <w:rFonts w:ascii="Times New Roman;Times;Serif" w:hAnsi="Times New Roman;Times;Serif"/>
          <w:b w:val="false"/>
          <w:i w:val="false"/>
          <w:caps w:val="false"/>
          <w:smallCaps w:val="false"/>
          <w:color w:val="282828"/>
          <w:sz w:val="20"/>
        </w:rPr>
        <w:t xml:space="preserve">date (which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hall be not more than 15 </w:t>
      </w:r>
      <w:r>
        <w:rPr>
          <w:rFonts w:ascii="Times New Roman;Times;Serif" w:hAnsi="Times New Roman;Times;Serif"/>
          <w:b w:val="false"/>
          <w:i w:val="false"/>
          <w:caps w:val="false"/>
          <w:smallCaps w:val="false"/>
          <w:color w:val="282828"/>
          <w:sz w:val="20"/>
        </w:rPr>
        <w:t xml:space="preserve">days and not less than </w:t>
      </w:r>
      <w:r>
        <w:rPr>
          <w:rFonts w:ascii="Times New Roman;Times;Serif" w:hAnsi="Times New Roman;Times;Serif"/>
          <w:b w:val="false"/>
          <w:i w:val="false"/>
          <w:caps w:val="false"/>
          <w:smallCaps w:val="false"/>
          <w:color w:val="131313"/>
          <w:sz w:val="20"/>
        </w:rPr>
        <w:t>10 da</w:t>
      </w:r>
      <w:r>
        <w:rPr>
          <w:rFonts w:ascii="Times New Roman;Times;Serif" w:hAnsi="Times New Roman;Times;Serif"/>
          <w:b w:val="false"/>
          <w:i w:val="false"/>
          <w:caps w:val="false"/>
          <w:smallCaps w:val="false"/>
          <w:color w:val="3B3B3B"/>
          <w:sz w:val="20"/>
        </w:rPr>
        <w:t xml:space="preserve">ys </w:t>
      </w:r>
      <w:r>
        <w:rPr>
          <w:rFonts w:ascii="Times New Roman;Times;Serif" w:hAnsi="Times New Roman;Times;Serif"/>
          <w:b w:val="false"/>
          <w:i w:val="false"/>
          <w:caps w:val="false"/>
          <w:smallCaps w:val="false"/>
          <w:color w:val="282828"/>
          <w:sz w:val="20"/>
        </w:rPr>
        <w:t xml:space="preserve">before </w:t>
      </w:r>
      <w:r>
        <w:rPr>
          <w:rFonts w:ascii="Times New Roman;Times;Serif" w:hAnsi="Times New Roman;Times;Serif"/>
          <w:b w:val="false"/>
          <w:i w:val="false"/>
          <w:caps w:val="false"/>
          <w:smallCaps w:val="false"/>
          <w:color w:val="131313"/>
          <w:sz w:val="20"/>
        </w:rPr>
        <w:t>th</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payment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date) for </w:t>
      </w:r>
      <w:r>
        <w:rPr>
          <w:rFonts w:ascii="Times New Roman;Times;Serif" w:hAnsi="Times New Roman;Times;Serif"/>
          <w:b w:val="false"/>
          <w:i w:val="false"/>
          <w:caps w:val="false"/>
          <w:smallCaps w:val="false"/>
          <w:color w:val="131313"/>
          <w:sz w:val="20"/>
        </w:rPr>
        <w:t>the pa</w:t>
      </w:r>
      <w:r>
        <w:rPr>
          <w:rFonts w:ascii="Times New Roman;Times;Serif" w:hAnsi="Times New Roman;Times;Serif"/>
          <w:b w:val="false"/>
          <w:i w:val="false"/>
          <w:caps w:val="false"/>
          <w:smallCaps w:val="false"/>
          <w:color w:val="3B3B3B"/>
          <w:sz w:val="20"/>
        </w:rPr>
        <w:t>y</w:t>
      </w:r>
      <w:r>
        <w:rPr>
          <w:rFonts w:ascii="Times New Roman;Times;Serif" w:hAnsi="Times New Roman;Times;Serif"/>
          <w:b w:val="false"/>
          <w:i w:val="false"/>
          <w:caps w:val="false"/>
          <w:smallCaps w:val="false"/>
          <w:color w:val="131313"/>
          <w:sz w:val="20"/>
        </w:rPr>
        <w:t xml:space="preserve">ment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uch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defaulted </w:t>
      </w:r>
      <w:r>
        <w:rPr>
          <w:rFonts w:ascii="Times New Roman;Times;Serif" w:hAnsi="Times New Roman;Times;Serif"/>
          <w:b w:val="false"/>
          <w:i w:val="false"/>
          <w:caps w:val="false"/>
          <w:smallCaps w:val="false"/>
          <w:color w:val="131313"/>
          <w:sz w:val="20"/>
        </w:rPr>
        <w:t>int</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re</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t to </w:t>
      </w:r>
      <w:r>
        <w:rPr>
          <w:rFonts w:ascii="Times New Roman;Times;Serif" w:hAnsi="Times New Roman;Times;Serif"/>
          <w:b w:val="false"/>
          <w:i w:val="false"/>
          <w:caps w:val="false"/>
          <w:smallCaps w:val="false"/>
          <w:color w:val="282828"/>
          <w:sz w:val="20"/>
        </w:rPr>
        <w:t xml:space="preserve">be fixed by </w:t>
      </w:r>
      <w:r>
        <w:rPr>
          <w:rFonts w:ascii="Times New Roman;Times;Serif" w:hAnsi="Times New Roman;Times;Serif"/>
          <w:b w:val="false"/>
          <w:i w:val="false"/>
          <w:caps w:val="false"/>
          <w:smallCaps w:val="false"/>
          <w:color w:val="131313"/>
          <w:sz w:val="20"/>
        </w:rPr>
        <w:t>the Trust</w:t>
      </w:r>
      <w:r>
        <w:rPr>
          <w:rFonts w:ascii="Times New Roman;Times;Serif" w:hAnsi="Times New Roman;Times;Serif"/>
          <w:b w:val="false"/>
          <w:i w:val="false"/>
          <w:caps w:val="false"/>
          <w:smallCaps w:val="false"/>
          <w:color w:val="3B3B3B"/>
          <w:sz w:val="20"/>
        </w:rPr>
        <w:t>ee</w:t>
      </w:r>
      <w:r>
        <w:rPr>
          <w:rFonts w:ascii="Times New Roman;Times;Serif" w:hAnsi="Times New Roman;Times;Serif"/>
          <w:b w:val="false"/>
          <w:i w:val="false"/>
          <w:caps w:val="false"/>
          <w:smallCaps w:val="false"/>
          <w:color w:val="626262"/>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notic</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282828"/>
          <w:sz w:val="20"/>
        </w:rPr>
        <w:t xml:space="preserve">whereof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hall </w:t>
      </w:r>
      <w:r>
        <w:rPr>
          <w:rFonts w:ascii="Times New Roman;Times;Serif" w:hAnsi="Times New Roman;Times;Serif"/>
          <w:b w:val="false"/>
          <w:i w:val="false"/>
          <w:caps w:val="false"/>
          <w:smallCaps w:val="false"/>
          <w:color w:val="282828"/>
          <w:sz w:val="20"/>
        </w:rPr>
        <w:t xml:space="preserve">be given </w:t>
      </w:r>
      <w:r>
        <w:rPr>
          <w:rFonts w:ascii="Times New Roman;Times;Serif" w:hAnsi="Times New Roman;Times;Serif"/>
          <w:b w:val="false"/>
          <w:i w:val="false"/>
          <w:caps w:val="false"/>
          <w:smallCaps w:val="false"/>
          <w:color w:val="131313"/>
          <w:sz w:val="20"/>
        </w:rPr>
        <w:t>to the H</w:t>
      </w:r>
      <w:r>
        <w:rPr>
          <w:rFonts w:ascii="Times New Roman;Times;Serif" w:hAnsi="Times New Roman;Times;Serif"/>
          <w:b w:val="false"/>
          <w:i w:val="false"/>
          <w:caps w:val="false"/>
          <w:smallCaps w:val="false"/>
          <w:color w:val="3B3B3B"/>
          <w:sz w:val="20"/>
        </w:rPr>
        <w:t>o</w:t>
      </w:r>
      <w:r>
        <w:rPr>
          <w:rFonts w:ascii="Times New Roman;Times;Serif" w:hAnsi="Times New Roman;Times;Serif"/>
          <w:b w:val="false"/>
          <w:i w:val="false"/>
          <w:caps w:val="false"/>
          <w:smallCaps w:val="false"/>
          <w:color w:val="131313"/>
          <w:sz w:val="20"/>
        </w:rPr>
        <w:t>lders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of Notes 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thi</w:t>
      </w:r>
      <w:r>
        <w:rPr>
          <w:rFonts w:ascii="Times New Roman;Times;Serif" w:hAnsi="Times New Roman;Times;Serif"/>
          <w:b w:val="false"/>
          <w:i w:val="false"/>
          <w:caps w:val="false"/>
          <w:smallCaps w:val="false"/>
          <w:color w:val="3B3B3B"/>
          <w:sz w:val="20"/>
        </w:rPr>
        <w:t>s se</w:t>
      </w:r>
      <w:r>
        <w:rPr>
          <w:rFonts w:ascii="Times New Roman;Times;Serif" w:hAnsi="Times New Roman;Times;Serif"/>
          <w:b w:val="false"/>
          <w:i w:val="false"/>
          <w:caps w:val="false"/>
          <w:smallCaps w:val="false"/>
          <w:color w:val="131313"/>
          <w:sz w:val="20"/>
        </w:rPr>
        <w:t>rie</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not le</w:t>
      </w:r>
      <w:r>
        <w:rPr>
          <w:rFonts w:ascii="Times New Roman;Times;Serif" w:hAnsi="Times New Roman;Times;Serif"/>
          <w:b w:val="false"/>
          <w:i w:val="false"/>
          <w:caps w:val="false"/>
          <w:smallCaps w:val="false"/>
          <w:color w:val="3B3B3B"/>
          <w:sz w:val="20"/>
        </w:rPr>
        <w:t xml:space="preserve">ss </w:t>
      </w:r>
      <w:r>
        <w:rPr>
          <w:rFonts w:ascii="Times New Roman;Times;Serif" w:hAnsi="Times New Roman;Times;Serif"/>
          <w:b w:val="false"/>
          <w:i w:val="false"/>
          <w:caps w:val="false"/>
          <w:smallCaps w:val="false"/>
          <w:color w:val="131313"/>
          <w:sz w:val="20"/>
        </w:rPr>
        <w:t>than 10 day</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prior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3B3B3B"/>
          <w:sz w:val="20"/>
        </w:rPr>
        <w:t>suc</w:t>
      </w:r>
      <w:r>
        <w:rPr>
          <w:rFonts w:ascii="Times New Roman;Times;Serif" w:hAnsi="Times New Roman;Times;Serif"/>
          <w:b w:val="false"/>
          <w:i w:val="false"/>
          <w:caps w:val="false"/>
          <w:smallCaps w:val="false"/>
          <w:color w:val="131313"/>
          <w:sz w:val="20"/>
        </w:rPr>
        <w: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spec</w:t>
      </w:r>
      <w:r>
        <w:rPr>
          <w:rFonts w:ascii="Times New Roman;Times;Serif" w:hAnsi="Times New Roman;Times;Serif"/>
          <w:b w:val="false"/>
          <w:i w:val="false"/>
          <w:caps w:val="false"/>
          <w:smallCaps w:val="false"/>
          <w:color w:val="131313"/>
          <w:sz w:val="20"/>
        </w:rPr>
        <w:t>ial re</w:t>
      </w:r>
      <w:r>
        <w:rPr>
          <w:rFonts w:ascii="Times New Roman;Times;Serif" w:hAnsi="Times New Roman;Times;Serif"/>
          <w:b w:val="false"/>
          <w:i w:val="false"/>
          <w:caps w:val="false"/>
          <w:smallCaps w:val="false"/>
          <w:color w:val="3B3B3B"/>
          <w:sz w:val="20"/>
        </w:rPr>
        <w:t>co</w:t>
      </w:r>
      <w:r>
        <w:rPr>
          <w:rFonts w:ascii="Times New Roman;Times;Serif" w:hAnsi="Times New Roman;Times;Serif"/>
          <w:b w:val="false"/>
          <w:i w:val="false"/>
          <w:caps w:val="false"/>
          <w:smallCaps w:val="false"/>
          <w:color w:val="131313"/>
          <w:sz w:val="20"/>
        </w:rPr>
        <w:t>rd dat</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747474"/>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may </w:t>
      </w:r>
      <w:r>
        <w:rPr>
          <w:rFonts w:ascii="Times New Roman;Times;Serif" w:hAnsi="Times New Roman;Times;Serif"/>
          <w:b w:val="false"/>
          <w:i w:val="false"/>
          <w:caps w:val="false"/>
          <w:smallCaps w:val="false"/>
          <w:color w:val="282828"/>
          <w:sz w:val="20"/>
        </w:rPr>
        <w:t xml:space="preserve">be paid at any </w:t>
      </w:r>
      <w:r>
        <w:rPr>
          <w:rFonts w:ascii="Times New Roman;Times;Serif" w:hAnsi="Times New Roman;Times;Serif"/>
          <w:b w:val="false"/>
          <w:i w:val="false"/>
          <w:caps w:val="false"/>
          <w:smallCaps w:val="false"/>
          <w:color w:val="131313"/>
          <w:sz w:val="20"/>
        </w:rPr>
        <w:t>tim</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 xml:space="preserve">any other </w:t>
      </w:r>
      <w:r>
        <w:rPr>
          <w:rFonts w:ascii="Times New Roman;Times;Serif" w:hAnsi="Times New Roman;Times;Serif"/>
          <w:b w:val="false"/>
          <w:i w:val="false"/>
          <w:caps w:val="false"/>
          <w:smallCaps w:val="false"/>
          <w:color w:val="131313"/>
          <w:sz w:val="20"/>
        </w:rPr>
        <w:t>la</w:t>
      </w:r>
      <w:r>
        <w:rPr>
          <w:rFonts w:ascii="Times New Roman;Times;Serif" w:hAnsi="Times New Roman;Times;Serif"/>
          <w:b w:val="false"/>
          <w:i w:val="false"/>
          <w:caps w:val="false"/>
          <w:smallCaps w:val="false"/>
          <w:color w:val="3B3B3B"/>
          <w:sz w:val="20"/>
        </w:rPr>
        <w:t>wfu</w:t>
      </w:r>
      <w:r>
        <w:rPr>
          <w:rFonts w:ascii="Times New Roman;Times;Serif" w:hAnsi="Times New Roman;Times;Serif"/>
          <w:b w:val="false"/>
          <w:i w:val="false"/>
          <w:caps w:val="false"/>
          <w:smallCaps w:val="false"/>
          <w:color w:val="131313"/>
          <w:sz w:val="20"/>
        </w:rPr>
        <w:t>l manner</w:t>
      </w:r>
      <w:r>
        <w:rPr>
          <w:rFonts w:ascii="Times New Roman;Times;Serif" w:hAnsi="Times New Roman;Times;Serif"/>
          <w:b w:val="false"/>
          <w:i w:val="false"/>
          <w:caps w:val="false"/>
          <w:smallCaps w:val="false"/>
          <w:color w:val="626262"/>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all 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more </w:t>
      </w:r>
      <w:r>
        <w:rPr>
          <w:rFonts w:ascii="Times New Roman;Times;Serif" w:hAnsi="Times New Roman;Times;Serif"/>
          <w:b w:val="false"/>
          <w:i w:val="false"/>
          <w:caps w:val="false"/>
          <w:smallCaps w:val="false"/>
          <w:color w:val="282828"/>
          <w:sz w:val="20"/>
        </w:rPr>
        <w:t>fully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pro</w:t>
      </w:r>
      <w:r>
        <w:rPr>
          <w:rFonts w:ascii="Times New Roman;Times;Serif" w:hAnsi="Times New Roman;Times;Serif"/>
          <w:b w:val="false"/>
          <w:i w:val="false"/>
          <w:caps w:val="false"/>
          <w:smallCaps w:val="false"/>
          <w:color w:val="3B3B3B"/>
          <w:sz w:val="20"/>
        </w:rPr>
        <w:t>v</w:t>
      </w:r>
      <w:r>
        <w:rPr>
          <w:rFonts w:ascii="Times New Roman;Times;Serif" w:hAnsi="Times New Roman;Times;Serif"/>
          <w:b w:val="false"/>
          <w:i w:val="false"/>
          <w:caps w:val="false"/>
          <w:smallCaps w:val="false"/>
          <w:color w:val="131313"/>
          <w:sz w:val="20"/>
        </w:rPr>
        <w:t>ided 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suc</w:t>
      </w:r>
      <w:r>
        <w:rPr>
          <w:rFonts w:ascii="Times New Roman;Times;Serif" w:hAnsi="Times New Roman;Times;Serif"/>
          <w:b w:val="false"/>
          <w:i w:val="false"/>
          <w:caps w:val="false"/>
          <w:smallCaps w:val="false"/>
          <w:color w:val="131313"/>
          <w:sz w:val="20"/>
        </w:rPr>
        <w:t>h Ind</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 xml:space="preserve">nture. If </w:t>
      </w:r>
      <w:r>
        <w:rPr>
          <w:rFonts w:ascii="Times New Roman;Times;Serif" w:hAnsi="Times New Roman;Times;Serif"/>
          <w:b w:val="false"/>
          <w:i w:val="false"/>
          <w:caps w:val="false"/>
          <w:smallCaps w:val="false"/>
          <w:color w:val="282828"/>
          <w:sz w:val="20"/>
        </w:rPr>
        <w:t xml:space="preserve">any </w:t>
      </w:r>
      <w:r>
        <w:rPr>
          <w:rFonts w:ascii="Times New Roman;Times;Serif" w:hAnsi="Times New Roman;Times;Serif"/>
          <w:b w:val="false"/>
          <w:i w:val="false"/>
          <w:caps w:val="false"/>
          <w:smallCaps w:val="false"/>
          <w:color w:val="131313"/>
          <w:sz w:val="20"/>
        </w:rPr>
        <w:t>Int</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re</w:t>
      </w:r>
      <w:r>
        <w:rPr>
          <w:rFonts w:ascii="Times New Roman;Times;Serif" w:hAnsi="Times New Roman;Times;Serif"/>
          <w:b w:val="false"/>
          <w:i w:val="false"/>
          <w:caps w:val="false"/>
          <w:smallCaps w:val="false"/>
          <w:color w:val="3B3B3B"/>
          <w:sz w:val="20"/>
        </w:rPr>
        <w:t xml:space="preserve">st </w:t>
      </w:r>
      <w:r>
        <w:rPr>
          <w:rFonts w:ascii="Times New Roman;Times;Serif" w:hAnsi="Times New Roman;Times;Serif"/>
          <w:b w:val="false"/>
          <w:i w:val="false"/>
          <w:caps w:val="false"/>
          <w:smallCaps w:val="false"/>
          <w:color w:val="282828"/>
          <w:sz w:val="20"/>
        </w:rPr>
        <w:t xml:space="preserve">Payment </w:t>
      </w:r>
      <w:r>
        <w:rPr>
          <w:rFonts w:ascii="Times New Roman;Times;Serif" w:hAnsi="Times New Roman;Times;Serif"/>
          <w:b w:val="false"/>
          <w:i w:val="false"/>
          <w:caps w:val="false"/>
          <w:smallCaps w:val="false"/>
          <w:color w:val="131313"/>
          <w:sz w:val="20"/>
        </w:rPr>
        <w:t>Dat</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131313"/>
          <w:sz w:val="20"/>
        </w:rPr>
        <w:t>Redemption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Maturity </w:t>
      </w:r>
      <w:r>
        <w:rPr>
          <w:rFonts w:ascii="Times New Roman;Times;Serif" w:hAnsi="Times New Roman;Times;Serif"/>
          <w:b w:val="false"/>
          <w:i w:val="false"/>
          <w:caps w:val="false"/>
          <w:smallCaps w:val="false"/>
          <w:color w:val="131313"/>
          <w:sz w:val="20"/>
        </w:rPr>
        <w:t>Date fall</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82828"/>
          <w:sz w:val="20"/>
        </w:rPr>
        <w:t>on a day that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is not </w:t>
      </w:r>
      <w:r>
        <w:rPr>
          <w:rFonts w:ascii="Times New Roman;Times;Serif" w:hAnsi="Times New Roman;Times;Serif"/>
          <w:b w:val="false"/>
          <w:i w:val="false"/>
          <w:caps w:val="false"/>
          <w:smallCaps w:val="false"/>
          <w:color w:val="282828"/>
          <w:sz w:val="20"/>
        </w:rPr>
        <w:t xml:space="preserve">a Business </w:t>
      </w:r>
      <w:r>
        <w:rPr>
          <w:rFonts w:ascii="Times New Roman;Times;Serif" w:hAnsi="Times New Roman;Times;Serif"/>
          <w:b w:val="false"/>
          <w:i w:val="false"/>
          <w:caps w:val="false"/>
          <w:smallCaps w:val="false"/>
          <w:color w:val="131313"/>
          <w:sz w:val="20"/>
        </w:rPr>
        <w:t>Da</w:t>
      </w:r>
      <w:r>
        <w:rPr>
          <w:rFonts w:ascii="Times New Roman;Times;Serif" w:hAnsi="Times New Roman;Times;Serif"/>
          <w:b w:val="false"/>
          <w:i w:val="false"/>
          <w:caps w:val="false"/>
          <w:smallCaps w:val="false"/>
          <w:color w:val="3B3B3B"/>
          <w:sz w:val="20"/>
        </w:rPr>
        <w:t>y</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the required payment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shall be </w:t>
      </w:r>
      <w:r>
        <w:rPr>
          <w:rFonts w:ascii="Times New Roman;Times;Serif" w:hAnsi="Times New Roman;Times;Serif"/>
          <w:b w:val="false"/>
          <w:i w:val="false"/>
          <w:caps w:val="false"/>
          <w:smallCaps w:val="false"/>
          <w:color w:val="131313"/>
          <w:sz w:val="20"/>
        </w:rPr>
        <w:t xml:space="preserve">made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the next </w:t>
      </w:r>
      <w:r>
        <w:rPr>
          <w:rFonts w:ascii="Times New Roman;Times;Serif" w:hAnsi="Times New Roman;Times;Serif"/>
          <w:b w:val="false"/>
          <w:i w:val="false"/>
          <w:caps w:val="false"/>
          <w:smallCaps w:val="false"/>
          <w:color w:val="282828"/>
          <w:sz w:val="20"/>
        </w:rPr>
        <w:t xml:space="preserve">Business Day as </w:t>
      </w:r>
      <w:r>
        <w:rPr>
          <w:rFonts w:ascii="Times New Roman;Times;Serif" w:hAnsi="Times New Roman;Times;Serif"/>
          <w:b w:val="false"/>
          <w:i w:val="false"/>
          <w:caps w:val="false"/>
          <w:smallCaps w:val="false"/>
          <w:color w:val="131313"/>
          <w:sz w:val="20"/>
        </w:rPr>
        <w:t xml:space="preserve">if it </w:t>
      </w:r>
      <w:r>
        <w:rPr>
          <w:rFonts w:ascii="Times New Roman;Times;Serif" w:hAnsi="Times New Roman;Times;Serif"/>
          <w:b w:val="false"/>
          <w:i w:val="false"/>
          <w:caps w:val="false"/>
          <w:smallCaps w:val="false"/>
          <w:color w:val="3B3B3B"/>
          <w:sz w:val="20"/>
        </w:rPr>
        <w:t>we</w:t>
      </w:r>
      <w:r>
        <w:rPr>
          <w:rFonts w:ascii="Times New Roman;Times;Serif" w:hAnsi="Times New Roman;Times;Serif"/>
          <w:b w:val="false"/>
          <w:i w:val="false"/>
          <w:caps w:val="false"/>
          <w:smallCaps w:val="false"/>
          <w:color w:val="131313"/>
          <w:sz w:val="20"/>
        </w:rPr>
        <w:t xml:space="preserve">re made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date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u</w:t>
      </w:r>
      <w:r>
        <w:rPr>
          <w:rFonts w:ascii="Times New Roman;Times;Serif" w:hAnsi="Times New Roman;Times;Serif"/>
          <w:b w:val="false"/>
          <w:i w:val="false"/>
          <w:caps w:val="false"/>
          <w:smallCaps w:val="false"/>
          <w:color w:val="3B3B3B"/>
          <w:sz w:val="20"/>
        </w:rPr>
        <w:t>c</w:t>
      </w:r>
      <w:r>
        <w:rPr>
          <w:rFonts w:ascii="Times New Roman;Times;Serif" w:hAnsi="Times New Roman;Times;Serif"/>
          <w:b w:val="false"/>
          <w:i w:val="false"/>
          <w:caps w:val="false"/>
          <w:smallCaps w:val="false"/>
          <w:color w:val="131313"/>
          <w:sz w:val="20"/>
        </w:rPr>
        <w:t xml:space="preserve">h payment </w:t>
      </w:r>
      <w:r>
        <w:rPr>
          <w:rFonts w:ascii="Times New Roman;Times;Serif" w:hAnsi="Times New Roman;Times;Serif"/>
          <w:b w:val="false"/>
          <w:i w:val="false"/>
          <w:caps w:val="false"/>
          <w:smallCaps w:val="false"/>
          <w:color w:val="282828"/>
          <w:sz w:val="20"/>
        </w:rPr>
        <w:t xml:space="preserve">was </w:t>
      </w:r>
      <w:r>
        <w:rPr>
          <w:rFonts w:ascii="Times New Roman;Times;Serif" w:hAnsi="Times New Roman;Times;Serif"/>
          <w:b w:val="false"/>
          <w:i w:val="false"/>
          <w:caps w:val="false"/>
          <w:smallCaps w:val="false"/>
          <w:color w:val="131313"/>
          <w:sz w:val="20"/>
        </w:rPr>
        <w:t xml:space="preserve">due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no intere</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t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hall </w:t>
      </w:r>
      <w:r>
        <w:rPr>
          <w:rFonts w:ascii="Times New Roman;Times;Serif" w:hAnsi="Times New Roman;Times;Serif"/>
          <w:b w:val="false"/>
          <w:i w:val="false"/>
          <w:caps w:val="false"/>
          <w:smallCaps w:val="false"/>
          <w:color w:val="282828"/>
          <w:sz w:val="20"/>
        </w:rPr>
        <w:t xml:space="preserve">accrue on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amount </w:t>
      </w:r>
      <w:r>
        <w:rPr>
          <w:rFonts w:ascii="Times New Roman;Times;Serif" w:hAnsi="Times New Roman;Times;Serif"/>
          <w:b w:val="false"/>
          <w:i w:val="false"/>
          <w:caps w:val="false"/>
          <w:smallCaps w:val="false"/>
          <w:color w:val="3B3B3B"/>
          <w:sz w:val="20"/>
        </w:rPr>
        <w:t>so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payable for </w:t>
      </w:r>
      <w:r>
        <w:rPr>
          <w:rFonts w:ascii="Times New Roman;Times;Serif" w:hAnsi="Times New Roman;Times;Serif"/>
          <w:b w:val="false"/>
          <w:i w:val="false"/>
          <w:caps w:val="false"/>
          <w:smallCaps w:val="false"/>
          <w:color w:val="131313"/>
          <w:sz w:val="20"/>
        </w:rPr>
        <w:t>th</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131313"/>
          <w:sz w:val="20"/>
        </w:rPr>
        <w:t xml:space="preserve">period </w:t>
      </w:r>
      <w:r>
        <w:rPr>
          <w:rFonts w:ascii="Times New Roman;Times;Serif" w:hAnsi="Times New Roman;Times;Serif"/>
          <w:b w:val="false"/>
          <w:i w:val="false"/>
          <w:caps w:val="false"/>
          <w:smallCaps w:val="false"/>
          <w:color w:val="282828"/>
          <w:sz w:val="20"/>
        </w:rPr>
        <w:t>from and after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uch Inter</w:t>
      </w:r>
      <w:r>
        <w:rPr>
          <w:rFonts w:ascii="Times New Roman;Times;Serif" w:hAnsi="Times New Roman;Times;Serif"/>
          <w:b w:val="false"/>
          <w:i w:val="false"/>
          <w:caps w:val="false"/>
          <w:smallCaps w:val="false"/>
          <w:color w:val="3B3B3B"/>
          <w:sz w:val="20"/>
        </w:rPr>
        <w:t>es</w:t>
      </w:r>
      <w:r>
        <w:rPr>
          <w:rFonts w:ascii="Times New Roman;Times;Serif" w:hAnsi="Times New Roman;Times;Serif"/>
          <w:b w:val="false"/>
          <w:i w:val="false"/>
          <w:caps w:val="false"/>
          <w:smallCaps w:val="false"/>
          <w:color w:val="131313"/>
          <w:sz w:val="20"/>
        </w:rPr>
        <w:t>t Paym</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nt Dat</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Red</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mption Dat</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th</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282828"/>
          <w:sz w:val="20"/>
        </w:rPr>
        <w:t>Maturity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Date</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282828"/>
          <w:sz w:val="20"/>
        </w:rPr>
        <w:t>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th</w:t>
      </w:r>
      <w:r>
        <w:rPr>
          <w:rFonts w:ascii="Times New Roman;Times;Serif" w:hAnsi="Times New Roman;Times;Serif"/>
          <w:b w:val="false"/>
          <w:i w:val="false"/>
          <w:caps w:val="false"/>
          <w:smallCaps w:val="false"/>
          <w:color w:val="3B3B3B"/>
          <w:sz w:val="20"/>
        </w:rPr>
        <w:t>e case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may be</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3B3B3B"/>
          <w:sz w:val="20"/>
        </w:rPr>
        <w:t>suc</w:t>
      </w:r>
      <w:r>
        <w:rPr>
          <w:rFonts w:ascii="Times New Roman;Times;Serif" w:hAnsi="Times New Roman;Times;Serif"/>
          <w:b w:val="false"/>
          <w:i w:val="false"/>
          <w:caps w:val="false"/>
          <w:smallCaps w:val="false"/>
          <w:color w:val="131313"/>
          <w:sz w:val="20"/>
        </w:rPr>
        <w:t>h next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Business Day. Payments of principal, premium</w:t>
      </w:r>
      <w:r>
        <w:rPr>
          <w:rFonts w:ascii="Times New Roman;Times;Serif" w:hAnsi="Times New Roman;Times;Serif"/>
          <w:b w:val="false"/>
          <w:i w:val="false"/>
          <w:caps w:val="false"/>
          <w:smallCaps w:val="false"/>
          <w:color w:val="626262"/>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if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any</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int</w:t>
      </w:r>
      <w:r>
        <w:rPr>
          <w:rFonts w:ascii="Times New Roman;Times;Serif" w:hAnsi="Times New Roman;Times;Serif"/>
          <w:b w:val="false"/>
          <w:i w:val="false"/>
          <w:caps w:val="false"/>
          <w:smallCaps w:val="false"/>
          <w:color w:val="3B3B3B"/>
          <w:sz w:val="20"/>
        </w:rPr>
        <w:t>eres</w:t>
      </w:r>
      <w:r>
        <w:rPr>
          <w:rFonts w:ascii="Times New Roman;Times;Serif" w:hAnsi="Times New Roman;Times;Serif"/>
          <w:b w:val="false"/>
          <w:i w:val="false"/>
          <w:caps w:val="false"/>
          <w:smallCaps w:val="false"/>
          <w:color w:val="131313"/>
          <w:sz w:val="20"/>
        </w:rPr>
        <w:t xml:space="preserve">t hereunder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hall </w:t>
      </w:r>
      <w:r>
        <w:rPr>
          <w:rFonts w:ascii="Times New Roman;Times;Serif" w:hAnsi="Times New Roman;Times;Serif"/>
          <w:b w:val="false"/>
          <w:i w:val="false"/>
          <w:caps w:val="false"/>
          <w:smallCaps w:val="false"/>
          <w:color w:val="282828"/>
          <w:sz w:val="20"/>
        </w:rPr>
        <w:t>be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made 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suc</w:t>
      </w:r>
      <w:r>
        <w:rPr>
          <w:rFonts w:ascii="Times New Roman;Times;Serif" w:hAnsi="Times New Roman;Times;Serif"/>
          <w:b w:val="false"/>
          <w:i w:val="false"/>
          <w:caps w:val="false"/>
          <w:smallCaps w:val="false"/>
          <w:color w:val="131313"/>
          <w:sz w:val="20"/>
        </w:rPr>
        <w:t xml:space="preserve">h </w:t>
      </w:r>
      <w:r>
        <w:rPr>
          <w:rFonts w:ascii="Times New Roman;Times;Serif" w:hAnsi="Times New Roman;Times;Serif"/>
          <w:b w:val="false"/>
          <w:i w:val="false"/>
          <w:caps w:val="false"/>
          <w:smallCaps w:val="false"/>
          <w:color w:val="3B3B3B"/>
          <w:sz w:val="20"/>
        </w:rPr>
        <w:t>co</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c</w:t>
      </w:r>
      <w:r>
        <w:rPr>
          <w:rFonts w:ascii="Times New Roman;Times;Serif" w:hAnsi="Times New Roman;Times;Serif"/>
          <w:b w:val="false"/>
          <w:i w:val="false"/>
          <w:caps w:val="false"/>
          <w:smallCaps w:val="false"/>
          <w:color w:val="131313"/>
          <w:sz w:val="20"/>
        </w:rPr>
        <w:t>urr</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nc</w:t>
      </w:r>
      <w:r>
        <w:rPr>
          <w:rFonts w:ascii="Times New Roman;Times;Serif" w:hAnsi="Times New Roman;Times;Serif"/>
          <w:b w:val="false"/>
          <w:i w:val="false"/>
          <w:caps w:val="false"/>
          <w:smallCaps w:val="false"/>
          <w:color w:val="3B3B3B"/>
          <w:sz w:val="20"/>
        </w:rPr>
        <w:t xml:space="preserve">y </w:t>
      </w:r>
      <w:r>
        <w:rPr>
          <w:rFonts w:ascii="Times New Roman;Times;Serif" w:hAnsi="Times New Roman;Times;Serif"/>
          <w:b w:val="false"/>
          <w:i w:val="false"/>
          <w:caps w:val="false"/>
          <w:smallCaps w:val="false"/>
          <w:color w:val="282828"/>
          <w:sz w:val="20"/>
        </w:rPr>
        <w:t>of the United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States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of America as at the time of </w:t>
      </w:r>
      <w:r>
        <w:rPr>
          <w:rFonts w:ascii="Times New Roman;Times;Serif" w:hAnsi="Times New Roman;Times;Serif"/>
          <w:b w:val="false"/>
          <w:i w:val="false"/>
          <w:caps w:val="false"/>
          <w:smallCaps w:val="false"/>
          <w:color w:val="131313"/>
          <w:sz w:val="20"/>
        </w:rPr>
        <w:t>pa</w:t>
      </w:r>
      <w:r>
        <w:rPr>
          <w:rFonts w:ascii="Times New Roman;Times;Serif" w:hAnsi="Times New Roman;Times;Serif"/>
          <w:b w:val="false"/>
          <w:i w:val="false"/>
          <w:caps w:val="false"/>
          <w:smallCaps w:val="false"/>
          <w:color w:val="3B3B3B"/>
          <w:sz w:val="20"/>
        </w:rPr>
        <w:t>y</w:t>
      </w:r>
      <w:r>
        <w:rPr>
          <w:rFonts w:ascii="Times New Roman;Times;Serif" w:hAnsi="Times New Roman;Times;Serif"/>
          <w:b w:val="false"/>
          <w:i w:val="false"/>
          <w:caps w:val="false"/>
          <w:smallCaps w:val="false"/>
          <w:color w:val="131313"/>
          <w:sz w:val="20"/>
        </w:rPr>
        <w:t>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hall </w:t>
      </w:r>
      <w:r>
        <w:rPr>
          <w:rFonts w:ascii="Times New Roman;Times;Serif" w:hAnsi="Times New Roman;Times;Serif"/>
          <w:b w:val="false"/>
          <w:i w:val="false"/>
          <w:caps w:val="false"/>
          <w:smallCaps w:val="false"/>
          <w:color w:val="282828"/>
          <w:sz w:val="20"/>
        </w:rPr>
        <w:t xml:space="preserve">be </w:t>
      </w:r>
      <w:r>
        <w:rPr>
          <w:rFonts w:ascii="Times New Roman;Times;Serif" w:hAnsi="Times New Roman;Times;Serif"/>
          <w:b w:val="false"/>
          <w:i w:val="false"/>
          <w:caps w:val="false"/>
          <w:smallCaps w:val="false"/>
          <w:color w:val="131313"/>
          <w:sz w:val="20"/>
        </w:rPr>
        <w:t xml:space="preserve">legal </w:t>
      </w:r>
      <w:r>
        <w:rPr>
          <w:rFonts w:ascii="Times New Roman;Times;Serif" w:hAnsi="Times New Roman;Times;Serif"/>
          <w:b w:val="false"/>
          <w:i w:val="false"/>
          <w:caps w:val="false"/>
          <w:smallCaps w:val="false"/>
          <w:color w:val="282828"/>
          <w:sz w:val="20"/>
        </w:rPr>
        <w:t xml:space="preserve">tender for </w:t>
      </w:r>
      <w:r>
        <w:rPr>
          <w:rFonts w:ascii="Times New Roman;Times;Serif" w:hAnsi="Times New Roman;Times;Serif"/>
          <w:b w:val="false"/>
          <w:i w:val="false"/>
          <w:caps w:val="false"/>
          <w:smallCaps w:val="false"/>
          <w:color w:val="131313"/>
          <w:sz w:val="20"/>
        </w:rPr>
        <w:t xml:space="preserve">the payment </w:t>
      </w:r>
      <w:r>
        <w:rPr>
          <w:rFonts w:ascii="Times New Roman;Times;Serif" w:hAnsi="Times New Roman;Times;Serif"/>
          <w:b w:val="false"/>
          <w:i w:val="false"/>
          <w:caps w:val="false"/>
          <w:smallCaps w:val="false"/>
          <w:color w:val="282828"/>
          <w:sz w:val="20"/>
        </w:rPr>
        <w:t xml:space="preserve">of public and </w:t>
      </w:r>
      <w:r>
        <w:rPr>
          <w:rFonts w:ascii="Times New Roman;Times;Serif" w:hAnsi="Times New Roman;Times;Serif"/>
          <w:b w:val="false"/>
          <w:i w:val="false"/>
          <w:caps w:val="false"/>
          <w:smallCaps w:val="false"/>
          <w:color w:val="131313"/>
          <w:sz w:val="20"/>
        </w:rPr>
        <w:t xml:space="preserve">private </w:t>
      </w:r>
      <w:r>
        <w:rPr>
          <w:rFonts w:ascii="Times New Roman;Times;Serif" w:hAnsi="Times New Roman;Times;Serif"/>
          <w:b w:val="false"/>
          <w:i w:val="false"/>
          <w:caps w:val="false"/>
          <w:smallCaps w:val="false"/>
          <w:color w:val="282828"/>
          <w:sz w:val="20"/>
        </w:rPr>
        <w:t xml:space="preserve">debts and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hall be made imm</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diatel</w:t>
      </w:r>
      <w:r>
        <w:rPr>
          <w:rFonts w:ascii="Times New Roman;Times;Serif" w:hAnsi="Times New Roman;Times;Serif"/>
          <w:b w:val="false"/>
          <w:i w:val="false"/>
          <w:caps w:val="false"/>
          <w:smallCaps w:val="false"/>
          <w:color w:val="3B3B3B"/>
          <w:sz w:val="20"/>
        </w:rPr>
        <w: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available </w:t>
      </w:r>
      <w:r>
        <w:rPr>
          <w:rFonts w:ascii="Times New Roman;Times;Serif" w:hAnsi="Times New Roman;Times;Serif"/>
          <w:b w:val="false"/>
          <w:i w:val="false"/>
          <w:caps w:val="false"/>
          <w:smallCaps w:val="false"/>
          <w:color w:val="131313"/>
          <w:sz w:val="20"/>
        </w:rPr>
        <w:t>to th</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131313"/>
          <w:sz w:val="20"/>
        </w:rPr>
        <w:t xml:space="preserve">Holder </w:t>
      </w:r>
      <w:r>
        <w:rPr>
          <w:rFonts w:ascii="Times New Roman;Times;Serif" w:hAnsi="Times New Roman;Times;Serif"/>
          <w:b w:val="false"/>
          <w:i w:val="false"/>
          <w:caps w:val="false"/>
          <w:smallCaps w:val="false"/>
          <w:color w:val="282828"/>
          <w:sz w:val="20"/>
        </w:rPr>
        <w:t xml:space="preserve">(as defined below) </w:t>
      </w:r>
      <w:r>
        <w:rPr>
          <w:rFonts w:ascii="Times New Roman;Times;Serif" w:hAnsi="Times New Roman;Times;Serif"/>
          <w:b w:val="false"/>
          <w:i w:val="false"/>
          <w:caps w:val="false"/>
          <w:smallCaps w:val="false"/>
          <w:color w:val="131313"/>
          <w:sz w:val="20"/>
        </w:rPr>
        <w:t>her</w:t>
      </w:r>
      <w:r>
        <w:rPr>
          <w:rFonts w:ascii="Times New Roman;Times;Serif" w:hAnsi="Times New Roman;Times;Serif"/>
          <w:b w:val="false"/>
          <w:i w:val="false"/>
          <w:caps w:val="false"/>
          <w:smallCaps w:val="false"/>
          <w:color w:val="3B3B3B"/>
          <w:sz w:val="20"/>
        </w:rPr>
        <w:t>eo</w:t>
      </w:r>
      <w:r>
        <w:rPr>
          <w:rFonts w:ascii="Times New Roman;Times;Serif" w:hAnsi="Times New Roman;Times;Serif"/>
          <w:b w:val="false"/>
          <w:i w:val="false"/>
          <w:caps w:val="false"/>
          <w:smallCaps w:val="false"/>
          <w:color w:val="131313"/>
          <w:sz w:val="20"/>
        </w:rPr>
        <w:t>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Thi</w:t>
      </w:r>
      <w:r>
        <w:rPr>
          <w:rFonts w:ascii="Times New Roman;Times;Serif" w:hAnsi="Times New Roman;Times;Serif"/>
          <w:b w:val="false"/>
          <w:i w:val="false"/>
          <w:caps w:val="false"/>
          <w:smallCaps w:val="false"/>
          <w:color w:val="3B3B3B"/>
          <w:sz w:val="20"/>
        </w:rPr>
        <w:t xml:space="preserve">s Note </w:t>
      </w:r>
      <w:r>
        <w:rPr>
          <w:rFonts w:ascii="Times New Roman;Times;Serif" w:hAnsi="Times New Roman;Times;Serif"/>
          <w:b w:val="false"/>
          <w:i w:val="false"/>
          <w:caps w:val="false"/>
          <w:smallCaps w:val="false"/>
          <w:color w:val="131313"/>
          <w:sz w:val="20"/>
        </w:rPr>
        <w:t>i</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82828"/>
          <w:sz w:val="20"/>
        </w:rPr>
        <w:t xml:space="preserve">one of the </w:t>
      </w:r>
      <w:r>
        <w:rPr>
          <w:rFonts w:ascii="Times New Roman;Times;Serif" w:hAnsi="Times New Roman;Times;Serif"/>
          <w:b w:val="false"/>
          <w:i w:val="false"/>
          <w:caps w:val="false"/>
          <w:smallCaps w:val="false"/>
          <w:color w:val="131313"/>
          <w:sz w:val="20"/>
        </w:rPr>
        <w:t xml:space="preserve">duly </w:t>
      </w:r>
      <w:r>
        <w:rPr>
          <w:rFonts w:ascii="Times New Roman;Times;Serif" w:hAnsi="Times New Roman;Times;Serif"/>
          <w:b w:val="false"/>
          <w:i w:val="false"/>
          <w:caps w:val="false"/>
          <w:smallCaps w:val="false"/>
          <w:color w:val="282828"/>
          <w:sz w:val="20"/>
        </w:rPr>
        <w:t>authorized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se</w:t>
      </w:r>
      <w:r>
        <w:rPr>
          <w:rFonts w:ascii="Times New Roman;Times;Serif" w:hAnsi="Times New Roman;Times;Serif"/>
          <w:b w:val="false"/>
          <w:i w:val="false"/>
          <w:caps w:val="false"/>
          <w:smallCaps w:val="false"/>
          <w:color w:val="131313"/>
          <w:sz w:val="20"/>
        </w:rPr>
        <w:t>rie</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82828"/>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D</w:t>
      </w:r>
      <w:r>
        <w:rPr>
          <w:rFonts w:ascii="Times New Roman;Times;Serif" w:hAnsi="Times New Roman;Times;Serif"/>
          <w:b w:val="false"/>
          <w:i w:val="false"/>
          <w:caps w:val="false"/>
          <w:smallCaps w:val="false"/>
          <w:color w:val="3B3B3B"/>
          <w:sz w:val="20"/>
        </w:rPr>
        <w:t xml:space="preserve">ebt </w:t>
      </w:r>
      <w:r>
        <w:rPr>
          <w:rFonts w:ascii="Times New Roman;Times;Serif" w:hAnsi="Times New Roman;Times;Serif"/>
          <w:b w:val="false"/>
          <w:i w:val="false"/>
          <w:caps w:val="false"/>
          <w:smallCaps w:val="false"/>
          <w:color w:val="282828"/>
          <w:sz w:val="20"/>
        </w:rPr>
        <w:t xml:space="preserve">Securities of </w:t>
      </w:r>
      <w:r>
        <w:rPr>
          <w:rFonts w:ascii="Times New Roman;Times;Serif" w:hAnsi="Times New Roman;Times;Serif"/>
          <w:b w:val="false"/>
          <w:i w:val="false"/>
          <w:caps w:val="false"/>
          <w:smallCaps w:val="false"/>
          <w:color w:val="131313"/>
          <w:sz w:val="20"/>
        </w:rPr>
        <w:t>th</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Company</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d</w:t>
      </w:r>
      <w:r>
        <w:rPr>
          <w:rFonts w:ascii="Times New Roman;Times;Serif" w:hAnsi="Times New Roman;Times;Serif"/>
          <w:b w:val="false"/>
          <w:i w:val="false"/>
          <w:caps w:val="false"/>
          <w:smallCaps w:val="false"/>
          <w:color w:val="3B3B3B"/>
          <w:sz w:val="20"/>
        </w:rPr>
        <w:t>es</w:t>
      </w:r>
      <w:r>
        <w:rPr>
          <w:rFonts w:ascii="Times New Roman;Times;Serif" w:hAnsi="Times New Roman;Times;Serif"/>
          <w:b w:val="false"/>
          <w:i w:val="false"/>
          <w:caps w:val="false"/>
          <w:smallCaps w:val="false"/>
          <w:color w:val="131313"/>
          <w:sz w:val="20"/>
        </w:rPr>
        <w:t>ignat</w:t>
      </w:r>
      <w:r>
        <w:rPr>
          <w:rFonts w:ascii="Times New Roman;Times;Serif" w:hAnsi="Times New Roman;Times;Serif"/>
          <w:b w:val="false"/>
          <w:i w:val="false"/>
          <w:caps w:val="false"/>
          <w:smallCaps w:val="false"/>
          <w:color w:val="3B3B3B"/>
          <w:sz w:val="20"/>
        </w:rPr>
        <w:t>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as </w:t>
      </w:r>
      <w:r>
        <w:rPr>
          <w:rFonts w:ascii="Times New Roman;Times;Serif" w:hAnsi="Times New Roman;Times;Serif"/>
          <w:b w:val="false"/>
          <w:i w:val="false"/>
          <w:caps w:val="false"/>
          <w:smallCaps w:val="false"/>
          <w:color w:val="131313"/>
          <w:sz w:val="20"/>
        </w:rPr>
        <w:t>th</w:t>
      </w:r>
      <w:r>
        <w:rPr>
          <w:rFonts w:ascii="Times New Roman;Times;Serif" w:hAnsi="Times New Roman;Times;Serif"/>
          <w:b w:val="false"/>
          <w:i w:val="false"/>
          <w:caps w:val="false"/>
          <w:smallCaps w:val="false"/>
          <w:color w:val="3B3B3B"/>
          <w:sz w:val="20"/>
        </w:rPr>
        <w:t>e Compa</w:t>
      </w:r>
      <w:r>
        <w:rPr>
          <w:rFonts w:ascii="Times New Roman;Times;Serif" w:hAnsi="Times New Roman;Times;Serif"/>
          <w:b w:val="false"/>
          <w:i w:val="false"/>
          <w:caps w:val="false"/>
          <w:smallCaps w:val="false"/>
          <w:color w:val="131313"/>
          <w:sz w:val="20"/>
        </w:rPr>
        <w:t>ny</w:t>
      </w:r>
      <w:r>
        <w:rPr>
          <w:rFonts w:ascii="Times New Roman;Times;Serif" w:hAnsi="Times New Roman;Times;Serif"/>
          <w:b w:val="false"/>
          <w:i w:val="false"/>
          <w:caps w:val="false"/>
          <w:smallCaps w:val="false"/>
          <w:color w:val="505050"/>
          <w:sz w:val="20"/>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626262"/>
          <w:sz w:val="20"/>
        </w:rPr>
        <w:t>“</w:t>
      </w:r>
      <w:r>
        <w:rPr>
          <w:rFonts w:ascii="Times New Roman;Times;Serif" w:hAnsi="Times New Roman;Times;Serif"/>
          <w:b w:val="false"/>
          <w:i w:val="false"/>
          <w:caps w:val="false"/>
          <w:smallCaps w:val="false"/>
          <w:color w:val="282828"/>
          <w:sz w:val="20"/>
        </w:rPr>
        <w:t>3.600% Notes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due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2051</w:t>
      </w:r>
      <w:r>
        <w:rPr>
          <w:rFonts w:ascii="Times New Roman;Times;Serif" w:hAnsi="Times New Roman;Times;Serif"/>
          <w:b w:val="false"/>
          <w:i w:val="false"/>
          <w:caps w:val="false"/>
          <w:smallCaps w:val="false"/>
          <w:color w:val="626262"/>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w:t>
      </w:r>
      <w:r>
        <w:rPr>
          <w:rFonts w:ascii="Times New Roman;Times;Serif" w:hAnsi="Times New Roman;Times;Serif"/>
          <w:b w:val="false"/>
          <w:i w:val="false"/>
          <w:caps w:val="false"/>
          <w:smallCaps w:val="false"/>
          <w:color w:val="131313"/>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“No</w:t>
      </w:r>
      <w:r>
        <w:rPr>
          <w:rFonts w:ascii="Times New Roman;Times;Serif" w:hAnsi="Times New Roman;Times;Serif"/>
          <w:b w:val="false"/>
          <w:i w:val="false"/>
          <w:caps w:val="false"/>
          <w:smallCaps w:val="false"/>
          <w:color w:val="131313"/>
          <w:sz w:val="20"/>
        </w:rPr>
        <w:t>tes</w:t>
      </w:r>
      <w:r>
        <w:rPr>
          <w:rFonts w:ascii="Times New Roman;Times;Serif" w:hAnsi="Times New Roman;Times;Serif"/>
          <w:b w:val="false"/>
          <w:i w:val="false"/>
          <w:caps w:val="false"/>
          <w:smallCaps w:val="false"/>
          <w:color w:val="626262"/>
          <w:sz w:val="20"/>
        </w:rPr>
        <w:t>”</w:t>
      </w:r>
      <w:r>
        <w:rPr>
          <w:rFonts w:ascii="Times New Roman;Times;Serif" w:hAnsi="Times New Roman;Times;Serif"/>
          <w:b w:val="false"/>
          <w:i w:val="false"/>
          <w:caps w:val="false"/>
          <w:smallCaps w:val="false"/>
          <w:color w:val="282828"/>
          <w:sz w:val="20"/>
        </w:rPr>
        <w:t>)</w:t>
      </w:r>
      <w:r>
        <w:rPr>
          <w:rFonts w:ascii="Times New Roman;Times;Serif" w:hAnsi="Times New Roman;Times;Serif"/>
          <w:b w:val="false"/>
          <w:i w:val="false"/>
          <w:caps w:val="false"/>
          <w:smallCaps w:val="false"/>
          <w:color w:val="626262"/>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initiall</w:t>
      </w:r>
      <w:r>
        <w:rPr>
          <w:rFonts w:ascii="Times New Roman;Times;Serif" w:hAnsi="Times New Roman;Times;Serif"/>
          <w:b w:val="false"/>
          <w:i w:val="false"/>
          <w:caps w:val="false"/>
          <w:smallCaps w:val="false"/>
          <w:color w:val="3B3B3B"/>
          <w:sz w:val="20"/>
        </w:rPr>
        <w: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limited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to an aggregate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prin</w:t>
      </w:r>
      <w:r>
        <w:rPr>
          <w:rFonts w:ascii="Times New Roman;Times;Serif" w:hAnsi="Times New Roman;Times;Serif"/>
          <w:b w:val="false"/>
          <w:i w:val="false"/>
          <w:caps w:val="false"/>
          <w:smallCaps w:val="false"/>
          <w:color w:val="3B3B3B"/>
          <w:sz w:val="20"/>
        </w:rPr>
        <w:t>c</w:t>
      </w:r>
      <w:r>
        <w:rPr>
          <w:rFonts w:ascii="Times New Roman;Times;Serif" w:hAnsi="Times New Roman;Times;Serif"/>
          <w:b w:val="false"/>
          <w:i w:val="false"/>
          <w:caps w:val="false"/>
          <w:smallCaps w:val="false"/>
          <w:color w:val="131313"/>
          <w:sz w:val="20"/>
        </w:rPr>
        <w:t>ip</w:t>
      </w:r>
      <w:r>
        <w:rPr>
          <w:rFonts w:ascii="Times New Roman;Times;Serif" w:hAnsi="Times New Roman;Times;Serif"/>
          <w:b w:val="false"/>
          <w:i w:val="false"/>
          <w:caps w:val="false"/>
          <w:smallCaps w:val="false"/>
          <w:color w:val="3B3B3B"/>
          <w:sz w:val="20"/>
        </w:rPr>
        <w:t>a</w:t>
      </w:r>
      <w:r>
        <w:rPr>
          <w:rFonts w:ascii="Times New Roman;Times;Serif" w:hAnsi="Times New Roman;Times;Serif"/>
          <w:b w:val="false"/>
          <w:i w:val="false"/>
          <w:caps w:val="false"/>
          <w:smallCaps w:val="false"/>
          <w:color w:val="131313"/>
          <w:sz w:val="20"/>
        </w:rPr>
        <w:t>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a</w:t>
      </w:r>
      <w:r>
        <w:rPr>
          <w:rFonts w:ascii="Times New Roman;Times;Serif" w:hAnsi="Times New Roman;Times;Serif"/>
          <w:b w:val="false"/>
          <w:i w:val="false"/>
          <w:caps w:val="false"/>
          <w:smallCaps w:val="false"/>
          <w:color w:val="131313"/>
          <w:sz w:val="20"/>
        </w:rPr>
        <w:t>m</w:t>
      </w:r>
      <w:r>
        <w:rPr>
          <w:rFonts w:ascii="Times New Roman;Times;Serif" w:hAnsi="Times New Roman;Times;Serif"/>
          <w:b w:val="false"/>
          <w:i w:val="false"/>
          <w:caps w:val="false"/>
          <w:smallCaps w:val="false"/>
          <w:color w:val="3B3B3B"/>
          <w:sz w:val="20"/>
        </w:rPr>
        <w:t>o</w:t>
      </w:r>
      <w:r>
        <w:rPr>
          <w:rFonts w:ascii="Times New Roman;Times;Serif" w:hAnsi="Times New Roman;Times;Serif"/>
          <w:b w:val="false"/>
          <w:i w:val="false"/>
          <w:caps w:val="false"/>
          <w:smallCaps w:val="false"/>
          <w:color w:val="131313"/>
          <w:sz w:val="20"/>
        </w:rPr>
        <w:t>unt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3B3B3B"/>
          <w:sz w:val="20"/>
        </w:rPr>
        <w:t>$700</w:t>
      </w:r>
      <w:r>
        <w:rPr>
          <w:rFonts w:ascii="Times New Roman;Times;Serif" w:hAnsi="Times New Roman;Times;Serif"/>
          <w:b w:val="false"/>
          <w:i w:val="false"/>
          <w:caps w:val="false"/>
          <w:smallCaps w:val="false"/>
          <w:color w:val="626262"/>
          <w:sz w:val="20"/>
        </w:rPr>
        <w:t>,</w:t>
      </w:r>
      <w:r>
        <w:rPr>
          <w:rFonts w:ascii="Times New Roman;Times;Serif" w:hAnsi="Times New Roman;Times;Serif"/>
          <w:b w:val="false"/>
          <w:i w:val="false"/>
          <w:caps w:val="false"/>
          <w:smallCaps w:val="false"/>
          <w:color w:val="282828"/>
          <w:sz w:val="20"/>
        </w:rPr>
        <w:t>000</w:t>
      </w:r>
      <w:r>
        <w:rPr>
          <w:rFonts w:ascii="Times New Roman;Times;Serif" w:hAnsi="Times New Roman;Times;Serif"/>
          <w:b w:val="false"/>
          <w:i w:val="false"/>
          <w:caps w:val="false"/>
          <w:smallCaps w:val="false"/>
          <w:color w:val="747474"/>
          <w:sz w:val="20"/>
        </w:rPr>
        <w:t>,</w:t>
      </w:r>
      <w:r>
        <w:rPr>
          <w:rFonts w:ascii="Times New Roman;Times;Serif" w:hAnsi="Times New Roman;Times;Serif"/>
          <w:b w:val="false"/>
          <w:i w:val="false"/>
          <w:caps w:val="false"/>
          <w:smallCaps w:val="false"/>
          <w:color w:val="282828"/>
          <w:sz w:val="20"/>
        </w:rPr>
        <w:t>000</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282828"/>
          <w:sz w:val="20"/>
        </w:rPr>
        <w:t xml:space="preserve">all </w:t>
      </w:r>
      <w:r>
        <w:rPr>
          <w:rFonts w:ascii="Times New Roman;Times;Serif" w:hAnsi="Times New Roman;Times;Serif"/>
          <w:b w:val="false"/>
          <w:i w:val="false"/>
          <w:caps w:val="false"/>
          <w:smallCaps w:val="false"/>
          <w:color w:val="131313"/>
          <w:sz w:val="20"/>
        </w:rPr>
        <w:t>i</w:t>
      </w:r>
      <w:r>
        <w:rPr>
          <w:rFonts w:ascii="Times New Roman;Times;Serif" w:hAnsi="Times New Roman;Times;Serif"/>
          <w:b w:val="false"/>
          <w:i w:val="false"/>
          <w:caps w:val="false"/>
          <w:smallCaps w:val="false"/>
          <w:color w:val="3B3B3B"/>
          <w:sz w:val="20"/>
        </w:rPr>
        <w:t>ss</w:t>
      </w:r>
      <w:r>
        <w:rPr>
          <w:rFonts w:ascii="Times New Roman;Times;Serif" w:hAnsi="Times New Roman;Times;Serif"/>
          <w:b w:val="false"/>
          <w:i w:val="false"/>
          <w:caps w:val="false"/>
          <w:smallCaps w:val="false"/>
          <w:color w:val="131313"/>
          <w:sz w:val="20"/>
        </w:rPr>
        <w:t xml:space="preserve">ued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82828"/>
          <w:sz w:val="20"/>
        </w:rPr>
        <w:t xml:space="preserve">be </w:t>
      </w:r>
      <w:r>
        <w:rPr>
          <w:rFonts w:ascii="Times New Roman;Times;Serif" w:hAnsi="Times New Roman;Times;Serif"/>
          <w:b w:val="false"/>
          <w:i w:val="false"/>
          <w:caps w:val="false"/>
          <w:smallCaps w:val="false"/>
          <w:color w:val="131313"/>
          <w:sz w:val="20"/>
        </w:rPr>
        <w:t>i</w:t>
      </w:r>
      <w:r>
        <w:rPr>
          <w:rFonts w:ascii="Times New Roman;Times;Serif" w:hAnsi="Times New Roman;Times;Serif"/>
          <w:b w:val="false"/>
          <w:i w:val="false"/>
          <w:caps w:val="false"/>
          <w:smallCaps w:val="false"/>
          <w:color w:val="3B3B3B"/>
          <w:sz w:val="20"/>
        </w:rPr>
        <w:t>ss</w:t>
      </w:r>
      <w:r>
        <w:rPr>
          <w:rFonts w:ascii="Times New Roman;Times;Serif" w:hAnsi="Times New Roman;Times;Serif"/>
          <w:b w:val="false"/>
          <w:i w:val="false"/>
          <w:caps w:val="false"/>
          <w:smallCaps w:val="false"/>
          <w:color w:val="131313"/>
          <w:sz w:val="20"/>
        </w:rPr>
        <w:t>ued under 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pursuant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82828"/>
          <w:sz w:val="20"/>
        </w:rPr>
        <w:t xml:space="preserve">an </w:t>
      </w:r>
      <w:r>
        <w:rPr>
          <w:rFonts w:ascii="Times New Roman;Times;Serif" w:hAnsi="Times New Roman;Times;Serif"/>
          <w:b w:val="false"/>
          <w:i w:val="false"/>
          <w:caps w:val="false"/>
          <w:smallCaps w:val="false"/>
          <w:color w:val="131313"/>
          <w:sz w:val="20"/>
        </w:rPr>
        <w:t>Ind</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 xml:space="preserve">nture </w:t>
      </w:r>
      <w:r>
        <w:rPr>
          <w:rFonts w:ascii="Times New Roman;Times;Serif" w:hAnsi="Times New Roman;Times;Serif"/>
          <w:b w:val="false"/>
          <w:i w:val="false"/>
          <w:caps w:val="false"/>
          <w:smallCaps w:val="false"/>
          <w:color w:val="282828"/>
          <w:sz w:val="20"/>
        </w:rPr>
        <w:t xml:space="preserve">dated as </w:t>
      </w:r>
      <w:r>
        <w:rPr>
          <w:rFonts w:ascii="Times New Roman;Times;Serif" w:hAnsi="Times New Roman;Times;Serif"/>
          <w:b w:val="false"/>
          <w:i w:val="false"/>
          <w:caps w:val="false"/>
          <w:smallCaps w:val="false"/>
          <w:color w:val="3B3B3B"/>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June 27</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282828"/>
          <w:sz w:val="20"/>
        </w:rPr>
        <w:t>1995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(t</w:t>
      </w:r>
      <w:r>
        <w:rPr>
          <w:rFonts w:ascii="Times New Roman;Times;Serif" w:hAnsi="Times New Roman;Times;Serif"/>
          <w:b w:val="false"/>
          <w:i w:val="false"/>
          <w:caps w:val="false"/>
          <w:smallCaps w:val="false"/>
          <w:color w:val="131313"/>
          <w:sz w:val="20"/>
        </w:rPr>
        <w:t xml:space="preserve">he </w:t>
      </w:r>
      <w:r>
        <w:rPr>
          <w:rFonts w:ascii="Times New Roman;Times;Serif" w:hAnsi="Times New Roman;Times;Serif"/>
          <w:b w:val="false"/>
          <w:i w:val="false"/>
          <w:caps w:val="false"/>
          <w:smallCaps w:val="false"/>
          <w:color w:val="626262"/>
          <w:sz w:val="20"/>
        </w:rPr>
        <w:t>“</w:t>
      </w:r>
      <w:r>
        <w:rPr>
          <w:rFonts w:ascii="Times New Roman;Times;Serif" w:hAnsi="Times New Roman;Times;Serif"/>
          <w:b w:val="false"/>
          <w:i w:val="false"/>
          <w:caps w:val="false"/>
          <w:smallCaps w:val="false"/>
          <w:color w:val="282828"/>
          <w:sz w:val="20"/>
        </w:rPr>
        <w:t xml:space="preserve">Original </w:t>
      </w:r>
      <w:r>
        <w:rPr>
          <w:rFonts w:ascii="Times New Roman;Times;Serif" w:hAnsi="Times New Roman;Times;Serif"/>
          <w:b w:val="false"/>
          <w:i w:val="false"/>
          <w:caps w:val="false"/>
          <w:smallCaps w:val="false"/>
          <w:color w:val="131313"/>
          <w:sz w:val="20"/>
        </w:rPr>
        <w:t>Ind</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ntur</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282828"/>
          <w:sz w:val="20"/>
        </w:rPr>
        <w:t>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sup</w:t>
      </w:r>
      <w:r>
        <w:rPr>
          <w:rFonts w:ascii="Times New Roman;Times;Serif" w:hAnsi="Times New Roman;Times;Serif"/>
          <w:b w:val="false"/>
          <w:i w:val="false"/>
          <w:caps w:val="false"/>
          <w:smallCaps w:val="false"/>
          <w:color w:val="131313"/>
          <w:sz w:val="20"/>
        </w:rPr>
        <w:t>pl</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m</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nted b</w:t>
      </w:r>
      <w:r>
        <w:rPr>
          <w:rFonts w:ascii="Times New Roman;Times;Serif" w:hAnsi="Times New Roman;Times;Serif"/>
          <w:b w:val="false"/>
          <w:i w:val="false"/>
          <w:caps w:val="false"/>
          <w:smallCaps w:val="false"/>
          <w:color w:val="3B3B3B"/>
          <w:sz w:val="20"/>
        </w:rPr>
        <w:t xml:space="preserve">y </w:t>
      </w:r>
      <w:r>
        <w:rPr>
          <w:rFonts w:ascii="Times New Roman;Times;Serif" w:hAnsi="Times New Roman;Times;Serif"/>
          <w:b w:val="false"/>
          <w:i w:val="false"/>
          <w:caps w:val="false"/>
          <w:smallCaps w:val="false"/>
          <w:color w:val="131313"/>
          <w:sz w:val="20"/>
        </w:rPr>
        <w:t>th</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282828"/>
          <w:sz w:val="20"/>
        </w:rPr>
        <w:t xml:space="preserve">Nineteenth Supplemental </w:t>
      </w:r>
      <w:r>
        <w:rPr>
          <w:rFonts w:ascii="Times New Roman;Times;Serif" w:hAnsi="Times New Roman;Times;Serif"/>
          <w:b w:val="false"/>
          <w:i w:val="false"/>
          <w:caps w:val="false"/>
          <w:smallCaps w:val="false"/>
          <w:color w:val="131313"/>
          <w:sz w:val="20"/>
        </w:rPr>
        <w:t>Ind</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ntur</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282828"/>
          <w:sz w:val="20"/>
        </w:rPr>
        <w:t xml:space="preserve">dated as of </w:t>
      </w:r>
      <w:r>
        <w:rPr>
          <w:rFonts w:ascii="Times New Roman;Times;Serif" w:hAnsi="Times New Roman;Times;Serif"/>
          <w:b w:val="false"/>
          <w:i w:val="false"/>
          <w:caps w:val="false"/>
          <w:smallCaps w:val="false"/>
          <w:color w:val="131313"/>
          <w:sz w:val="20"/>
        </w:rPr>
        <w:t>Jun</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282828"/>
          <w:sz w:val="20"/>
        </w:rPr>
        <w:t>2</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3B3B3B"/>
          <w:sz w:val="20"/>
        </w:rPr>
        <w:t>202</w:t>
      </w:r>
      <w:r>
        <w:rPr>
          <w:rFonts w:ascii="Times New Roman;Times;Serif" w:hAnsi="Times New Roman;Times;Serif"/>
          <w:b w:val="false"/>
          <w:i w:val="false"/>
          <w:caps w:val="false"/>
          <w:smallCaps w:val="false"/>
          <w:color w:val="131313"/>
          <w:sz w:val="20"/>
        </w:rPr>
        <w:t xml:space="preserve">1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505050"/>
          <w:sz w:val="20"/>
        </w:rPr>
        <w:t>“</w:t>
      </w:r>
      <w:r>
        <w:rPr>
          <w:rFonts w:ascii="Times New Roman;Times;Serif" w:hAnsi="Times New Roman;Times;Serif"/>
          <w:b w:val="false"/>
          <w:i w:val="false"/>
          <w:caps w:val="false"/>
          <w:smallCaps w:val="false"/>
          <w:color w:val="282828"/>
          <w:sz w:val="20"/>
        </w:rPr>
        <w:t>Ninet</w:t>
      </w:r>
      <w:r>
        <w:rPr>
          <w:rFonts w:ascii="Times New Roman;Times;Serif" w:hAnsi="Times New Roman;Times;Serif"/>
          <w:b w:val="false"/>
          <w:i w:val="false"/>
          <w:caps w:val="false"/>
          <w:smallCaps w:val="false"/>
          <w:color w:val="505050"/>
          <w:sz w:val="20"/>
        </w:rPr>
        <w:t>ee</w:t>
      </w:r>
      <w:r>
        <w:rPr>
          <w:rFonts w:ascii="Times New Roman;Times;Serif" w:hAnsi="Times New Roman;Times;Serif"/>
          <w:b w:val="false"/>
          <w:i w:val="false"/>
          <w:caps w:val="false"/>
          <w:smallCaps w:val="false"/>
          <w:color w:val="282828"/>
          <w:sz w:val="20"/>
        </w:rPr>
        <w:t>nth Supplemental Indenture” and</w:t>
      </w:r>
      <w:r>
        <w:rPr>
          <w:rFonts w:ascii="Times New Roman;Times;Serif" w:hAnsi="Times New Roman;Times;Serif"/>
          <w:b w:val="false"/>
          <w:i w:val="false"/>
          <w:caps w:val="false"/>
          <w:smallCaps w:val="false"/>
          <w:color w:val="626262"/>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together with the Original Indenture</w:t>
      </w:r>
      <w:r>
        <w:rPr>
          <w:rFonts w:ascii="Times New Roman;Times;Serif" w:hAnsi="Times New Roman;Times;Serif"/>
          <w:b w:val="false"/>
          <w:i w:val="false"/>
          <w:caps w:val="false"/>
          <w:smallCaps w:val="false"/>
          <w:color w:val="626262"/>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“In</w:t>
      </w:r>
      <w:r>
        <w:rPr>
          <w:rFonts w:ascii="Times New Roman;Times;Serif" w:hAnsi="Times New Roman;Times;Serif"/>
          <w:b w:val="false"/>
          <w:i w:val="false"/>
          <w:caps w:val="false"/>
          <w:smallCaps w:val="false"/>
          <w:color w:val="131313"/>
          <w:sz w:val="20"/>
        </w:rPr>
        <w:t>dentu</w:t>
      </w:r>
      <w:r>
        <w:rPr>
          <w:rFonts w:ascii="Times New Roman;Times;Serif" w:hAnsi="Times New Roman;Times;Serif"/>
          <w:b w:val="false"/>
          <w:i w:val="false"/>
          <w:caps w:val="false"/>
          <w:smallCaps w:val="false"/>
          <w:color w:val="3B3B3B"/>
          <w:sz w:val="20"/>
        </w:rPr>
        <w:t>re”)</w:t>
      </w:r>
      <w:r>
        <w:rPr>
          <w:rFonts w:ascii="Times New Roman;Times;Serif" w:hAnsi="Times New Roman;Times;Serif"/>
          <w:b w:val="false"/>
          <w:i w:val="false"/>
          <w:caps w:val="false"/>
          <w:smallCaps w:val="false"/>
          <w:color w:val="626262"/>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dul</w:t>
      </w:r>
      <w:r>
        <w:rPr>
          <w:rFonts w:ascii="Times New Roman;Times;Serif" w:hAnsi="Times New Roman;Times;Serif"/>
          <w:b w:val="false"/>
          <w:i w:val="false"/>
          <w:caps w:val="false"/>
          <w:smallCaps w:val="false"/>
          <w:color w:val="3B3B3B"/>
          <w:sz w:val="20"/>
        </w:rPr>
        <w:t>y execute</w:t>
      </w:r>
      <w:r>
        <w:rPr>
          <w:rFonts w:ascii="Times New Roman;Times;Serif" w:hAnsi="Times New Roman;Times;Serif"/>
          <w:b w:val="false"/>
          <w:i w:val="false"/>
          <w:caps w:val="false"/>
          <w:smallCaps w:val="false"/>
          <w:color w:val="131313"/>
          <w:sz w:val="20"/>
        </w:rPr>
        <w:t xml:space="preserve">d </w:t>
      </w:r>
      <w:r>
        <w:rPr>
          <w:rFonts w:ascii="Times New Roman;Times;Serif" w:hAnsi="Times New Roman;Times;Serif"/>
          <w:b w:val="false"/>
          <w:i w:val="false"/>
          <w:caps w:val="false"/>
          <w:smallCaps w:val="false"/>
          <w:color w:val="282828"/>
          <w:sz w:val="20"/>
        </w:rPr>
        <w:t>and delivered b</w:t>
      </w:r>
      <w:r>
        <w:rPr>
          <w:rFonts w:ascii="Times New Roman;Times;Serif" w:hAnsi="Times New Roman;Times;Serif"/>
          <w:b w:val="false"/>
          <w:i w:val="false"/>
          <w:caps w:val="false"/>
          <w:smallCaps w:val="false"/>
          <w:color w:val="505050"/>
          <w:sz w:val="20"/>
        </w:rPr>
        <w:t xml:space="preserve">y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3B3B3B"/>
          <w:sz w:val="20"/>
        </w:rPr>
        <w:t>Compa</w:t>
      </w:r>
      <w:r>
        <w:rPr>
          <w:rFonts w:ascii="Times New Roman;Times;Serif" w:hAnsi="Times New Roman;Times;Serif"/>
          <w:b w:val="false"/>
          <w:i w:val="false"/>
          <w:caps w:val="false"/>
          <w:smallCaps w:val="false"/>
          <w:color w:val="131313"/>
          <w:sz w:val="20"/>
        </w:rPr>
        <w:t>n</w:t>
      </w:r>
      <w:r>
        <w:rPr>
          <w:rFonts w:ascii="Times New Roman;Times;Serif" w:hAnsi="Times New Roman;Times;Serif"/>
          <w:b w:val="false"/>
          <w:i w:val="false"/>
          <w:caps w:val="false"/>
          <w:smallCaps w:val="false"/>
          <w:color w:val="3B3B3B"/>
          <w:sz w:val="20"/>
        </w:rPr>
        <w:t xml:space="preserve">y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3B3B3B"/>
          <w:sz w:val="20"/>
        </w:rPr>
        <w:t xml:space="preserve">Cox </w:t>
      </w:r>
      <w:r>
        <w:rPr>
          <w:rFonts w:ascii="Times New Roman;Times;Serif" w:hAnsi="Times New Roman;Times;Serif"/>
          <w:b w:val="false"/>
          <w:i w:val="false"/>
          <w:caps w:val="false"/>
          <w:smallCaps w:val="false"/>
          <w:color w:val="282828"/>
          <w:sz w:val="20"/>
        </w:rPr>
        <w:t>Enterprises</w:t>
      </w:r>
      <w:r>
        <w:rPr>
          <w:rFonts w:ascii="Times New Roman;Times;Serif" w:hAnsi="Times New Roman;Times;Serif"/>
          <w:b w:val="false"/>
          <w:i w:val="false"/>
          <w:caps w:val="false"/>
          <w:smallCaps w:val="false"/>
          <w:color w:val="747474"/>
          <w:sz w:val="20"/>
        </w:rPr>
        <w:t xml:space="preserve">, </w:t>
      </w:r>
      <w:r>
        <w:rPr>
          <w:rFonts w:ascii="Times New Roman;Times;Serif" w:hAnsi="Times New Roman;Times;Serif"/>
          <w:b w:val="false"/>
          <w:i w:val="false"/>
          <w:caps w:val="false"/>
          <w:smallCaps w:val="false"/>
          <w:color w:val="282828"/>
          <w:sz w:val="20"/>
        </w:rPr>
        <w:t>Inc.</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282828"/>
          <w:sz w:val="20"/>
        </w:rPr>
        <w:t>a Delaware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corpora</w:t>
      </w:r>
      <w:r>
        <w:rPr>
          <w:rFonts w:ascii="Times New Roman;Times;Serif" w:hAnsi="Times New Roman;Times;Serif"/>
          <w:b w:val="false"/>
          <w:i w:val="false"/>
          <w:caps w:val="false"/>
          <w:smallCaps w:val="false"/>
          <w:color w:val="131313"/>
          <w:sz w:val="20"/>
        </w:rPr>
        <w:t>ti</w:t>
      </w:r>
      <w:r>
        <w:rPr>
          <w:rFonts w:ascii="Times New Roman;Times;Serif" w:hAnsi="Times New Roman;Times;Serif"/>
          <w:b w:val="false"/>
          <w:i w:val="false"/>
          <w:caps w:val="false"/>
          <w:smallCaps w:val="false"/>
          <w:color w:val="3B3B3B"/>
          <w:sz w:val="20"/>
        </w:rPr>
        <w:t>o</w:t>
      </w:r>
      <w:r>
        <w:rPr>
          <w:rFonts w:ascii="Times New Roman;Times;Serif" w:hAnsi="Times New Roman;Times;Serif"/>
          <w:b w:val="false"/>
          <w:i w:val="false"/>
          <w:caps w:val="false"/>
          <w:smallCaps w:val="false"/>
          <w:color w:val="131313"/>
          <w:sz w:val="20"/>
        </w:rPr>
        <w:t>n</w:t>
      </w:r>
      <w:r>
        <w:rPr>
          <w:rFonts w:ascii="Times New Roman;Times;Serif" w:hAnsi="Times New Roman;Times;Serif"/>
          <w:b w:val="false"/>
          <w:i w:val="false"/>
          <w:caps w:val="false"/>
          <w:smallCaps w:val="false"/>
          <w:color w:val="747474"/>
          <w:sz w:val="20"/>
        </w:rPr>
        <w:t xml:space="preserve">, </w:t>
      </w:r>
      <w:r>
        <w:rPr>
          <w:rFonts w:ascii="Times New Roman;Times;Serif" w:hAnsi="Times New Roman;Times;Serif"/>
          <w:b w:val="false"/>
          <w:i w:val="false"/>
          <w:caps w:val="false"/>
          <w:smallCaps w:val="false"/>
          <w:color w:val="282828"/>
          <w:sz w:val="20"/>
        </w:rPr>
        <w:t xml:space="preserve">as guarantor (the </w:t>
      </w:r>
      <w:r>
        <w:rPr>
          <w:rFonts w:ascii="Times New Roman;Times;Serif" w:hAnsi="Times New Roman;Times;Serif"/>
          <w:b w:val="false"/>
          <w:i w:val="false"/>
          <w:caps w:val="false"/>
          <w:smallCaps w:val="false"/>
          <w:color w:val="505050"/>
          <w:sz w:val="20"/>
        </w:rPr>
        <w:t>“G</w:t>
      </w:r>
      <w:r>
        <w:rPr>
          <w:rFonts w:ascii="Times New Roman;Times;Serif" w:hAnsi="Times New Roman;Times;Serif"/>
          <w:b w:val="false"/>
          <w:i w:val="false"/>
          <w:caps w:val="false"/>
          <w:smallCaps w:val="false"/>
          <w:color w:val="131313"/>
          <w:sz w:val="20"/>
        </w:rPr>
        <w:t>uarant</w:t>
      </w:r>
      <w:r>
        <w:rPr>
          <w:rFonts w:ascii="Times New Roman;Times;Serif" w:hAnsi="Times New Roman;Times;Serif"/>
          <w:b w:val="false"/>
          <w:i w:val="false"/>
          <w:caps w:val="false"/>
          <w:smallCaps w:val="false"/>
          <w:color w:val="3B3B3B"/>
          <w:sz w:val="20"/>
        </w:rPr>
        <w:t>or”)</w:t>
      </w:r>
      <w:r>
        <w:rPr>
          <w:rFonts w:ascii="Times New Roman;Times;Serif" w:hAnsi="Times New Roman;Times;Serif"/>
          <w:b w:val="false"/>
          <w:i w:val="false"/>
          <w:caps w:val="false"/>
          <w:smallCaps w:val="false"/>
          <w:color w:val="747474"/>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82828"/>
          <w:sz w:val="20"/>
        </w:rPr>
        <w:t>The Bank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 xml:space="preserve">of </w:t>
      </w:r>
      <w:r>
        <w:rPr>
          <w:rFonts w:ascii="Times New Roman;Times;Serif" w:hAnsi="Times New Roman;Times;Serif"/>
          <w:b w:val="false"/>
          <w:i w:val="false"/>
          <w:caps w:val="false"/>
          <w:smallCaps w:val="false"/>
          <w:color w:val="282828"/>
          <w:sz w:val="20"/>
        </w:rPr>
        <w:t xml:space="preserve">New York Mellon </w:t>
      </w:r>
      <w:r>
        <w:rPr>
          <w:rFonts w:ascii="Times New Roman;Times;Serif" w:hAnsi="Times New Roman;Times;Serif"/>
          <w:b w:val="false"/>
          <w:i w:val="false"/>
          <w:caps w:val="false"/>
          <w:smallCaps w:val="false"/>
          <w:color w:val="131313"/>
          <w:sz w:val="20"/>
        </w:rPr>
        <w:t>Tru</w:t>
      </w:r>
      <w:r>
        <w:rPr>
          <w:rFonts w:ascii="Times New Roman;Times;Serif" w:hAnsi="Times New Roman;Times;Serif"/>
          <w:b w:val="false"/>
          <w:i w:val="false"/>
          <w:caps w:val="false"/>
          <w:smallCaps w:val="false"/>
          <w:color w:val="3B3B3B"/>
          <w:sz w:val="20"/>
        </w:rPr>
        <w:t>st Co</w:t>
      </w:r>
      <w:r>
        <w:rPr>
          <w:rFonts w:ascii="Times New Roman;Times;Serif" w:hAnsi="Times New Roman;Times;Serif"/>
          <w:b w:val="false"/>
          <w:i w:val="false"/>
          <w:caps w:val="false"/>
          <w:smallCaps w:val="false"/>
          <w:color w:val="131313"/>
          <w:sz w:val="20"/>
        </w:rPr>
        <w:t>mpan</w:t>
      </w:r>
      <w:r>
        <w:rPr>
          <w:rFonts w:ascii="Times New Roman;Times;Serif" w:hAnsi="Times New Roman;Times;Serif"/>
          <w:b w:val="false"/>
          <w:i w:val="false"/>
          <w:caps w:val="false"/>
          <w:smallCaps w:val="false"/>
          <w:color w:val="3B3B3B"/>
          <w:sz w:val="20"/>
        </w:rPr>
        <w:t>y</w:t>
      </w:r>
      <w:r>
        <w:rPr>
          <w:rFonts w:ascii="Times New Roman;Times;Serif" w:hAnsi="Times New Roman;Times;Serif"/>
          <w:b w:val="false"/>
          <w:i w:val="false"/>
          <w:caps w:val="false"/>
          <w:smallCaps w:val="false"/>
          <w:color w:val="626262"/>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N.A</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282828"/>
          <w:sz w:val="20"/>
        </w:rPr>
        <w:t>as trustee (hereinafter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referr</w:t>
      </w:r>
      <w:r>
        <w:rPr>
          <w:rFonts w:ascii="Times New Roman;Times;Serif" w:hAnsi="Times New Roman;Times;Serif"/>
          <w:b w:val="false"/>
          <w:i w:val="false"/>
          <w:caps w:val="false"/>
          <w:smallCaps w:val="false"/>
          <w:color w:val="3B3B3B"/>
          <w:sz w:val="20"/>
        </w:rPr>
        <w:t>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to as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“T</w:t>
      </w:r>
      <w:r>
        <w:rPr>
          <w:rFonts w:ascii="Times New Roman;Times;Serif" w:hAnsi="Times New Roman;Times;Serif"/>
          <w:b w:val="false"/>
          <w:i w:val="false"/>
          <w:caps w:val="false"/>
          <w:smallCaps w:val="false"/>
          <w:color w:val="131313"/>
          <w:sz w:val="20"/>
        </w:rPr>
        <w:t>ru</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te</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282828"/>
          <w:sz w:val="20"/>
        </w:rPr>
        <w:t xml:space="preserve">to </w:t>
      </w:r>
      <w:r>
        <w:rPr>
          <w:rFonts w:ascii="Times New Roman;Times;Serif" w:hAnsi="Times New Roman;Times;Serif"/>
          <w:b w:val="false"/>
          <w:i w:val="false"/>
          <w:caps w:val="false"/>
          <w:smallCaps w:val="false"/>
          <w:color w:val="3B3B3B"/>
          <w:sz w:val="20"/>
        </w:rPr>
        <w:t>w</w:t>
      </w:r>
      <w:r>
        <w:rPr>
          <w:rFonts w:ascii="Times New Roman;Times;Serif" w:hAnsi="Times New Roman;Times;Serif"/>
          <w:b w:val="false"/>
          <w:i w:val="false"/>
          <w:caps w:val="false"/>
          <w:smallCaps w:val="false"/>
          <w:color w:val="131313"/>
          <w:sz w:val="20"/>
        </w:rPr>
        <w:t>hi</w:t>
      </w:r>
      <w:r>
        <w:rPr>
          <w:rFonts w:ascii="Times New Roman;Times;Serif" w:hAnsi="Times New Roman;Times;Serif"/>
          <w:b w:val="false"/>
          <w:i w:val="false"/>
          <w:caps w:val="false"/>
          <w:smallCaps w:val="false"/>
          <w:color w:val="3B3B3B"/>
          <w:sz w:val="20"/>
        </w:rPr>
        <w:t>c</w:t>
      </w:r>
      <w:r>
        <w:rPr>
          <w:rFonts w:ascii="Times New Roman;Times;Serif" w:hAnsi="Times New Roman;Times;Serif"/>
          <w:b w:val="false"/>
          <w:i w:val="false"/>
          <w:caps w:val="false"/>
          <w:smallCaps w:val="false"/>
          <w:color w:val="131313"/>
          <w:sz w:val="20"/>
        </w:rPr>
        <w:t>h Ind</w:t>
      </w:r>
      <w:r>
        <w:rPr>
          <w:rFonts w:ascii="Times New Roman;Times;Serif" w:hAnsi="Times New Roman;Times;Serif"/>
          <w:b w:val="false"/>
          <w:i w:val="false"/>
          <w:caps w:val="false"/>
          <w:smallCaps w:val="false"/>
          <w:color w:val="3B3B3B"/>
          <w:sz w:val="20"/>
        </w:rPr>
        <w:t>entu</w:t>
      </w:r>
      <w:r>
        <w:rPr>
          <w:rFonts w:ascii="Times New Roman;Times;Serif" w:hAnsi="Times New Roman;Times;Serif"/>
          <w:b w:val="false"/>
          <w:i w:val="false"/>
          <w:caps w:val="false"/>
          <w:smallCaps w:val="false"/>
          <w:color w:val="131313"/>
          <w:sz w:val="20"/>
        </w:rPr>
        <w:t>r</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282828"/>
          <w:sz w:val="20"/>
        </w:rPr>
        <w:t xml:space="preserve">and all </w:t>
      </w:r>
      <w:r>
        <w:rPr>
          <w:rFonts w:ascii="Times New Roman;Times;Serif" w:hAnsi="Times New Roman;Times;Serif"/>
          <w:b w:val="false"/>
          <w:i w:val="false"/>
          <w:caps w:val="false"/>
          <w:smallCaps w:val="false"/>
          <w:color w:val="131313"/>
          <w:sz w:val="20"/>
        </w:rPr>
        <w:t>ind</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ntur</w:t>
      </w:r>
      <w:r>
        <w:rPr>
          <w:rFonts w:ascii="Times New Roman;Times;Serif" w:hAnsi="Times New Roman;Times;Serif"/>
          <w:b w:val="false"/>
          <w:i w:val="false"/>
          <w:caps w:val="false"/>
          <w:smallCaps w:val="false"/>
          <w:color w:val="3B3B3B"/>
          <w:sz w:val="20"/>
        </w:rPr>
        <w:t>es s</w:t>
      </w:r>
      <w:r>
        <w:rPr>
          <w:rFonts w:ascii="Times New Roman;Times;Serif" w:hAnsi="Times New Roman;Times;Serif"/>
          <w:b w:val="false"/>
          <w:i w:val="false"/>
          <w:caps w:val="false"/>
          <w:smallCaps w:val="false"/>
          <w:color w:val="131313"/>
          <w:sz w:val="20"/>
        </w:rPr>
        <w:t>upplem</w:t>
      </w:r>
      <w:r>
        <w:rPr>
          <w:rFonts w:ascii="Times New Roman;Times;Serif" w:hAnsi="Times New Roman;Times;Serif"/>
          <w:b w:val="false"/>
          <w:i w:val="false"/>
          <w:caps w:val="false"/>
          <w:smallCaps w:val="false"/>
          <w:color w:val="505050"/>
          <w:sz w:val="20"/>
        </w:rPr>
        <w:t>e</w:t>
      </w:r>
      <w:r>
        <w:rPr>
          <w:rFonts w:ascii="Times New Roman;Times;Serif" w:hAnsi="Times New Roman;Times;Serif"/>
          <w:b w:val="false"/>
          <w:i w:val="false"/>
          <w:caps w:val="false"/>
          <w:smallCaps w:val="false"/>
          <w:color w:val="131313"/>
          <w:sz w:val="20"/>
        </w:rPr>
        <w:t>ntal th</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r</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to refer</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nc</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131313"/>
          <w:sz w:val="20"/>
        </w:rPr>
        <w:t>is h</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r</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b</w:t>
      </w:r>
      <w:r>
        <w:rPr>
          <w:rFonts w:ascii="Times New Roman;Times;Serif" w:hAnsi="Times New Roman;Times;Serif"/>
          <w:b w:val="false"/>
          <w:i w:val="false"/>
          <w:caps w:val="false"/>
          <w:smallCaps w:val="false"/>
          <w:color w:val="3B3B3B"/>
          <w:sz w:val="20"/>
        </w:rPr>
        <w:t xml:space="preserve">y </w:t>
      </w:r>
      <w:r>
        <w:rPr>
          <w:rFonts w:ascii="Times New Roman;Times;Serif" w:hAnsi="Times New Roman;Times;Serif"/>
          <w:b w:val="false"/>
          <w:i w:val="false"/>
          <w:caps w:val="false"/>
          <w:smallCaps w:val="false"/>
          <w:color w:val="131313"/>
          <w:sz w:val="20"/>
        </w:rPr>
        <w:t>mad</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282828"/>
          <w:sz w:val="20"/>
        </w:rPr>
        <w:t xml:space="preserve">for a description of </w:t>
      </w:r>
      <w:r>
        <w:rPr>
          <w:rFonts w:ascii="Times New Roman;Times;Serif" w:hAnsi="Times New Roman;Times;Serif"/>
          <w:b w:val="false"/>
          <w:i w:val="false"/>
          <w:caps w:val="false"/>
          <w:smallCaps w:val="false"/>
          <w:color w:val="131313"/>
          <w:sz w:val="20"/>
        </w:rPr>
        <w:t>the ri</w:t>
      </w:r>
      <w:r>
        <w:rPr>
          <w:rFonts w:ascii="Times New Roman;Times;Serif" w:hAnsi="Times New Roman;Times;Serif"/>
          <w:b w:val="false"/>
          <w:i w:val="false"/>
          <w:caps w:val="false"/>
          <w:smallCaps w:val="false"/>
          <w:color w:val="3B3B3B"/>
          <w:sz w:val="20"/>
        </w:rPr>
        <w:t>g</w:t>
      </w:r>
      <w:r>
        <w:rPr>
          <w:rFonts w:ascii="Times New Roman;Times;Serif" w:hAnsi="Times New Roman;Times;Serif"/>
          <w:b w:val="false"/>
          <w:i w:val="false"/>
          <w:caps w:val="false"/>
          <w:smallCaps w:val="false"/>
          <w:color w:val="131313"/>
          <w:sz w:val="20"/>
        </w:rPr>
        <w:t>ht</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131313"/>
          <w:sz w:val="20"/>
        </w:rPr>
        <w:t xml:space="preserve">limitation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rights</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3B3B3B"/>
          <w:sz w:val="20"/>
        </w:rPr>
        <w:t>ob</w:t>
      </w:r>
      <w:r>
        <w:rPr>
          <w:rFonts w:ascii="Times New Roman;Times;Serif" w:hAnsi="Times New Roman;Times;Serif"/>
          <w:b w:val="false"/>
          <w:i w:val="false"/>
          <w:caps w:val="false"/>
          <w:smallCaps w:val="false"/>
          <w:color w:val="131313"/>
          <w:sz w:val="20"/>
        </w:rPr>
        <w:t>ligation</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82828"/>
          <w:sz w:val="20"/>
        </w:rPr>
        <w:t>duties and immunitie</w:t>
      </w:r>
      <w:r>
        <w:rPr>
          <w:rFonts w:ascii="Times New Roman;Times;Serif" w:hAnsi="Times New Roman;Times;Serif"/>
          <w:b w:val="false"/>
          <w:i w:val="false"/>
          <w:caps w:val="false"/>
          <w:smallCaps w:val="false"/>
          <w:color w:val="505050"/>
          <w:sz w:val="20"/>
        </w:rPr>
        <w:t xml:space="preserve">s </w:t>
      </w:r>
      <w:r>
        <w:rPr>
          <w:rFonts w:ascii="Times New Roman;Times;Serif" w:hAnsi="Times New Roman;Times;Serif"/>
          <w:b w:val="false"/>
          <w:i w:val="false"/>
          <w:caps w:val="false"/>
          <w:smallCaps w:val="false"/>
          <w:color w:val="131313"/>
          <w:sz w:val="20"/>
        </w:rPr>
        <w:t xml:space="preserve">thereunder </w:t>
      </w:r>
      <w:r>
        <w:rPr>
          <w:rFonts w:ascii="Times New Roman;Times;Serif" w:hAnsi="Times New Roman;Times;Serif"/>
          <w:b w:val="false"/>
          <w:i w:val="false"/>
          <w:caps w:val="false"/>
          <w:smallCaps w:val="false"/>
          <w:color w:val="3B3B3B"/>
          <w:sz w:val="20"/>
        </w:rPr>
        <w:t>o</w:t>
      </w:r>
      <w:r>
        <w:rPr>
          <w:rFonts w:ascii="Times New Roman;Times;Serif" w:hAnsi="Times New Roman;Times;Serif"/>
          <w:b w:val="false"/>
          <w:i w:val="false"/>
          <w:caps w:val="false"/>
          <w:smallCaps w:val="false"/>
          <w:color w:val="131313"/>
          <w:sz w:val="20"/>
        </w:rPr>
        <w:t xml:space="preserve">f </w:t>
      </w:r>
      <w:r>
        <w:rPr>
          <w:rFonts w:ascii="Times New Roman;Times;Serif" w:hAnsi="Times New Roman;Times;Serif"/>
          <w:b w:val="false"/>
          <w:i w:val="false"/>
          <w:caps w:val="false"/>
          <w:smallCaps w:val="false"/>
          <w:color w:val="282828"/>
          <w:sz w:val="20"/>
        </w:rPr>
        <w:t>the Trustee</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3B3B3B"/>
          <w:sz w:val="20"/>
        </w:rPr>
        <w:t>Compa</w:t>
      </w:r>
      <w:r>
        <w:rPr>
          <w:rFonts w:ascii="Times New Roman;Times;Serif" w:hAnsi="Times New Roman;Times;Serif"/>
          <w:b w:val="false"/>
          <w:i w:val="false"/>
          <w:caps w:val="false"/>
          <w:smallCaps w:val="false"/>
          <w:color w:val="131313"/>
          <w:sz w:val="20"/>
        </w:rPr>
        <w:t>ny</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Guarantor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 xml:space="preserve">and </w:t>
      </w:r>
      <w:r>
        <w:rPr>
          <w:rFonts w:ascii="Times New Roman;Times;Serif" w:hAnsi="Times New Roman;Times;Serif"/>
          <w:b w:val="false"/>
          <w:i w:val="false"/>
          <w:caps w:val="false"/>
          <w:smallCaps w:val="false"/>
          <w:color w:val="282828"/>
          <w:sz w:val="20"/>
        </w:rPr>
        <w:t xml:space="preserve">the Holders </w:t>
      </w:r>
      <w:r>
        <w:rPr>
          <w:rFonts w:ascii="Times New Roman;Times;Serif" w:hAnsi="Times New Roman;Times;Serif"/>
          <w:b w:val="false"/>
          <w:i w:val="false"/>
          <w:caps w:val="false"/>
          <w:smallCaps w:val="false"/>
          <w:color w:val="3B3B3B"/>
          <w:sz w:val="20"/>
        </w:rPr>
        <w:t>(t</w:t>
      </w:r>
      <w:r>
        <w:rPr>
          <w:rFonts w:ascii="Times New Roman;Times;Serif" w:hAnsi="Times New Roman;Times;Serif"/>
          <w:b w:val="false"/>
          <w:i w:val="false"/>
          <w:caps w:val="false"/>
          <w:smallCaps w:val="false"/>
          <w:color w:val="131313"/>
          <w:sz w:val="20"/>
        </w:rPr>
        <w:t>h</w:t>
      </w:r>
      <w:r>
        <w:rPr>
          <w:rFonts w:ascii="Times New Roman;Times;Serif" w:hAnsi="Times New Roman;Times;Serif"/>
          <w:b w:val="false"/>
          <w:i w:val="false"/>
          <w:caps w:val="false"/>
          <w:smallCaps w:val="false"/>
          <w:color w:val="3B3B3B"/>
          <w:sz w:val="20"/>
        </w:rPr>
        <w:t>e words “</w:t>
      </w:r>
      <w:r>
        <w:rPr>
          <w:rFonts w:ascii="Times New Roman;Times;Serif" w:hAnsi="Times New Roman;Times;Serif"/>
          <w:b w:val="false"/>
          <w:i w:val="false"/>
          <w:caps w:val="false"/>
          <w:smallCaps w:val="false"/>
          <w:color w:val="131313"/>
          <w:sz w:val="20"/>
        </w:rPr>
        <w:t>Holder</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82828"/>
          <w:sz w:val="20"/>
        </w:rPr>
        <w: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505050"/>
          <w:sz w:val="20"/>
        </w:rPr>
        <w:t>“</w:t>
      </w:r>
      <w:r>
        <w:rPr>
          <w:rFonts w:ascii="Times New Roman;Times;Serif" w:hAnsi="Times New Roman;Times;Serif"/>
          <w:b w:val="false"/>
          <w:i w:val="false"/>
          <w:caps w:val="false"/>
          <w:smallCaps w:val="false"/>
          <w:color w:val="131313"/>
          <w:sz w:val="20"/>
        </w:rPr>
        <w:t>Hold</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r</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meaning th</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131313"/>
          <w:sz w:val="20"/>
        </w:rPr>
        <w:t>r</w:t>
      </w:r>
      <w:r>
        <w:rPr>
          <w:rFonts w:ascii="Times New Roman;Times;Serif" w:hAnsi="Times New Roman;Times;Serif"/>
          <w:b w:val="false"/>
          <w:i w:val="false"/>
          <w:caps w:val="false"/>
          <w:smallCaps w:val="false"/>
          <w:color w:val="3B3B3B"/>
          <w:sz w:val="20"/>
        </w:rPr>
        <w:t>eg</w:t>
      </w:r>
      <w:r>
        <w:rPr>
          <w:rFonts w:ascii="Times New Roman;Times;Serif" w:hAnsi="Times New Roman;Times;Serif"/>
          <w:b w:val="false"/>
          <w:i w:val="false"/>
          <w:caps w:val="false"/>
          <w:smallCaps w:val="false"/>
          <w:color w:val="131313"/>
          <w:sz w:val="20"/>
        </w:rPr>
        <w:t>i</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t</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r</w:t>
      </w:r>
      <w:r>
        <w:rPr>
          <w:rFonts w:ascii="Times New Roman;Times;Serif" w:hAnsi="Times New Roman;Times;Serif"/>
          <w:b w:val="false"/>
          <w:i w:val="false"/>
          <w:caps w:val="false"/>
          <w:smallCaps w:val="false"/>
          <w:color w:val="3B3B3B"/>
          <w:sz w:val="20"/>
        </w:rPr>
        <w:t xml:space="preserve">ed </w:t>
      </w:r>
      <w:r>
        <w:rPr>
          <w:rFonts w:ascii="Times New Roman;Times;Serif" w:hAnsi="Times New Roman;Times;Serif"/>
          <w:b w:val="false"/>
          <w:i w:val="false"/>
          <w:caps w:val="false"/>
          <w:smallCaps w:val="false"/>
          <w:color w:val="131313"/>
          <w:sz w:val="20"/>
        </w:rPr>
        <w:t>hold</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r</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r</w:t>
      </w:r>
      <w:r>
        <w:rPr>
          <w:rFonts w:ascii="Times New Roman;Times;Serif" w:hAnsi="Times New Roman;Times;Serif"/>
          <w:b w:val="false"/>
          <w:i w:val="false"/>
          <w:caps w:val="false"/>
          <w:smallCaps w:val="false"/>
          <w:color w:val="3B3B3B"/>
          <w:sz w:val="20"/>
        </w:rPr>
        <w:t>egiste</w:t>
      </w:r>
      <w:r>
        <w:rPr>
          <w:rFonts w:ascii="Times New Roman;Times;Serif" w:hAnsi="Times New Roman;Times;Serif"/>
          <w:b w:val="false"/>
          <w:i w:val="false"/>
          <w:caps w:val="false"/>
          <w:smallCaps w:val="false"/>
          <w:color w:val="131313"/>
          <w:sz w:val="20"/>
        </w:rPr>
        <w:t>r</w:t>
      </w:r>
      <w:r>
        <w:rPr>
          <w:rFonts w:ascii="Times New Roman;Times;Serif" w:hAnsi="Times New Roman;Times;Serif"/>
          <w:b w:val="false"/>
          <w:i w:val="false"/>
          <w:caps w:val="false"/>
          <w:smallCaps w:val="false"/>
          <w:color w:val="3B3B3B"/>
          <w:sz w:val="20"/>
        </w:rPr>
        <w:t xml:space="preserve">ed </w:t>
      </w:r>
      <w:r>
        <w:rPr>
          <w:rFonts w:ascii="Times New Roman;Times;Serif" w:hAnsi="Times New Roman;Times;Serif"/>
          <w:b w:val="false"/>
          <w:i w:val="false"/>
          <w:caps w:val="false"/>
          <w:smallCaps w:val="false"/>
          <w:color w:val="131313"/>
          <w:sz w:val="20"/>
        </w:rPr>
        <w:t>hold</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 xml:space="preserve">r </w:t>
      </w:r>
      <w:r>
        <w:rPr>
          <w:rFonts w:ascii="Times New Roman;Times;Serif" w:hAnsi="Times New Roman;Times;Serif"/>
          <w:b w:val="false"/>
          <w:i w:val="false"/>
          <w:caps w:val="false"/>
          <w:smallCaps w:val="false"/>
          <w:color w:val="282828"/>
          <w:sz w:val="20"/>
        </w:rPr>
        <w:t>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3B3B3B"/>
          <w:sz w:val="20"/>
        </w:rPr>
        <w:t>No</w:t>
      </w:r>
      <w:r>
        <w:rPr>
          <w:rFonts w:ascii="Times New Roman;Times;Serif" w:hAnsi="Times New Roman;Times;Serif"/>
          <w:b w:val="false"/>
          <w:i w:val="false"/>
          <w:caps w:val="false"/>
          <w:smallCaps w:val="false"/>
          <w:color w:val="131313"/>
          <w:sz w:val="20"/>
        </w:rPr>
        <w:t>t</w:t>
      </w:r>
      <w:r>
        <w:rPr>
          <w:rFonts w:ascii="Times New Roman;Times;Serif" w:hAnsi="Times New Roman;Times;Serif"/>
          <w:b w:val="false"/>
          <w:i w:val="false"/>
          <w:caps w:val="false"/>
          <w:smallCaps w:val="false"/>
          <w:color w:val="3B3B3B"/>
          <w:sz w:val="20"/>
        </w:rPr>
        <w:t xml:space="preserve">es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th</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282828"/>
          <w:sz w:val="20"/>
        </w:rPr>
        <w:t xml:space="preserve">obligations of </w:t>
      </w:r>
      <w:r>
        <w:rPr>
          <w:rFonts w:ascii="Times New Roman;Times;Serif" w:hAnsi="Times New Roman;Times;Serif"/>
          <w:b w:val="false"/>
          <w:i w:val="false"/>
          <w:caps w:val="false"/>
          <w:smallCaps w:val="false"/>
          <w:color w:val="131313"/>
          <w:sz w:val="20"/>
        </w:rPr>
        <w:t>th</w:t>
      </w:r>
      <w:r>
        <w:rPr>
          <w:rFonts w:ascii="Times New Roman;Times;Serif" w:hAnsi="Times New Roman;Times;Serif"/>
          <w:b w:val="false"/>
          <w:i w:val="false"/>
          <w:caps w:val="false"/>
          <w:smallCaps w:val="false"/>
          <w:color w:val="3B3B3B"/>
          <w:sz w:val="20"/>
        </w:rPr>
        <w:t>e Compa</w:t>
      </w:r>
      <w:r>
        <w:rPr>
          <w:rFonts w:ascii="Times New Roman;Times;Serif" w:hAnsi="Times New Roman;Times;Serif"/>
          <w:b w:val="false"/>
          <w:i w:val="false"/>
          <w:caps w:val="false"/>
          <w:smallCaps w:val="false"/>
          <w:color w:val="131313"/>
          <w:sz w:val="20"/>
        </w:rPr>
        <w:t>ny ther</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und</w:t>
      </w:r>
      <w:r>
        <w:rPr>
          <w:rFonts w:ascii="Times New Roman;Times;Serif" w:hAnsi="Times New Roman;Times;Serif"/>
          <w:b w:val="false"/>
          <w:i w:val="false"/>
          <w:caps w:val="false"/>
          <w:smallCaps w:val="false"/>
          <w:color w:val="3B3B3B"/>
          <w:sz w:val="20"/>
        </w:rPr>
        <w:t xml:space="preserve">er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und</w:t>
      </w:r>
      <w:r>
        <w:rPr>
          <w:rFonts w:ascii="Times New Roman;Times;Serif" w:hAnsi="Times New Roman;Times;Serif"/>
          <w:b w:val="false"/>
          <w:i w:val="false"/>
          <w:caps w:val="false"/>
          <w:smallCaps w:val="false"/>
          <w:color w:val="3B3B3B"/>
          <w:sz w:val="20"/>
        </w:rPr>
        <w: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th</w:t>
      </w:r>
      <w:r>
        <w:rPr>
          <w:rFonts w:ascii="Times New Roman;Times;Serif" w:hAnsi="Times New Roman;Times;Serif"/>
          <w:b w:val="false"/>
          <w:i w:val="false"/>
          <w:caps w:val="false"/>
          <w:smallCaps w:val="false"/>
          <w:color w:val="3B3B3B"/>
          <w:sz w:val="20"/>
        </w:rPr>
        <w:t xml:space="preserve">e </w:t>
      </w:r>
      <w:r>
        <w:rPr>
          <w:rFonts w:ascii="Times New Roman;Times;Serif" w:hAnsi="Times New Roman;Times;Serif"/>
          <w:b w:val="false"/>
          <w:i w:val="false"/>
          <w:caps w:val="false"/>
          <w:smallCaps w:val="false"/>
          <w:color w:val="131313"/>
          <w:sz w:val="20"/>
        </w:rPr>
        <w:t>Ind</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ntur</w:t>
      </w:r>
      <w:r>
        <w:rPr>
          <w:rFonts w:ascii="Times New Roman;Times;Serif" w:hAnsi="Times New Roman;Times;Serif"/>
          <w:b w:val="false"/>
          <w:i w:val="false"/>
          <w:caps w:val="false"/>
          <w:smallCaps w:val="false"/>
          <w:color w:val="3B3B3B"/>
          <w:sz w:val="20"/>
        </w:rPr>
        <w:t>e s</w:t>
      </w:r>
      <w:r>
        <w:rPr>
          <w:rFonts w:ascii="Times New Roman;Times;Serif" w:hAnsi="Times New Roman;Times;Serif"/>
          <w:b w:val="false"/>
          <w:i w:val="false"/>
          <w:caps w:val="false"/>
          <w:smallCaps w:val="false"/>
          <w:color w:val="131313"/>
          <w:sz w:val="20"/>
        </w:rPr>
        <w:t xml:space="preserve">hall </w:t>
      </w:r>
      <w:r>
        <w:rPr>
          <w:rFonts w:ascii="Times New Roman;Times;Serif" w:hAnsi="Times New Roman;Times;Serif"/>
          <w:b w:val="false"/>
          <w:i w:val="false"/>
          <w:caps w:val="false"/>
          <w:smallCaps w:val="false"/>
          <w:color w:val="282828"/>
          <w:sz w:val="20"/>
        </w:rPr>
        <w:t xml:space="preserve">be </w:t>
      </w:r>
      <w:r>
        <w:rPr>
          <w:rFonts w:ascii="Times New Roman;Times;Serif" w:hAnsi="Times New Roman;Times;Serif"/>
          <w:b w:val="false"/>
          <w:i w:val="false"/>
          <w:caps w:val="false"/>
          <w:smallCaps w:val="false"/>
          <w:color w:val="131313"/>
          <w:sz w:val="20"/>
        </w:rPr>
        <w:t>full</w:t>
      </w:r>
      <w:r>
        <w:rPr>
          <w:rFonts w:ascii="Times New Roman;Times;Serif" w:hAnsi="Times New Roman;Times;Serif"/>
          <w:b w:val="false"/>
          <w:i w:val="false"/>
          <w:caps w:val="false"/>
          <w:smallCaps w:val="false"/>
          <w:color w:val="3B3B3B"/>
          <w:sz w:val="20"/>
        </w:rPr>
        <w:t xml:space="preserve">y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unconditi</w:t>
      </w:r>
      <w:r>
        <w:rPr>
          <w:rFonts w:ascii="Times New Roman;Times;Serif" w:hAnsi="Times New Roman;Times;Serif"/>
          <w:b w:val="false"/>
          <w:i w:val="false"/>
          <w:caps w:val="false"/>
          <w:smallCaps w:val="false"/>
          <w:color w:val="3B3B3B"/>
          <w:sz w:val="20"/>
        </w:rPr>
        <w:t>o</w:t>
      </w:r>
      <w:r>
        <w:rPr>
          <w:rFonts w:ascii="Times New Roman;Times;Serif" w:hAnsi="Times New Roman;Times;Serif"/>
          <w:b w:val="false"/>
          <w:i w:val="false"/>
          <w:caps w:val="false"/>
          <w:smallCaps w:val="false"/>
          <w:color w:val="131313"/>
          <w:sz w:val="20"/>
        </w:rPr>
        <w:t>n</w:t>
      </w:r>
      <w:r>
        <w:rPr>
          <w:rFonts w:ascii="Times New Roman;Times;Serif" w:hAnsi="Times New Roman;Times;Serif"/>
          <w:b w:val="false"/>
          <w:i w:val="false"/>
          <w:caps w:val="false"/>
          <w:smallCaps w:val="false"/>
          <w:color w:val="3B3B3B"/>
          <w:sz w:val="20"/>
        </w:rPr>
        <w:t>a</w:t>
      </w:r>
      <w:r>
        <w:rPr>
          <w:rFonts w:ascii="Times New Roman;Times;Serif" w:hAnsi="Times New Roman;Times;Serif"/>
          <w:b w:val="false"/>
          <w:i w:val="false"/>
          <w:caps w:val="false"/>
          <w:smallCaps w:val="false"/>
          <w:color w:val="131313"/>
          <w:sz w:val="20"/>
        </w:rPr>
        <w:t>ll</w:t>
      </w:r>
      <w:r>
        <w:rPr>
          <w:rFonts w:ascii="Times New Roman;Times;Serif" w:hAnsi="Times New Roman;Times;Serif"/>
          <w:b w:val="false"/>
          <w:i w:val="false"/>
          <w:caps w:val="false"/>
          <w:smallCaps w:val="false"/>
          <w:color w:val="3B3B3B"/>
          <w:sz w:val="20"/>
        </w:rPr>
        <w: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guaranteed </w:t>
      </w:r>
      <w:r>
        <w:rPr>
          <w:rFonts w:ascii="Times New Roman;Times;Serif" w:hAnsi="Times New Roman;Times;Serif"/>
          <w:b w:val="false"/>
          <w:i w:val="false"/>
          <w:caps w:val="false"/>
          <w:smallCaps w:val="false"/>
          <w:color w:val="3B3B3B"/>
          <w:sz w:val="20"/>
        </w:rPr>
        <w:t xml:space="preserve">on </w:t>
      </w:r>
      <w:r>
        <w:rPr>
          <w:rFonts w:ascii="Times New Roman;Times;Serif" w:hAnsi="Times New Roman;Times;Serif"/>
          <w:b w:val="false"/>
          <w:i w:val="false"/>
          <w:caps w:val="false"/>
          <w:smallCaps w:val="false"/>
          <w:color w:val="282828"/>
          <w:sz w:val="20"/>
        </w:rPr>
        <w:t xml:space="preserve">a </w:t>
      </w:r>
      <w:r>
        <w:rPr>
          <w:rFonts w:ascii="Times New Roman;Times;Serif" w:hAnsi="Times New Roman;Times;Serif"/>
          <w:b w:val="false"/>
          <w:i w:val="false"/>
          <w:caps w:val="false"/>
          <w:smallCaps w:val="false"/>
          <w:color w:val="505050"/>
          <w:sz w:val="20"/>
        </w:rPr>
        <w:t>s</w:t>
      </w:r>
      <w:r>
        <w:rPr>
          <w:rFonts w:ascii="Times New Roman;Times;Serif" w:hAnsi="Times New Roman;Times;Serif"/>
          <w:b w:val="false"/>
          <w:i w:val="false"/>
          <w:caps w:val="false"/>
          <w:smallCaps w:val="false"/>
          <w:color w:val="282828"/>
          <w:sz w:val="20"/>
        </w:rPr>
        <w:t>enior un</w:t>
      </w:r>
      <w:r>
        <w:rPr>
          <w:rFonts w:ascii="Times New Roman;Times;Serif" w:hAnsi="Times New Roman;Times;Serif"/>
          <w:b w:val="false"/>
          <w:i w:val="false"/>
          <w:caps w:val="false"/>
          <w:smallCaps w:val="false"/>
          <w:color w:val="505050"/>
          <w:sz w:val="20"/>
        </w:rPr>
        <w:t>s</w:t>
      </w:r>
      <w:r>
        <w:rPr>
          <w:rFonts w:ascii="Times New Roman;Times;Serif" w:hAnsi="Times New Roman;Times;Serif"/>
          <w:b w:val="false"/>
          <w:i w:val="false"/>
          <w:caps w:val="false"/>
          <w:smallCaps w:val="false"/>
          <w:color w:val="282828"/>
          <w:sz w:val="20"/>
        </w:rPr>
        <w:t>ecured basi</w:t>
      </w:r>
      <w:r>
        <w:rPr>
          <w:rFonts w:ascii="Times New Roman;Times;Serif" w:hAnsi="Times New Roman;Times;Serif"/>
          <w:b w:val="false"/>
          <w:i w:val="false"/>
          <w:caps w:val="false"/>
          <w:smallCaps w:val="false"/>
          <w:color w:val="505050"/>
          <w:sz w:val="20"/>
        </w:rPr>
        <w:t xml:space="preserve">s </w:t>
      </w:r>
      <w:r>
        <w:rPr>
          <w:rFonts w:ascii="Times New Roman;Times;Serif" w:hAnsi="Times New Roman;Times;Serif"/>
          <w:b w:val="false"/>
          <w:i w:val="false"/>
          <w:caps w:val="false"/>
          <w:smallCaps w:val="false"/>
          <w:color w:val="282828"/>
          <w:sz w:val="20"/>
        </w:rPr>
        <w:t>by the Guarantor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505050"/>
          <w:sz w:val="20"/>
        </w:rPr>
        <w:t>“G</w:t>
      </w:r>
      <w:r>
        <w:rPr>
          <w:rFonts w:ascii="Times New Roman;Times;Serif" w:hAnsi="Times New Roman;Times;Serif"/>
          <w:b w:val="false"/>
          <w:i w:val="false"/>
          <w:caps w:val="false"/>
          <w:smallCaps w:val="false"/>
          <w:color w:val="282828"/>
          <w:sz w:val="20"/>
        </w:rPr>
        <w:t>uarantee</w:t>
      </w:r>
      <w:r>
        <w:rPr>
          <w:rFonts w:ascii="Times New Roman;Times;Serif" w:hAnsi="Times New Roman;Times;Serif"/>
          <w:b w:val="false"/>
          <w:i w:val="false"/>
          <w:caps w:val="false"/>
          <w:smallCaps w:val="false"/>
          <w:color w:val="505050"/>
          <w:sz w:val="20"/>
        </w:rPr>
        <w:t xml:space="preserve">”). </w:t>
      </w:r>
      <w:r>
        <w:rPr>
          <w:rFonts w:ascii="Times New Roman;Times;Serif" w:hAnsi="Times New Roman;Times;Serif"/>
          <w:b w:val="false"/>
          <w:i w:val="false"/>
          <w:caps w:val="false"/>
          <w:smallCaps w:val="false"/>
          <w:color w:val="282828"/>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G</w:t>
      </w:r>
      <w:r>
        <w:rPr>
          <w:rFonts w:ascii="Times New Roman;Times;Serif" w:hAnsi="Times New Roman;Times;Serif"/>
          <w:b w:val="false"/>
          <w:i w:val="false"/>
          <w:caps w:val="false"/>
          <w:smallCaps w:val="false"/>
          <w:color w:val="131313"/>
          <w:sz w:val="20"/>
        </w:rPr>
        <w:t>u</w:t>
      </w:r>
      <w:r>
        <w:rPr>
          <w:rFonts w:ascii="Times New Roman;Times;Serif" w:hAnsi="Times New Roman;Times;Serif"/>
          <w:b w:val="false"/>
          <w:i w:val="false"/>
          <w:caps w:val="false"/>
          <w:smallCaps w:val="false"/>
          <w:color w:val="3B3B3B"/>
          <w:sz w:val="20"/>
        </w:rPr>
        <w:t xml:space="preserve">arantee </w:t>
      </w:r>
      <w:r>
        <w:rPr>
          <w:rFonts w:ascii="Times New Roman;Times;Serif" w:hAnsi="Times New Roman;Times;Serif"/>
          <w:b w:val="false"/>
          <w:i w:val="false"/>
          <w:caps w:val="false"/>
          <w:smallCaps w:val="false"/>
          <w:color w:val="282828"/>
          <w:sz w:val="20"/>
        </w:rPr>
        <w:t xml:space="preserve">will be automatically and </w:t>
      </w:r>
      <w:r>
        <w:rPr>
          <w:rFonts w:ascii="Times New Roman;Times;Serif" w:hAnsi="Times New Roman;Times;Serif"/>
          <w:b w:val="false"/>
          <w:i w:val="false"/>
          <w:caps w:val="false"/>
          <w:smallCaps w:val="false"/>
          <w:color w:val="131313"/>
          <w:sz w:val="20"/>
        </w:rPr>
        <w:t>un</w:t>
      </w:r>
      <w:r>
        <w:rPr>
          <w:rFonts w:ascii="Times New Roman;Times;Serif" w:hAnsi="Times New Roman;Times;Serif"/>
          <w:b w:val="false"/>
          <w:i w:val="false"/>
          <w:caps w:val="false"/>
          <w:smallCaps w:val="false"/>
          <w:color w:val="3B3B3B"/>
          <w:sz w:val="20"/>
        </w:rPr>
        <w:t>co</w:t>
      </w:r>
      <w:r>
        <w:rPr>
          <w:rFonts w:ascii="Times New Roman;Times;Serif" w:hAnsi="Times New Roman;Times;Serif"/>
          <w:b w:val="false"/>
          <w:i w:val="false"/>
          <w:caps w:val="false"/>
          <w:smallCaps w:val="false"/>
          <w:color w:val="131313"/>
          <w:sz w:val="20"/>
        </w:rPr>
        <w:t>nditionall</w:t>
      </w:r>
      <w:r>
        <w:rPr>
          <w:rFonts w:ascii="Times New Roman;Times;Serif" w:hAnsi="Times New Roman;Times;Serif"/>
          <w:b w:val="false"/>
          <w:i w:val="false"/>
          <w:caps w:val="false"/>
          <w:smallCaps w:val="false"/>
          <w:color w:val="3B3B3B"/>
          <w:sz w:val="20"/>
        </w:rPr>
        <w:t xml:space="preserve">y </w:t>
      </w:r>
      <w:r>
        <w:rPr>
          <w:rFonts w:ascii="Times New Roman;Times;Serif" w:hAnsi="Times New Roman;Times;Serif"/>
          <w:b w:val="false"/>
          <w:i w:val="false"/>
          <w:caps w:val="false"/>
          <w:smallCaps w:val="false"/>
          <w:color w:val="131313"/>
          <w:sz w:val="20"/>
        </w:rPr>
        <w:t>r</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l</w:t>
      </w:r>
      <w:r>
        <w:rPr>
          <w:rFonts w:ascii="Times New Roman;Times;Serif" w:hAnsi="Times New Roman;Times;Serif"/>
          <w:b w:val="false"/>
          <w:i w:val="false"/>
          <w:caps w:val="false"/>
          <w:smallCaps w:val="false"/>
          <w:color w:val="3B3B3B"/>
          <w:sz w:val="20"/>
        </w:rPr>
        <w:t xml:space="preserve">eased </w:t>
      </w:r>
      <w:r>
        <w:rPr>
          <w:rFonts w:ascii="Times New Roman;Times;Serif" w:hAnsi="Times New Roman;Times;Serif"/>
          <w:b w:val="false"/>
          <w:i w:val="false"/>
          <w:caps w:val="false"/>
          <w:smallCaps w:val="false"/>
          <w:color w:val="282828"/>
          <w:sz w:val="20"/>
        </w:rPr>
        <w:t xml:space="preserve">and discharged </w:t>
      </w:r>
      <w:r>
        <w:rPr>
          <w:rFonts w:ascii="Times New Roman;Times;Serif" w:hAnsi="Times New Roman;Times;Serif"/>
          <w:b w:val="false"/>
          <w:i w:val="false"/>
          <w:caps w:val="false"/>
          <w:smallCaps w:val="false"/>
          <w:color w:val="131313"/>
          <w:sz w:val="20"/>
        </w:rPr>
        <w:t xml:space="preserve">upon </w:t>
      </w:r>
      <w:r>
        <w:rPr>
          <w:rFonts w:ascii="Times New Roman;Times;Serif" w:hAnsi="Times New Roman;Times;Serif"/>
          <w:b w:val="false"/>
          <w:i w:val="false"/>
          <w:caps w:val="false"/>
          <w:smallCaps w:val="false"/>
          <w:color w:val="282828"/>
          <w:sz w:val="20"/>
        </w:rPr>
        <w:t xml:space="preserve">the occurrence of </w:t>
      </w:r>
      <w:r>
        <w:rPr>
          <w:rFonts w:ascii="Times New Roman;Times;Serif" w:hAnsi="Times New Roman;Times;Serif"/>
          <w:b w:val="false"/>
          <w:i w:val="false"/>
          <w:caps w:val="false"/>
          <w:smallCaps w:val="false"/>
          <w:color w:val="3B3B3B"/>
          <w:sz w:val="20"/>
        </w:rPr>
        <w:t>ce</w:t>
      </w:r>
      <w:r>
        <w:rPr>
          <w:rFonts w:ascii="Times New Roman;Times;Serif" w:hAnsi="Times New Roman;Times;Serif"/>
          <w:b w:val="false"/>
          <w:i w:val="false"/>
          <w:caps w:val="false"/>
          <w:smallCaps w:val="false"/>
          <w:color w:val="131313"/>
          <w:sz w:val="20"/>
        </w:rPr>
        <w:t xml:space="preserve">rtain </w:t>
      </w:r>
      <w:r>
        <w:rPr>
          <w:rFonts w:ascii="Times New Roman;Times;Serif" w:hAnsi="Times New Roman;Times;Serif"/>
          <w:b w:val="false"/>
          <w:i w:val="false"/>
          <w:caps w:val="false"/>
          <w:smallCaps w:val="false"/>
          <w:color w:val="3B3B3B"/>
          <w:sz w:val="20"/>
        </w:rPr>
        <w:t>eve</w:t>
      </w:r>
      <w:r>
        <w:rPr>
          <w:rFonts w:ascii="Times New Roman;Times;Serif" w:hAnsi="Times New Roman;Times;Serif"/>
          <w:b w:val="false"/>
          <w:i w:val="false"/>
          <w:caps w:val="false"/>
          <w:smallCaps w:val="false"/>
          <w:color w:val="131313"/>
          <w:sz w:val="20"/>
        </w:rPr>
        <w:t>nt</w:t>
      </w:r>
      <w:r>
        <w:rPr>
          <w:rFonts w:ascii="Times New Roman;Times;Serif" w:hAnsi="Times New Roman;Times;Serif"/>
          <w:b w:val="false"/>
          <w:i w:val="false"/>
          <w:caps w:val="false"/>
          <w:smallCaps w:val="false"/>
          <w:color w:val="3B3B3B"/>
          <w:sz w:val="20"/>
        </w:rPr>
        <w:t>s w</w:t>
      </w:r>
      <w:r>
        <w:rPr>
          <w:rFonts w:ascii="Times New Roman;Times;Serif" w:hAnsi="Times New Roman;Times;Serif"/>
          <w:b w:val="false"/>
          <w:i w:val="false"/>
          <w:caps w:val="false"/>
          <w:smallCaps w:val="false"/>
          <w:color w:val="131313"/>
          <w:sz w:val="20"/>
        </w:rPr>
        <w:t>ith</w:t>
      </w:r>
      <w:r>
        <w:rPr>
          <w:rFonts w:ascii="Times New Roman;Times;Serif" w:hAnsi="Times New Roman;Times;Serif"/>
          <w:b w:val="false"/>
          <w:i w:val="false"/>
          <w:caps w:val="false"/>
          <w:smallCaps w:val="false"/>
          <w:color w:val="3B3B3B"/>
          <w:sz w:val="20"/>
        </w:rPr>
        <w:t xml:space="preserve">out </w:t>
      </w:r>
      <w:r>
        <w:rPr>
          <w:rFonts w:ascii="Times New Roman;Times;Serif" w:hAnsi="Times New Roman;Times;Serif"/>
          <w:b w:val="false"/>
          <w:i w:val="false"/>
          <w:caps w:val="false"/>
          <w:smallCaps w:val="false"/>
          <w:color w:val="282828"/>
          <w:sz w:val="20"/>
        </w:rPr>
        <w:t xml:space="preserve">any action </w:t>
      </w:r>
      <w:r>
        <w:rPr>
          <w:rFonts w:ascii="Times New Roman;Times;Serif" w:hAnsi="Times New Roman;Times;Serif"/>
          <w:b w:val="false"/>
          <w:i w:val="false"/>
          <w:caps w:val="false"/>
          <w:smallCaps w:val="false"/>
          <w:color w:val="3B3B3B"/>
          <w:sz w:val="20"/>
        </w:rPr>
        <w:t>requ</w:t>
      </w:r>
      <w:r>
        <w:rPr>
          <w:rFonts w:ascii="Times New Roman;Times;Serif" w:hAnsi="Times New Roman;Times;Serif"/>
          <w:b w:val="false"/>
          <w:i w:val="false"/>
          <w:caps w:val="false"/>
          <w:smallCaps w:val="false"/>
          <w:color w:val="131313"/>
          <w:sz w:val="20"/>
        </w:rPr>
        <w:t>ir</w:t>
      </w:r>
      <w:r>
        <w:rPr>
          <w:rFonts w:ascii="Times New Roman;Times;Serif" w:hAnsi="Times New Roman;Times;Serif"/>
          <w:b w:val="false"/>
          <w:i w:val="false"/>
          <w:caps w:val="false"/>
          <w:smallCaps w:val="false"/>
          <w:color w:val="3B3B3B"/>
          <w:sz w:val="20"/>
        </w:rPr>
        <w:t xml:space="preserve">ed on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part of the Tru</w:t>
      </w:r>
      <w:r>
        <w:rPr>
          <w:rFonts w:ascii="Times New Roman;Times;Serif" w:hAnsi="Times New Roman;Times;Serif"/>
          <w:b w:val="false"/>
          <w:i w:val="false"/>
          <w:caps w:val="false"/>
          <w:smallCaps w:val="false"/>
          <w:color w:val="505050"/>
          <w:sz w:val="20"/>
        </w:rPr>
        <w:t>s</w:t>
      </w:r>
      <w:r>
        <w:rPr>
          <w:rFonts w:ascii="Times New Roman;Times;Serif" w:hAnsi="Times New Roman;Times;Serif"/>
          <w:b w:val="false"/>
          <w:i w:val="false"/>
          <w:caps w:val="false"/>
          <w:smallCaps w:val="false"/>
          <w:color w:val="131313"/>
          <w:sz w:val="20"/>
        </w:rPr>
        <w:t>t</w:t>
      </w:r>
      <w:r>
        <w:rPr>
          <w:rFonts w:ascii="Times New Roman;Times;Serif" w:hAnsi="Times New Roman;Times;Serif"/>
          <w:b w:val="false"/>
          <w:i w:val="false"/>
          <w:caps w:val="false"/>
          <w:smallCaps w:val="false"/>
          <w:color w:val="3B3B3B"/>
          <w:sz w:val="20"/>
        </w:rPr>
        <w:t xml:space="preserve">ee or </w:t>
      </w:r>
      <w:r>
        <w:rPr>
          <w:rFonts w:ascii="Times New Roman;Times;Serif" w:hAnsi="Times New Roman;Times;Serif"/>
          <w:b w:val="false"/>
          <w:i w:val="false"/>
          <w:caps w:val="false"/>
          <w:smallCaps w:val="false"/>
          <w:color w:val="282828"/>
          <w:sz w:val="20"/>
        </w:rPr>
        <w:t>any Holder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accordance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w</w:t>
      </w:r>
      <w:r>
        <w:rPr>
          <w:rFonts w:ascii="Times New Roman;Times;Serif" w:hAnsi="Times New Roman;Times;Serif"/>
          <w:b w:val="false"/>
          <w:i w:val="false"/>
          <w:caps w:val="false"/>
          <w:smallCaps w:val="false"/>
          <w:color w:val="131313"/>
          <w:sz w:val="20"/>
        </w:rPr>
        <w:t>ith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the term</w:t>
      </w:r>
      <w:r>
        <w:rPr>
          <w:rFonts w:ascii="Times New Roman;Times;Serif" w:hAnsi="Times New Roman;Times;Serif"/>
          <w:b w:val="false"/>
          <w:i w:val="false"/>
          <w:caps w:val="false"/>
          <w:smallCaps w:val="false"/>
          <w:color w:val="505050"/>
          <w:sz w:val="20"/>
        </w:rPr>
        <w:t xml:space="preserve">s </w:t>
      </w:r>
      <w:r>
        <w:rPr>
          <w:rFonts w:ascii="Times New Roman;Times;Serif" w:hAnsi="Times New Roman;Times;Serif"/>
          <w:b w:val="false"/>
          <w:i w:val="false"/>
          <w:caps w:val="false"/>
          <w:smallCaps w:val="false"/>
          <w:color w:val="3B3B3B"/>
          <w:sz w:val="20"/>
        </w:rPr>
        <w:t xml:space="preserve">of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3B3B3B"/>
          <w:sz w:val="20"/>
        </w:rPr>
        <w:t xml:space="preserve">Nineteenth </w:t>
      </w:r>
      <w:r>
        <w:rPr>
          <w:rFonts w:ascii="Times New Roman;Times;Serif" w:hAnsi="Times New Roman;Times;Serif"/>
          <w:b w:val="false"/>
          <w:i w:val="false"/>
          <w:caps w:val="false"/>
          <w:smallCaps w:val="false"/>
          <w:color w:val="282828"/>
          <w:sz w:val="20"/>
        </w:rPr>
        <w:t xml:space="preserve">Supplemental </w:t>
      </w:r>
      <w:r>
        <w:rPr>
          <w:rFonts w:ascii="Times New Roman;Times;Serif" w:hAnsi="Times New Roman;Times;Serif"/>
          <w:b w:val="false"/>
          <w:i w:val="false"/>
          <w:caps w:val="false"/>
          <w:smallCaps w:val="false"/>
          <w:color w:val="131313"/>
          <w:sz w:val="20"/>
        </w:rPr>
        <w:t>Ind</w:t>
      </w:r>
      <w:r>
        <w:rPr>
          <w:rFonts w:ascii="Times New Roman;Times;Serif" w:hAnsi="Times New Roman;Times;Serif"/>
          <w:b w:val="false"/>
          <w:i w:val="false"/>
          <w:caps w:val="false"/>
          <w:smallCaps w:val="false"/>
          <w:color w:val="3B3B3B"/>
          <w:sz w:val="20"/>
        </w:rPr>
        <w:t>e</w:t>
      </w:r>
      <w:r>
        <w:rPr>
          <w:rFonts w:ascii="Times New Roman;Times;Serif" w:hAnsi="Times New Roman;Times;Serif"/>
          <w:b w:val="false"/>
          <w:i w:val="false"/>
          <w:caps w:val="false"/>
          <w:smallCaps w:val="false"/>
          <w:color w:val="131313"/>
          <w:sz w:val="20"/>
        </w:rPr>
        <w:t>ntur</w:t>
      </w:r>
      <w:r>
        <w:rPr>
          <w:rFonts w:ascii="Times New Roman;Times;Serif" w:hAnsi="Times New Roman;Times;Serif"/>
          <w:b w:val="false"/>
          <w:i w:val="false"/>
          <w:caps w:val="false"/>
          <w:smallCaps w:val="false"/>
          <w:color w:val="3B3B3B"/>
          <w:sz w:val="20"/>
        </w:rPr>
        <w: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 xml:space="preserve">Prior to the Par </w:t>
      </w:r>
      <w:r>
        <w:rPr>
          <w:rFonts w:ascii="Times New Roman;Times;Serif" w:hAnsi="Times New Roman;Times;Serif"/>
          <w:b w:val="false"/>
          <w:i w:val="false"/>
          <w:caps w:val="false"/>
          <w:smallCaps w:val="false"/>
          <w:color w:val="3B3B3B"/>
          <w:sz w:val="20"/>
        </w:rPr>
        <w:t>Ca</w:t>
      </w:r>
      <w:r>
        <w:rPr>
          <w:rFonts w:ascii="Times New Roman;Times;Serif" w:hAnsi="Times New Roman;Times;Serif"/>
          <w:b w:val="false"/>
          <w:i w:val="false"/>
          <w:caps w:val="false"/>
          <w:smallCaps w:val="false"/>
          <w:color w:val="131313"/>
          <w:sz w:val="20"/>
        </w:rPr>
        <w:t xml:space="preserve">ll </w:t>
      </w:r>
      <w:r>
        <w:rPr>
          <w:rFonts w:ascii="Times New Roman;Times;Serif" w:hAnsi="Times New Roman;Times;Serif"/>
          <w:b w:val="false"/>
          <w:i w:val="false"/>
          <w:caps w:val="false"/>
          <w:smallCaps w:val="false"/>
          <w:color w:val="282828"/>
          <w:sz w:val="20"/>
        </w:rPr>
        <w:t>Date</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282828"/>
          <w:sz w:val="20"/>
        </w:rPr>
        <w:t xml:space="preserve">this </w:t>
      </w:r>
      <w:r>
        <w:rPr>
          <w:rFonts w:ascii="Times New Roman;Times;Serif" w:hAnsi="Times New Roman;Times;Serif"/>
          <w:b w:val="false"/>
          <w:i w:val="false"/>
          <w:caps w:val="false"/>
          <w:smallCaps w:val="false"/>
          <w:color w:val="3B3B3B"/>
          <w:sz w:val="20"/>
        </w:rPr>
        <w:t>Note wi</w:t>
      </w:r>
      <w:r>
        <w:rPr>
          <w:rFonts w:ascii="Times New Roman;Times;Serif" w:hAnsi="Times New Roman;Times;Serif"/>
          <w:b w:val="false"/>
          <w:i w:val="false"/>
          <w:caps w:val="false"/>
          <w:smallCaps w:val="false"/>
          <w:color w:val="131313"/>
          <w:sz w:val="20"/>
        </w:rPr>
        <w:t>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be redeemable </w:t>
      </w:r>
      <w:r>
        <w:rPr>
          <w:rFonts w:ascii="Times New Roman;Times;Serif" w:hAnsi="Times New Roman;Times;Serif"/>
          <w:b w:val="false"/>
          <w:i w:val="false"/>
          <w:caps w:val="false"/>
          <w:smallCaps w:val="false"/>
          <w:color w:val="3B3B3B"/>
          <w:sz w:val="20"/>
        </w:rPr>
        <w:t>at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the option </w:t>
      </w:r>
      <w:r>
        <w:rPr>
          <w:rFonts w:ascii="Times New Roman;Times;Serif" w:hAnsi="Times New Roman;Times;Serif"/>
          <w:b w:val="false"/>
          <w:i w:val="false"/>
          <w:caps w:val="false"/>
          <w:smallCaps w:val="false"/>
          <w:color w:val="3B3B3B"/>
          <w:sz w:val="20"/>
        </w:rPr>
        <w:t>of the 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at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B3B3B"/>
          <w:sz w:val="20"/>
        </w:rPr>
        <w:t xml:space="preserve">any </w:t>
      </w:r>
      <w:r>
        <w:rPr>
          <w:rFonts w:ascii="Times New Roman;Times;Serif" w:hAnsi="Times New Roman;Times;Serif"/>
          <w:b w:val="false"/>
          <w:i w:val="false"/>
          <w:caps w:val="false"/>
          <w:smallCaps w:val="false"/>
          <w:color w:val="282828"/>
          <w:sz w:val="20"/>
        </w:rPr>
        <w:t>time</w:t>
      </w:r>
      <w:r>
        <w:rPr>
          <w:rFonts w:ascii="Times New Roman;Times;Serif" w:hAnsi="Times New Roman;Times;Serif"/>
          <w:b w:val="false"/>
          <w:i w:val="false"/>
          <w:caps w:val="false"/>
          <w:smallCaps w:val="false"/>
          <w:color w:val="828282"/>
          <w:sz w:val="20"/>
        </w:rPr>
        <w:t xml:space="preserve">,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3B3B3B"/>
          <w:sz w:val="20"/>
        </w:rPr>
        <w:t>w</w:t>
      </w:r>
      <w:r>
        <w:rPr>
          <w:rFonts w:ascii="Times New Roman;Times;Serif" w:hAnsi="Times New Roman;Times;Serif"/>
          <w:b w:val="false"/>
          <w:i w:val="false"/>
          <w:caps w:val="false"/>
          <w:smallCaps w:val="false"/>
          <w:color w:val="131313"/>
          <w:sz w:val="20"/>
        </w:rPr>
        <w:t xml:space="preserve">hole </w:t>
      </w:r>
      <w:r>
        <w:rPr>
          <w:rFonts w:ascii="Times New Roman;Times;Serif" w:hAnsi="Times New Roman;Times;Serif"/>
          <w:b w:val="false"/>
          <w:i w:val="false"/>
          <w:caps w:val="false"/>
          <w:smallCaps w:val="false"/>
          <w:color w:val="282828"/>
          <w:sz w:val="20"/>
        </w:rPr>
        <w:t>or in part</w:t>
      </w:r>
      <w:r>
        <w:rPr>
          <w:rFonts w:ascii="Times New Roman;Times;Serif" w:hAnsi="Times New Roman;Times;Serif"/>
          <w:b w:val="false"/>
          <w:i w:val="false"/>
          <w:caps w:val="false"/>
          <w:smallCaps w:val="false"/>
          <w:color w:val="747474"/>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at a Redemption Price equal 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th</w:t>
      </w:r>
      <w:r>
        <w:rPr>
          <w:rFonts w:ascii="Times New Roman;Times;Serif" w:hAnsi="Times New Roman;Times;Serif"/>
          <w:b w:val="false"/>
          <w:i w:val="false"/>
          <w:caps w:val="false"/>
          <w:smallCaps w:val="false"/>
          <w:color w:val="3B3B3B"/>
          <w:sz w:val="20"/>
        </w:rPr>
        <w:t>e grea</w:t>
      </w:r>
      <w:r>
        <w:rPr>
          <w:rFonts w:ascii="Times New Roman;Times;Serif" w:hAnsi="Times New Roman;Times;Serif"/>
          <w:b w:val="false"/>
          <w:i w:val="false"/>
          <w:caps w:val="false"/>
          <w:smallCaps w:val="false"/>
          <w:color w:val="131313"/>
          <w:sz w:val="20"/>
        </w:rPr>
        <w:t>t</w:t>
      </w:r>
      <w:r>
        <w:rPr>
          <w:rFonts w:ascii="Times New Roman;Times;Serif" w:hAnsi="Times New Roman;Times;Serif"/>
          <w:b w:val="false"/>
          <w:i w:val="false"/>
          <w:caps w:val="false"/>
          <w:smallCaps w:val="false"/>
          <w:color w:val="3B3B3B"/>
          <w:sz w:val="20"/>
        </w:rPr>
        <w:t>er of (</w:t>
      </w:r>
      <w:r>
        <w:rPr>
          <w:rFonts w:ascii="Times New Roman;Times;Serif" w:hAnsi="Times New Roman;Times;Serif"/>
          <w:b w:val="false"/>
          <w:i w:val="false"/>
          <w:caps w:val="false"/>
          <w:smallCaps w:val="false"/>
          <w:color w:val="131313"/>
          <w:sz w:val="20"/>
        </w:rPr>
        <w:t xml:space="preserve">i) </w:t>
      </w:r>
      <w:r>
        <w:rPr>
          <w:rFonts w:ascii="Times New Roman;Times;Serif" w:hAnsi="Times New Roman;Times;Serif"/>
          <w:b w:val="false"/>
          <w:i w:val="false"/>
          <w:caps w:val="false"/>
          <w:smallCaps w:val="false"/>
          <w:color w:val="282828"/>
          <w:sz w:val="20"/>
        </w:rPr>
        <w:t xml:space="preserve">100% of </w:t>
      </w:r>
      <w:r>
        <w:rPr>
          <w:rFonts w:ascii="Times New Roman;Times;Serif" w:hAnsi="Times New Roman;Times;Serif"/>
          <w:b w:val="false"/>
          <w:i w:val="false"/>
          <w:caps w:val="false"/>
          <w:smallCaps w:val="false"/>
          <w:color w:val="131313"/>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principal amount of </w:t>
      </w:r>
      <w:r>
        <w:rPr>
          <w:rFonts w:ascii="Times New Roman;Times;Serif" w:hAnsi="Times New Roman;Times;Serif"/>
          <w:b w:val="false"/>
          <w:i w:val="false"/>
          <w:caps w:val="false"/>
          <w:smallCaps w:val="false"/>
          <w:color w:val="131313"/>
          <w:sz w:val="20"/>
        </w:rPr>
        <w:t>thi</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82828"/>
          <w:sz w:val="20"/>
        </w:rPr>
        <w:t xml:space="preserve">Note </w:t>
      </w:r>
      <w:r>
        <w:rPr>
          <w:rFonts w:ascii="Times New Roman;Times;Serif" w:hAnsi="Times New Roman;Times;Serif"/>
          <w:b w:val="false"/>
          <w:i w:val="false"/>
          <w:caps w:val="false"/>
          <w:smallCaps w:val="false"/>
          <w:color w:val="131313"/>
          <w:sz w:val="20"/>
        </w:rPr>
        <w:t>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be </w:t>
      </w:r>
      <w:r>
        <w:rPr>
          <w:rFonts w:ascii="Times New Roman;Times;Serif" w:hAnsi="Times New Roman;Times;Serif"/>
          <w:b w:val="false"/>
          <w:i w:val="false"/>
          <w:caps w:val="false"/>
          <w:smallCaps w:val="false"/>
          <w:color w:val="151515"/>
          <w:sz w:val="20"/>
        </w:rPr>
        <w:t>redeemed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and (ii) </w:t>
      </w:r>
      <w:r>
        <w:rPr>
          <w:rFonts w:ascii="Times New Roman;Times;Serif" w:hAnsi="Times New Roman;Times;Serif"/>
          <w:b w:val="false"/>
          <w:i w:val="false"/>
          <w:caps w:val="false"/>
          <w:smallCaps w:val="false"/>
          <w:color w:val="151515"/>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sum, as </w:t>
      </w:r>
      <w:r>
        <w:rPr>
          <w:rFonts w:ascii="Times New Roman;Times;Serif" w:hAnsi="Times New Roman;Times;Serif"/>
          <w:b w:val="false"/>
          <w:i w:val="false"/>
          <w:caps w:val="false"/>
          <w:smallCaps w:val="false"/>
          <w:color w:val="151515"/>
          <w:sz w:val="20"/>
        </w:rPr>
        <w:t xml:space="preserve">determined by the Quotation </w:t>
      </w:r>
      <w:r>
        <w:rPr>
          <w:rFonts w:ascii="Times New Roman;Times;Serif" w:hAnsi="Times New Roman;Times;Serif"/>
          <w:b w:val="false"/>
          <w:i w:val="false"/>
          <w:caps w:val="false"/>
          <w:smallCaps w:val="false"/>
          <w:color w:val="2B2B2B"/>
          <w:sz w:val="20"/>
        </w:rPr>
        <w:t xml:space="preserve">Agent, of </w:t>
      </w:r>
      <w:r>
        <w:rPr>
          <w:rFonts w:ascii="Times New Roman;Times;Serif" w:hAnsi="Times New Roman;Times;Serif"/>
          <w:b w:val="false"/>
          <w:i w:val="false"/>
          <w:caps w:val="false"/>
          <w:smallCaps w:val="false"/>
          <w:color w:val="151515"/>
          <w:sz w:val="20"/>
        </w:rPr>
        <w:t>the pre</w:t>
      </w:r>
      <w:r>
        <w:rPr>
          <w:rFonts w:ascii="Times New Roman;Times;Serif" w:hAnsi="Times New Roman;Times;Serif"/>
          <w:b w:val="false"/>
          <w:i w:val="false"/>
          <w:caps w:val="false"/>
          <w:smallCaps w:val="false"/>
          <w:color w:val="414141"/>
          <w:sz w:val="20"/>
        </w:rPr>
        <w:t>se</w:t>
      </w:r>
      <w:r>
        <w:rPr>
          <w:rFonts w:ascii="Times New Roman;Times;Serif" w:hAnsi="Times New Roman;Times;Serif"/>
          <w:b w:val="false"/>
          <w:i w:val="false"/>
          <w:caps w:val="false"/>
          <w:smallCaps w:val="false"/>
          <w:color w:val="151515"/>
          <w:sz w:val="20"/>
        </w:rPr>
        <w:t>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values of the principal amount of </w:t>
      </w:r>
      <w:r>
        <w:rPr>
          <w:rFonts w:ascii="Times New Roman;Times;Serif" w:hAnsi="Times New Roman;Times;Serif"/>
          <w:b w:val="false"/>
          <w:i w:val="false"/>
          <w:caps w:val="false"/>
          <w:smallCaps w:val="false"/>
          <w:color w:val="151515"/>
          <w:sz w:val="20"/>
        </w:rPr>
        <w:t>thi</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Note </w:t>
      </w:r>
      <w:r>
        <w:rPr>
          <w:rFonts w:ascii="Times New Roman;Times;Serif" w:hAnsi="Times New Roman;Times;Serif"/>
          <w:b w:val="false"/>
          <w:i w:val="false"/>
          <w:caps w:val="false"/>
          <w:smallCaps w:val="false"/>
          <w:color w:val="151515"/>
          <w:sz w:val="20"/>
        </w:rPr>
        <w:t>to be redeemed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and </w:t>
      </w:r>
      <w:r>
        <w:rPr>
          <w:rFonts w:ascii="Times New Roman;Times;Serif" w:hAnsi="Times New Roman;Times;Serif"/>
          <w:b w:val="false"/>
          <w:i w:val="false"/>
          <w:caps w:val="false"/>
          <w:smallCaps w:val="false"/>
          <w:color w:val="151515"/>
          <w:sz w:val="20"/>
        </w:rPr>
        <w:t xml:space="preserve">the remaining </w:t>
      </w:r>
      <w:r>
        <w:rPr>
          <w:rFonts w:ascii="Times New Roman;Times;Serif" w:hAnsi="Times New Roman;Times;Serif"/>
          <w:b w:val="false"/>
          <w:i w:val="false"/>
          <w:caps w:val="false"/>
          <w:smallCaps w:val="false"/>
          <w:color w:val="414141"/>
          <w:sz w:val="20"/>
        </w:rPr>
        <w:t>sc</w:t>
      </w:r>
      <w:r>
        <w:rPr>
          <w:rFonts w:ascii="Times New Roman;Times;Serif" w:hAnsi="Times New Roman;Times;Serif"/>
          <w:b w:val="false"/>
          <w:i w:val="false"/>
          <w:caps w:val="false"/>
          <w:smallCaps w:val="false"/>
          <w:color w:val="151515"/>
          <w:sz w:val="20"/>
        </w:rPr>
        <w:t>heduled payment</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2B2B2B"/>
          <w:sz w:val="20"/>
        </w:rPr>
        <w:t xml:space="preserve">of </w:t>
      </w:r>
      <w:r>
        <w:rPr>
          <w:rFonts w:ascii="Times New Roman;Times;Serif" w:hAnsi="Times New Roman;Times;Serif"/>
          <w:b w:val="false"/>
          <w:i w:val="false"/>
          <w:caps w:val="false"/>
          <w:smallCaps w:val="false"/>
          <w:color w:val="151515"/>
          <w:sz w:val="20"/>
        </w:rPr>
        <w:t xml:space="preserve">interest </w:t>
      </w:r>
      <w:r>
        <w:rPr>
          <w:rFonts w:ascii="Times New Roman;Times;Serif" w:hAnsi="Times New Roman;Times;Serif"/>
          <w:b w:val="false"/>
          <w:i w:val="false"/>
          <w:caps w:val="false"/>
          <w:smallCaps w:val="false"/>
          <w:color w:val="2B2B2B"/>
          <w:sz w:val="20"/>
        </w:rPr>
        <w:t>on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prin</w:t>
      </w:r>
      <w:r>
        <w:rPr>
          <w:rFonts w:ascii="Times New Roman;Times;Serif" w:hAnsi="Times New Roman;Times;Serif"/>
          <w:b w:val="false"/>
          <w:i w:val="false"/>
          <w:caps w:val="false"/>
          <w:smallCaps w:val="false"/>
          <w:color w:val="414141"/>
          <w:sz w:val="20"/>
        </w:rPr>
        <w:t>c</w:t>
      </w:r>
      <w:r>
        <w:rPr>
          <w:rFonts w:ascii="Times New Roman;Times;Serif" w:hAnsi="Times New Roman;Times;Serif"/>
          <w:b w:val="false"/>
          <w:i w:val="false"/>
          <w:caps w:val="false"/>
          <w:smallCaps w:val="false"/>
          <w:color w:val="151515"/>
          <w:sz w:val="20"/>
        </w:rPr>
        <w:t xml:space="preserve">ipal </w:t>
      </w:r>
      <w:r>
        <w:rPr>
          <w:rFonts w:ascii="Times New Roman;Times;Serif" w:hAnsi="Times New Roman;Times;Serif"/>
          <w:b w:val="false"/>
          <w:i w:val="false"/>
          <w:caps w:val="false"/>
          <w:smallCaps w:val="false"/>
          <w:color w:val="2B2B2B"/>
          <w:sz w:val="20"/>
        </w:rPr>
        <w:t xml:space="preserve">amount of </w:t>
      </w:r>
      <w:r>
        <w:rPr>
          <w:rFonts w:ascii="Times New Roman;Times;Serif" w:hAnsi="Times New Roman;Times;Serif"/>
          <w:b w:val="false"/>
          <w:i w:val="false"/>
          <w:caps w:val="false"/>
          <w:smallCaps w:val="false"/>
          <w:color w:val="151515"/>
          <w:sz w:val="20"/>
        </w:rPr>
        <w:t>thi</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Note </w:t>
      </w:r>
      <w:r>
        <w:rPr>
          <w:rFonts w:ascii="Times New Roman;Times;Serif" w:hAnsi="Times New Roman;Times;Serif"/>
          <w:b w:val="false"/>
          <w:i w:val="false"/>
          <w:caps w:val="false"/>
          <w:smallCaps w:val="false"/>
          <w:color w:val="151515"/>
          <w:sz w:val="20"/>
        </w:rPr>
        <w:t>to be redeemed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(assuming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that thi</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2B2B2B"/>
          <w:sz w:val="20"/>
        </w:rPr>
        <w:t xml:space="preserve">Note </w:t>
      </w:r>
      <w:r>
        <w:rPr>
          <w:rFonts w:ascii="Times New Roman;Times;Serif" w:hAnsi="Times New Roman;Times;Serif"/>
          <w:b w:val="false"/>
          <w:i w:val="false"/>
          <w:caps w:val="false"/>
          <w:smallCaps w:val="false"/>
          <w:color w:val="151515"/>
          <w:sz w:val="20"/>
        </w:rPr>
        <w:t xml:space="preserve">matured </w:t>
      </w:r>
      <w:r>
        <w:rPr>
          <w:rFonts w:ascii="Times New Roman;Times;Serif" w:hAnsi="Times New Roman;Times;Serif"/>
          <w:b w:val="false"/>
          <w:i w:val="false"/>
          <w:caps w:val="false"/>
          <w:smallCaps w:val="false"/>
          <w:color w:val="2B2B2B"/>
          <w:sz w:val="20"/>
        </w:rPr>
        <w:t>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 xml:space="preserve">the Par </w:t>
      </w:r>
      <w:r>
        <w:rPr>
          <w:rFonts w:ascii="Times New Roman;Times;Serif" w:hAnsi="Times New Roman;Times;Serif"/>
          <w:b w:val="false"/>
          <w:i w:val="false"/>
          <w:caps w:val="false"/>
          <w:smallCaps w:val="false"/>
          <w:color w:val="2B2B2B"/>
          <w:sz w:val="20"/>
        </w:rPr>
        <w:t>Call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Date)</w:t>
      </w:r>
      <w:r>
        <w:rPr>
          <w:rFonts w:ascii="Times New Roman;Times;Serif" w:hAnsi="Times New Roman;Times;Serif"/>
          <w:b w:val="false"/>
          <w:i w:val="false"/>
          <w:caps w:val="false"/>
          <w:smallCaps w:val="false"/>
          <w:color w:val="707070"/>
          <w:sz w:val="20"/>
        </w:rPr>
        <w:t xml:space="preserve">, </w:t>
      </w:r>
      <w:r>
        <w:rPr>
          <w:rFonts w:ascii="Times New Roman;Times;Serif" w:hAnsi="Times New Roman;Times;Serif"/>
          <w:b w:val="false"/>
          <w:i w:val="false"/>
          <w:caps w:val="false"/>
          <w:smallCaps w:val="false"/>
          <w:color w:val="2B2B2B"/>
          <w:sz w:val="20"/>
        </w:rPr>
        <w:t xml:space="preserve">exclusive of </w:t>
      </w:r>
      <w:r>
        <w:rPr>
          <w:rFonts w:ascii="Times New Roman;Times;Serif" w:hAnsi="Times New Roman;Times;Serif"/>
          <w:b w:val="false"/>
          <w:i w:val="false"/>
          <w:caps w:val="false"/>
          <w:smallCaps w:val="false"/>
          <w:color w:val="151515"/>
          <w:sz w:val="20"/>
        </w:rPr>
        <w:t>intere</w:t>
      </w:r>
      <w:r>
        <w:rPr>
          <w:rFonts w:ascii="Times New Roman;Times;Serif" w:hAnsi="Times New Roman;Times;Serif"/>
          <w:b w:val="false"/>
          <w:i w:val="false"/>
          <w:caps w:val="false"/>
          <w:smallCaps w:val="false"/>
          <w:color w:val="414141"/>
          <w:sz w:val="20"/>
        </w:rPr>
        <w:t xml:space="preserve">st </w:t>
      </w:r>
      <w:r>
        <w:rPr>
          <w:rFonts w:ascii="Times New Roman;Times;Serif" w:hAnsi="Times New Roman;Times;Serif"/>
          <w:b w:val="false"/>
          <w:i w:val="false"/>
          <w:caps w:val="false"/>
          <w:smallCaps w:val="false"/>
          <w:color w:val="2B2B2B"/>
          <w:sz w:val="20"/>
        </w:rPr>
        <w:t xml:space="preserve">accrued </w:t>
      </w:r>
      <w:r>
        <w:rPr>
          <w:rFonts w:ascii="Times New Roman;Times;Serif" w:hAnsi="Times New Roman;Times;Serif"/>
          <w:b w:val="false"/>
          <w:i w:val="false"/>
          <w:caps w:val="false"/>
          <w:smallCaps w:val="false"/>
          <w:color w:val="151515"/>
          <w:sz w:val="20"/>
        </w:rPr>
        <w:t>to the Redemption Date</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51515"/>
          <w:sz w:val="20"/>
        </w:rPr>
        <w:t xml:space="preserve">in </w:t>
      </w:r>
      <w:r>
        <w:rPr>
          <w:rFonts w:ascii="Times New Roman;Times;Serif" w:hAnsi="Times New Roman;Times;Serif"/>
          <w:b w:val="false"/>
          <w:i w:val="false"/>
          <w:caps w:val="false"/>
          <w:smallCaps w:val="false"/>
          <w:color w:val="2B2B2B"/>
          <w:sz w:val="20"/>
        </w:rPr>
        <w:t xml:space="preserve">each case, </w:t>
      </w:r>
      <w:r>
        <w:rPr>
          <w:rFonts w:ascii="Times New Roman;Times;Serif" w:hAnsi="Times New Roman;Times;Serif"/>
          <w:b w:val="false"/>
          <w:i w:val="false"/>
          <w:caps w:val="false"/>
          <w:smallCaps w:val="false"/>
          <w:color w:val="151515"/>
          <w:sz w:val="20"/>
        </w:rPr>
        <w:t>di</w:t>
      </w:r>
      <w:r>
        <w:rPr>
          <w:rFonts w:ascii="Times New Roman;Times;Serif" w:hAnsi="Times New Roman;Times;Serif"/>
          <w:b w:val="false"/>
          <w:i w:val="false"/>
          <w:caps w:val="false"/>
          <w:smallCaps w:val="false"/>
          <w:color w:val="414141"/>
          <w:sz w:val="20"/>
        </w:rPr>
        <w:t>sco</w:t>
      </w:r>
      <w:r>
        <w:rPr>
          <w:rFonts w:ascii="Times New Roman;Times;Serif" w:hAnsi="Times New Roman;Times;Serif"/>
          <w:b w:val="false"/>
          <w:i w:val="false"/>
          <w:caps w:val="false"/>
          <w:smallCaps w:val="false"/>
          <w:color w:val="151515"/>
          <w:sz w:val="20"/>
        </w:rPr>
        <w:t>unted from their re</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 xml:space="preserve">pective </w:t>
      </w:r>
      <w:r>
        <w:rPr>
          <w:rFonts w:ascii="Times New Roman;Times;Serif" w:hAnsi="Times New Roman;Times;Serif"/>
          <w:b w:val="false"/>
          <w:i w:val="false"/>
          <w:caps w:val="false"/>
          <w:smallCaps w:val="false"/>
          <w:color w:val="414141"/>
          <w:sz w:val="20"/>
        </w:rPr>
        <w:t>sc</w:t>
      </w:r>
      <w:r>
        <w:rPr>
          <w:rFonts w:ascii="Times New Roman;Times;Serif" w:hAnsi="Times New Roman;Times;Serif"/>
          <w:b w:val="false"/>
          <w:i w:val="false"/>
          <w:caps w:val="false"/>
          <w:smallCaps w:val="false"/>
          <w:color w:val="151515"/>
          <w:sz w:val="20"/>
        </w:rPr>
        <w:t>heduled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payment </w:t>
      </w:r>
      <w:r>
        <w:rPr>
          <w:rFonts w:ascii="Times New Roman;Times;Serif" w:hAnsi="Times New Roman;Times;Serif"/>
          <w:b w:val="false"/>
          <w:i w:val="false"/>
          <w:caps w:val="false"/>
          <w:smallCaps w:val="false"/>
          <w:color w:val="151515"/>
          <w:sz w:val="20"/>
        </w:rPr>
        <w:t>date</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151515"/>
          <w:sz w:val="20"/>
        </w:rPr>
        <w:t>to th</w:t>
      </w:r>
      <w:r>
        <w:rPr>
          <w:rFonts w:ascii="Times New Roman;Times;Serif" w:hAnsi="Times New Roman;Times;Serif"/>
          <w:b w:val="false"/>
          <w:i w:val="false"/>
          <w:caps w:val="false"/>
          <w:smallCaps w:val="false"/>
          <w:color w:val="414141"/>
          <w:sz w:val="20"/>
        </w:rPr>
        <w:t xml:space="preserve">e </w:t>
      </w:r>
      <w:r>
        <w:rPr>
          <w:rFonts w:ascii="Times New Roman;Times;Serif" w:hAnsi="Times New Roman;Times;Serif"/>
          <w:b w:val="false"/>
          <w:i w:val="false"/>
          <w:caps w:val="false"/>
          <w:smallCaps w:val="false"/>
          <w:color w:val="151515"/>
          <w:sz w:val="20"/>
        </w:rPr>
        <w:t xml:space="preserve">Redemption Date </w:t>
      </w:r>
      <w:r>
        <w:rPr>
          <w:rFonts w:ascii="Times New Roman;Times;Serif" w:hAnsi="Times New Roman;Times;Serif"/>
          <w:b w:val="false"/>
          <w:i w:val="false"/>
          <w:caps w:val="false"/>
          <w:smallCaps w:val="false"/>
          <w:color w:val="2B2B2B"/>
          <w:sz w:val="20"/>
        </w:rPr>
        <w:t xml:space="preserve">on a </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 xml:space="preserve">emiannual basis </w:t>
      </w:r>
      <w:r>
        <w:rPr>
          <w:rFonts w:ascii="Times New Roman;Times;Serif" w:hAnsi="Times New Roman;Times;Serif"/>
          <w:b w:val="false"/>
          <w:i w:val="false"/>
          <w:caps w:val="false"/>
          <w:smallCaps w:val="false"/>
          <w:color w:val="2B2B2B"/>
          <w:sz w:val="20"/>
        </w:rPr>
        <w:t xml:space="preserve">(assuming </w:t>
      </w:r>
      <w:r>
        <w:rPr>
          <w:rFonts w:ascii="Times New Roman;Times;Serif" w:hAnsi="Times New Roman;Times;Serif"/>
          <w:b w:val="false"/>
          <w:i w:val="false"/>
          <w:caps w:val="false"/>
          <w:smallCaps w:val="false"/>
          <w:color w:val="151515"/>
          <w:sz w:val="20"/>
        </w:rPr>
        <w:t xml:space="preserve">a </w:t>
      </w:r>
      <w:r>
        <w:rPr>
          <w:rFonts w:ascii="Times New Roman;Times;Serif" w:hAnsi="Times New Roman;Times;Serif"/>
          <w:b w:val="false"/>
          <w:i w:val="false"/>
          <w:caps w:val="false"/>
          <w:smallCaps w:val="false"/>
          <w:color w:val="2B2B2B"/>
          <w:sz w:val="20"/>
        </w:rPr>
        <w:t xml:space="preserve">360-day year consisting of </w:t>
      </w:r>
      <w:r>
        <w:rPr>
          <w:rFonts w:ascii="Times New Roman;Times;Serif" w:hAnsi="Times New Roman;Times;Serif"/>
          <w:b w:val="false"/>
          <w:i w:val="false"/>
          <w:caps w:val="false"/>
          <w:smallCaps w:val="false"/>
          <w:color w:val="151515"/>
          <w:sz w:val="20"/>
        </w:rPr>
        <w:t>t</w:t>
      </w:r>
      <w:r>
        <w:rPr>
          <w:rFonts w:ascii="Times New Roman;Times;Serif" w:hAnsi="Times New Roman;Times;Serif"/>
          <w:b w:val="false"/>
          <w:i w:val="false"/>
          <w:caps w:val="false"/>
          <w:smallCaps w:val="false"/>
          <w:color w:val="414141"/>
          <w:sz w:val="20"/>
        </w:rPr>
        <w:t>we</w:t>
      </w:r>
      <w:r>
        <w:rPr>
          <w:rFonts w:ascii="Times New Roman;Times;Serif" w:hAnsi="Times New Roman;Times;Serif"/>
          <w:b w:val="false"/>
          <w:i w:val="false"/>
          <w:caps w:val="false"/>
          <w:smallCaps w:val="false"/>
          <w:color w:val="151515"/>
          <w:sz w:val="20"/>
        </w:rPr>
        <w:t xml:space="preserve">lve </w:t>
      </w:r>
      <w:r>
        <w:rPr>
          <w:rFonts w:ascii="Times New Roman;Times;Serif" w:hAnsi="Times New Roman;Times;Serif"/>
          <w:b w:val="false"/>
          <w:i w:val="false"/>
          <w:caps w:val="false"/>
          <w:smallCaps w:val="false"/>
          <w:color w:val="2B2B2B"/>
          <w:sz w:val="20"/>
        </w:rPr>
        <w:t xml:space="preserve">30-day </w:t>
      </w:r>
      <w:r>
        <w:rPr>
          <w:rFonts w:ascii="Times New Roman;Times;Serif" w:hAnsi="Times New Roman;Times;Serif"/>
          <w:b w:val="false"/>
          <w:i w:val="false"/>
          <w:caps w:val="false"/>
          <w:smallCaps w:val="false"/>
          <w:color w:val="151515"/>
          <w:sz w:val="20"/>
        </w:rPr>
        <w:t xml:space="preserve">months) </w:t>
      </w:r>
      <w:r>
        <w:rPr>
          <w:rFonts w:ascii="Times New Roman;Times;Serif" w:hAnsi="Times New Roman;Times;Serif"/>
          <w:b w:val="false"/>
          <w:i w:val="false"/>
          <w:caps w:val="false"/>
          <w:smallCaps w:val="false"/>
          <w:color w:val="2B2B2B"/>
          <w:sz w:val="20"/>
        </w:rPr>
        <w:t xml:space="preserve">at </w:t>
      </w:r>
      <w:r>
        <w:rPr>
          <w:rFonts w:ascii="Times New Roman;Times;Serif" w:hAnsi="Times New Roman;Times;Serif"/>
          <w:b w:val="false"/>
          <w:i w:val="false"/>
          <w:caps w:val="false"/>
          <w:smallCaps w:val="false"/>
          <w:color w:val="151515"/>
          <w:sz w:val="20"/>
        </w:rPr>
        <w:t>the Trea</w:t>
      </w:r>
      <w:r>
        <w:rPr>
          <w:rFonts w:ascii="Times New Roman;Times;Serif" w:hAnsi="Times New Roman;Times;Serif"/>
          <w:b w:val="false"/>
          <w:i w:val="false"/>
          <w:caps w:val="false"/>
          <w:smallCaps w:val="false"/>
          <w:color w:val="414141"/>
          <w:sz w:val="20"/>
        </w:rPr>
        <w:t xml:space="preserve">sury </w:t>
      </w:r>
      <w:r>
        <w:rPr>
          <w:rFonts w:ascii="Times New Roman;Times;Serif" w:hAnsi="Times New Roman;Times;Serif"/>
          <w:b w:val="false"/>
          <w:i w:val="false"/>
          <w:caps w:val="false"/>
          <w:smallCaps w:val="false"/>
          <w:color w:val="151515"/>
          <w:sz w:val="20"/>
        </w:rPr>
        <w:t xml:space="preserve">Rate </w:t>
      </w:r>
      <w:r>
        <w:rPr>
          <w:rFonts w:ascii="Times New Roman;Times;Serif" w:hAnsi="Times New Roman;Times;Serif"/>
          <w:b w:val="false"/>
          <w:i w:val="false"/>
          <w:caps w:val="false"/>
          <w:smallCaps w:val="false"/>
          <w:color w:val="414141"/>
          <w:sz w:val="20"/>
        </w:rPr>
        <w:t xml:space="preserve">(as </w:t>
      </w:r>
      <w:r>
        <w:rPr>
          <w:rFonts w:ascii="Times New Roman;Times;Serif" w:hAnsi="Times New Roman;Times;Serif"/>
          <w:b w:val="false"/>
          <w:i w:val="false"/>
          <w:caps w:val="false"/>
          <w:smallCaps w:val="false"/>
          <w:color w:val="151515"/>
          <w:sz w:val="20"/>
        </w:rPr>
        <w:t xml:space="preserve">defined below) plus </w:t>
      </w:r>
      <w:r>
        <w:rPr>
          <w:rFonts w:ascii="Times New Roman;Times;Serif" w:hAnsi="Times New Roman;Times;Serif"/>
          <w:b w:val="false"/>
          <w:i w:val="false"/>
          <w:caps w:val="false"/>
          <w:smallCaps w:val="false"/>
          <w:color w:val="2B2B2B"/>
          <w:sz w:val="20"/>
        </w:rPr>
        <w:t>20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basis point</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151515"/>
          <w:sz w:val="20"/>
        </w:rPr>
        <w:t>plu</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151515"/>
          <w:sz w:val="20"/>
        </w:rPr>
        <w:t>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each case, accrued and </w:t>
      </w:r>
      <w:r>
        <w:rPr>
          <w:rFonts w:ascii="Times New Roman;Times;Serif" w:hAnsi="Times New Roman;Times;Serif"/>
          <w:b w:val="false"/>
          <w:i w:val="false"/>
          <w:caps w:val="false"/>
          <w:smallCaps w:val="false"/>
          <w:color w:val="151515"/>
          <w:sz w:val="20"/>
        </w:rPr>
        <w:t>unpaid intere</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t thereon to</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51515"/>
          <w:sz w:val="20"/>
        </w:rPr>
        <w:t>but not including</w:t>
      </w:r>
      <w:r>
        <w:rPr>
          <w:rFonts w:ascii="Times New Roman;Times;Serif" w:hAnsi="Times New Roman;Times;Serif"/>
          <w:b w:val="false"/>
          <w:i w:val="false"/>
          <w:caps w:val="false"/>
          <w:smallCaps w:val="false"/>
          <w:color w:val="60606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the Redemption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On or </w:t>
      </w:r>
      <w:r>
        <w:rPr>
          <w:rFonts w:ascii="Times New Roman;Times;Serif" w:hAnsi="Times New Roman;Times;Serif"/>
          <w:b w:val="false"/>
          <w:i w:val="false"/>
          <w:caps w:val="false"/>
          <w:smallCaps w:val="false"/>
          <w:color w:val="151515"/>
          <w:sz w:val="20"/>
        </w:rPr>
        <w:t xml:space="preserve">after the Par </w:t>
      </w:r>
      <w:r>
        <w:rPr>
          <w:rFonts w:ascii="Times New Roman;Times;Serif" w:hAnsi="Times New Roman;Times;Serif"/>
          <w:b w:val="false"/>
          <w:i w:val="false"/>
          <w:caps w:val="false"/>
          <w:smallCaps w:val="false"/>
          <w:color w:val="2B2B2B"/>
          <w:sz w:val="20"/>
        </w:rPr>
        <w:t xml:space="preserve">Call </w:t>
      </w:r>
      <w:r>
        <w:rPr>
          <w:rFonts w:ascii="Times New Roman;Times;Serif" w:hAnsi="Times New Roman;Times;Serif"/>
          <w:b w:val="false"/>
          <w:i w:val="false"/>
          <w:caps w:val="false"/>
          <w:smallCaps w:val="false"/>
          <w:color w:val="151515"/>
          <w:sz w:val="20"/>
        </w:rPr>
        <w:t>Dat</w:t>
      </w:r>
      <w:r>
        <w:rPr>
          <w:rFonts w:ascii="Times New Roman;Times;Serif" w:hAnsi="Times New Roman;Times;Serif"/>
          <w:b w:val="false"/>
          <w:i w:val="false"/>
          <w:caps w:val="false"/>
          <w:smallCaps w:val="false"/>
          <w:color w:val="414141"/>
          <w:sz w:val="20"/>
        </w:rPr>
        <w:t xml:space="preserve">e, </w:t>
      </w:r>
      <w:r>
        <w:rPr>
          <w:rFonts w:ascii="Times New Roman;Times;Serif" w:hAnsi="Times New Roman;Times;Serif"/>
          <w:b w:val="false"/>
          <w:i w:val="false"/>
          <w:caps w:val="false"/>
          <w:smallCaps w:val="false"/>
          <w:color w:val="151515"/>
          <w:sz w:val="20"/>
        </w:rPr>
        <w:t>thi</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2B2B2B"/>
          <w:sz w:val="20"/>
        </w:rPr>
        <w:t>Note will be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 xml:space="preserve">redeemable </w:t>
      </w:r>
      <w:r>
        <w:rPr>
          <w:rFonts w:ascii="Times New Roman;Times;Serif" w:hAnsi="Times New Roman;Times;Serif"/>
          <w:b w:val="false"/>
          <w:i w:val="false"/>
          <w:caps w:val="false"/>
          <w:smallCaps w:val="false"/>
          <w:color w:val="2B2B2B"/>
          <w:sz w:val="20"/>
        </w:rPr>
        <w:t xml:space="preserve">at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B2B2B"/>
          <w:sz w:val="20"/>
        </w:rPr>
        <w:t xml:space="preserve">option 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414141"/>
          <w:sz w:val="20"/>
        </w:rPr>
        <w:t>Co</w:t>
      </w:r>
      <w:r>
        <w:rPr>
          <w:rFonts w:ascii="Times New Roman;Times;Serif" w:hAnsi="Times New Roman;Times;Serif"/>
          <w:b w:val="false"/>
          <w:i w:val="false"/>
          <w:caps w:val="false"/>
          <w:smallCaps w:val="false"/>
          <w:color w:val="151515"/>
          <w:sz w:val="20"/>
        </w:rPr>
        <w:t>mpan</w:t>
      </w:r>
      <w:r>
        <w:rPr>
          <w:rFonts w:ascii="Times New Roman;Times;Serif" w:hAnsi="Times New Roman;Times;Serif"/>
          <w:b w:val="false"/>
          <w:i w:val="false"/>
          <w:caps w:val="false"/>
          <w:smallCaps w:val="false"/>
          <w:color w:val="414141"/>
          <w:sz w:val="20"/>
        </w:rPr>
        <w: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 xml:space="preserve">in </w:t>
      </w:r>
      <w:r>
        <w:rPr>
          <w:rFonts w:ascii="Times New Roman;Times;Serif" w:hAnsi="Times New Roman;Times;Serif"/>
          <w:b w:val="false"/>
          <w:i w:val="false"/>
          <w:caps w:val="false"/>
          <w:smallCaps w:val="false"/>
          <w:color w:val="2B2B2B"/>
          <w:sz w:val="20"/>
        </w:rPr>
        <w:t xml:space="preserve">whole at </w:t>
      </w:r>
      <w:r>
        <w:rPr>
          <w:rFonts w:ascii="Times New Roman;Times;Serif" w:hAnsi="Times New Roman;Times;Serif"/>
          <w:b w:val="false"/>
          <w:i w:val="false"/>
          <w:caps w:val="false"/>
          <w:smallCaps w:val="false"/>
          <w:color w:val="151515"/>
          <w:sz w:val="20"/>
        </w:rPr>
        <w:t xml:space="preserve">any time </w:t>
      </w:r>
      <w:r>
        <w:rPr>
          <w:rFonts w:ascii="Times New Roman;Times;Serif" w:hAnsi="Times New Roman;Times;Serif"/>
          <w:b w:val="false"/>
          <w:i w:val="false"/>
          <w:caps w:val="false"/>
          <w:smallCaps w:val="false"/>
          <w:color w:val="2B2B2B"/>
          <w:sz w:val="20"/>
        </w:rPr>
        <w:t xml:space="preserve">or </w:t>
      </w:r>
      <w:r>
        <w:rPr>
          <w:rFonts w:ascii="Times New Roman;Times;Serif" w:hAnsi="Times New Roman;Times;Serif"/>
          <w:b w:val="false"/>
          <w:i w:val="false"/>
          <w:caps w:val="false"/>
          <w:smallCaps w:val="false"/>
          <w:color w:val="151515"/>
          <w:sz w:val="20"/>
        </w:rPr>
        <w:t>in part from time to time</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2B2B2B"/>
          <w:sz w:val="20"/>
        </w:rPr>
        <w:t xml:space="preserve">at a </w:t>
      </w:r>
      <w:r>
        <w:rPr>
          <w:rFonts w:ascii="Times New Roman;Times;Serif" w:hAnsi="Times New Roman;Times;Serif"/>
          <w:b w:val="false"/>
          <w:i w:val="false"/>
          <w:caps w:val="false"/>
          <w:smallCaps w:val="false"/>
          <w:color w:val="151515"/>
          <w:sz w:val="20"/>
        </w:rPr>
        <w:t xml:space="preserve">Redemption Price </w:t>
      </w:r>
      <w:r>
        <w:rPr>
          <w:rFonts w:ascii="Times New Roman;Times;Serif" w:hAnsi="Times New Roman;Times;Serif"/>
          <w:b w:val="false"/>
          <w:i w:val="false"/>
          <w:caps w:val="false"/>
          <w:smallCaps w:val="false"/>
          <w:color w:val="2B2B2B"/>
          <w:sz w:val="20"/>
        </w:rPr>
        <w:t xml:space="preserve">equal </w:t>
      </w:r>
      <w:r>
        <w:rPr>
          <w:rFonts w:ascii="Times New Roman;Times;Serif" w:hAnsi="Times New Roman;Times;Serif"/>
          <w:b w:val="false"/>
          <w:i w:val="false"/>
          <w:caps w:val="false"/>
          <w:smallCaps w:val="false"/>
          <w:color w:val="151515"/>
          <w:sz w:val="20"/>
        </w:rPr>
        <w:t>to 100</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2B2B2B"/>
          <w:sz w:val="20"/>
        </w:rPr>
        <w:t xml:space="preserve">of </w:t>
      </w:r>
      <w:r>
        <w:rPr>
          <w:rFonts w:ascii="Times New Roman;Times;Serif" w:hAnsi="Times New Roman;Times;Serif"/>
          <w:b w:val="false"/>
          <w:i w:val="false"/>
          <w:caps w:val="false"/>
          <w:smallCaps w:val="false"/>
          <w:color w:val="151515"/>
          <w:sz w:val="20"/>
        </w:rPr>
        <w:t xml:space="preserve">the principal </w:t>
      </w:r>
      <w:r>
        <w:rPr>
          <w:rFonts w:ascii="Times New Roman;Times;Serif" w:hAnsi="Times New Roman;Times;Serif"/>
          <w:b w:val="false"/>
          <w:i w:val="false"/>
          <w:caps w:val="false"/>
          <w:smallCaps w:val="false"/>
          <w:color w:val="2B2B2B"/>
          <w:sz w:val="20"/>
        </w:rPr>
        <w:t xml:space="preserve">amount </w:t>
      </w:r>
      <w:r>
        <w:rPr>
          <w:rFonts w:ascii="Times New Roman;Times;Serif" w:hAnsi="Times New Roman;Times;Serif"/>
          <w:b w:val="false"/>
          <w:i w:val="false"/>
          <w:caps w:val="false"/>
          <w:smallCaps w:val="false"/>
          <w:color w:val="151515"/>
          <w:sz w:val="20"/>
        </w:rPr>
        <w:t xml:space="preserve">of this </w:t>
      </w:r>
      <w:r>
        <w:rPr>
          <w:rFonts w:ascii="Times New Roman;Times;Serif" w:hAnsi="Times New Roman;Times;Serif"/>
          <w:b w:val="false"/>
          <w:i w:val="false"/>
          <w:caps w:val="false"/>
          <w:smallCaps w:val="false"/>
          <w:color w:val="2B2B2B"/>
          <w:sz w:val="20"/>
        </w:rPr>
        <w:t xml:space="preserve">Note </w:t>
      </w:r>
      <w:r>
        <w:rPr>
          <w:rFonts w:ascii="Times New Roman;Times;Serif" w:hAnsi="Times New Roman;Times;Serif"/>
          <w:b w:val="false"/>
          <w:i w:val="false"/>
          <w:caps w:val="false"/>
          <w:smallCaps w:val="false"/>
          <w:color w:val="151515"/>
          <w:sz w:val="20"/>
        </w:rPr>
        <w:t>being redeem</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151515"/>
          <w:sz w:val="20"/>
        </w:rPr>
        <w:t>d</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51515"/>
          <w:sz w:val="20"/>
        </w:rPr>
        <w:t>plu</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2B2B2B"/>
          <w:sz w:val="20"/>
        </w:rPr>
        <w:t xml:space="preserve">accrued and </w:t>
      </w:r>
      <w:r>
        <w:rPr>
          <w:rFonts w:ascii="Times New Roman;Times;Serif" w:hAnsi="Times New Roman;Times;Serif"/>
          <w:b w:val="false"/>
          <w:i w:val="false"/>
          <w:caps w:val="false"/>
          <w:smallCaps w:val="false"/>
          <w:color w:val="151515"/>
          <w:sz w:val="20"/>
        </w:rPr>
        <w:t>unpaid interest thereon to</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2B2B2B"/>
          <w:sz w:val="20"/>
        </w:rPr>
        <w:t xml:space="preserve">but </w:t>
      </w:r>
      <w:r>
        <w:rPr>
          <w:rFonts w:ascii="Times New Roman;Times;Serif" w:hAnsi="Times New Roman;Times;Serif"/>
          <w:b w:val="false"/>
          <w:i w:val="false"/>
          <w:caps w:val="false"/>
          <w:smallCaps w:val="false"/>
          <w:color w:val="151515"/>
          <w:sz w:val="20"/>
        </w:rPr>
        <w:t>not including</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151515"/>
          <w:sz w:val="20"/>
        </w:rPr>
        <w:t>the Redemption Date.</w:t>
      </w:r>
    </w:p>
    <w:p>
      <w:pPr>
        <w:pStyle w:val="TextBody"/>
        <w:bidi w:val="0"/>
        <w:spacing w:before="0" w:after="0"/>
        <w:ind w:left="0" w:right="0" w:firstLine="1440"/>
        <w:jc w:val="both"/>
        <w:rPr>
          <w:caps w:val="false"/>
          <w:smallCaps w:val="false"/>
          <w:color w:val="151515"/>
        </w:rPr>
      </w:pPr>
      <w:r>
        <w:rPr>
          <w:caps w:val="false"/>
          <w:smallCaps w:val="false"/>
          <w:color w:val="151515"/>
        </w:rPr>
        <w:t> </w:t>
      </w:r>
    </w:p>
    <w:p>
      <w:pPr>
        <w:pStyle w:val="TextBody"/>
        <w:bidi w:val="0"/>
        <w:spacing w:before="0" w:after="0"/>
        <w:ind w:left="0" w:right="0" w:firstLine="1440"/>
        <w:jc w:val="both"/>
        <w:rPr>
          <w:caps w:val="false"/>
          <w:smallCaps w:val="false"/>
        </w:rPr>
      </w:pPr>
      <w:r>
        <w:rPr>
          <w:caps w:val="false"/>
          <w:smallCaps w:val="false"/>
          <w:color w:val="414141"/>
        </w:rPr>
        <w:t>“</w:t>
      </w:r>
      <w:r>
        <w:rPr>
          <w:rFonts w:ascii="Times New Roman;Times;Serif" w:hAnsi="Times New Roman;Times;Serif"/>
          <w:b w:val="false"/>
          <w:i w:val="false"/>
          <w:caps w:val="false"/>
          <w:smallCaps w:val="false"/>
          <w:color w:val="414141"/>
          <w:sz w:val="20"/>
        </w:rPr>
        <w:t>Co</w:t>
      </w:r>
      <w:r>
        <w:rPr>
          <w:rFonts w:ascii="Times New Roman;Times;Serif" w:hAnsi="Times New Roman;Times;Serif"/>
          <w:b w:val="false"/>
          <w:i w:val="false"/>
          <w:caps w:val="false"/>
          <w:smallCaps w:val="false"/>
          <w:color w:val="151515"/>
          <w:sz w:val="20"/>
        </w:rPr>
        <w:t>mparable Trea</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ury Issue</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51515"/>
          <w:sz w:val="20"/>
        </w:rPr>
        <w:t>mean</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2B2B2B"/>
          <w:sz w:val="20"/>
        </w:rPr>
        <w:t xml:space="preserve">with </w:t>
      </w:r>
      <w:r>
        <w:rPr>
          <w:rFonts w:ascii="Times New Roman;Times;Serif" w:hAnsi="Times New Roman;Times;Serif"/>
          <w:b w:val="false"/>
          <w:i w:val="false"/>
          <w:caps w:val="false"/>
          <w:smallCaps w:val="false"/>
          <w:color w:val="151515"/>
          <w:sz w:val="20"/>
        </w:rPr>
        <w:t>respect to thi</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2B2B2B"/>
          <w:sz w:val="20"/>
        </w:rPr>
        <w:t xml:space="preserve">Note subject </w:t>
      </w:r>
      <w:r>
        <w:rPr>
          <w:rFonts w:ascii="Times New Roman;Times;Serif" w:hAnsi="Times New Roman;Times;Serif"/>
          <w:b w:val="false"/>
          <w:i w:val="false"/>
          <w:caps w:val="false"/>
          <w:smallCaps w:val="false"/>
          <w:color w:val="151515"/>
          <w:sz w:val="20"/>
        </w:rPr>
        <w:t>to red</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151515"/>
          <w:sz w:val="20"/>
        </w:rPr>
        <w:t>mption</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151515"/>
          <w:sz w:val="20"/>
        </w:rPr>
        <w:t>th</w:t>
      </w:r>
      <w:r>
        <w:rPr>
          <w:rFonts w:ascii="Times New Roman;Times;Serif" w:hAnsi="Times New Roman;Times;Serif"/>
          <w:b w:val="false"/>
          <w:i w:val="false"/>
          <w:caps w:val="false"/>
          <w:smallCaps w:val="false"/>
          <w:color w:val="414141"/>
          <w:sz w:val="20"/>
        </w:rPr>
        <w:t xml:space="preserve">e </w:t>
      </w:r>
      <w:r>
        <w:rPr>
          <w:rFonts w:ascii="Times New Roman;Times;Serif" w:hAnsi="Times New Roman;Times;Serif"/>
          <w:b w:val="false"/>
          <w:i w:val="false"/>
          <w:caps w:val="false"/>
          <w:smallCaps w:val="false"/>
          <w:color w:val="2B2B2B"/>
          <w:sz w:val="20"/>
        </w:rPr>
        <w:t>United States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 xml:space="preserve">Treasury </w:t>
      </w:r>
      <w:r>
        <w:rPr>
          <w:rFonts w:ascii="Times New Roman;Times;Serif" w:hAnsi="Times New Roman;Times;Serif"/>
          <w:b w:val="false"/>
          <w:i w:val="false"/>
          <w:caps w:val="false"/>
          <w:smallCaps w:val="false"/>
          <w:color w:val="414141"/>
          <w:sz w:val="20"/>
        </w:rPr>
        <w:t>sec</w:t>
      </w:r>
      <w:r>
        <w:rPr>
          <w:rFonts w:ascii="Times New Roman;Times;Serif" w:hAnsi="Times New Roman;Times;Serif"/>
          <w:b w:val="false"/>
          <w:i w:val="false"/>
          <w:caps w:val="false"/>
          <w:smallCaps w:val="false"/>
          <w:color w:val="151515"/>
          <w:sz w:val="20"/>
        </w:rPr>
        <w:t xml:space="preserve">urity </w:t>
      </w:r>
      <w:r>
        <w:rPr>
          <w:rFonts w:ascii="Times New Roman;Times;Serif" w:hAnsi="Times New Roman;Times;Serif"/>
          <w:b w:val="false"/>
          <w:i w:val="false"/>
          <w:caps w:val="false"/>
          <w:smallCaps w:val="false"/>
          <w:color w:val="2B2B2B"/>
          <w:sz w:val="20"/>
        </w:rPr>
        <w:t xml:space="preserve">selected </w:t>
      </w:r>
      <w:r>
        <w:rPr>
          <w:rFonts w:ascii="Times New Roman;Times;Serif" w:hAnsi="Times New Roman;Times;Serif"/>
          <w:b w:val="false"/>
          <w:i w:val="false"/>
          <w:caps w:val="false"/>
          <w:smallCaps w:val="false"/>
          <w:color w:val="151515"/>
          <w:sz w:val="20"/>
        </w:rPr>
        <w:t xml:space="preserve">by the </w:t>
      </w:r>
      <w:r>
        <w:rPr>
          <w:rFonts w:ascii="Times New Roman;Times;Serif" w:hAnsi="Times New Roman;Times;Serif"/>
          <w:b w:val="false"/>
          <w:i w:val="false"/>
          <w:caps w:val="false"/>
          <w:smallCaps w:val="false"/>
          <w:color w:val="2B2B2B"/>
          <w:sz w:val="20"/>
        </w:rPr>
        <w:t>Quotation Agent 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ha</w:t>
      </w:r>
      <w:r>
        <w:rPr>
          <w:rFonts w:ascii="Times New Roman;Times;Serif" w:hAnsi="Times New Roman;Times;Serif"/>
          <w:b w:val="false"/>
          <w:i w:val="false"/>
          <w:caps w:val="false"/>
          <w:smallCaps w:val="false"/>
          <w:color w:val="414141"/>
          <w:sz w:val="20"/>
        </w:rPr>
        <w:t>v</w:t>
      </w:r>
      <w:r>
        <w:rPr>
          <w:rFonts w:ascii="Times New Roman;Times;Serif" w:hAnsi="Times New Roman;Times;Serif"/>
          <w:b w:val="false"/>
          <w:i w:val="false"/>
          <w:caps w:val="false"/>
          <w:smallCaps w:val="false"/>
          <w:color w:val="151515"/>
          <w:sz w:val="20"/>
        </w:rPr>
        <w:t>ing an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actual or </w:t>
      </w:r>
      <w:r>
        <w:rPr>
          <w:rFonts w:ascii="Times New Roman;Times;Serif" w:hAnsi="Times New Roman;Times;Serif"/>
          <w:b w:val="false"/>
          <w:i w:val="false"/>
          <w:caps w:val="false"/>
          <w:smallCaps w:val="false"/>
          <w:color w:val="151515"/>
          <w:sz w:val="20"/>
        </w:rPr>
        <w:t xml:space="preserve">interpolated </w:t>
      </w:r>
      <w:r>
        <w:rPr>
          <w:rFonts w:ascii="Times New Roman;Times;Serif" w:hAnsi="Times New Roman;Times;Serif"/>
          <w:b w:val="false"/>
          <w:i w:val="false"/>
          <w:caps w:val="false"/>
          <w:smallCaps w:val="false"/>
          <w:color w:val="2B2B2B"/>
          <w:sz w:val="20"/>
        </w:rPr>
        <w:t xml:space="preserve">maturity comparable </w:t>
      </w:r>
      <w:r>
        <w:rPr>
          <w:rFonts w:ascii="Times New Roman;Times;Serif" w:hAnsi="Times New Roman;Times;Serif"/>
          <w:b w:val="false"/>
          <w:i w:val="false"/>
          <w:caps w:val="false"/>
          <w:smallCaps w:val="false"/>
          <w:color w:val="151515"/>
          <w:sz w:val="20"/>
        </w:rPr>
        <w:t>to the remaining life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of </w:t>
      </w:r>
      <w:r>
        <w:rPr>
          <w:rFonts w:ascii="Times New Roman;Times;Serif" w:hAnsi="Times New Roman;Times;Serif"/>
          <w:b w:val="false"/>
          <w:i w:val="false"/>
          <w:caps w:val="false"/>
          <w:smallCaps w:val="false"/>
          <w:color w:val="151515"/>
          <w:sz w:val="20"/>
        </w:rPr>
        <w:t>thi</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2B2B2B"/>
          <w:sz w:val="20"/>
        </w:rPr>
        <w:t xml:space="preserve">Note </w:t>
      </w:r>
      <w:r>
        <w:rPr>
          <w:rFonts w:ascii="Times New Roman;Times;Serif" w:hAnsi="Times New Roman;Times;Serif"/>
          <w:b w:val="false"/>
          <w:i w:val="false"/>
          <w:caps w:val="false"/>
          <w:smallCaps w:val="false"/>
          <w:color w:val="151515"/>
          <w:sz w:val="20"/>
        </w:rPr>
        <w:t xml:space="preserve">to be redeemed </w:t>
      </w:r>
      <w:r>
        <w:rPr>
          <w:rFonts w:ascii="Times New Roman;Times;Serif" w:hAnsi="Times New Roman;Times;Serif"/>
          <w:b w:val="false"/>
          <w:i w:val="false"/>
          <w:caps w:val="false"/>
          <w:smallCaps w:val="false"/>
          <w:color w:val="2B2B2B"/>
          <w:sz w:val="20"/>
        </w:rPr>
        <w:t xml:space="preserve">(assuming </w:t>
      </w:r>
      <w:r>
        <w:rPr>
          <w:rFonts w:ascii="Times New Roman;Times;Serif" w:hAnsi="Times New Roman;Times;Serif"/>
          <w:b w:val="false"/>
          <w:i w:val="false"/>
          <w:caps w:val="false"/>
          <w:smallCaps w:val="false"/>
          <w:color w:val="151515"/>
          <w:sz w:val="20"/>
        </w:rPr>
        <w:t xml:space="preserve">that </w:t>
      </w:r>
      <w:r>
        <w:rPr>
          <w:rFonts w:ascii="Times New Roman;Times;Serif" w:hAnsi="Times New Roman;Times;Serif"/>
          <w:b w:val="false"/>
          <w:i w:val="false"/>
          <w:caps w:val="false"/>
          <w:smallCaps w:val="false"/>
          <w:color w:val="2B2B2B"/>
          <w:sz w:val="20"/>
        </w:rPr>
        <w:t xml:space="preserve">this Note matured on </w:t>
      </w:r>
      <w:r>
        <w:rPr>
          <w:rFonts w:ascii="Times New Roman;Times;Serif" w:hAnsi="Times New Roman;Times;Serif"/>
          <w:b w:val="false"/>
          <w:i w:val="false"/>
          <w:caps w:val="false"/>
          <w:smallCaps w:val="false"/>
          <w:color w:val="151515"/>
          <w:sz w:val="20"/>
        </w:rPr>
        <w:t xml:space="preserve">the Par </w:t>
      </w:r>
      <w:r>
        <w:rPr>
          <w:rFonts w:ascii="Times New Roman;Times;Serif" w:hAnsi="Times New Roman;Times;Serif"/>
          <w:b w:val="false"/>
          <w:i w:val="false"/>
          <w:caps w:val="false"/>
          <w:smallCaps w:val="false"/>
          <w:color w:val="414141"/>
          <w:sz w:val="20"/>
        </w:rPr>
        <w:t>Ca</w:t>
      </w:r>
      <w:r>
        <w:rPr>
          <w:rFonts w:ascii="Times New Roman;Times;Serif" w:hAnsi="Times New Roman;Times;Serif"/>
          <w:b w:val="false"/>
          <w:i w:val="false"/>
          <w:caps w:val="false"/>
          <w:smallCaps w:val="false"/>
          <w:color w:val="151515"/>
          <w:sz w:val="20"/>
        </w:rPr>
        <w:t>ll Date) that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414141"/>
          <w:sz w:val="20"/>
        </w:rPr>
        <w:t>wo</w:t>
      </w:r>
      <w:r>
        <w:rPr>
          <w:rFonts w:ascii="Times New Roman;Times;Serif" w:hAnsi="Times New Roman;Times;Serif"/>
          <w:b w:val="false"/>
          <w:i w:val="false"/>
          <w:caps w:val="false"/>
          <w:smallCaps w:val="false"/>
          <w:color w:val="151515"/>
          <w:sz w:val="20"/>
        </w:rPr>
        <w:t>uld b</w:t>
      </w:r>
      <w:r>
        <w:rPr>
          <w:rFonts w:ascii="Times New Roman;Times;Serif" w:hAnsi="Times New Roman;Times;Serif"/>
          <w:b w:val="false"/>
          <w:i w:val="false"/>
          <w:caps w:val="false"/>
          <w:smallCaps w:val="false"/>
          <w:color w:val="414141"/>
          <w:sz w:val="20"/>
        </w:rPr>
        <w:t xml:space="preserve">e </w:t>
      </w:r>
      <w:r>
        <w:rPr>
          <w:rFonts w:ascii="Times New Roman;Times;Serif" w:hAnsi="Times New Roman;Times;Serif"/>
          <w:b w:val="false"/>
          <w:i w:val="false"/>
          <w:caps w:val="false"/>
          <w:smallCaps w:val="false"/>
          <w:color w:val="151515"/>
          <w:sz w:val="20"/>
        </w:rPr>
        <w:t>utilized</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51515"/>
          <w:sz w:val="20"/>
        </w:rPr>
        <w:t xml:space="preserve">at the time </w:t>
      </w:r>
      <w:r>
        <w:rPr>
          <w:rFonts w:ascii="Times New Roman;Times;Serif" w:hAnsi="Times New Roman;Times;Serif"/>
          <w:b w:val="false"/>
          <w:i w:val="false"/>
          <w:caps w:val="false"/>
          <w:smallCaps w:val="false"/>
          <w:color w:val="2B2B2B"/>
          <w:sz w:val="20"/>
        </w:rPr>
        <w:t xml:space="preserve">of selection and </w:t>
      </w:r>
      <w:r>
        <w:rPr>
          <w:rFonts w:ascii="Times New Roman;Times;Serif" w:hAnsi="Times New Roman;Times;Serif"/>
          <w:b w:val="false"/>
          <w:i w:val="false"/>
          <w:caps w:val="false"/>
          <w:smallCaps w:val="false"/>
          <w:color w:val="151515"/>
          <w:sz w:val="20"/>
        </w:rPr>
        <w:t xml:space="preserve">in </w:t>
      </w:r>
      <w:r>
        <w:rPr>
          <w:rFonts w:ascii="Times New Roman;Times;Serif" w:hAnsi="Times New Roman;Times;Serif"/>
          <w:b w:val="false"/>
          <w:i w:val="false"/>
          <w:caps w:val="false"/>
          <w:smallCaps w:val="false"/>
          <w:color w:val="2B2B2B"/>
          <w:sz w:val="20"/>
        </w:rPr>
        <w:t xml:space="preserve">accordance with customary </w:t>
      </w:r>
      <w:r>
        <w:rPr>
          <w:rFonts w:ascii="Times New Roman;Times;Serif" w:hAnsi="Times New Roman;Times;Serif"/>
          <w:b w:val="false"/>
          <w:i w:val="false"/>
          <w:caps w:val="false"/>
          <w:smallCaps w:val="false"/>
          <w:color w:val="151515"/>
          <w:sz w:val="20"/>
        </w:rPr>
        <w:t>finan</w:t>
      </w:r>
      <w:r>
        <w:rPr>
          <w:rFonts w:ascii="Times New Roman;Times;Serif" w:hAnsi="Times New Roman;Times;Serif"/>
          <w:b w:val="false"/>
          <w:i w:val="false"/>
          <w:caps w:val="false"/>
          <w:smallCaps w:val="false"/>
          <w:color w:val="414141"/>
          <w:sz w:val="20"/>
        </w:rPr>
        <w:t>c</w:t>
      </w:r>
      <w:r>
        <w:rPr>
          <w:rFonts w:ascii="Times New Roman;Times;Serif" w:hAnsi="Times New Roman;Times;Serif"/>
          <w:b w:val="false"/>
          <w:i w:val="false"/>
          <w:caps w:val="false"/>
          <w:smallCaps w:val="false"/>
          <w:color w:val="151515"/>
          <w:sz w:val="20"/>
        </w:rPr>
        <w:t>ial practice</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151515"/>
          <w:sz w:val="20"/>
        </w:rPr>
        <w:t>in pricing new i</w:t>
      </w:r>
      <w:r>
        <w:rPr>
          <w:rFonts w:ascii="Times New Roman;Times;Serif" w:hAnsi="Times New Roman;Times;Serif"/>
          <w:b w:val="false"/>
          <w:i w:val="false"/>
          <w:caps w:val="false"/>
          <w:smallCaps w:val="false"/>
          <w:color w:val="414141"/>
          <w:sz w:val="20"/>
        </w:rPr>
        <w:t>ss</w:t>
      </w:r>
      <w:r>
        <w:rPr>
          <w:rFonts w:ascii="Times New Roman;Times;Serif" w:hAnsi="Times New Roman;Times;Serif"/>
          <w:b w:val="false"/>
          <w:i w:val="false"/>
          <w:caps w:val="false"/>
          <w:smallCaps w:val="false"/>
          <w:color w:val="151515"/>
          <w:sz w:val="20"/>
        </w:rPr>
        <w:t xml:space="preserve">ues </w:t>
      </w:r>
      <w:r>
        <w:rPr>
          <w:rFonts w:ascii="Times New Roman;Times;Serif" w:hAnsi="Times New Roman;Times;Serif"/>
          <w:b w:val="false"/>
          <w:i w:val="false"/>
          <w:caps w:val="false"/>
          <w:smallCaps w:val="false"/>
          <w:color w:val="2B2B2B"/>
          <w:sz w:val="20"/>
        </w:rPr>
        <w:t xml:space="preserve">of corporate </w:t>
      </w:r>
      <w:r>
        <w:rPr>
          <w:rFonts w:ascii="Times New Roman;Times;Serif" w:hAnsi="Times New Roman;Times;Serif"/>
          <w:b w:val="false"/>
          <w:i w:val="false"/>
          <w:caps w:val="false"/>
          <w:smallCaps w:val="false"/>
          <w:color w:val="151515"/>
          <w:sz w:val="20"/>
        </w:rPr>
        <w:t xml:space="preserve">debt </w:t>
      </w:r>
      <w:r>
        <w:rPr>
          <w:rFonts w:ascii="Times New Roman;Times;Serif" w:hAnsi="Times New Roman;Times;Serif"/>
          <w:b w:val="false"/>
          <w:i w:val="false"/>
          <w:caps w:val="false"/>
          <w:smallCaps w:val="false"/>
          <w:color w:val="2B2B2B"/>
          <w:sz w:val="20"/>
        </w:rPr>
        <w:t xml:space="preserve">securities of comparable </w:t>
      </w:r>
      <w:r>
        <w:rPr>
          <w:rFonts w:ascii="Times New Roman;Times;Serif" w:hAnsi="Times New Roman;Times;Serif"/>
          <w:b w:val="false"/>
          <w:i w:val="false"/>
          <w:caps w:val="false"/>
          <w:smallCaps w:val="false"/>
          <w:color w:val="151515"/>
          <w:sz w:val="20"/>
        </w:rPr>
        <w:t xml:space="preserve">maturity </w:t>
      </w:r>
      <w:r>
        <w:rPr>
          <w:rFonts w:ascii="Times New Roman;Times;Serif" w:hAnsi="Times New Roman;Times;Serif"/>
          <w:b w:val="false"/>
          <w:i w:val="false"/>
          <w:caps w:val="false"/>
          <w:smallCaps w:val="false"/>
          <w:color w:val="2B2B2B"/>
          <w:sz w:val="20"/>
        </w:rPr>
        <w:t xml:space="preserve">with </w:t>
      </w:r>
      <w:r>
        <w:rPr>
          <w:rFonts w:ascii="Times New Roman;Times;Serif" w:hAnsi="Times New Roman;Times;Serif"/>
          <w:b w:val="false"/>
          <w:i w:val="false"/>
          <w:caps w:val="false"/>
          <w:smallCaps w:val="false"/>
          <w:color w:val="151515"/>
          <w:sz w:val="20"/>
        </w:rPr>
        <w:t>the remaining life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of </w:t>
      </w:r>
      <w:r>
        <w:rPr>
          <w:rFonts w:ascii="Times New Roman;Times;Serif" w:hAnsi="Times New Roman;Times;Serif"/>
          <w:b w:val="false"/>
          <w:i w:val="false"/>
          <w:caps w:val="false"/>
          <w:smallCaps w:val="false"/>
          <w:color w:val="151515"/>
          <w:sz w:val="20"/>
        </w:rPr>
        <w:t>thi</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2B2B2B"/>
          <w:sz w:val="20"/>
        </w:rPr>
        <w:t xml:space="preserve">Note </w:t>
      </w:r>
      <w:r>
        <w:rPr>
          <w:rFonts w:ascii="Times New Roman;Times;Serif" w:hAnsi="Times New Roman;Times;Serif"/>
          <w:b w:val="false"/>
          <w:i w:val="false"/>
          <w:caps w:val="false"/>
          <w:smallCaps w:val="false"/>
          <w:color w:val="151515"/>
          <w:sz w:val="20"/>
        </w:rPr>
        <w:t xml:space="preserve">to be redeemed </w:t>
      </w:r>
      <w:r>
        <w:rPr>
          <w:rFonts w:ascii="Times New Roman;Times;Serif" w:hAnsi="Times New Roman;Times;Serif"/>
          <w:b w:val="false"/>
          <w:i w:val="false"/>
          <w:caps w:val="false"/>
          <w:smallCaps w:val="false"/>
          <w:color w:val="2B2B2B"/>
          <w:sz w:val="20"/>
        </w:rPr>
        <w:t>(assuming</w:t>
      </w:r>
      <w:r>
        <w:rPr>
          <w:rFonts w:ascii="Times New Roman;Times;Serif" w:hAnsi="Times New Roman;Times;Serif"/>
          <w:b w:val="false"/>
          <w:i w:val="false"/>
          <w:caps w:val="false"/>
          <w:smallCaps w:val="false"/>
          <w:color w:val="707070"/>
          <w:sz w:val="20"/>
        </w:rPr>
        <w:t xml:space="preserve">, </w:t>
      </w:r>
      <w:r>
        <w:rPr>
          <w:rFonts w:ascii="Times New Roman;Times;Serif" w:hAnsi="Times New Roman;Times;Serif"/>
          <w:b w:val="false"/>
          <w:i w:val="false"/>
          <w:caps w:val="false"/>
          <w:smallCaps w:val="false"/>
          <w:color w:val="151515"/>
          <w:sz w:val="20"/>
        </w:rPr>
        <w:t>for this purpo</w:t>
      </w:r>
      <w:r>
        <w:rPr>
          <w:rFonts w:ascii="Times New Roman;Times;Serif" w:hAnsi="Times New Roman;Times;Serif"/>
          <w:b w:val="false"/>
          <w:i w:val="false"/>
          <w:caps w:val="false"/>
          <w:smallCaps w:val="false"/>
          <w:color w:val="414141"/>
          <w:sz w:val="20"/>
        </w:rPr>
        <w:t xml:space="preserve">se, </w:t>
      </w:r>
      <w:r>
        <w:rPr>
          <w:rFonts w:ascii="Times New Roman;Times;Serif" w:hAnsi="Times New Roman;Times;Serif"/>
          <w:b w:val="false"/>
          <w:i w:val="false"/>
          <w:caps w:val="false"/>
          <w:smallCaps w:val="false"/>
          <w:color w:val="151515"/>
          <w:sz w:val="20"/>
        </w:rPr>
        <w:t>that thi</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2B2B2B"/>
          <w:sz w:val="20"/>
        </w:rPr>
        <w:t xml:space="preserve">Note </w:t>
      </w:r>
      <w:r>
        <w:rPr>
          <w:rFonts w:ascii="Times New Roman;Times;Serif" w:hAnsi="Times New Roman;Times;Serif"/>
          <w:b w:val="false"/>
          <w:i w:val="false"/>
          <w:caps w:val="false"/>
          <w:smallCaps w:val="false"/>
          <w:color w:val="151515"/>
          <w:sz w:val="20"/>
        </w:rPr>
        <w:t>matur</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151515"/>
          <w:sz w:val="20"/>
        </w:rPr>
        <w:t xml:space="preserve">d </w:t>
      </w:r>
      <w:r>
        <w:rPr>
          <w:rFonts w:ascii="Times New Roman;Times;Serif" w:hAnsi="Times New Roman;Times;Serif"/>
          <w:b w:val="false"/>
          <w:i w:val="false"/>
          <w:caps w:val="false"/>
          <w:smallCaps w:val="false"/>
          <w:color w:val="2B2B2B"/>
          <w:sz w:val="20"/>
        </w:rPr>
        <w:t xml:space="preserve">on </w:t>
      </w:r>
      <w:r>
        <w:rPr>
          <w:rFonts w:ascii="Times New Roman;Times;Serif" w:hAnsi="Times New Roman;Times;Serif"/>
          <w:b w:val="false"/>
          <w:i w:val="false"/>
          <w:caps w:val="false"/>
          <w:smallCaps w:val="false"/>
          <w:color w:val="151515"/>
          <w:sz w:val="20"/>
        </w:rPr>
        <w:t xml:space="preserve">the Par </w:t>
      </w:r>
      <w:r>
        <w:rPr>
          <w:rFonts w:ascii="Times New Roman;Times;Serif" w:hAnsi="Times New Roman;Times;Serif"/>
          <w:b w:val="false"/>
          <w:i w:val="false"/>
          <w:caps w:val="false"/>
          <w:smallCaps w:val="false"/>
          <w:color w:val="2B2B2B"/>
          <w:sz w:val="20"/>
        </w:rPr>
        <w:t xml:space="preserve">Call </w:t>
      </w:r>
      <w:r>
        <w:rPr>
          <w:rFonts w:ascii="Times New Roman;Times;Serif" w:hAnsi="Times New Roman;Times;Serif"/>
          <w:b w:val="false"/>
          <w:i w:val="false"/>
          <w:caps w:val="false"/>
          <w:smallCaps w:val="false"/>
          <w:color w:val="151515"/>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414141"/>
        </w:rPr>
        <w:t>“</w:t>
      </w:r>
      <w:r>
        <w:rPr>
          <w:rFonts w:ascii="Times New Roman;Times;Serif" w:hAnsi="Times New Roman;Times;Serif"/>
          <w:b w:val="false"/>
          <w:i w:val="false"/>
          <w:caps w:val="false"/>
          <w:smallCaps w:val="false"/>
          <w:color w:val="414141"/>
          <w:sz w:val="20"/>
        </w:rPr>
        <w:t>Co</w:t>
      </w:r>
      <w:r>
        <w:rPr>
          <w:rFonts w:ascii="Times New Roman;Times;Serif" w:hAnsi="Times New Roman;Times;Serif"/>
          <w:b w:val="false"/>
          <w:i w:val="false"/>
          <w:caps w:val="false"/>
          <w:smallCaps w:val="false"/>
          <w:color w:val="151515"/>
          <w:sz w:val="20"/>
        </w:rPr>
        <w:t>mparable Treasury Price</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51515"/>
          <w:sz w:val="20"/>
        </w:rPr>
        <w:t>means</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2B2B2B"/>
          <w:sz w:val="20"/>
        </w:rPr>
        <w:t xml:space="preserve">with </w:t>
      </w:r>
      <w:r>
        <w:rPr>
          <w:rFonts w:ascii="Times New Roman;Times;Serif" w:hAnsi="Times New Roman;Times;Serif"/>
          <w:b w:val="false"/>
          <w:i w:val="false"/>
          <w:caps w:val="false"/>
          <w:smallCaps w:val="false"/>
          <w:color w:val="151515"/>
          <w:sz w:val="20"/>
        </w:rPr>
        <w:t xml:space="preserve">respect </w:t>
      </w:r>
      <w:r>
        <w:rPr>
          <w:rFonts w:ascii="Times New Roman;Times;Serif" w:hAnsi="Times New Roman;Times;Serif"/>
          <w:b w:val="false"/>
          <w:i w:val="false"/>
          <w:caps w:val="false"/>
          <w:smallCaps w:val="false"/>
          <w:color w:val="2B2B2B"/>
          <w:sz w:val="20"/>
        </w:rPr>
        <w:t xml:space="preserve">to any </w:t>
      </w:r>
      <w:r>
        <w:rPr>
          <w:rFonts w:ascii="Times New Roman;Times;Serif" w:hAnsi="Times New Roman;Times;Serif"/>
          <w:b w:val="false"/>
          <w:i w:val="false"/>
          <w:caps w:val="false"/>
          <w:smallCaps w:val="false"/>
          <w:color w:val="151515"/>
          <w:sz w:val="20"/>
        </w:rPr>
        <w:t>Redemption Date</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B2B2B"/>
          <w:sz w:val="20"/>
        </w:rPr>
        <w:t xml:space="preserve">average of </w:t>
      </w:r>
      <w:r>
        <w:rPr>
          <w:rFonts w:ascii="Times New Roman;Times;Serif" w:hAnsi="Times New Roman;Times;Serif"/>
          <w:b w:val="false"/>
          <w:i w:val="false"/>
          <w:caps w:val="false"/>
          <w:smallCaps w:val="false"/>
          <w:color w:val="151515"/>
          <w:sz w:val="20"/>
        </w:rPr>
        <w:t xml:space="preserve">five Reference </w:t>
      </w:r>
      <w:r>
        <w:rPr>
          <w:rFonts w:ascii="Times New Roman;Times;Serif" w:hAnsi="Times New Roman;Times;Serif"/>
          <w:b w:val="false"/>
          <w:i w:val="false"/>
          <w:caps w:val="false"/>
          <w:smallCaps w:val="false"/>
          <w:color w:val="2B2B2B"/>
          <w:sz w:val="20"/>
        </w:rPr>
        <w:t xml:space="preserve">Treasury </w:t>
      </w:r>
      <w:r>
        <w:rPr>
          <w:rFonts w:ascii="Times New Roman;Times;Serif" w:hAnsi="Times New Roman;Times;Serif"/>
          <w:b w:val="false"/>
          <w:i w:val="false"/>
          <w:caps w:val="false"/>
          <w:smallCaps w:val="false"/>
          <w:color w:val="151515"/>
          <w:sz w:val="20"/>
        </w:rPr>
        <w:t xml:space="preserve">Dealer </w:t>
      </w:r>
      <w:r>
        <w:rPr>
          <w:rFonts w:ascii="Times New Roman;Times;Serif" w:hAnsi="Times New Roman;Times;Serif"/>
          <w:b w:val="false"/>
          <w:i w:val="false"/>
          <w:caps w:val="false"/>
          <w:smallCaps w:val="false"/>
          <w:color w:val="2B2B2B"/>
          <w:sz w:val="20"/>
        </w:rPr>
        <w:t xml:space="preserve">Quotations </w:t>
      </w:r>
      <w:r>
        <w:rPr>
          <w:rFonts w:ascii="Times New Roman;Times;Serif" w:hAnsi="Times New Roman;Times;Serif"/>
          <w:b w:val="false"/>
          <w:i w:val="false"/>
          <w:caps w:val="false"/>
          <w:smallCaps w:val="false"/>
          <w:color w:val="151515"/>
          <w:sz w:val="20"/>
        </w:rPr>
        <w:t xml:space="preserve">for </w:t>
      </w:r>
      <w:r>
        <w:rPr>
          <w:rFonts w:ascii="Times New Roman;Times;Serif" w:hAnsi="Times New Roman;Times;Serif"/>
          <w:b w:val="false"/>
          <w:i w:val="false"/>
          <w:caps w:val="false"/>
          <w:smallCaps w:val="false"/>
          <w:color w:val="2B2B2B"/>
          <w:sz w:val="20"/>
        </w:rPr>
        <w:t xml:space="preserve">such </w:t>
      </w:r>
      <w:r>
        <w:rPr>
          <w:rFonts w:ascii="Times New Roman;Times;Serif" w:hAnsi="Times New Roman;Times;Serif"/>
          <w:b w:val="false"/>
          <w:i w:val="false"/>
          <w:caps w:val="false"/>
          <w:smallCaps w:val="false"/>
          <w:color w:val="151515"/>
          <w:sz w:val="20"/>
        </w:rPr>
        <w:t>Redemption Date</w:t>
      </w:r>
      <w:r>
        <w:rPr>
          <w:rFonts w:ascii="Times New Roman;Times;Serif" w:hAnsi="Times New Roman;Times;Serif"/>
          <w:b w:val="false"/>
          <w:i w:val="false"/>
          <w:caps w:val="false"/>
          <w:smallCaps w:val="false"/>
          <w:color w:val="707070"/>
          <w:sz w:val="20"/>
        </w:rPr>
        <w:t xml:space="preserve">, </w:t>
      </w:r>
      <w:r>
        <w:rPr>
          <w:rFonts w:ascii="Times New Roman;Times;Serif" w:hAnsi="Times New Roman;Times;Serif"/>
          <w:b w:val="false"/>
          <w:i w:val="false"/>
          <w:caps w:val="false"/>
          <w:smallCaps w:val="false"/>
          <w:color w:val="2B2B2B"/>
          <w:sz w:val="20"/>
        </w:rPr>
        <w:t xml:space="preserve">after excluding </w:t>
      </w:r>
      <w:r>
        <w:rPr>
          <w:rFonts w:ascii="Times New Roman;Times;Serif" w:hAnsi="Times New Roman;Times;Serif"/>
          <w:b w:val="false"/>
          <w:i w:val="false"/>
          <w:caps w:val="false"/>
          <w:smallCaps w:val="false"/>
          <w:color w:val="151515"/>
          <w:sz w:val="20"/>
        </w:rPr>
        <w:t xml:space="preserve">the highest </w:t>
      </w:r>
      <w:r>
        <w:rPr>
          <w:rFonts w:ascii="Times New Roman;Times;Serif" w:hAnsi="Times New Roman;Times;Serif"/>
          <w:b w:val="false"/>
          <w:i w:val="false"/>
          <w:caps w:val="false"/>
          <w:smallCaps w:val="false"/>
          <w:color w:val="2B2B2B"/>
          <w:sz w:val="20"/>
        </w:rPr>
        <w:t xml:space="preserve">and </w:t>
      </w:r>
      <w:r>
        <w:rPr>
          <w:rFonts w:ascii="Times New Roman;Times;Serif" w:hAnsi="Times New Roman;Times;Serif"/>
          <w:b w:val="false"/>
          <w:i w:val="false"/>
          <w:caps w:val="false"/>
          <w:smallCaps w:val="false"/>
          <w:color w:val="151515"/>
          <w:sz w:val="20"/>
        </w:rPr>
        <w:t>lowe</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 xml:space="preserve">t </w:t>
      </w:r>
      <w:r>
        <w:rPr>
          <w:rFonts w:ascii="Times New Roman;Times;Serif" w:hAnsi="Times New Roman;Times;Serif"/>
          <w:b w:val="false"/>
          <w:i w:val="false"/>
          <w:caps w:val="false"/>
          <w:smallCaps w:val="false"/>
          <w:color w:val="2B2B2B"/>
          <w:sz w:val="20"/>
        </w:rPr>
        <w:t xml:space="preserve">of </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uch Refer</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151515"/>
          <w:sz w:val="20"/>
        </w:rPr>
        <w:t>nc</w:t>
      </w:r>
      <w:r>
        <w:rPr>
          <w:rFonts w:ascii="Times New Roman;Times;Serif" w:hAnsi="Times New Roman;Times;Serif"/>
          <w:b w:val="false"/>
          <w:i w:val="false"/>
          <w:caps w:val="false"/>
          <w:smallCaps w:val="false"/>
          <w:color w:val="414141"/>
          <w:sz w:val="20"/>
        </w:rPr>
        <w:t xml:space="preserve">e </w:t>
      </w:r>
      <w:r>
        <w:rPr>
          <w:rFonts w:ascii="Times New Roman;Times;Serif" w:hAnsi="Times New Roman;Times;Serif"/>
          <w:b w:val="false"/>
          <w:i w:val="false"/>
          <w:caps w:val="false"/>
          <w:smallCaps w:val="false"/>
          <w:color w:val="151515"/>
          <w:sz w:val="20"/>
        </w:rPr>
        <w:t>Treasury Dealer Quotation</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151515"/>
          <w:sz w:val="20"/>
        </w:rPr>
        <w:t>or</w:t>
      </w:r>
      <w:r>
        <w:rPr>
          <w:rFonts w:ascii="Times New Roman;Times;Serif" w:hAnsi="Times New Roman;Times;Serif"/>
          <w:b w:val="false"/>
          <w:i w:val="false"/>
          <w:caps w:val="false"/>
          <w:smallCaps w:val="false"/>
          <w:color w:val="707070"/>
          <w:sz w:val="20"/>
        </w:rPr>
        <w:t xml:space="preserve">, </w:t>
      </w:r>
      <w:r>
        <w:rPr>
          <w:rFonts w:ascii="Times New Roman;Times;Serif" w:hAnsi="Times New Roman;Times;Serif"/>
          <w:b w:val="false"/>
          <w:i w:val="false"/>
          <w:caps w:val="false"/>
          <w:smallCaps w:val="false"/>
          <w:color w:val="151515"/>
          <w:sz w:val="20"/>
        </w:rPr>
        <w:t>if the Quotation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Agent obtains </w:t>
      </w:r>
      <w:r>
        <w:rPr>
          <w:rFonts w:ascii="Times New Roman;Times;Serif" w:hAnsi="Times New Roman;Times;Serif"/>
          <w:b w:val="false"/>
          <w:i w:val="false"/>
          <w:caps w:val="false"/>
          <w:smallCaps w:val="false"/>
          <w:color w:val="151515"/>
          <w:sz w:val="20"/>
        </w:rPr>
        <w:t xml:space="preserve">fewer than five </w:t>
      </w:r>
      <w:r>
        <w:rPr>
          <w:rFonts w:ascii="Times New Roman;Times;Serif" w:hAnsi="Times New Roman;Times;Serif"/>
          <w:b w:val="false"/>
          <w:i w:val="false"/>
          <w:caps w:val="false"/>
          <w:smallCaps w:val="false"/>
          <w:color w:val="2B2B2B"/>
          <w:sz w:val="20"/>
        </w:rPr>
        <w:t xml:space="preserve">such </w:t>
      </w:r>
      <w:r>
        <w:rPr>
          <w:rFonts w:ascii="Times New Roman;Times;Serif" w:hAnsi="Times New Roman;Times;Serif"/>
          <w:b w:val="false"/>
          <w:i w:val="false"/>
          <w:caps w:val="false"/>
          <w:smallCaps w:val="false"/>
          <w:color w:val="151515"/>
          <w:sz w:val="20"/>
        </w:rPr>
        <w:t>Reference Trea</w:t>
      </w:r>
      <w:r>
        <w:rPr>
          <w:rFonts w:ascii="Times New Roman;Times;Serif" w:hAnsi="Times New Roman;Times;Serif"/>
          <w:b w:val="false"/>
          <w:i w:val="false"/>
          <w:caps w:val="false"/>
          <w:smallCaps w:val="false"/>
          <w:color w:val="414141"/>
          <w:sz w:val="20"/>
        </w:rPr>
        <w:t xml:space="preserve">sury </w:t>
      </w:r>
      <w:r>
        <w:rPr>
          <w:rFonts w:ascii="Times New Roman;Times;Serif" w:hAnsi="Times New Roman;Times;Serif"/>
          <w:b w:val="false"/>
          <w:i w:val="false"/>
          <w:caps w:val="false"/>
          <w:smallCaps w:val="false"/>
          <w:color w:val="151515"/>
          <w:sz w:val="20"/>
        </w:rPr>
        <w:t xml:space="preserve">Dealer </w:t>
      </w:r>
      <w:r>
        <w:rPr>
          <w:rFonts w:ascii="Times New Roman;Times;Serif" w:hAnsi="Times New Roman;Times;Serif"/>
          <w:b w:val="false"/>
          <w:i w:val="false"/>
          <w:caps w:val="false"/>
          <w:smallCaps w:val="false"/>
          <w:color w:val="2B2B2B"/>
          <w:sz w:val="20"/>
        </w:rPr>
        <w:t>Quotations</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B2B2B"/>
          <w:sz w:val="20"/>
        </w:rPr>
        <w:t xml:space="preserve">average of all such </w:t>
      </w:r>
      <w:r>
        <w:rPr>
          <w:rFonts w:ascii="Times New Roman;Times;Serif" w:hAnsi="Times New Roman;Times;Serif"/>
          <w:b w:val="false"/>
          <w:i w:val="false"/>
          <w:caps w:val="false"/>
          <w:smallCaps w:val="false"/>
          <w:color w:val="151515"/>
          <w:sz w:val="20"/>
        </w:rPr>
        <w:t>quotation</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w:t>
      </w:r>
    </w:p>
    <w:p>
      <w:pPr>
        <w:pStyle w:val="TextBody"/>
        <w:bidi w:val="0"/>
        <w:spacing w:before="0" w:after="0"/>
        <w:ind w:left="0" w:right="0" w:firstLine="1440"/>
        <w:jc w:val="both"/>
        <w:rPr>
          <w:caps w:val="false"/>
          <w:smallCaps w:val="false"/>
          <w:color w:val="151515"/>
        </w:rPr>
      </w:pPr>
      <w:r>
        <w:rPr>
          <w:caps w:val="false"/>
          <w:smallCaps w:val="false"/>
          <w:color w:val="151515"/>
        </w:rPr>
        <w:t> </w:t>
      </w:r>
    </w:p>
    <w:p>
      <w:pPr>
        <w:pStyle w:val="TextBody"/>
        <w:bidi w:val="0"/>
        <w:spacing w:before="0" w:after="0"/>
        <w:ind w:left="0" w:right="0" w:firstLine="1440"/>
        <w:jc w:val="both"/>
        <w:rPr>
          <w:caps w:val="false"/>
          <w:smallCaps w:val="false"/>
        </w:rPr>
      </w:pPr>
      <w:r>
        <w:rPr>
          <w:caps w:val="false"/>
          <w:smallCaps w:val="false"/>
          <w:color w:val="414141"/>
        </w:rPr>
        <w:t>“</w:t>
      </w:r>
      <w:r>
        <w:rPr>
          <w:rFonts w:ascii="Times New Roman;Times;Serif" w:hAnsi="Times New Roman;Times;Serif"/>
          <w:b w:val="false"/>
          <w:i w:val="false"/>
          <w:caps w:val="false"/>
          <w:smallCaps w:val="false"/>
          <w:color w:val="414141"/>
          <w:sz w:val="20"/>
        </w:rPr>
        <w:t>Pa</w:t>
      </w:r>
      <w:r>
        <w:rPr>
          <w:rFonts w:ascii="Times New Roman;Times;Serif" w:hAnsi="Times New Roman;Times;Serif"/>
          <w:b w:val="false"/>
          <w:i w:val="false"/>
          <w:caps w:val="false"/>
          <w:smallCaps w:val="false"/>
          <w:color w:val="151515"/>
          <w:sz w:val="20"/>
        </w:rPr>
        <w:t>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414141"/>
          <w:sz w:val="20"/>
        </w:rPr>
        <w:t>Ca</w:t>
      </w:r>
      <w:r>
        <w:rPr>
          <w:rFonts w:ascii="Times New Roman;Times;Serif" w:hAnsi="Times New Roman;Times;Serif"/>
          <w:b w:val="false"/>
          <w:i w:val="false"/>
          <w:caps w:val="false"/>
          <w:smallCaps w:val="false"/>
          <w:color w:val="151515"/>
          <w:sz w:val="20"/>
        </w:rPr>
        <w:t>ll Date</w:t>
      </w:r>
      <w:r>
        <w:rPr>
          <w:rFonts w:ascii="Times New Roman;Times;Serif" w:hAnsi="Times New Roman;Times;Serif"/>
          <w:b w:val="false"/>
          <w:i w:val="false"/>
          <w:caps w:val="false"/>
          <w:smallCaps w:val="false"/>
          <w:color w:val="414141"/>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m</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151515"/>
          <w:sz w:val="20"/>
        </w:rPr>
        <w:t>an</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December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15, 2050.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414141"/>
        </w:rPr>
        <w:t>“</w:t>
      </w:r>
      <w:r>
        <w:rPr>
          <w:rFonts w:ascii="Times New Roman;Times;Serif" w:hAnsi="Times New Roman;Times;Serif"/>
          <w:b w:val="false"/>
          <w:i w:val="false"/>
          <w:caps w:val="false"/>
          <w:smallCaps w:val="false"/>
          <w:color w:val="414141"/>
          <w:sz w:val="20"/>
        </w:rPr>
        <w:t>Q</w:t>
      </w:r>
      <w:r>
        <w:rPr>
          <w:rFonts w:ascii="Times New Roman;Times;Serif" w:hAnsi="Times New Roman;Times;Serif"/>
          <w:b w:val="false"/>
          <w:i w:val="false"/>
          <w:caps w:val="false"/>
          <w:smallCaps w:val="false"/>
          <w:color w:val="151515"/>
          <w:sz w:val="20"/>
        </w:rPr>
        <w:t>uotation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Agent”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mean</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the Reference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Treasury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Dealer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appointed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by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414141"/>
        </w:rPr>
        <w:t>“</w:t>
      </w:r>
      <w:r>
        <w:rPr>
          <w:rFonts w:ascii="Times New Roman;Times;Serif" w:hAnsi="Times New Roman;Times;Serif"/>
          <w:b w:val="false"/>
          <w:i w:val="false"/>
          <w:caps w:val="false"/>
          <w:smallCaps w:val="false"/>
          <w:color w:val="151515"/>
          <w:sz w:val="20"/>
        </w:rPr>
        <w:t>Reference Treasury Dealer</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51515"/>
          <w:sz w:val="20"/>
        </w:rPr>
        <w:t>mean</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414141"/>
          <w:sz w:val="20"/>
        </w:rPr>
        <w:t>w</w:t>
      </w:r>
      <w:r>
        <w:rPr>
          <w:rFonts w:ascii="Times New Roman;Times;Serif" w:hAnsi="Times New Roman;Times;Serif"/>
          <w:b w:val="false"/>
          <w:i w:val="false"/>
          <w:caps w:val="false"/>
          <w:smallCaps w:val="false"/>
          <w:color w:val="151515"/>
          <w:sz w:val="20"/>
        </w:rPr>
        <w:t>ith re</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 xml:space="preserve">pect </w:t>
      </w:r>
      <w:r>
        <w:rPr>
          <w:rFonts w:ascii="Times New Roman;Times;Serif" w:hAnsi="Times New Roman;Times;Serif"/>
          <w:b w:val="false"/>
          <w:i w:val="false"/>
          <w:caps w:val="false"/>
          <w:smallCaps w:val="false"/>
          <w:color w:val="2B2B2B"/>
          <w:sz w:val="20"/>
        </w:rPr>
        <w:t xml:space="preserve">to any Redemption </w:t>
      </w:r>
      <w:r>
        <w:rPr>
          <w:rFonts w:ascii="Times New Roman;Times;Serif" w:hAnsi="Times New Roman;Times;Serif"/>
          <w:b w:val="false"/>
          <w:i w:val="false"/>
          <w:caps w:val="false"/>
          <w:smallCaps w:val="false"/>
          <w:color w:val="151515"/>
          <w:sz w:val="20"/>
        </w:rPr>
        <w:t xml:space="preserve">Date, </w:t>
      </w:r>
      <w:r>
        <w:rPr>
          <w:rFonts w:ascii="Times New Roman;Times;Serif" w:hAnsi="Times New Roman;Times;Serif"/>
          <w:b w:val="false"/>
          <w:i w:val="false"/>
          <w:caps w:val="false"/>
          <w:smallCaps w:val="false"/>
          <w:color w:val="2B2B2B"/>
          <w:sz w:val="20"/>
        </w:rPr>
        <w:t xml:space="preserve">(i) </w:t>
      </w:r>
      <w:r>
        <w:rPr>
          <w:rFonts w:ascii="Times New Roman;Times;Serif" w:hAnsi="Times New Roman;Times;Serif"/>
          <w:b w:val="false"/>
          <w:i w:val="false"/>
          <w:caps w:val="false"/>
          <w:smallCaps w:val="false"/>
          <w:color w:val="151515"/>
          <w:sz w:val="20"/>
        </w:rPr>
        <w:t xml:space="preserve">J.P. Morgan </w:t>
      </w:r>
      <w:r>
        <w:rPr>
          <w:rFonts w:ascii="Times New Roman;Times;Serif" w:hAnsi="Times New Roman;Times;Serif"/>
          <w:b w:val="false"/>
          <w:i w:val="false"/>
          <w:caps w:val="false"/>
          <w:smallCaps w:val="false"/>
          <w:color w:val="2B2B2B"/>
          <w:sz w:val="20"/>
        </w:rPr>
        <w:t xml:space="preserve">Securities </w:t>
      </w:r>
      <w:r>
        <w:rPr>
          <w:rFonts w:ascii="Times New Roman;Times;Serif" w:hAnsi="Times New Roman;Times;Serif"/>
          <w:b w:val="false"/>
          <w:i w:val="false"/>
          <w:caps w:val="false"/>
          <w:smallCaps w:val="false"/>
          <w:color w:val="151515"/>
          <w:sz w:val="20"/>
        </w:rPr>
        <w:t>LLC</w:t>
      </w:r>
      <w:r>
        <w:rPr>
          <w:rFonts w:ascii="Times New Roman;Times;Serif" w:hAnsi="Times New Roman;Times;Serif"/>
          <w:b w:val="false"/>
          <w:i w:val="false"/>
          <w:caps w:val="false"/>
          <w:smallCaps w:val="false"/>
          <w:color w:val="414141"/>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RB</w:t>
      </w:r>
      <w:r>
        <w:rPr>
          <w:rFonts w:ascii="Times New Roman;Times;Serif" w:hAnsi="Times New Roman;Times;Serif"/>
          <w:b w:val="false"/>
          <w:i w:val="false"/>
          <w:caps w:val="false"/>
          <w:smallCaps w:val="false"/>
          <w:color w:val="414141"/>
          <w:sz w:val="20"/>
        </w:rPr>
        <w:t xml:space="preserve">C </w:t>
      </w:r>
      <w:r>
        <w:rPr>
          <w:rFonts w:ascii="Times New Roman;Times;Serif" w:hAnsi="Times New Roman;Times;Serif"/>
          <w:b w:val="false"/>
          <w:i w:val="false"/>
          <w:caps w:val="false"/>
          <w:smallCaps w:val="false"/>
          <w:color w:val="2B2B2B"/>
          <w:sz w:val="20"/>
        </w:rPr>
        <w:t>Capital Markets</w:t>
      </w:r>
      <w:r>
        <w:rPr>
          <w:rFonts w:ascii="Times New Roman;Times;Serif" w:hAnsi="Times New Roman;Times;Serif"/>
          <w:b w:val="false"/>
          <w:i w:val="false"/>
          <w:caps w:val="false"/>
          <w:smallCaps w:val="false"/>
          <w:color w:val="60606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LLC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and Wells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Fargo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Securities</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151515"/>
          <w:sz w:val="20"/>
        </w:rPr>
        <w:t>LLC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414141"/>
          <w:sz w:val="20"/>
        </w:rPr>
        <w:t>eac</w:t>
      </w:r>
      <w:r>
        <w:rPr>
          <w:rFonts w:ascii="Times New Roman;Times;Serif" w:hAnsi="Times New Roman;Times;Serif"/>
          <w:b w:val="false"/>
          <w:i w:val="false"/>
          <w:caps w:val="false"/>
          <w:smallCaps w:val="false"/>
          <w:color w:val="151515"/>
          <w:sz w:val="20"/>
        </w:rPr>
        <w:t xml:space="preserve">h </w:t>
      </w:r>
      <w:r>
        <w:rPr>
          <w:rFonts w:ascii="Times New Roman;Times;Serif" w:hAnsi="Times New Roman;Times;Serif"/>
          <w:b w:val="false"/>
          <w:i w:val="false"/>
          <w:caps w:val="false"/>
          <w:smallCaps w:val="false"/>
          <w:color w:val="2B2B2B"/>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th</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151515"/>
          <w:sz w:val="20"/>
        </w:rPr>
        <w:t>ir r</w:t>
      </w:r>
      <w:r>
        <w:rPr>
          <w:rFonts w:ascii="Times New Roman;Times;Serif" w:hAnsi="Times New Roman;Times;Serif"/>
          <w:b w:val="false"/>
          <w:i w:val="false"/>
          <w:caps w:val="false"/>
          <w:smallCaps w:val="false"/>
          <w:color w:val="414141"/>
          <w:sz w:val="20"/>
        </w:rPr>
        <w:t>es</w:t>
      </w:r>
      <w:r>
        <w:rPr>
          <w:rFonts w:ascii="Times New Roman;Times;Serif" w:hAnsi="Times New Roman;Times;Serif"/>
          <w:b w:val="false"/>
          <w:i w:val="false"/>
          <w:caps w:val="false"/>
          <w:smallCaps w:val="false"/>
          <w:color w:val="151515"/>
          <w:sz w:val="20"/>
        </w:rPr>
        <w:t>p</w:t>
      </w:r>
      <w:r>
        <w:rPr>
          <w:rFonts w:ascii="Times New Roman;Times;Serif" w:hAnsi="Times New Roman;Times;Serif"/>
          <w:b w:val="false"/>
          <w:i w:val="false"/>
          <w:caps w:val="false"/>
          <w:smallCaps w:val="false"/>
          <w:color w:val="414141"/>
          <w:sz w:val="20"/>
        </w:rPr>
        <w:t xml:space="preserve">ective successors </w:t>
      </w:r>
      <w:r>
        <w:rPr>
          <w:rFonts w:ascii="Times New Roman;Times;Serif" w:hAnsi="Times New Roman;Times;Serif"/>
          <w:b w:val="false"/>
          <w:i w:val="false"/>
          <w:caps w:val="false"/>
          <w:smallCaps w:val="false"/>
          <w:color w:val="2B2B2B"/>
          <w:sz w:val="20"/>
        </w:rPr>
        <w:t xml:space="preserve">and (ii) </w:t>
      </w:r>
      <w:r>
        <w:rPr>
          <w:rFonts w:ascii="Times New Roman;Times;Serif" w:hAnsi="Times New Roman;Times;Serif"/>
          <w:b w:val="false"/>
          <w:i w:val="false"/>
          <w:caps w:val="false"/>
          <w:smallCaps w:val="false"/>
          <w:color w:val="151515"/>
          <w:sz w:val="20"/>
        </w:rPr>
        <w:t xml:space="preserve">two </w:t>
      </w:r>
      <w:r>
        <w:rPr>
          <w:rFonts w:ascii="Times New Roman;Times;Serif" w:hAnsi="Times New Roman;Times;Serif"/>
          <w:b w:val="false"/>
          <w:i w:val="false"/>
          <w:caps w:val="false"/>
          <w:smallCaps w:val="false"/>
          <w:color w:val="2B2B2B"/>
          <w:sz w:val="20"/>
        </w:rPr>
        <w:t xml:space="preserve">other </w:t>
      </w:r>
      <w:r>
        <w:rPr>
          <w:rFonts w:ascii="Times New Roman;Times;Serif" w:hAnsi="Times New Roman;Times;Serif"/>
          <w:b w:val="false"/>
          <w:i w:val="false"/>
          <w:caps w:val="false"/>
          <w:smallCaps w:val="false"/>
          <w:color w:val="151515"/>
          <w:sz w:val="20"/>
        </w:rPr>
        <w:t xml:space="preserve">nationally </w:t>
      </w:r>
      <w:r>
        <w:rPr>
          <w:rFonts w:ascii="Times New Roman;Times;Serif" w:hAnsi="Times New Roman;Times;Serif"/>
          <w:b w:val="false"/>
          <w:i w:val="false"/>
          <w:caps w:val="false"/>
          <w:smallCaps w:val="false"/>
          <w:color w:val="2B2B2B"/>
          <w:sz w:val="20"/>
        </w:rPr>
        <w:t xml:space="preserve">recognized </w:t>
      </w:r>
      <w:r>
        <w:rPr>
          <w:rFonts w:ascii="Times New Roman;Times;Serif" w:hAnsi="Times New Roman;Times;Serif"/>
          <w:b w:val="false"/>
          <w:i w:val="false"/>
          <w:caps w:val="false"/>
          <w:smallCaps w:val="false"/>
          <w:color w:val="151515"/>
          <w:sz w:val="20"/>
        </w:rPr>
        <w:t xml:space="preserve">investment </w:t>
      </w:r>
      <w:r>
        <w:rPr>
          <w:rFonts w:ascii="Times New Roman;Times;Serif" w:hAnsi="Times New Roman;Times;Serif"/>
          <w:b w:val="false"/>
          <w:i w:val="false"/>
          <w:caps w:val="false"/>
          <w:smallCaps w:val="false"/>
          <w:color w:val="2B2B2B"/>
          <w:sz w:val="20"/>
        </w:rPr>
        <w:t xml:space="preserve">banking </w:t>
      </w:r>
      <w:r>
        <w:rPr>
          <w:rFonts w:ascii="Times New Roman;Times;Serif" w:hAnsi="Times New Roman;Times;Serif"/>
          <w:b w:val="false"/>
          <w:i w:val="false"/>
          <w:caps w:val="false"/>
          <w:smallCaps w:val="false"/>
          <w:color w:val="151515"/>
          <w:sz w:val="20"/>
        </w:rPr>
        <w:t xml:space="preserve">firms </w:t>
      </w:r>
      <w:r>
        <w:rPr>
          <w:rFonts w:ascii="Times New Roman;Times;Serif" w:hAnsi="Times New Roman;Times;Serif"/>
          <w:b w:val="false"/>
          <w:i w:val="false"/>
          <w:caps w:val="false"/>
          <w:smallCaps w:val="false"/>
          <w:color w:val="2B2B2B"/>
          <w:sz w:val="20"/>
        </w:rPr>
        <w:t xml:space="preserve">(or </w:t>
      </w:r>
      <w:r>
        <w:rPr>
          <w:rFonts w:ascii="Times New Roman;Times;Serif" w:hAnsi="Times New Roman;Times;Serif"/>
          <w:b w:val="false"/>
          <w:i w:val="false"/>
          <w:caps w:val="false"/>
          <w:smallCaps w:val="false"/>
          <w:color w:val="151515"/>
          <w:sz w:val="20"/>
        </w:rPr>
        <w:t xml:space="preserve">their </w:t>
      </w:r>
      <w:r>
        <w:rPr>
          <w:rFonts w:ascii="Times New Roman;Times;Serif" w:hAnsi="Times New Roman;Times;Serif"/>
          <w:b w:val="false"/>
          <w:i w:val="false"/>
          <w:caps w:val="false"/>
          <w:smallCaps w:val="false"/>
          <w:color w:val="2B2B2B"/>
          <w:sz w:val="20"/>
        </w:rPr>
        <w:t xml:space="preserve">respective affiliates) </w:t>
      </w:r>
      <w:r>
        <w:rPr>
          <w:rFonts w:ascii="Times New Roman;Times;Serif" w:hAnsi="Times New Roman;Times;Serif"/>
          <w:b w:val="false"/>
          <w:i w:val="false"/>
          <w:caps w:val="false"/>
          <w:smallCaps w:val="false"/>
          <w:color w:val="151515"/>
          <w:sz w:val="20"/>
        </w:rPr>
        <w:t xml:space="preserve">that the </w:t>
      </w:r>
      <w:r>
        <w:rPr>
          <w:rFonts w:ascii="Times New Roman;Times;Serif" w:hAnsi="Times New Roman;Times;Serif"/>
          <w:b w:val="false"/>
          <w:i w:val="false"/>
          <w:caps w:val="false"/>
          <w:smallCaps w:val="false"/>
          <w:color w:val="2B2B2B"/>
          <w:sz w:val="20"/>
        </w:rPr>
        <w:t xml:space="preserve">Company </w:t>
      </w:r>
      <w:r>
        <w:rPr>
          <w:rFonts w:ascii="Times New Roman;Times;Serif" w:hAnsi="Times New Roman;Times;Serif"/>
          <w:b w:val="false"/>
          <w:i w:val="false"/>
          <w:caps w:val="false"/>
          <w:smallCaps w:val="false"/>
          <w:color w:val="414141"/>
          <w:sz w:val="20"/>
        </w:rPr>
        <w:t>se</w:t>
      </w:r>
      <w:r>
        <w:rPr>
          <w:rFonts w:ascii="Times New Roman;Times;Serif" w:hAnsi="Times New Roman;Times;Serif"/>
          <w:b w:val="false"/>
          <w:i w:val="false"/>
          <w:caps w:val="false"/>
          <w:smallCaps w:val="false"/>
          <w:color w:val="151515"/>
          <w:sz w:val="20"/>
        </w:rPr>
        <w:t>lect</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151515"/>
          <w:sz w:val="20"/>
        </w:rPr>
        <w:t xml:space="preserve">in </w:t>
      </w:r>
      <w:r>
        <w:rPr>
          <w:rFonts w:ascii="Times New Roman;Times;Serif" w:hAnsi="Times New Roman;Times;Serif"/>
          <w:b w:val="false"/>
          <w:i w:val="false"/>
          <w:caps w:val="false"/>
          <w:smallCaps w:val="false"/>
          <w:color w:val="414141"/>
          <w:sz w:val="20"/>
        </w:rPr>
        <w:t>co</w:t>
      </w:r>
      <w:r>
        <w:rPr>
          <w:rFonts w:ascii="Times New Roman;Times;Serif" w:hAnsi="Times New Roman;Times;Serif"/>
          <w:b w:val="false"/>
          <w:i w:val="false"/>
          <w:caps w:val="false"/>
          <w:smallCaps w:val="false"/>
          <w:color w:val="151515"/>
          <w:sz w:val="20"/>
        </w:rPr>
        <w:t xml:space="preserve">nnection </w:t>
      </w:r>
      <w:r>
        <w:rPr>
          <w:rFonts w:ascii="Times New Roman;Times;Serif" w:hAnsi="Times New Roman;Times;Serif"/>
          <w:b w:val="false"/>
          <w:i w:val="false"/>
          <w:caps w:val="false"/>
          <w:smallCaps w:val="false"/>
          <w:color w:val="2B2B2B"/>
          <w:sz w:val="20"/>
        </w:rPr>
        <w:t xml:space="preserve">with </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uch Redemption Date</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2B2B2B"/>
          <w:sz w:val="20"/>
        </w:rPr>
        <w:t xml:space="preserve">and each of their </w:t>
      </w:r>
      <w:r>
        <w:rPr>
          <w:rFonts w:ascii="Times New Roman;Times;Serif" w:hAnsi="Times New Roman;Times;Serif"/>
          <w:b w:val="false"/>
          <w:i w:val="false"/>
          <w:caps w:val="false"/>
          <w:smallCaps w:val="false"/>
          <w:color w:val="151515"/>
          <w:sz w:val="20"/>
        </w:rPr>
        <w:t>re</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pecti</w:t>
      </w:r>
      <w:r>
        <w:rPr>
          <w:rFonts w:ascii="Times New Roman;Times;Serif" w:hAnsi="Times New Roman;Times;Serif"/>
          <w:b w:val="false"/>
          <w:i w:val="false"/>
          <w:caps w:val="false"/>
          <w:smallCaps w:val="false"/>
          <w:color w:val="414141"/>
          <w:sz w:val="20"/>
        </w:rPr>
        <w:t>ve s</w:t>
      </w:r>
      <w:r>
        <w:rPr>
          <w:rFonts w:ascii="Times New Roman;Times;Serif" w:hAnsi="Times New Roman;Times;Serif"/>
          <w:b w:val="false"/>
          <w:i w:val="false"/>
          <w:caps w:val="false"/>
          <w:smallCaps w:val="false"/>
          <w:color w:val="151515"/>
          <w:sz w:val="20"/>
        </w:rPr>
        <w:t>u</w:t>
      </w:r>
      <w:r>
        <w:rPr>
          <w:rFonts w:ascii="Times New Roman;Times;Serif" w:hAnsi="Times New Roman;Times;Serif"/>
          <w:b w:val="false"/>
          <w:i w:val="false"/>
          <w:caps w:val="false"/>
          <w:smallCaps w:val="false"/>
          <w:color w:val="414141"/>
          <w:sz w:val="20"/>
        </w:rPr>
        <w:t>ccess</w:t>
      </w:r>
      <w:r>
        <w:rPr>
          <w:rFonts w:ascii="Times New Roman;Times;Serif" w:hAnsi="Times New Roman;Times;Serif"/>
          <w:b w:val="false"/>
          <w:i w:val="false"/>
          <w:caps w:val="false"/>
          <w:smallCaps w:val="false"/>
          <w:color w:val="151515"/>
          <w:sz w:val="20"/>
        </w:rPr>
        <w:t>or</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caps w:val="false"/>
          <w:smallCaps w:val="false"/>
          <w:color w:val="2B2B2B"/>
          <w:sz w:val="20"/>
        </w:rPr>
        <w:t>provided</w:t>
      </w:r>
      <w:r>
        <w:rPr>
          <w:rFonts w:ascii="Times New Roman;Times;Serif" w:hAnsi="Times New Roman;Times;Serif"/>
          <w:b w:val="false"/>
          <w:i/>
          <w:caps w:val="false"/>
          <w:smallCaps w:val="false"/>
          <w:color w:val="707070"/>
          <w:sz w:val="20"/>
        </w:rPr>
        <w:t xml:space="preserve">, </w:t>
      </w:r>
      <w:r>
        <w:rPr>
          <w:rFonts w:ascii="Times New Roman;Times;Serif" w:hAnsi="Times New Roman;Times;Serif"/>
          <w:b w:val="false"/>
          <w:i/>
          <w:caps w:val="false"/>
          <w:smallCaps w:val="false"/>
          <w:color w:val="2B2B2B"/>
          <w:sz w:val="20"/>
        </w:rPr>
        <w:t>however</w:t>
      </w:r>
      <w:r>
        <w:rPr>
          <w:rFonts w:ascii="Times New Roman;Times;Serif" w:hAnsi="Times New Roman;Times;Serif"/>
          <w:b w:val="false"/>
          <w:i/>
          <w:caps w:val="false"/>
          <w:smallCaps w:val="false"/>
          <w:color w:val="606060"/>
          <w:sz w:val="20"/>
        </w:rPr>
        <w:t xml:space="preserve">, </w:t>
      </w:r>
      <w:r>
        <w:rPr>
          <w:rFonts w:ascii="Times New Roman;Times;Serif" w:hAnsi="Times New Roman;Times;Serif"/>
          <w:b w:val="false"/>
          <w:i w:val="false"/>
          <w:caps w:val="false"/>
          <w:smallCaps w:val="false"/>
          <w:color w:val="2B2B2B"/>
          <w:sz w:val="20"/>
        </w:rPr>
        <w:t xml:space="preserve">that </w:t>
      </w:r>
      <w:r>
        <w:rPr>
          <w:rFonts w:ascii="Times New Roman;Times;Serif" w:hAnsi="Times New Roman;Times;Serif"/>
          <w:b w:val="false"/>
          <w:i w:val="false"/>
          <w:caps w:val="false"/>
          <w:smallCaps w:val="false"/>
          <w:color w:val="151515"/>
          <w:sz w:val="20"/>
        </w:rPr>
        <w:t xml:space="preserve">if </w:t>
      </w:r>
      <w:r>
        <w:rPr>
          <w:rFonts w:ascii="Times New Roman;Times;Serif" w:hAnsi="Times New Roman;Times;Serif"/>
          <w:b w:val="false"/>
          <w:i w:val="false"/>
          <w:caps w:val="false"/>
          <w:smallCaps w:val="false"/>
          <w:color w:val="2B2B2B"/>
          <w:sz w:val="20"/>
        </w:rPr>
        <w:t xml:space="preserve">any of </w:t>
      </w:r>
      <w:r>
        <w:rPr>
          <w:rFonts w:ascii="Times New Roman;Times;Serif" w:hAnsi="Times New Roman;Times;Serif"/>
          <w:b w:val="false"/>
          <w:i w:val="false"/>
          <w:caps w:val="false"/>
          <w:smallCaps w:val="false"/>
          <w:color w:val="151515"/>
          <w:sz w:val="20"/>
        </w:rPr>
        <w:t xml:space="preserve">the foregoing </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 xml:space="preserve">hall </w:t>
      </w:r>
      <w:r>
        <w:rPr>
          <w:rFonts w:ascii="Times New Roman;Times;Serif" w:hAnsi="Times New Roman;Times;Serif"/>
          <w:b w:val="false"/>
          <w:i w:val="false"/>
          <w:caps w:val="false"/>
          <w:smallCaps w:val="false"/>
          <w:color w:val="2B2B2B"/>
          <w:sz w:val="20"/>
        </w:rPr>
        <w:t xml:space="preserve">cease </w:t>
      </w:r>
      <w:r>
        <w:rPr>
          <w:rFonts w:ascii="Times New Roman;Times;Serif" w:hAnsi="Times New Roman;Times;Serif"/>
          <w:b w:val="false"/>
          <w:i w:val="false"/>
          <w:caps w:val="false"/>
          <w:smallCaps w:val="false"/>
          <w:color w:val="151515"/>
          <w:sz w:val="20"/>
        </w:rPr>
        <w:t>to be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a U.S. government </w:t>
      </w:r>
      <w:r>
        <w:rPr>
          <w:rFonts w:ascii="Times New Roman;Times;Serif" w:hAnsi="Times New Roman;Times;Serif"/>
          <w:b w:val="false"/>
          <w:i w:val="false"/>
          <w:caps w:val="false"/>
          <w:smallCaps w:val="false"/>
          <w:color w:val="414141"/>
          <w:sz w:val="20"/>
        </w:rPr>
        <w:t>sec</w:t>
      </w:r>
      <w:r>
        <w:rPr>
          <w:rFonts w:ascii="Times New Roman;Times;Serif" w:hAnsi="Times New Roman;Times;Serif"/>
          <w:b w:val="false"/>
          <w:i w:val="false"/>
          <w:caps w:val="false"/>
          <w:smallCaps w:val="false"/>
          <w:color w:val="151515"/>
          <w:sz w:val="20"/>
        </w:rPr>
        <w:t>uritie</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151515"/>
          <w:sz w:val="20"/>
        </w:rPr>
        <w:t xml:space="preserve">dealer in the </w:t>
      </w:r>
      <w:r>
        <w:rPr>
          <w:rFonts w:ascii="Times New Roman;Times;Serif" w:hAnsi="Times New Roman;Times;Serif"/>
          <w:b w:val="false"/>
          <w:i w:val="false"/>
          <w:caps w:val="false"/>
          <w:smallCaps w:val="false"/>
          <w:color w:val="2B2B2B"/>
          <w:sz w:val="20"/>
        </w:rPr>
        <w:t>United States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414141"/>
          <w:sz w:val="20"/>
        </w:rPr>
        <w:t>“</w:t>
      </w:r>
      <w:r>
        <w:rPr>
          <w:rFonts w:ascii="Times New Roman;Times;Serif" w:hAnsi="Times New Roman;Times;Serif"/>
          <w:b w:val="false"/>
          <w:i w:val="false"/>
          <w:caps w:val="false"/>
          <w:smallCaps w:val="false"/>
          <w:color w:val="151515"/>
          <w:sz w:val="20"/>
        </w:rPr>
        <w:t xml:space="preserve">Primary </w:t>
      </w:r>
      <w:r>
        <w:rPr>
          <w:rFonts w:ascii="Times New Roman;Times;Serif" w:hAnsi="Times New Roman;Times;Serif"/>
          <w:b w:val="false"/>
          <w:i w:val="false"/>
          <w:caps w:val="false"/>
          <w:smallCaps w:val="false"/>
          <w:color w:val="2B2B2B"/>
          <w:sz w:val="20"/>
        </w:rPr>
        <w:t xml:space="preserve">Treasury </w:t>
      </w:r>
      <w:r>
        <w:rPr>
          <w:rFonts w:ascii="Times New Roman;Times;Serif" w:hAnsi="Times New Roman;Times;Serif"/>
          <w:b w:val="false"/>
          <w:i w:val="false"/>
          <w:caps w:val="false"/>
          <w:smallCaps w:val="false"/>
          <w:color w:val="151515"/>
          <w:sz w:val="20"/>
        </w:rPr>
        <w:t>D</w:t>
      </w:r>
      <w:r>
        <w:rPr>
          <w:rFonts w:ascii="Times New Roman;Times;Serif" w:hAnsi="Times New Roman;Times;Serif"/>
          <w:b w:val="false"/>
          <w:i w:val="false"/>
          <w:caps w:val="false"/>
          <w:smallCaps w:val="false"/>
          <w:color w:val="414141"/>
          <w:sz w:val="20"/>
        </w:rPr>
        <w:t>ea</w:t>
      </w:r>
      <w:r>
        <w:rPr>
          <w:rFonts w:ascii="Times New Roman;Times;Serif" w:hAnsi="Times New Roman;Times;Serif"/>
          <w:b w:val="false"/>
          <w:i w:val="false"/>
          <w:caps w:val="false"/>
          <w:smallCaps w:val="false"/>
          <w:color w:val="151515"/>
          <w:sz w:val="20"/>
        </w:rPr>
        <w:t>ler</w:t>
      </w:r>
      <w:r>
        <w:rPr>
          <w:rFonts w:ascii="Times New Roman;Times;Serif" w:hAnsi="Times New Roman;Times;Serif"/>
          <w:b w:val="false"/>
          <w:i w:val="false"/>
          <w:caps w:val="false"/>
          <w:smallCaps w:val="false"/>
          <w:color w:val="606060"/>
          <w:sz w:val="20"/>
        </w:rPr>
        <w:t>”</w:t>
      </w:r>
      <w:r>
        <w:rPr>
          <w:rFonts w:ascii="Times New Roman;Times;Serif" w:hAnsi="Times New Roman;Times;Serif"/>
          <w:b w:val="false"/>
          <w:i w:val="false"/>
          <w:caps w:val="false"/>
          <w:smallCaps w:val="false"/>
          <w:color w:val="2B2B2B"/>
          <w:sz w:val="20"/>
        </w:rPr>
        <w:t xml:space="preserve">),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B2B2B"/>
          <w:sz w:val="20"/>
        </w:rPr>
        <w:t xml:space="preserve">Company will substitute another </w:t>
      </w:r>
      <w:r>
        <w:rPr>
          <w:rFonts w:ascii="Times New Roman;Times;Serif" w:hAnsi="Times New Roman;Times;Serif"/>
          <w:b w:val="false"/>
          <w:i w:val="false"/>
          <w:caps w:val="false"/>
          <w:smallCaps w:val="false"/>
          <w:color w:val="151515"/>
          <w:sz w:val="20"/>
        </w:rPr>
        <w:t>Primary Tr</w:t>
      </w:r>
      <w:r>
        <w:rPr>
          <w:rFonts w:ascii="Times New Roman;Times;Serif" w:hAnsi="Times New Roman;Times;Serif"/>
          <w:b w:val="false"/>
          <w:i w:val="false"/>
          <w:caps w:val="false"/>
          <w:smallCaps w:val="false"/>
          <w:color w:val="414141"/>
          <w:sz w:val="20"/>
        </w:rPr>
        <w:t>eas</w:t>
      </w:r>
      <w:r>
        <w:rPr>
          <w:rFonts w:ascii="Times New Roman;Times;Serif" w:hAnsi="Times New Roman;Times;Serif"/>
          <w:b w:val="false"/>
          <w:i w:val="false"/>
          <w:caps w:val="false"/>
          <w:smallCaps w:val="false"/>
          <w:color w:val="151515"/>
          <w:sz w:val="20"/>
        </w:rPr>
        <w:t>ury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414141"/>
        </w:rPr>
        <w:t>“</w:t>
      </w:r>
      <w:r>
        <w:rPr>
          <w:rFonts w:ascii="Times New Roman;Times;Serif" w:hAnsi="Times New Roman;Times;Serif"/>
          <w:b w:val="false"/>
          <w:i w:val="false"/>
          <w:caps w:val="false"/>
          <w:smallCaps w:val="false"/>
          <w:color w:val="151515"/>
          <w:sz w:val="20"/>
        </w:rPr>
        <w:t>Reference Trea</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ury Dealer Quotation</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151515"/>
          <w:sz w:val="20"/>
        </w:rPr>
        <w:t>mean</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2B2B2B"/>
          <w:sz w:val="20"/>
        </w:rPr>
        <w:t xml:space="preserve">with </w:t>
      </w:r>
      <w:r>
        <w:rPr>
          <w:rFonts w:ascii="Times New Roman;Times;Serif" w:hAnsi="Times New Roman;Times;Serif"/>
          <w:b w:val="false"/>
          <w:i w:val="false"/>
          <w:caps w:val="false"/>
          <w:smallCaps w:val="false"/>
          <w:color w:val="151515"/>
          <w:sz w:val="20"/>
        </w:rPr>
        <w:t>re</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 xml:space="preserve">pect </w:t>
      </w:r>
      <w:r>
        <w:rPr>
          <w:rFonts w:ascii="Times New Roman;Times;Serif" w:hAnsi="Times New Roman;Times;Serif"/>
          <w:b w:val="false"/>
          <w:i w:val="false"/>
          <w:caps w:val="false"/>
          <w:smallCaps w:val="false"/>
          <w:color w:val="2B2B2B"/>
          <w:sz w:val="20"/>
        </w:rPr>
        <w:t xml:space="preserve">to each </w:t>
      </w:r>
      <w:r>
        <w:rPr>
          <w:rFonts w:ascii="Times New Roman;Times;Serif" w:hAnsi="Times New Roman;Times;Serif"/>
          <w:b w:val="false"/>
          <w:i w:val="false"/>
          <w:caps w:val="false"/>
          <w:smallCaps w:val="false"/>
          <w:color w:val="151515"/>
          <w:sz w:val="20"/>
        </w:rPr>
        <w:t>R</w:t>
      </w:r>
      <w:r>
        <w:rPr>
          <w:rFonts w:ascii="Times New Roman;Times;Serif" w:hAnsi="Times New Roman;Times;Serif"/>
          <w:b w:val="false"/>
          <w:i w:val="false"/>
          <w:caps w:val="false"/>
          <w:smallCaps w:val="false"/>
          <w:color w:val="414141"/>
          <w:sz w:val="20"/>
        </w:rPr>
        <w:t>efe</w:t>
      </w:r>
      <w:r>
        <w:rPr>
          <w:rFonts w:ascii="Times New Roman;Times;Serif" w:hAnsi="Times New Roman;Times;Serif"/>
          <w:b w:val="false"/>
          <w:i w:val="false"/>
          <w:caps w:val="false"/>
          <w:smallCaps w:val="false"/>
          <w:color w:val="151515"/>
          <w:sz w:val="20"/>
        </w:rPr>
        <w:t>ren</w:t>
      </w:r>
      <w:r>
        <w:rPr>
          <w:rFonts w:ascii="Times New Roman;Times;Serif" w:hAnsi="Times New Roman;Times;Serif"/>
          <w:b w:val="false"/>
          <w:i w:val="false"/>
          <w:caps w:val="false"/>
          <w:smallCaps w:val="false"/>
          <w:color w:val="414141"/>
          <w:sz w:val="20"/>
        </w:rPr>
        <w:t xml:space="preserve">ce </w:t>
      </w:r>
      <w:r>
        <w:rPr>
          <w:rFonts w:ascii="Times New Roman;Times;Serif" w:hAnsi="Times New Roman;Times;Serif"/>
          <w:b w:val="false"/>
          <w:i w:val="false"/>
          <w:caps w:val="false"/>
          <w:smallCaps w:val="false"/>
          <w:color w:val="2B2B2B"/>
          <w:sz w:val="20"/>
        </w:rPr>
        <w:t xml:space="preserve">Treasury </w:t>
      </w:r>
      <w:r>
        <w:rPr>
          <w:rFonts w:ascii="Times New Roman;Times;Serif" w:hAnsi="Times New Roman;Times;Serif"/>
          <w:b w:val="false"/>
          <w:i w:val="false"/>
          <w:caps w:val="false"/>
          <w:smallCaps w:val="false"/>
          <w:color w:val="151515"/>
          <w:sz w:val="20"/>
        </w:rPr>
        <w:t xml:space="preserve">Dealer and </w:t>
      </w:r>
      <w:r>
        <w:rPr>
          <w:rFonts w:ascii="Times New Roman;Times;Serif" w:hAnsi="Times New Roman;Times;Serif"/>
          <w:b w:val="false"/>
          <w:i w:val="false"/>
          <w:caps w:val="false"/>
          <w:smallCaps w:val="false"/>
          <w:color w:val="2B2B2B"/>
          <w:sz w:val="20"/>
        </w:rPr>
        <w:t xml:space="preserve">any </w:t>
      </w:r>
      <w:r>
        <w:rPr>
          <w:rFonts w:ascii="Times New Roman;Times;Serif" w:hAnsi="Times New Roman;Times;Serif"/>
          <w:b w:val="false"/>
          <w:i w:val="false"/>
          <w:caps w:val="false"/>
          <w:smallCaps w:val="false"/>
          <w:color w:val="151515"/>
          <w:sz w:val="20"/>
        </w:rPr>
        <w:t>Redemption Dat</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151515"/>
          <w:sz w:val="20"/>
        </w:rPr>
        <w:t>th</w:t>
      </w:r>
      <w:r>
        <w:rPr>
          <w:rFonts w:ascii="Times New Roman;Times;Serif" w:hAnsi="Times New Roman;Times;Serif"/>
          <w:b w:val="false"/>
          <w:i w:val="false"/>
          <w:caps w:val="false"/>
          <w:smallCaps w:val="false"/>
          <w:color w:val="414141"/>
          <w:sz w:val="20"/>
        </w:rPr>
        <w:t xml:space="preserve">e </w:t>
      </w:r>
      <w:r>
        <w:rPr>
          <w:rFonts w:ascii="Times New Roman;Times;Serif" w:hAnsi="Times New Roman;Times;Serif"/>
          <w:b w:val="false"/>
          <w:i w:val="false"/>
          <w:caps w:val="false"/>
          <w:smallCaps w:val="false"/>
          <w:color w:val="2B2B2B"/>
          <w:sz w:val="20"/>
        </w:rPr>
        <w:t>average</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2B2B2B"/>
          <w:sz w:val="20"/>
        </w:rPr>
        <w:t xml:space="preserve">as </w:t>
      </w:r>
      <w:r>
        <w:rPr>
          <w:rFonts w:ascii="Times New Roman;Times;Serif" w:hAnsi="Times New Roman;Times;Serif"/>
          <w:b w:val="false"/>
          <w:i w:val="false"/>
          <w:caps w:val="false"/>
          <w:smallCaps w:val="false"/>
          <w:color w:val="151515"/>
          <w:sz w:val="20"/>
        </w:rPr>
        <w:t>d</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151515"/>
          <w:sz w:val="20"/>
        </w:rPr>
        <w:t>termin</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151515"/>
          <w:sz w:val="20"/>
        </w:rPr>
        <w:t xml:space="preserve">d </w:t>
      </w:r>
      <w:r>
        <w:rPr>
          <w:rFonts w:ascii="Times New Roman;Times;Serif" w:hAnsi="Times New Roman;Times;Serif"/>
          <w:b w:val="false"/>
          <w:i w:val="false"/>
          <w:caps w:val="false"/>
          <w:smallCaps w:val="false"/>
          <w:color w:val="2B2B2B"/>
          <w:sz w:val="20"/>
        </w:rPr>
        <w:t xml:space="preserve">by </w:t>
      </w:r>
      <w:r>
        <w:rPr>
          <w:rFonts w:ascii="Times New Roman;Times;Serif" w:hAnsi="Times New Roman;Times;Serif"/>
          <w:b w:val="false"/>
          <w:i w:val="false"/>
          <w:caps w:val="false"/>
          <w:smallCaps w:val="false"/>
          <w:color w:val="151515"/>
          <w:sz w:val="20"/>
        </w:rPr>
        <w:t>th</w:t>
      </w:r>
      <w:r>
        <w:rPr>
          <w:rFonts w:ascii="Times New Roman;Times;Serif" w:hAnsi="Times New Roman;Times;Serif"/>
          <w:b w:val="false"/>
          <w:i w:val="false"/>
          <w:caps w:val="false"/>
          <w:smallCaps w:val="false"/>
          <w:color w:val="414141"/>
          <w:sz w:val="20"/>
        </w:rPr>
        <w:t xml:space="preserve">e </w:t>
      </w:r>
      <w:r>
        <w:rPr>
          <w:rFonts w:ascii="Times New Roman;Times;Serif" w:hAnsi="Times New Roman;Times;Serif"/>
          <w:b w:val="false"/>
          <w:i w:val="false"/>
          <w:caps w:val="false"/>
          <w:smallCaps w:val="false"/>
          <w:color w:val="2B2B2B"/>
          <w:sz w:val="20"/>
        </w:rPr>
        <w:t>Quotation Agent</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2B2B2B"/>
          <w:sz w:val="20"/>
        </w:rPr>
        <w:t xml:space="preserve">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B2B2B"/>
          <w:sz w:val="20"/>
        </w:rPr>
        <w:t xml:space="preserve">bid </w:t>
      </w:r>
      <w:r>
        <w:rPr>
          <w:rFonts w:ascii="Times New Roman;Times;Serif" w:hAnsi="Times New Roman;Times;Serif"/>
          <w:b w:val="false"/>
          <w:i w:val="false"/>
          <w:caps w:val="false"/>
          <w:smallCaps w:val="false"/>
          <w:color w:val="151515"/>
          <w:sz w:val="20"/>
        </w:rPr>
        <w:t xml:space="preserve">and </w:t>
      </w:r>
      <w:r>
        <w:rPr>
          <w:rFonts w:ascii="Times New Roman;Times;Serif" w:hAnsi="Times New Roman;Times;Serif"/>
          <w:b w:val="false"/>
          <w:i w:val="false"/>
          <w:caps w:val="false"/>
          <w:smallCaps w:val="false"/>
          <w:color w:val="2B2B2B"/>
          <w:sz w:val="20"/>
        </w:rPr>
        <w:t xml:space="preserve">asked prices for the </w:t>
      </w:r>
      <w:r>
        <w:rPr>
          <w:rFonts w:ascii="Times New Roman;Times;Serif" w:hAnsi="Times New Roman;Times;Serif"/>
          <w:b w:val="false"/>
          <w:i w:val="false"/>
          <w:caps w:val="false"/>
          <w:smallCaps w:val="false"/>
          <w:color w:val="414141"/>
          <w:sz w:val="20"/>
        </w:rPr>
        <w:t>Co</w:t>
      </w:r>
      <w:r>
        <w:rPr>
          <w:rFonts w:ascii="Times New Roman;Times;Serif" w:hAnsi="Times New Roman;Times;Serif"/>
          <w:b w:val="false"/>
          <w:i w:val="false"/>
          <w:caps w:val="false"/>
          <w:smallCaps w:val="false"/>
          <w:color w:val="151515"/>
          <w:sz w:val="20"/>
        </w:rPr>
        <w:t xml:space="preserve">mparable </w:t>
      </w:r>
      <w:r>
        <w:rPr>
          <w:rFonts w:ascii="Times New Roman;Times;Serif" w:hAnsi="Times New Roman;Times;Serif"/>
          <w:b w:val="false"/>
          <w:i w:val="false"/>
          <w:caps w:val="false"/>
          <w:smallCaps w:val="false"/>
          <w:color w:val="2B2B2B"/>
          <w:sz w:val="20"/>
        </w:rPr>
        <w:t>Treasury Issue</w:t>
      </w:r>
      <w:r>
        <w:rPr>
          <w:rFonts w:ascii="Times New Roman;Times;Serif" w:hAnsi="Times New Roman;Times;Serif"/>
          <w:b w:val="false"/>
          <w:i w:val="false"/>
          <w:caps w:val="false"/>
          <w:smallCaps w:val="false"/>
          <w:color w:val="60606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expressed </w:t>
      </w:r>
      <w:r>
        <w:rPr>
          <w:rFonts w:ascii="Times New Roman;Times;Serif" w:hAnsi="Times New Roman;Times;Serif"/>
          <w:b w:val="false"/>
          <w:i w:val="false"/>
          <w:caps w:val="false"/>
          <w:smallCaps w:val="false"/>
          <w:color w:val="151515"/>
          <w:sz w:val="20"/>
        </w:rPr>
        <w:t xml:space="preserve">in </w:t>
      </w:r>
      <w:r>
        <w:rPr>
          <w:rFonts w:ascii="Times New Roman;Times;Serif" w:hAnsi="Times New Roman;Times;Serif"/>
          <w:b w:val="false"/>
          <w:i w:val="false"/>
          <w:caps w:val="false"/>
          <w:smallCaps w:val="false"/>
          <w:color w:val="2B2B2B"/>
          <w:sz w:val="20"/>
        </w:rPr>
        <w:t xml:space="preserve">each case as a percentage of </w:t>
      </w:r>
      <w:r>
        <w:rPr>
          <w:rFonts w:ascii="Times New Roman;Times;Serif" w:hAnsi="Times New Roman;Times;Serif"/>
          <w:b w:val="false"/>
          <w:i w:val="false"/>
          <w:caps w:val="false"/>
          <w:smallCaps w:val="false"/>
          <w:color w:val="151515"/>
          <w:sz w:val="20"/>
        </w:rPr>
        <w:t>it</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2B2B2B"/>
          <w:sz w:val="20"/>
        </w:rPr>
        <w:t xml:space="preserve">principal </w:t>
      </w:r>
      <w:r>
        <w:rPr>
          <w:rFonts w:ascii="Times New Roman;Times;Serif" w:hAnsi="Times New Roman;Times;Serif"/>
          <w:b w:val="false"/>
          <w:i w:val="false"/>
          <w:caps w:val="false"/>
          <w:smallCaps w:val="false"/>
          <w:color w:val="414141"/>
          <w:sz w:val="20"/>
        </w:rPr>
        <w:t>a</w:t>
      </w:r>
      <w:r>
        <w:rPr>
          <w:rFonts w:ascii="Times New Roman;Times;Serif" w:hAnsi="Times New Roman;Times;Serif"/>
          <w:b w:val="false"/>
          <w:i w:val="false"/>
          <w:caps w:val="false"/>
          <w:smallCaps w:val="false"/>
          <w:color w:val="151515"/>
          <w:sz w:val="20"/>
        </w:rPr>
        <w:t>mount</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2B2B2B"/>
          <w:sz w:val="20"/>
        </w:rPr>
        <w:t xml:space="preserve">quoted </w:t>
      </w:r>
      <w:r>
        <w:rPr>
          <w:rFonts w:ascii="Times New Roman;Times;Serif" w:hAnsi="Times New Roman;Times;Serif"/>
          <w:b w:val="false"/>
          <w:i w:val="false"/>
          <w:caps w:val="false"/>
          <w:smallCaps w:val="false"/>
          <w:color w:val="151515"/>
          <w:sz w:val="20"/>
        </w:rPr>
        <w:t xml:space="preserve">in </w:t>
      </w:r>
      <w:r>
        <w:rPr>
          <w:rFonts w:ascii="Times New Roman;Times;Serif" w:hAnsi="Times New Roman;Times;Serif"/>
          <w:b w:val="false"/>
          <w:i w:val="false"/>
          <w:caps w:val="false"/>
          <w:smallCaps w:val="false"/>
          <w:color w:val="2B2B2B"/>
          <w:sz w:val="20"/>
        </w:rPr>
        <w:t xml:space="preserve">writing </w:t>
      </w:r>
      <w:r>
        <w:rPr>
          <w:rFonts w:ascii="Times New Roman;Times;Serif" w:hAnsi="Times New Roman;Times;Serif"/>
          <w:b w:val="false"/>
          <w:i w:val="false"/>
          <w:caps w:val="false"/>
          <w:smallCaps w:val="false"/>
          <w:color w:val="151515"/>
          <w:sz w:val="20"/>
        </w:rPr>
        <w:t xml:space="preserve">to the </w:t>
      </w:r>
      <w:r>
        <w:rPr>
          <w:rFonts w:ascii="Times New Roman;Times;Serif" w:hAnsi="Times New Roman;Times;Serif"/>
          <w:b w:val="false"/>
          <w:i w:val="false"/>
          <w:caps w:val="false"/>
          <w:smallCaps w:val="false"/>
          <w:color w:val="2B2B2B"/>
          <w:sz w:val="20"/>
        </w:rPr>
        <w:t xml:space="preserve">Quotation Agent by </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uch R</w:t>
      </w:r>
      <w:r>
        <w:rPr>
          <w:rFonts w:ascii="Times New Roman;Times;Serif" w:hAnsi="Times New Roman;Times;Serif"/>
          <w:b w:val="false"/>
          <w:i w:val="false"/>
          <w:caps w:val="false"/>
          <w:smallCaps w:val="false"/>
          <w:color w:val="414141"/>
          <w:sz w:val="20"/>
        </w:rPr>
        <w:t>efe</w:t>
      </w:r>
      <w:r>
        <w:rPr>
          <w:rFonts w:ascii="Times New Roman;Times;Serif" w:hAnsi="Times New Roman;Times;Serif"/>
          <w:b w:val="false"/>
          <w:i w:val="false"/>
          <w:caps w:val="false"/>
          <w:smallCaps w:val="false"/>
          <w:color w:val="151515"/>
          <w:sz w:val="20"/>
        </w:rPr>
        <w:t>r</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151515"/>
          <w:sz w:val="20"/>
        </w:rPr>
        <w:t>nc</w:t>
      </w:r>
      <w:r>
        <w:rPr>
          <w:rFonts w:ascii="Times New Roman;Times;Serif" w:hAnsi="Times New Roman;Times;Serif"/>
          <w:b w:val="false"/>
          <w:i w:val="false"/>
          <w:caps w:val="false"/>
          <w:smallCaps w:val="false"/>
          <w:color w:val="414141"/>
          <w:sz w:val="20"/>
        </w:rPr>
        <w:t xml:space="preserve">e </w:t>
      </w:r>
      <w:r>
        <w:rPr>
          <w:rFonts w:ascii="Times New Roman;Times;Serif" w:hAnsi="Times New Roman;Times;Serif"/>
          <w:b w:val="false"/>
          <w:i w:val="false"/>
          <w:caps w:val="false"/>
          <w:smallCaps w:val="false"/>
          <w:color w:val="151515"/>
          <w:sz w:val="20"/>
        </w:rPr>
        <w:t>Tr</w:t>
      </w:r>
      <w:r>
        <w:rPr>
          <w:rFonts w:ascii="Times New Roman;Times;Serif" w:hAnsi="Times New Roman;Times;Serif"/>
          <w:b w:val="false"/>
          <w:i w:val="false"/>
          <w:caps w:val="false"/>
          <w:smallCaps w:val="false"/>
          <w:color w:val="414141"/>
          <w:sz w:val="20"/>
        </w:rPr>
        <w:t>eas</w:t>
      </w:r>
      <w:r>
        <w:rPr>
          <w:rFonts w:ascii="Times New Roman;Times;Serif" w:hAnsi="Times New Roman;Times;Serif"/>
          <w:b w:val="false"/>
          <w:i w:val="false"/>
          <w:caps w:val="false"/>
          <w:smallCaps w:val="false"/>
          <w:color w:val="151515"/>
          <w:sz w:val="20"/>
        </w:rPr>
        <w:t>ury D</w:t>
      </w:r>
      <w:r>
        <w:rPr>
          <w:rFonts w:ascii="Times New Roman;Times;Serif" w:hAnsi="Times New Roman;Times;Serif"/>
          <w:b w:val="false"/>
          <w:i w:val="false"/>
          <w:caps w:val="false"/>
          <w:smallCaps w:val="false"/>
          <w:color w:val="414141"/>
          <w:sz w:val="20"/>
        </w:rPr>
        <w:t>ea</w:t>
      </w:r>
      <w:r>
        <w:rPr>
          <w:rFonts w:ascii="Times New Roman;Times;Serif" w:hAnsi="Times New Roman;Times;Serif"/>
          <w:b w:val="false"/>
          <w:i w:val="false"/>
          <w:caps w:val="false"/>
          <w:smallCaps w:val="false"/>
          <w:color w:val="151515"/>
          <w:sz w:val="20"/>
        </w:rPr>
        <w:t xml:space="preserve">ler </w:t>
      </w:r>
      <w:r>
        <w:rPr>
          <w:rFonts w:ascii="Times New Roman;Times;Serif" w:hAnsi="Times New Roman;Times;Serif"/>
          <w:b w:val="false"/>
          <w:i w:val="false"/>
          <w:caps w:val="false"/>
          <w:smallCaps w:val="false"/>
          <w:color w:val="2B2B2B"/>
          <w:sz w:val="20"/>
        </w:rPr>
        <w:t xml:space="preserve">at 3:30 </w:t>
      </w:r>
      <w:r>
        <w:rPr>
          <w:rFonts w:ascii="Times New Roman;Times;Serif" w:hAnsi="Times New Roman;Times;Serif"/>
          <w:b w:val="false"/>
          <w:i w:val="false"/>
          <w:caps w:val="false"/>
          <w:smallCaps w:val="false"/>
          <w:color w:val="151515"/>
          <w:sz w:val="20"/>
        </w:rPr>
        <w:t>p.m.</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2B2B2B"/>
          <w:sz w:val="20"/>
        </w:rPr>
        <w:t>New York City time</w:t>
      </w:r>
      <w:r>
        <w:rPr>
          <w:rFonts w:ascii="Times New Roman;Times;Serif" w:hAnsi="Times New Roman;Times;Serif"/>
          <w:b w:val="false"/>
          <w:i w:val="false"/>
          <w:caps w:val="false"/>
          <w:smallCaps w:val="false"/>
          <w:color w:val="707070"/>
          <w:sz w:val="20"/>
        </w:rPr>
        <w:t xml:space="preserve">, </w:t>
      </w:r>
      <w:r>
        <w:rPr>
          <w:rFonts w:ascii="Times New Roman;Times;Serif" w:hAnsi="Times New Roman;Times;Serif"/>
          <w:b w:val="false"/>
          <w:i w:val="false"/>
          <w:caps w:val="false"/>
          <w:smallCaps w:val="false"/>
          <w:color w:val="2B2B2B"/>
          <w:sz w:val="20"/>
        </w:rPr>
        <w:t xml:space="preserve">on </w:t>
      </w:r>
      <w:r>
        <w:rPr>
          <w:rFonts w:ascii="Times New Roman;Times;Serif" w:hAnsi="Times New Roman;Times;Serif"/>
          <w:b w:val="false"/>
          <w:i w:val="false"/>
          <w:caps w:val="false"/>
          <w:smallCaps w:val="false"/>
          <w:color w:val="151515"/>
          <w:sz w:val="20"/>
        </w:rPr>
        <w:t>th</w:t>
      </w:r>
      <w:r>
        <w:rPr>
          <w:rFonts w:ascii="Times New Roman;Times;Serif" w:hAnsi="Times New Roman;Times;Serif"/>
          <w:b w:val="false"/>
          <w:i w:val="false"/>
          <w:caps w:val="false"/>
          <w:smallCaps w:val="false"/>
          <w:color w:val="414141"/>
          <w:sz w:val="20"/>
        </w:rPr>
        <w:t xml:space="preserve">e </w:t>
      </w:r>
      <w:r>
        <w:rPr>
          <w:rFonts w:ascii="Times New Roman;Times;Serif" w:hAnsi="Times New Roman;Times;Serif"/>
          <w:b w:val="false"/>
          <w:i w:val="false"/>
          <w:caps w:val="false"/>
          <w:smallCaps w:val="false"/>
          <w:color w:val="2B2B2B"/>
          <w:sz w:val="20"/>
        </w:rPr>
        <w:t xml:space="preserve">third </w:t>
      </w:r>
      <w:r>
        <w:rPr>
          <w:rFonts w:ascii="Times New Roman;Times;Serif" w:hAnsi="Times New Roman;Times;Serif"/>
          <w:b w:val="false"/>
          <w:i w:val="false"/>
          <w:caps w:val="false"/>
          <w:smallCaps w:val="false"/>
          <w:color w:val="151515"/>
          <w:sz w:val="20"/>
        </w:rPr>
        <w:t>Bu</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in</w:t>
      </w:r>
      <w:r>
        <w:rPr>
          <w:rFonts w:ascii="Times New Roman;Times;Serif" w:hAnsi="Times New Roman;Times;Serif"/>
          <w:b w:val="false"/>
          <w:i w:val="false"/>
          <w:caps w:val="false"/>
          <w:smallCaps w:val="false"/>
          <w:color w:val="414141"/>
          <w:sz w:val="20"/>
        </w:rPr>
        <w:t xml:space="preserve">ess </w:t>
      </w:r>
      <w:r>
        <w:rPr>
          <w:rFonts w:ascii="Times New Roman;Times;Serif" w:hAnsi="Times New Roman;Times;Serif"/>
          <w:b w:val="false"/>
          <w:i w:val="false"/>
          <w:caps w:val="false"/>
          <w:smallCaps w:val="false"/>
          <w:color w:val="151515"/>
          <w:sz w:val="20"/>
        </w:rPr>
        <w:t>Da</w:t>
      </w:r>
      <w:r>
        <w:rPr>
          <w:rFonts w:ascii="Times New Roman;Times;Serif" w:hAnsi="Times New Roman;Times;Serif"/>
          <w:b w:val="false"/>
          <w:i w:val="false"/>
          <w:caps w:val="false"/>
          <w:smallCaps w:val="false"/>
          <w:color w:val="414141"/>
          <w:sz w:val="20"/>
        </w:rPr>
        <w:t xml:space="preserve">y </w:t>
      </w:r>
      <w:r>
        <w:rPr>
          <w:rFonts w:ascii="Times New Roman;Times;Serif" w:hAnsi="Times New Roman;Times;Serif"/>
          <w:b w:val="false"/>
          <w:i w:val="false"/>
          <w:caps w:val="false"/>
          <w:smallCaps w:val="false"/>
          <w:color w:val="2B2B2B"/>
          <w:sz w:val="20"/>
        </w:rPr>
        <w:t xml:space="preserve">preceding </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 xml:space="preserve">uch </w:t>
      </w:r>
      <w:r>
        <w:rPr>
          <w:rFonts w:ascii="Times New Roman;Times;Serif" w:hAnsi="Times New Roman;Times;Serif"/>
          <w:b w:val="false"/>
          <w:i w:val="false"/>
          <w:caps w:val="false"/>
          <w:smallCaps w:val="false"/>
          <w:color w:val="2B2B2B"/>
          <w:sz w:val="20"/>
        </w:rPr>
        <w:t>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color w:val="414141"/>
        </w:rPr>
        <w:t>“</w:t>
      </w:r>
      <w:r>
        <w:rPr>
          <w:rFonts w:ascii="Times New Roman;Times;Serif" w:hAnsi="Times New Roman;Times;Serif"/>
          <w:b w:val="false"/>
          <w:i w:val="false"/>
          <w:caps w:val="false"/>
          <w:smallCaps w:val="false"/>
          <w:color w:val="414141"/>
          <w:sz w:val="20"/>
        </w:rPr>
        <w:t>T</w:t>
      </w:r>
      <w:r>
        <w:rPr>
          <w:rFonts w:ascii="Times New Roman;Times;Serif" w:hAnsi="Times New Roman;Times;Serif"/>
          <w:b w:val="false"/>
          <w:i w:val="false"/>
          <w:caps w:val="false"/>
          <w:smallCaps w:val="false"/>
          <w:color w:val="151515"/>
          <w:sz w:val="20"/>
        </w:rPr>
        <w:t>rea</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ury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Rate” means, with </w:t>
      </w:r>
      <w:r>
        <w:rPr>
          <w:rFonts w:ascii="Times New Roman;Times;Serif" w:hAnsi="Times New Roman;Times;Serif"/>
          <w:b w:val="false"/>
          <w:i w:val="false"/>
          <w:caps w:val="false"/>
          <w:smallCaps w:val="false"/>
          <w:color w:val="151515"/>
          <w:sz w:val="20"/>
        </w:rPr>
        <w:t>re</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 xml:space="preserve">pect to </w:t>
      </w:r>
      <w:r>
        <w:rPr>
          <w:rFonts w:ascii="Times New Roman;Times;Serif" w:hAnsi="Times New Roman;Times;Serif"/>
          <w:b w:val="false"/>
          <w:i w:val="false"/>
          <w:caps w:val="false"/>
          <w:smallCaps w:val="false"/>
          <w:color w:val="2B2B2B"/>
          <w:sz w:val="20"/>
        </w:rPr>
        <w:t xml:space="preserve">any Redemption Date, the </w:t>
      </w:r>
      <w:r>
        <w:rPr>
          <w:rFonts w:ascii="Times New Roman;Times;Serif" w:hAnsi="Times New Roman;Times;Serif"/>
          <w:b w:val="false"/>
          <w:i w:val="false"/>
          <w:caps w:val="false"/>
          <w:smallCaps w:val="false"/>
          <w:color w:val="151515"/>
          <w:sz w:val="20"/>
        </w:rPr>
        <w:t xml:space="preserve">rate </w:t>
      </w:r>
      <w:r>
        <w:rPr>
          <w:rFonts w:ascii="Times New Roman;Times;Serif" w:hAnsi="Times New Roman;Times;Serif"/>
          <w:b w:val="false"/>
          <w:i w:val="false"/>
          <w:caps w:val="false"/>
          <w:smallCaps w:val="false"/>
          <w:color w:val="2B2B2B"/>
          <w:sz w:val="20"/>
        </w:rPr>
        <w:t xml:space="preserve">per </w:t>
      </w:r>
      <w:r>
        <w:rPr>
          <w:rFonts w:ascii="Times New Roman;Times;Serif" w:hAnsi="Times New Roman;Times;Serif"/>
          <w:b w:val="false"/>
          <w:i w:val="false"/>
          <w:caps w:val="false"/>
          <w:smallCaps w:val="false"/>
          <w:color w:val="414141"/>
          <w:sz w:val="20"/>
        </w:rPr>
        <w:t>a</w:t>
      </w:r>
      <w:r>
        <w:rPr>
          <w:rFonts w:ascii="Times New Roman;Times;Serif" w:hAnsi="Times New Roman;Times;Serif"/>
          <w:b w:val="false"/>
          <w:i w:val="false"/>
          <w:caps w:val="false"/>
          <w:smallCaps w:val="false"/>
          <w:color w:val="151515"/>
          <w:sz w:val="20"/>
        </w:rPr>
        <w:t xml:space="preserve">nnum </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151515"/>
          <w:sz w:val="20"/>
        </w:rPr>
        <w:t>qu</w:t>
      </w:r>
      <w:r>
        <w:rPr>
          <w:rFonts w:ascii="Times New Roman;Times;Serif" w:hAnsi="Times New Roman;Times;Serif"/>
          <w:b w:val="false"/>
          <w:i w:val="false"/>
          <w:caps w:val="false"/>
          <w:smallCaps w:val="false"/>
          <w:color w:val="414141"/>
          <w:sz w:val="20"/>
        </w:rPr>
        <w:t>a</w:t>
      </w:r>
      <w:r>
        <w:rPr>
          <w:rFonts w:ascii="Times New Roman;Times;Serif" w:hAnsi="Times New Roman;Times;Serif"/>
          <w:b w:val="false"/>
          <w:i w:val="false"/>
          <w:caps w:val="false"/>
          <w:smallCaps w:val="false"/>
          <w:color w:val="151515"/>
          <w:sz w:val="20"/>
        </w:rPr>
        <w:t xml:space="preserve">l </w:t>
      </w:r>
      <w:r>
        <w:rPr>
          <w:rFonts w:ascii="Times New Roman;Times;Serif" w:hAnsi="Times New Roman;Times;Serif"/>
          <w:b w:val="false"/>
          <w:i w:val="false"/>
          <w:caps w:val="false"/>
          <w:smallCaps w:val="false"/>
          <w:color w:val="2B2B2B"/>
          <w:sz w:val="20"/>
        </w:rPr>
        <w:t xml:space="preserve">to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414141"/>
          <w:sz w:val="20"/>
        </w:rPr>
        <w:t>se</w:t>
      </w:r>
      <w:r>
        <w:rPr>
          <w:rFonts w:ascii="Times New Roman;Times;Serif" w:hAnsi="Times New Roman;Times;Serif"/>
          <w:b w:val="false"/>
          <w:i w:val="false"/>
          <w:caps w:val="false"/>
          <w:smallCaps w:val="false"/>
          <w:color w:val="151515"/>
          <w:sz w:val="20"/>
        </w:rPr>
        <w:t xml:space="preserve">mi-annual </w:t>
      </w:r>
      <w:r>
        <w:rPr>
          <w:rFonts w:ascii="Times New Roman;Times;Serif" w:hAnsi="Times New Roman;Times;Serif"/>
          <w:b w:val="false"/>
          <w:i w:val="false"/>
          <w:caps w:val="false"/>
          <w:smallCaps w:val="false"/>
          <w:color w:val="2B2B2B"/>
          <w:sz w:val="20"/>
        </w:rPr>
        <w: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151515"/>
          <w:sz w:val="20"/>
        </w:rPr>
        <w:t xml:space="preserve">quivalent </w:t>
      </w:r>
      <w:r>
        <w:rPr>
          <w:rFonts w:ascii="Times New Roman;Times;Serif" w:hAnsi="Times New Roman;Times;Serif"/>
          <w:b w:val="false"/>
          <w:i w:val="false"/>
          <w:caps w:val="false"/>
          <w:smallCaps w:val="false"/>
          <w:color w:val="2B2B2B"/>
          <w:sz w:val="20"/>
        </w:rPr>
        <w:t>yield 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 xml:space="preserve">maturity </w:t>
      </w:r>
      <w:r>
        <w:rPr>
          <w:rFonts w:ascii="Times New Roman;Times;Serif" w:hAnsi="Times New Roman;Times;Serif"/>
          <w:b w:val="false"/>
          <w:i w:val="false"/>
          <w:caps w:val="false"/>
          <w:smallCaps w:val="false"/>
          <w:color w:val="2B2B2B"/>
          <w:sz w:val="20"/>
        </w:rPr>
        <w:t>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int</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151515"/>
          <w:sz w:val="20"/>
        </w:rPr>
        <w:t>rpolat</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151515"/>
          <w:sz w:val="20"/>
        </w:rPr>
        <w:t xml:space="preserve">d </w:t>
      </w:r>
      <w:r>
        <w:rPr>
          <w:rFonts w:ascii="Times New Roman;Times;Serif" w:hAnsi="Times New Roman;Times;Serif"/>
          <w:b w:val="false"/>
          <w:i w:val="false"/>
          <w:caps w:val="false"/>
          <w:smallCaps w:val="false"/>
          <w:color w:val="2B2B2B"/>
          <w:sz w:val="20"/>
        </w:rPr>
        <w:t xml:space="preserve">(on a day-count </w:t>
      </w:r>
      <w:r>
        <w:rPr>
          <w:rFonts w:ascii="Times New Roman;Times;Serif" w:hAnsi="Times New Roman;Times;Serif"/>
          <w:b w:val="false"/>
          <w:i w:val="false"/>
          <w:caps w:val="false"/>
          <w:smallCaps w:val="false"/>
          <w:color w:val="151515"/>
          <w:sz w:val="20"/>
        </w:rPr>
        <w:t>ba</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i</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2B2B2B"/>
          <w:sz w:val="20"/>
        </w:rPr>
        <w:t xml:space="preserve">of </w:t>
      </w:r>
      <w:r>
        <w:rPr>
          <w:rFonts w:ascii="Times New Roman;Times;Serif" w:hAnsi="Times New Roman;Times;Serif"/>
          <w:b w:val="false"/>
          <w:i w:val="false"/>
          <w:caps w:val="false"/>
          <w:smallCaps w:val="false"/>
          <w:color w:val="151515"/>
          <w:sz w:val="20"/>
        </w:rPr>
        <w:t>th</w:t>
      </w:r>
      <w:r>
        <w:rPr>
          <w:rFonts w:ascii="Times New Roman;Times;Serif" w:hAnsi="Times New Roman;Times;Serif"/>
          <w:b w:val="false"/>
          <w:i w:val="false"/>
          <w:caps w:val="false"/>
          <w:smallCaps w:val="false"/>
          <w:color w:val="414141"/>
          <w:sz w:val="20"/>
        </w:rPr>
        <w:t>e Co</w:t>
      </w:r>
      <w:r>
        <w:rPr>
          <w:rFonts w:ascii="Times New Roman;Times;Serif" w:hAnsi="Times New Roman;Times;Serif"/>
          <w:b w:val="false"/>
          <w:i w:val="false"/>
          <w:caps w:val="false"/>
          <w:smallCaps w:val="false"/>
          <w:color w:val="151515"/>
          <w:sz w:val="20"/>
        </w:rPr>
        <w:t>mparable Tr</w:t>
      </w:r>
      <w:r>
        <w:rPr>
          <w:rFonts w:ascii="Times New Roman;Times;Serif" w:hAnsi="Times New Roman;Times;Serif"/>
          <w:b w:val="false"/>
          <w:i w:val="false"/>
          <w:caps w:val="false"/>
          <w:smallCaps w:val="false"/>
          <w:color w:val="414141"/>
          <w:sz w:val="20"/>
        </w:rPr>
        <w:t>eas</w:t>
      </w:r>
      <w:r>
        <w:rPr>
          <w:rFonts w:ascii="Times New Roman;Times;Serif" w:hAnsi="Times New Roman;Times;Serif"/>
          <w:b w:val="false"/>
          <w:i w:val="false"/>
          <w:caps w:val="false"/>
          <w:smallCaps w:val="false"/>
          <w:color w:val="151515"/>
          <w:sz w:val="20"/>
        </w:rPr>
        <w:t>ury I</w:t>
      </w:r>
      <w:r>
        <w:rPr>
          <w:rFonts w:ascii="Times New Roman;Times;Serif" w:hAnsi="Times New Roman;Times;Serif"/>
          <w:b w:val="false"/>
          <w:i w:val="false"/>
          <w:caps w:val="false"/>
          <w:smallCaps w:val="false"/>
          <w:color w:val="414141"/>
          <w:sz w:val="20"/>
        </w:rPr>
        <w:t>ss</w:t>
      </w:r>
      <w:r>
        <w:rPr>
          <w:rFonts w:ascii="Times New Roman;Times;Serif" w:hAnsi="Times New Roman;Times;Serif"/>
          <w:b w:val="false"/>
          <w:i w:val="false"/>
          <w:caps w:val="false"/>
          <w:smallCaps w:val="false"/>
          <w:color w:val="151515"/>
          <w:sz w:val="20"/>
        </w:rPr>
        <w:t>u</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2B2B2B"/>
          <w:sz w:val="20"/>
        </w:rPr>
        <w:t xml:space="preserve">calculated on </w:t>
      </w:r>
      <w:r>
        <w:rPr>
          <w:rFonts w:ascii="Times New Roman;Times;Serif" w:hAnsi="Times New Roman;Times;Serif"/>
          <w:b w:val="false"/>
          <w:i w:val="false"/>
          <w:caps w:val="false"/>
          <w:smallCaps w:val="false"/>
          <w:color w:val="151515"/>
          <w:sz w:val="20"/>
        </w:rPr>
        <w:t xml:space="preserve">the third </w:t>
      </w:r>
      <w:r>
        <w:rPr>
          <w:rFonts w:ascii="Times New Roman;Times;Serif" w:hAnsi="Times New Roman;Times;Serif"/>
          <w:b w:val="false"/>
          <w:i w:val="false"/>
          <w:caps w:val="false"/>
          <w:smallCaps w:val="false"/>
          <w:color w:val="2B2B2B"/>
          <w:sz w:val="20"/>
        </w:rPr>
        <w:t xml:space="preserve">Business Day </w:t>
      </w:r>
      <w:r>
        <w:rPr>
          <w:rFonts w:ascii="Times New Roman;Times;Serif" w:hAnsi="Times New Roman;Times;Serif"/>
          <w:b w:val="false"/>
          <w:i w:val="false"/>
          <w:caps w:val="false"/>
          <w:smallCaps w:val="false"/>
          <w:color w:val="151515"/>
          <w:sz w:val="20"/>
        </w:rPr>
        <w:t xml:space="preserve">preceding </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u</w:t>
      </w:r>
      <w:r>
        <w:rPr>
          <w:rFonts w:ascii="Times New Roman;Times;Serif" w:hAnsi="Times New Roman;Times;Serif"/>
          <w:b w:val="false"/>
          <w:i w:val="false"/>
          <w:caps w:val="false"/>
          <w:smallCaps w:val="false"/>
          <w:color w:val="414141"/>
          <w:sz w:val="20"/>
        </w:rPr>
        <w:t>c</w:t>
      </w:r>
      <w:r>
        <w:rPr>
          <w:rFonts w:ascii="Times New Roman;Times;Serif" w:hAnsi="Times New Roman;Times;Serif"/>
          <w:b w:val="false"/>
          <w:i w:val="false"/>
          <w:caps w:val="false"/>
          <w:smallCaps w:val="false"/>
          <w:color w:val="151515"/>
          <w:sz w:val="20"/>
        </w:rPr>
        <w:t xml:space="preserve">h </w:t>
      </w:r>
      <w:r>
        <w:rPr>
          <w:rFonts w:ascii="Times New Roman;Times;Serif" w:hAnsi="Times New Roman;Times;Serif"/>
          <w:b w:val="false"/>
          <w:i w:val="false"/>
          <w:caps w:val="false"/>
          <w:smallCaps w:val="false"/>
          <w:color w:val="2B2B2B"/>
          <w:sz w:val="20"/>
        </w:rPr>
        <w:t xml:space="preserve">Redemption </w:t>
      </w:r>
      <w:r>
        <w:rPr>
          <w:rFonts w:ascii="Times New Roman;Times;Serif" w:hAnsi="Times New Roman;Times;Serif"/>
          <w:b w:val="false"/>
          <w:i w:val="false"/>
          <w:caps w:val="false"/>
          <w:smallCaps w:val="false"/>
          <w:color w:val="151515"/>
          <w:sz w:val="20"/>
        </w:rPr>
        <w:t>Date u</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 xml:space="preserve">ing a </w:t>
      </w:r>
      <w:r>
        <w:rPr>
          <w:rFonts w:ascii="Times New Roman;Times;Serif" w:hAnsi="Times New Roman;Times;Serif"/>
          <w:b w:val="false"/>
          <w:i w:val="false"/>
          <w:caps w:val="false"/>
          <w:smallCaps w:val="false"/>
          <w:color w:val="2B2B2B"/>
          <w:sz w:val="20"/>
        </w:rPr>
        <w:t xml:space="preserve">price for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414141"/>
          <w:sz w:val="20"/>
        </w:rPr>
        <w:t>Co</w:t>
      </w:r>
      <w:r>
        <w:rPr>
          <w:rFonts w:ascii="Times New Roman;Times;Serif" w:hAnsi="Times New Roman;Times;Serif"/>
          <w:b w:val="false"/>
          <w:i w:val="false"/>
          <w:caps w:val="false"/>
          <w:smallCaps w:val="false"/>
          <w:color w:val="151515"/>
          <w:sz w:val="20"/>
        </w:rPr>
        <w:t>mparable Trea</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ury I</w:t>
      </w:r>
      <w:r>
        <w:rPr>
          <w:rFonts w:ascii="Times New Roman;Times;Serif" w:hAnsi="Times New Roman;Times;Serif"/>
          <w:b w:val="false"/>
          <w:i w:val="false"/>
          <w:caps w:val="false"/>
          <w:smallCaps w:val="false"/>
          <w:color w:val="414141"/>
          <w:sz w:val="20"/>
        </w:rPr>
        <w:t>ss</w:t>
      </w:r>
      <w:r>
        <w:rPr>
          <w:rFonts w:ascii="Times New Roman;Times;Serif" w:hAnsi="Times New Roman;Times;Serif"/>
          <w:b w:val="false"/>
          <w:i w:val="false"/>
          <w:caps w:val="false"/>
          <w:smallCaps w:val="false"/>
          <w:color w:val="151515"/>
          <w:sz w:val="20"/>
        </w:rPr>
        <w:t xml:space="preserve">ue </w:t>
      </w:r>
      <w:r>
        <w:rPr>
          <w:rFonts w:ascii="Times New Roman;Times;Serif" w:hAnsi="Times New Roman;Times;Serif"/>
          <w:b w:val="false"/>
          <w:i w:val="false"/>
          <w:caps w:val="false"/>
          <w:smallCaps w:val="false"/>
          <w:color w:val="2B2B2B"/>
          <w:sz w:val="20"/>
        </w:rPr>
        <w:t xml:space="preserve">(expressed as a </w:t>
      </w:r>
      <w:r>
        <w:rPr>
          <w:rFonts w:ascii="Times New Roman;Times;Serif" w:hAnsi="Times New Roman;Times;Serif"/>
          <w:b w:val="false"/>
          <w:i w:val="false"/>
          <w:caps w:val="false"/>
          <w:smallCaps w:val="false"/>
          <w:color w:val="151515"/>
          <w:sz w:val="20"/>
        </w:rPr>
        <w:t xml:space="preserve">percentage </w:t>
      </w:r>
      <w:r>
        <w:rPr>
          <w:rFonts w:ascii="Times New Roman;Times;Serif" w:hAnsi="Times New Roman;Times;Serif"/>
          <w:b w:val="false"/>
          <w:i w:val="false"/>
          <w:caps w:val="false"/>
          <w:smallCaps w:val="false"/>
          <w:color w:val="2B2B2B"/>
          <w:sz w:val="20"/>
        </w:rPr>
        <w:t xml:space="preserve">of </w:t>
      </w:r>
      <w:r>
        <w:rPr>
          <w:rFonts w:ascii="Times New Roman;Times;Serif" w:hAnsi="Times New Roman;Times;Serif"/>
          <w:b w:val="false"/>
          <w:i w:val="false"/>
          <w:caps w:val="false"/>
          <w:smallCaps w:val="false"/>
          <w:color w:val="151515"/>
          <w:sz w:val="20"/>
        </w:rPr>
        <w:t>it</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151515"/>
          <w:sz w:val="20"/>
        </w:rPr>
        <w:t xml:space="preserve">principal </w:t>
      </w:r>
      <w:r>
        <w:rPr>
          <w:rFonts w:ascii="Times New Roman;Times;Serif" w:hAnsi="Times New Roman;Times;Serif"/>
          <w:b w:val="false"/>
          <w:i w:val="false"/>
          <w:caps w:val="false"/>
          <w:smallCaps w:val="false"/>
          <w:color w:val="2B2B2B"/>
          <w:sz w:val="20"/>
        </w:rPr>
        <w:t xml:space="preserve">amount) equal to the Comparable </w:t>
      </w:r>
      <w:r>
        <w:rPr>
          <w:rFonts w:ascii="Times New Roman;Times;Serif" w:hAnsi="Times New Roman;Times;Serif"/>
          <w:b w:val="false"/>
          <w:i w:val="false"/>
          <w:caps w:val="false"/>
          <w:smallCaps w:val="false"/>
          <w:color w:val="151515"/>
          <w:sz w:val="20"/>
        </w:rPr>
        <w:t>Tr</w:t>
      </w:r>
      <w:r>
        <w:rPr>
          <w:rFonts w:ascii="Times New Roman;Times;Serif" w:hAnsi="Times New Roman;Times;Serif"/>
          <w:b w:val="false"/>
          <w:i w:val="false"/>
          <w:caps w:val="false"/>
          <w:smallCaps w:val="false"/>
          <w:color w:val="414141"/>
          <w:sz w:val="20"/>
        </w:rPr>
        <w:t xml:space="preserve">easury </w:t>
      </w:r>
      <w:r>
        <w:rPr>
          <w:rFonts w:ascii="Times New Roman;Times;Serif" w:hAnsi="Times New Roman;Times;Serif"/>
          <w:b w:val="false"/>
          <w:i w:val="false"/>
          <w:caps w:val="false"/>
          <w:smallCaps w:val="false"/>
          <w:color w:val="151515"/>
          <w:sz w:val="20"/>
        </w:rPr>
        <w:t xml:space="preserve">Price </w:t>
      </w:r>
      <w:r>
        <w:rPr>
          <w:rFonts w:ascii="Times New Roman;Times;Serif" w:hAnsi="Times New Roman;Times;Serif"/>
          <w:b w:val="false"/>
          <w:i w:val="false"/>
          <w:caps w:val="false"/>
          <w:smallCaps w:val="false"/>
          <w:color w:val="2B2B2B"/>
          <w:sz w:val="20"/>
        </w:rPr>
        <w:t xml:space="preserve">for </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u</w:t>
      </w:r>
      <w:r>
        <w:rPr>
          <w:rFonts w:ascii="Times New Roman;Times;Serif" w:hAnsi="Times New Roman;Times;Serif"/>
          <w:b w:val="false"/>
          <w:i w:val="false"/>
          <w:caps w:val="false"/>
          <w:smallCaps w:val="false"/>
          <w:color w:val="414141"/>
          <w:sz w:val="20"/>
        </w:rPr>
        <w:t>c</w:t>
      </w:r>
      <w:r>
        <w:rPr>
          <w:rFonts w:ascii="Times New Roman;Times;Serif" w:hAnsi="Times New Roman;Times;Serif"/>
          <w:b w:val="false"/>
          <w:i w:val="false"/>
          <w:caps w:val="false"/>
          <w:smallCaps w:val="false"/>
          <w:color w:val="151515"/>
          <w:sz w:val="20"/>
        </w:rPr>
        <w:t>h R</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151515"/>
          <w:sz w:val="20"/>
        </w:rPr>
        <w:t>d</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151515"/>
          <w:sz w:val="20"/>
        </w:rPr>
        <w:t>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If mone</w:t>
      </w:r>
      <w:r>
        <w:rPr>
          <w:rFonts w:ascii="Times New Roman;Times;Serif" w:hAnsi="Times New Roman;Times;Serif"/>
          <w:b w:val="false"/>
          <w:i w:val="false"/>
          <w:caps w:val="false"/>
          <w:smallCaps w:val="false"/>
          <w:color w:val="414141"/>
          <w:sz w:val="20"/>
        </w:rPr>
        <w:t>y s</w:t>
      </w:r>
      <w:r>
        <w:rPr>
          <w:rFonts w:ascii="Times New Roman;Times;Serif" w:hAnsi="Times New Roman;Times;Serif"/>
          <w:b w:val="false"/>
          <w:i w:val="false"/>
          <w:caps w:val="false"/>
          <w:smallCaps w:val="false"/>
          <w:color w:val="151515"/>
          <w:sz w:val="20"/>
        </w:rPr>
        <w:t xml:space="preserve">ufficient to </w:t>
      </w:r>
      <w:r>
        <w:rPr>
          <w:rFonts w:ascii="Times New Roman;Times;Serif" w:hAnsi="Times New Roman;Times;Serif"/>
          <w:b w:val="false"/>
          <w:i w:val="false"/>
          <w:caps w:val="false"/>
          <w:smallCaps w:val="false"/>
          <w:color w:val="2B2B2B"/>
          <w:sz w:val="20"/>
        </w:rPr>
        <w:t xml:space="preserve">pay </w:t>
      </w:r>
      <w:r>
        <w:rPr>
          <w:rFonts w:ascii="Times New Roman;Times;Serif" w:hAnsi="Times New Roman;Times;Serif"/>
          <w:b w:val="false"/>
          <w:i w:val="false"/>
          <w:caps w:val="false"/>
          <w:smallCaps w:val="false"/>
          <w:color w:val="151515"/>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Redemption Price and accrued and </w:t>
      </w:r>
      <w:r>
        <w:rPr>
          <w:rFonts w:ascii="Times New Roman;Times;Serif" w:hAnsi="Times New Roman;Times;Serif"/>
          <w:b w:val="false"/>
          <w:i w:val="false"/>
          <w:caps w:val="false"/>
          <w:smallCaps w:val="false"/>
          <w:color w:val="151515"/>
          <w:sz w:val="20"/>
        </w:rPr>
        <w:t xml:space="preserve">unpaid </w:t>
      </w:r>
      <w:r>
        <w:rPr>
          <w:rFonts w:ascii="Times New Roman;Times;Serif" w:hAnsi="Times New Roman;Times;Serif"/>
          <w:b w:val="false"/>
          <w:i w:val="false"/>
          <w:caps w:val="false"/>
          <w:smallCaps w:val="false"/>
          <w:color w:val="2B2B2B"/>
          <w:sz w:val="20"/>
        </w:rPr>
        <w:t xml:space="preserve">interest on </w:t>
      </w:r>
      <w:r>
        <w:rPr>
          <w:rFonts w:ascii="Times New Roman;Times;Serif" w:hAnsi="Times New Roman;Times;Serif"/>
          <w:b w:val="false"/>
          <w:i w:val="false"/>
          <w:caps w:val="false"/>
          <w:smallCaps w:val="false"/>
          <w:color w:val="151515"/>
          <w:sz w:val="20"/>
        </w:rPr>
        <w:t>th</w:t>
      </w:r>
      <w:r>
        <w:rPr>
          <w:rFonts w:ascii="Times New Roman;Times;Serif" w:hAnsi="Times New Roman;Times;Serif"/>
          <w:b w:val="false"/>
          <w:i w:val="false"/>
          <w:caps w:val="false"/>
          <w:smallCaps w:val="false"/>
          <w:color w:val="414141"/>
          <w:sz w:val="20"/>
        </w:rPr>
        <w:t xml:space="preserve">e </w:t>
      </w:r>
      <w:r>
        <w:rPr>
          <w:rFonts w:ascii="Times New Roman;Times;Serif" w:hAnsi="Times New Roman;Times;Serif"/>
          <w:b w:val="false"/>
          <w:i w:val="false"/>
          <w:caps w:val="false"/>
          <w:smallCaps w:val="false"/>
          <w:color w:val="2B2B2B"/>
          <w:sz w:val="20"/>
        </w:rPr>
        <w:t xml:space="preserve">principal amount </w:t>
      </w:r>
      <w:r>
        <w:rPr>
          <w:rFonts w:ascii="Times New Roman;Times;Serif" w:hAnsi="Times New Roman;Times;Serif"/>
          <w:b w:val="false"/>
          <w:i w:val="false"/>
          <w:caps w:val="false"/>
          <w:smallCaps w:val="false"/>
          <w:color w:val="414141"/>
          <w:sz w:val="20"/>
        </w:rPr>
        <w:t xml:space="preserve">of </w:t>
      </w:r>
      <w:r>
        <w:rPr>
          <w:rFonts w:ascii="Times New Roman;Times;Serif" w:hAnsi="Times New Roman;Times;Serif"/>
          <w:b w:val="false"/>
          <w:i w:val="false"/>
          <w:caps w:val="false"/>
          <w:smallCaps w:val="false"/>
          <w:color w:val="2B2B2B"/>
          <w:sz w:val="20"/>
        </w:rPr>
        <w:t>this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414141"/>
          <w:sz w:val="20"/>
        </w:rPr>
        <w:t xml:space="preserve">Note </w:t>
      </w:r>
      <w:r>
        <w:rPr>
          <w:rFonts w:ascii="Times New Roman;Times;Serif" w:hAnsi="Times New Roman;Times;Serif"/>
          <w:b w:val="false"/>
          <w:i w:val="false"/>
          <w:caps w:val="false"/>
          <w:smallCaps w:val="false"/>
          <w:color w:val="2B2B2B"/>
          <w:sz w:val="20"/>
        </w:rPr>
        <w:t xml:space="preserve">to </w:t>
      </w:r>
      <w:r>
        <w:rPr>
          <w:rFonts w:ascii="Times New Roman;Times;Serif" w:hAnsi="Times New Roman;Times;Serif"/>
          <w:b w:val="false"/>
          <w:i w:val="false"/>
          <w:caps w:val="false"/>
          <w:smallCaps w:val="false"/>
          <w:color w:val="151515"/>
          <w:sz w:val="20"/>
        </w:rPr>
        <w:t>b</w:t>
      </w:r>
      <w:r>
        <w:rPr>
          <w:rFonts w:ascii="Times New Roman;Times;Serif" w:hAnsi="Times New Roman;Times;Serif"/>
          <w:b w:val="false"/>
          <w:i w:val="false"/>
          <w:caps w:val="false"/>
          <w:smallCaps w:val="false"/>
          <w:color w:val="414141"/>
          <w:sz w:val="20"/>
        </w:rPr>
        <w:t xml:space="preserve">e </w:t>
      </w:r>
      <w:r>
        <w:rPr>
          <w:rFonts w:ascii="Times New Roman;Times;Serif" w:hAnsi="Times New Roman;Times;Serif"/>
          <w:b w:val="false"/>
          <w:i w:val="false"/>
          <w:caps w:val="false"/>
          <w:smallCaps w:val="false"/>
          <w:color w:val="151515"/>
          <w:sz w:val="20"/>
        </w:rPr>
        <w:t xml:space="preserve">redeemed </w:t>
      </w:r>
      <w:r>
        <w:rPr>
          <w:rFonts w:ascii="Times New Roman;Times;Serif" w:hAnsi="Times New Roman;Times;Serif"/>
          <w:b w:val="false"/>
          <w:i w:val="false"/>
          <w:caps w:val="false"/>
          <w:smallCaps w:val="false"/>
          <w:color w:val="2B2B2B"/>
          <w:sz w:val="20"/>
        </w:rPr>
        <w:t xml:space="preserve">on </w:t>
      </w:r>
      <w:r>
        <w:rPr>
          <w:rFonts w:ascii="Times New Roman;Times;Serif" w:hAnsi="Times New Roman;Times;Serif"/>
          <w:b w:val="false"/>
          <w:i w:val="false"/>
          <w:caps w:val="false"/>
          <w:smallCaps w:val="false"/>
          <w:color w:val="151515"/>
          <w:sz w:val="20"/>
        </w:rPr>
        <w:t>the Redemption Date i</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151515"/>
          <w:sz w:val="20"/>
        </w:rPr>
        <w:t>d</w:t>
      </w:r>
      <w:r>
        <w:rPr>
          <w:rFonts w:ascii="Times New Roman;Times;Serif" w:hAnsi="Times New Roman;Times;Serif"/>
          <w:b w:val="false"/>
          <w:i w:val="false"/>
          <w:caps w:val="false"/>
          <w:smallCaps w:val="false"/>
          <w:color w:val="414141"/>
          <w:sz w:val="20"/>
        </w:rPr>
        <w:t>epos</w:t>
      </w:r>
      <w:r>
        <w:rPr>
          <w:rFonts w:ascii="Times New Roman;Times;Serif" w:hAnsi="Times New Roman;Times;Serif"/>
          <w:b w:val="false"/>
          <w:i w:val="false"/>
          <w:caps w:val="false"/>
          <w:smallCaps w:val="false"/>
          <w:color w:val="151515"/>
          <w:sz w:val="20"/>
        </w:rPr>
        <w:t xml:space="preserve">ited </w:t>
      </w:r>
      <w:r>
        <w:rPr>
          <w:rFonts w:ascii="Times New Roman;Times;Serif" w:hAnsi="Times New Roman;Times;Serif"/>
          <w:b w:val="false"/>
          <w:i w:val="false"/>
          <w:caps w:val="false"/>
          <w:smallCaps w:val="false"/>
          <w:color w:val="414141"/>
          <w:sz w:val="20"/>
        </w:rPr>
        <w:t>w</w:t>
      </w:r>
      <w:r>
        <w:rPr>
          <w:rFonts w:ascii="Times New Roman;Times;Serif" w:hAnsi="Times New Roman;Times;Serif"/>
          <w:b w:val="false"/>
          <w:i w:val="false"/>
          <w:caps w:val="false"/>
          <w:smallCaps w:val="false"/>
          <w:color w:val="151515"/>
          <w:sz w:val="20"/>
        </w:rPr>
        <w:t xml:space="preserve">ith </w:t>
      </w:r>
      <w:r>
        <w:rPr>
          <w:rFonts w:ascii="Times New Roman;Times;Serif" w:hAnsi="Times New Roman;Times;Serif"/>
          <w:b w:val="false"/>
          <w:i w:val="false"/>
          <w:caps w:val="false"/>
          <w:smallCaps w:val="false"/>
          <w:color w:val="2B2B2B"/>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Tru</w:t>
      </w:r>
      <w:r>
        <w:rPr>
          <w:rFonts w:ascii="Times New Roman;Times;Serif" w:hAnsi="Times New Roman;Times;Serif"/>
          <w:b w:val="false"/>
          <w:i w:val="false"/>
          <w:caps w:val="false"/>
          <w:smallCaps w:val="false"/>
          <w:color w:val="414141"/>
          <w:sz w:val="20"/>
        </w:rPr>
        <w:t xml:space="preserve">stee </w:t>
      </w:r>
      <w:r>
        <w:rPr>
          <w:rFonts w:ascii="Times New Roman;Times;Serif" w:hAnsi="Times New Roman;Times;Serif"/>
          <w:b w:val="false"/>
          <w:i w:val="false"/>
          <w:caps w:val="false"/>
          <w:smallCaps w:val="false"/>
          <w:color w:val="2B2B2B"/>
          <w:sz w:val="20"/>
        </w:rPr>
        <w:t xml:space="preserve">or </w:t>
      </w:r>
      <w:r>
        <w:rPr>
          <w:rFonts w:ascii="Times New Roman;Times;Serif" w:hAnsi="Times New Roman;Times;Serif"/>
          <w:b w:val="false"/>
          <w:i w:val="false"/>
          <w:caps w:val="false"/>
          <w:smallCaps w:val="false"/>
          <w:color w:val="151515"/>
          <w:sz w:val="20"/>
        </w:rPr>
        <w:t>Pa</w:t>
      </w:r>
      <w:r>
        <w:rPr>
          <w:rFonts w:ascii="Times New Roman;Times;Serif" w:hAnsi="Times New Roman;Times;Serif"/>
          <w:b w:val="false"/>
          <w:i w:val="false"/>
          <w:caps w:val="false"/>
          <w:smallCaps w:val="false"/>
          <w:color w:val="414141"/>
          <w:sz w:val="20"/>
        </w:rPr>
        <w:t>y</w:t>
      </w:r>
      <w:r>
        <w:rPr>
          <w:rFonts w:ascii="Times New Roman;Times;Serif" w:hAnsi="Times New Roman;Times;Serif"/>
          <w:b w:val="false"/>
          <w:i w:val="false"/>
          <w:caps w:val="false"/>
          <w:smallCaps w:val="false"/>
          <w:color w:val="151515"/>
          <w:sz w:val="20"/>
        </w:rPr>
        <w:t xml:space="preserve">ing </w:t>
      </w:r>
      <w:r>
        <w:rPr>
          <w:rFonts w:ascii="Times New Roman;Times;Serif" w:hAnsi="Times New Roman;Times;Serif"/>
          <w:b w:val="false"/>
          <w:i w:val="false"/>
          <w:caps w:val="false"/>
          <w:smallCaps w:val="false"/>
          <w:color w:val="2B2B2B"/>
          <w:sz w:val="20"/>
        </w:rPr>
        <w:t xml:space="preserve">Agent on or </w:t>
      </w:r>
      <w:r>
        <w:rPr>
          <w:rFonts w:ascii="Times New Roman;Times;Serif" w:hAnsi="Times New Roman;Times;Serif"/>
          <w:b w:val="false"/>
          <w:i w:val="false"/>
          <w:caps w:val="false"/>
          <w:smallCaps w:val="false"/>
          <w:color w:val="151515"/>
          <w:sz w:val="20"/>
        </w:rPr>
        <w:t>befor</w:t>
      </w:r>
      <w:r>
        <w:rPr>
          <w:rFonts w:ascii="Times New Roman;Times;Serif" w:hAnsi="Times New Roman;Times;Serif"/>
          <w:b w:val="false"/>
          <w:i w:val="false"/>
          <w:caps w:val="false"/>
          <w:smallCaps w:val="false"/>
          <w:color w:val="414141"/>
          <w:sz w:val="20"/>
        </w:rPr>
        <w:t xml:space="preserve">e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B2B2B"/>
          <w:sz w:val="20"/>
        </w:rPr>
        <w:t>Redemption Date and certain other conditions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p</w:t>
      </w:r>
      <w:r>
        <w:rPr>
          <w:rFonts w:ascii="Times New Roman;Times;Serif" w:hAnsi="Times New Roman;Times;Serif"/>
          <w:b w:val="false"/>
          <w:i w:val="false"/>
          <w:caps w:val="false"/>
          <w:smallCaps w:val="false"/>
          <w:color w:val="414141"/>
          <w:sz w:val="20"/>
        </w:rPr>
        <w:t>ec</w:t>
      </w:r>
      <w:r>
        <w:rPr>
          <w:rFonts w:ascii="Times New Roman;Times;Serif" w:hAnsi="Times New Roman;Times;Serif"/>
          <w:b w:val="false"/>
          <w:i w:val="false"/>
          <w:caps w:val="false"/>
          <w:smallCaps w:val="false"/>
          <w:color w:val="151515"/>
          <w:sz w:val="20"/>
        </w:rPr>
        <w:t>ifi</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151515"/>
          <w:sz w:val="20"/>
        </w:rPr>
        <w:t>d in th</w:t>
      </w:r>
      <w:r>
        <w:rPr>
          <w:rFonts w:ascii="Times New Roman;Times;Serif" w:hAnsi="Times New Roman;Times;Serif"/>
          <w:b w:val="false"/>
          <w:i w:val="false"/>
          <w:caps w:val="false"/>
          <w:smallCaps w:val="false"/>
          <w:color w:val="414141"/>
          <w:sz w:val="20"/>
        </w:rPr>
        <w:t xml:space="preserve">e </w:t>
      </w:r>
      <w:r>
        <w:rPr>
          <w:rFonts w:ascii="Times New Roman;Times;Serif" w:hAnsi="Times New Roman;Times;Serif"/>
          <w:b w:val="false"/>
          <w:i w:val="false"/>
          <w:caps w:val="false"/>
          <w:smallCaps w:val="false"/>
          <w:color w:val="151515"/>
          <w:sz w:val="20"/>
        </w:rPr>
        <w:t>Ind</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151515"/>
          <w:sz w:val="20"/>
        </w:rPr>
        <w:t>ntur</w:t>
      </w:r>
      <w:r>
        <w:rPr>
          <w:rFonts w:ascii="Times New Roman;Times;Serif" w:hAnsi="Times New Roman;Times;Serif"/>
          <w:b w:val="false"/>
          <w:i w:val="false"/>
          <w:caps w:val="false"/>
          <w:smallCaps w:val="false"/>
          <w:color w:val="414141"/>
          <w:sz w:val="20"/>
        </w:rPr>
        <w:t xml:space="preserve">e </w:t>
      </w:r>
      <w:r>
        <w:rPr>
          <w:rFonts w:ascii="Times New Roman;Times;Serif" w:hAnsi="Times New Roman;Times;Serif"/>
          <w:b w:val="false"/>
          <w:i w:val="false"/>
          <w:caps w:val="false"/>
          <w:smallCaps w:val="false"/>
          <w:color w:val="2B2B2B"/>
          <w:sz w:val="20"/>
        </w:rPr>
        <w:t>are satisfied</w:t>
      </w:r>
      <w:r>
        <w:rPr>
          <w:rFonts w:ascii="Times New Roman;Times;Serif" w:hAnsi="Times New Roman;Times;Serif"/>
          <w:b w:val="false"/>
          <w:i w:val="false"/>
          <w:caps w:val="false"/>
          <w:smallCaps w:val="false"/>
          <w:color w:val="60606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then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on or after </w:t>
      </w:r>
      <w:r>
        <w:rPr>
          <w:rFonts w:ascii="Times New Roman;Times;Serif" w:hAnsi="Times New Roman;Times;Serif"/>
          <w:b w:val="false"/>
          <w:i w:val="false"/>
          <w:caps w:val="false"/>
          <w:smallCaps w:val="false"/>
          <w:color w:val="414141"/>
          <w:sz w:val="20"/>
        </w:rPr>
        <w:t>suc</w:t>
      </w:r>
      <w:r>
        <w:rPr>
          <w:rFonts w:ascii="Times New Roman;Times;Serif" w:hAnsi="Times New Roman;Times;Serif"/>
          <w:b w:val="false"/>
          <w:i w:val="false"/>
          <w:caps w:val="false"/>
          <w:smallCaps w:val="false"/>
          <w:color w:val="151515"/>
          <w:sz w:val="20"/>
        </w:rPr>
        <w:t xml:space="preserve">h </w:t>
      </w:r>
      <w:r>
        <w:rPr>
          <w:rFonts w:ascii="Times New Roman;Times;Serif" w:hAnsi="Times New Roman;Times;Serif"/>
          <w:b w:val="false"/>
          <w:i w:val="false"/>
          <w:caps w:val="false"/>
          <w:smallCaps w:val="false"/>
          <w:color w:val="2B2B2B"/>
          <w:sz w:val="20"/>
        </w:rPr>
        <w:t>date</w:t>
      </w:r>
      <w:r>
        <w:rPr>
          <w:rFonts w:ascii="Times New Roman;Times;Serif" w:hAnsi="Times New Roman;Times;Serif"/>
          <w:b w:val="false"/>
          <w:i w:val="false"/>
          <w:caps w:val="false"/>
          <w:smallCaps w:val="false"/>
          <w:color w:val="606060"/>
          <w:sz w:val="20"/>
        </w:rPr>
        <w:t xml:space="preserve">, </w:t>
      </w:r>
      <w:r>
        <w:rPr>
          <w:rFonts w:ascii="Times New Roman;Times;Serif" w:hAnsi="Times New Roman;Times;Serif"/>
          <w:b w:val="false"/>
          <w:i w:val="false"/>
          <w:caps w:val="false"/>
          <w:smallCaps w:val="false"/>
          <w:color w:val="151515"/>
          <w:sz w:val="20"/>
        </w:rPr>
        <w:t>intere</w:t>
      </w:r>
      <w:r>
        <w:rPr>
          <w:rFonts w:ascii="Times New Roman;Times;Serif" w:hAnsi="Times New Roman;Times;Serif"/>
          <w:b w:val="false"/>
          <w:i w:val="false"/>
          <w:caps w:val="false"/>
          <w:smallCaps w:val="false"/>
          <w:color w:val="414141"/>
          <w:sz w:val="20"/>
        </w:rPr>
        <w:t>st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will cease to accrue </w:t>
      </w:r>
      <w:r>
        <w:rPr>
          <w:rFonts w:ascii="Times New Roman;Times;Serif" w:hAnsi="Times New Roman;Times;Serif"/>
          <w:b w:val="false"/>
          <w:i w:val="false"/>
          <w:caps w:val="false"/>
          <w:smallCaps w:val="false"/>
          <w:color w:val="414141"/>
          <w:sz w:val="20"/>
        </w:rPr>
        <w:t xml:space="preserve">on </w:t>
      </w:r>
      <w:r>
        <w:rPr>
          <w:rFonts w:ascii="Times New Roman;Times;Serif" w:hAnsi="Times New Roman;Times;Serif"/>
          <w:b w:val="false"/>
          <w:i w:val="false"/>
          <w:caps w:val="false"/>
          <w:smallCaps w:val="false"/>
          <w:color w:val="151515"/>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principal </w:t>
      </w:r>
      <w:r>
        <w:rPr>
          <w:rFonts w:ascii="Times New Roman;Times;Serif" w:hAnsi="Times New Roman;Times;Serif"/>
          <w:b w:val="false"/>
          <w:i w:val="false"/>
          <w:caps w:val="false"/>
          <w:smallCaps w:val="false"/>
          <w:color w:val="414141"/>
          <w:sz w:val="20"/>
        </w:rPr>
        <w:t>amo</w:t>
      </w:r>
      <w:r>
        <w:rPr>
          <w:rFonts w:ascii="Times New Roman;Times;Serif" w:hAnsi="Times New Roman;Times;Serif"/>
          <w:b w:val="false"/>
          <w:i w:val="false"/>
          <w:caps w:val="false"/>
          <w:smallCaps w:val="false"/>
          <w:color w:val="151515"/>
          <w:sz w:val="20"/>
        </w:rPr>
        <w:t xml:space="preserve">unt </w:t>
      </w:r>
      <w:r>
        <w:rPr>
          <w:rFonts w:ascii="Times New Roman;Times;Serif" w:hAnsi="Times New Roman;Times;Serif"/>
          <w:b w:val="false"/>
          <w:i w:val="false"/>
          <w:caps w:val="false"/>
          <w:smallCaps w:val="false"/>
          <w:color w:val="2B2B2B"/>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thi</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2B2B2B"/>
          <w:sz w:val="20"/>
        </w:rPr>
        <w:t>Note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B2B2B"/>
          <w:sz w:val="20"/>
        </w:rPr>
        <w:t xml:space="preserve">Notice of any </w:t>
      </w:r>
      <w:r>
        <w:rPr>
          <w:rFonts w:ascii="Times New Roman;Times;Serif" w:hAnsi="Times New Roman;Times;Serif"/>
          <w:b w:val="false"/>
          <w:i w:val="false"/>
          <w:caps w:val="false"/>
          <w:smallCaps w:val="false"/>
          <w:color w:val="151515"/>
          <w:sz w:val="20"/>
        </w:rPr>
        <w:t xml:space="preserve">redemption </w:t>
      </w:r>
      <w:r>
        <w:rPr>
          <w:rFonts w:ascii="Times New Roman;Times;Serif" w:hAnsi="Times New Roman;Times;Serif"/>
          <w:b w:val="false"/>
          <w:i w:val="false"/>
          <w:caps w:val="false"/>
          <w:smallCaps w:val="false"/>
          <w:color w:val="414141"/>
          <w:sz w:val="20"/>
        </w:rPr>
        <w:t>w</w:t>
      </w:r>
      <w:r>
        <w:rPr>
          <w:rFonts w:ascii="Times New Roman;Times;Serif" w:hAnsi="Times New Roman;Times;Serif"/>
          <w:b w:val="false"/>
          <w:i w:val="false"/>
          <w:caps w:val="false"/>
          <w:smallCaps w:val="false"/>
          <w:color w:val="151515"/>
          <w:sz w:val="20"/>
        </w:rPr>
        <w:t>ill b</w:t>
      </w:r>
      <w:r>
        <w:rPr>
          <w:rFonts w:ascii="Times New Roman;Times;Serif" w:hAnsi="Times New Roman;Times;Serif"/>
          <w:b w:val="false"/>
          <w:i w:val="false"/>
          <w:caps w:val="false"/>
          <w:smallCaps w:val="false"/>
          <w:color w:val="414141"/>
          <w:sz w:val="20"/>
        </w:rPr>
        <w:t xml:space="preserve">e </w:t>
      </w:r>
      <w:r>
        <w:rPr>
          <w:rFonts w:ascii="Times New Roman;Times;Serif" w:hAnsi="Times New Roman;Times;Serif"/>
          <w:b w:val="false"/>
          <w:i w:val="false"/>
          <w:caps w:val="false"/>
          <w:smallCaps w:val="false"/>
          <w:color w:val="2B2B2B"/>
          <w:sz w:val="20"/>
        </w:rPr>
        <w:t xml:space="preserve">delivered at </w:t>
      </w:r>
      <w:r>
        <w:rPr>
          <w:rFonts w:ascii="Times New Roman;Times;Serif" w:hAnsi="Times New Roman;Times;Serif"/>
          <w:b w:val="false"/>
          <w:i w:val="false"/>
          <w:caps w:val="false"/>
          <w:smallCaps w:val="false"/>
          <w:color w:val="151515"/>
          <w:sz w:val="20"/>
        </w:rPr>
        <w:t>l</w:t>
      </w:r>
      <w:r>
        <w:rPr>
          <w:rFonts w:ascii="Times New Roman;Times;Serif" w:hAnsi="Times New Roman;Times;Serif"/>
          <w:b w:val="false"/>
          <w:i w:val="false"/>
          <w:caps w:val="false"/>
          <w:smallCaps w:val="false"/>
          <w:color w:val="414141"/>
          <w:sz w:val="20"/>
        </w:rPr>
        <w:t>eas</w:t>
      </w:r>
      <w:r>
        <w:rPr>
          <w:rFonts w:ascii="Times New Roman;Times;Serif" w:hAnsi="Times New Roman;Times;Serif"/>
          <w:b w:val="false"/>
          <w:i w:val="false"/>
          <w:caps w:val="false"/>
          <w:smallCaps w:val="false"/>
          <w:color w:val="151515"/>
          <w:sz w:val="20"/>
        </w:rPr>
        <w:t xml:space="preserve">t 15 </w:t>
      </w:r>
      <w:r>
        <w:rPr>
          <w:rFonts w:ascii="Times New Roman;Times;Serif" w:hAnsi="Times New Roman;Times;Serif"/>
          <w:b w:val="false"/>
          <w:i w:val="false"/>
          <w:caps w:val="false"/>
          <w:smallCaps w:val="false"/>
          <w:color w:val="2B2B2B"/>
          <w:sz w:val="20"/>
        </w:rPr>
        <w:t>da</w:t>
      </w:r>
      <w:r>
        <w:rPr>
          <w:rFonts w:ascii="Times New Roman;Times;Serif" w:hAnsi="Times New Roman;Times;Serif"/>
          <w:b w:val="false"/>
          <w:i w:val="false"/>
          <w:caps w:val="false"/>
          <w:smallCaps w:val="false"/>
          <w:color w:val="606060"/>
          <w:sz w:val="20"/>
        </w:rPr>
        <w:t>y</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151515"/>
          <w:sz w:val="20"/>
        </w:rPr>
        <w:t>but not more th</w:t>
      </w:r>
      <w:r>
        <w:rPr>
          <w:rFonts w:ascii="Times New Roman;Times;Serif" w:hAnsi="Times New Roman;Times;Serif"/>
          <w:b w:val="false"/>
          <w:i w:val="false"/>
          <w:caps w:val="false"/>
          <w:smallCaps w:val="false"/>
          <w:color w:val="414141"/>
          <w:sz w:val="20"/>
        </w:rPr>
        <w:t>a</w:t>
      </w:r>
      <w:r>
        <w:rPr>
          <w:rFonts w:ascii="Times New Roman;Times;Serif" w:hAnsi="Times New Roman;Times;Serif"/>
          <w:b w:val="false"/>
          <w:i w:val="false"/>
          <w:caps w:val="false"/>
          <w:smallCaps w:val="false"/>
          <w:color w:val="151515"/>
          <w:sz w:val="20"/>
        </w:rPr>
        <w:t xml:space="preserve">n </w:t>
      </w:r>
      <w:r>
        <w:rPr>
          <w:rFonts w:ascii="Times New Roman;Times;Serif" w:hAnsi="Times New Roman;Times;Serif"/>
          <w:b w:val="false"/>
          <w:i w:val="false"/>
          <w:caps w:val="false"/>
          <w:smallCaps w:val="false"/>
          <w:color w:val="414141"/>
          <w:sz w:val="20"/>
        </w:rPr>
        <w:t xml:space="preserve">60 </w:t>
      </w:r>
      <w:r>
        <w:rPr>
          <w:rFonts w:ascii="Times New Roman;Times;Serif" w:hAnsi="Times New Roman;Times;Serif"/>
          <w:b w:val="false"/>
          <w:i w:val="false"/>
          <w:caps w:val="false"/>
          <w:smallCaps w:val="false"/>
          <w:color w:val="151515"/>
          <w:sz w:val="20"/>
        </w:rPr>
        <w:t>da</w:t>
      </w:r>
      <w:r>
        <w:rPr>
          <w:rFonts w:ascii="Times New Roman;Times;Serif" w:hAnsi="Times New Roman;Times;Serif"/>
          <w:b w:val="false"/>
          <w:i w:val="false"/>
          <w:caps w:val="false"/>
          <w:smallCaps w:val="false"/>
          <w:color w:val="414141"/>
          <w:sz w:val="20"/>
        </w:rPr>
        <w:t xml:space="preserve">ys </w:t>
      </w:r>
      <w:r>
        <w:rPr>
          <w:rFonts w:ascii="Times New Roman;Times;Serif" w:hAnsi="Times New Roman;Times;Serif"/>
          <w:b w:val="false"/>
          <w:i w:val="false"/>
          <w:caps w:val="false"/>
          <w:smallCaps w:val="false"/>
          <w:color w:val="2B2B2B"/>
          <w:sz w:val="20"/>
        </w:rPr>
        <w:t xml:space="preserve">before </w:t>
      </w:r>
      <w:r>
        <w:rPr>
          <w:rFonts w:ascii="Times New Roman;Times;Serif" w:hAnsi="Times New Roman;Times;Serif"/>
          <w:b w:val="false"/>
          <w:i w:val="false"/>
          <w:caps w:val="false"/>
          <w:smallCaps w:val="false"/>
          <w:color w:val="151515"/>
          <w:sz w:val="20"/>
        </w:rPr>
        <w:t>th</w:t>
      </w:r>
      <w:r>
        <w:rPr>
          <w:rFonts w:ascii="Times New Roman;Times;Serif" w:hAnsi="Times New Roman;Times;Serif"/>
          <w:b w:val="false"/>
          <w:i w:val="false"/>
          <w:caps w:val="false"/>
          <w:smallCaps w:val="false"/>
          <w:color w:val="414141"/>
          <w:sz w:val="20"/>
        </w:rPr>
        <w:t xml:space="preserve">e </w:t>
      </w:r>
      <w:r>
        <w:rPr>
          <w:rFonts w:ascii="Times New Roman;Times;Serif" w:hAnsi="Times New Roman;Times;Serif"/>
          <w:b w:val="false"/>
          <w:i w:val="false"/>
          <w:caps w:val="false"/>
          <w:smallCaps w:val="false"/>
          <w:color w:val="2B2B2B"/>
          <w:sz w:val="20"/>
        </w:rPr>
        <w:t xml:space="preserve">Redemption Date </w:t>
      </w:r>
      <w:r>
        <w:rPr>
          <w:rFonts w:ascii="Times New Roman;Times;Serif" w:hAnsi="Times New Roman;Times;Serif"/>
          <w:b w:val="false"/>
          <w:i w:val="false"/>
          <w:caps w:val="false"/>
          <w:smallCaps w:val="false"/>
          <w:color w:val="151515"/>
          <w:sz w:val="20"/>
        </w:rPr>
        <w:t>to th</w:t>
      </w:r>
      <w:r>
        <w:rPr>
          <w:rFonts w:ascii="Times New Roman;Times;Serif" w:hAnsi="Times New Roman;Times;Serif"/>
          <w:b w:val="false"/>
          <w:i w:val="false"/>
          <w:caps w:val="false"/>
          <w:smallCaps w:val="false"/>
          <w:color w:val="414141"/>
          <w:sz w:val="20"/>
        </w:rPr>
        <w:t xml:space="preserve">e </w:t>
      </w:r>
      <w:r>
        <w:rPr>
          <w:rFonts w:ascii="Times New Roman;Times;Serif" w:hAnsi="Times New Roman;Times;Serif"/>
          <w:b w:val="false"/>
          <w:i w:val="false"/>
          <w:caps w:val="false"/>
          <w:smallCaps w:val="false"/>
          <w:color w:val="151515"/>
          <w:sz w:val="20"/>
        </w:rPr>
        <w:t>Hold</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151515"/>
          <w:sz w:val="20"/>
        </w:rPr>
        <w:t>r hereof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by </w:t>
      </w:r>
      <w:r>
        <w:rPr>
          <w:rFonts w:ascii="Times New Roman;Times;Serif" w:hAnsi="Times New Roman;Times;Serif"/>
          <w:b w:val="false"/>
          <w:i w:val="false"/>
          <w:caps w:val="false"/>
          <w:smallCaps w:val="false"/>
          <w:color w:val="151515"/>
          <w:sz w:val="20"/>
        </w:rPr>
        <w:t>fir</w:t>
      </w:r>
      <w:r>
        <w:rPr>
          <w:rFonts w:ascii="Times New Roman;Times;Serif" w:hAnsi="Times New Roman;Times;Serif"/>
          <w:b w:val="false"/>
          <w:i w:val="false"/>
          <w:caps w:val="false"/>
          <w:smallCaps w:val="false"/>
          <w:color w:val="414141"/>
          <w:sz w:val="20"/>
        </w:rPr>
        <w:t>st</w:t>
      </w:r>
      <w:r>
        <w:rPr>
          <w:rFonts w:ascii="Times New Roman;Times;Serif" w:hAnsi="Times New Roman;Times;Serif"/>
          <w:b w:val="false"/>
          <w:i w:val="false"/>
          <w:caps w:val="false"/>
          <w:smallCaps w:val="false"/>
          <w:color w:val="151515"/>
          <w:sz w:val="20"/>
        </w:rPr>
        <w:t>-cla</w:t>
      </w:r>
      <w:r>
        <w:rPr>
          <w:rFonts w:ascii="Times New Roman;Times;Serif" w:hAnsi="Times New Roman;Times;Serif"/>
          <w:b w:val="false"/>
          <w:i w:val="false"/>
          <w:caps w:val="false"/>
          <w:smallCaps w:val="false"/>
          <w:color w:val="414141"/>
          <w:sz w:val="20"/>
        </w:rPr>
        <w:t xml:space="preserve">ss </w:t>
      </w:r>
      <w:r>
        <w:rPr>
          <w:rFonts w:ascii="Times New Roman;Times;Serif" w:hAnsi="Times New Roman;Times;Serif"/>
          <w:b w:val="false"/>
          <w:i w:val="false"/>
          <w:caps w:val="false"/>
          <w:smallCaps w:val="false"/>
          <w:color w:val="2B2B2B"/>
          <w:sz w:val="20"/>
        </w:rPr>
        <w:t xml:space="preserve">mail or </w:t>
      </w:r>
      <w:r>
        <w:rPr>
          <w:rFonts w:ascii="Times New Roman;Times;Serif" w:hAnsi="Times New Roman;Times;Serif"/>
          <w:b w:val="false"/>
          <w:i w:val="false"/>
          <w:caps w:val="false"/>
          <w:smallCaps w:val="false"/>
          <w:color w:val="151515"/>
          <w:sz w:val="20"/>
        </w:rPr>
        <w:t>deli</w:t>
      </w:r>
      <w:r>
        <w:rPr>
          <w:rFonts w:ascii="Times New Roman;Times;Serif" w:hAnsi="Times New Roman;Times;Serif"/>
          <w:b w:val="false"/>
          <w:i w:val="false"/>
          <w:caps w:val="false"/>
          <w:smallCaps w:val="false"/>
          <w:color w:val="414141"/>
          <w:sz w:val="20"/>
        </w:rPr>
        <w:t>vere</w:t>
      </w:r>
      <w:r>
        <w:rPr>
          <w:rFonts w:ascii="Times New Roman;Times;Serif" w:hAnsi="Times New Roman;Times;Serif"/>
          <w:b w:val="false"/>
          <w:i w:val="false"/>
          <w:caps w:val="false"/>
          <w:smallCaps w:val="false"/>
          <w:color w:val="151515"/>
          <w:sz w:val="20"/>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electronically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if he</w:t>
      </w:r>
      <w:r>
        <w:rPr>
          <w:rFonts w:ascii="Times New Roman;Times;Serif" w:hAnsi="Times New Roman;Times;Serif"/>
          <w:b w:val="false"/>
          <w:i w:val="false"/>
          <w:caps w:val="false"/>
          <w:smallCaps w:val="false"/>
          <w:color w:val="414141"/>
          <w:sz w:val="20"/>
        </w:rPr>
        <w:t>l</w:t>
      </w:r>
      <w:r>
        <w:rPr>
          <w:rFonts w:ascii="Times New Roman;Times;Serif" w:hAnsi="Times New Roman;Times;Serif"/>
          <w:b w:val="false"/>
          <w:i w:val="false"/>
          <w:caps w:val="false"/>
          <w:smallCaps w:val="false"/>
          <w:color w:val="151515"/>
          <w:sz w:val="20"/>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by </w:t>
      </w:r>
      <w:r>
        <w:rPr>
          <w:rFonts w:ascii="Times New Roman;Times;Serif" w:hAnsi="Times New Roman;Times;Serif"/>
          <w:b w:val="false"/>
          <w:i w:val="false"/>
          <w:caps w:val="false"/>
          <w:smallCaps w:val="false"/>
          <w:color w:val="151515"/>
          <w:sz w:val="20"/>
        </w:rPr>
        <w:t>DTC</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51515"/>
          <w:sz w:val="20"/>
        </w:rPr>
        <w:t>to th</w:t>
      </w:r>
      <w:r>
        <w:rPr>
          <w:rFonts w:ascii="Times New Roman;Times;Serif" w:hAnsi="Times New Roman;Times;Serif"/>
          <w:b w:val="false"/>
          <w:i w:val="false"/>
          <w:caps w:val="false"/>
          <w:smallCaps w:val="false"/>
          <w:color w:val="414141"/>
          <w:sz w:val="20"/>
        </w:rPr>
        <w:t xml:space="preserve">e </w:t>
      </w:r>
      <w:r>
        <w:rPr>
          <w:rFonts w:ascii="Times New Roman;Times;Serif" w:hAnsi="Times New Roman;Times;Serif"/>
          <w:b w:val="false"/>
          <w:i w:val="false"/>
          <w:caps w:val="false"/>
          <w:smallCaps w:val="false"/>
          <w:color w:val="2B2B2B"/>
          <w:sz w:val="20"/>
        </w:rPr>
        <w:t>address 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u</w:t>
      </w:r>
      <w:r>
        <w:rPr>
          <w:rFonts w:ascii="Times New Roman;Times;Serif" w:hAnsi="Times New Roman;Times;Serif"/>
          <w:b w:val="false"/>
          <w:i w:val="false"/>
          <w:caps w:val="false"/>
          <w:smallCaps w:val="false"/>
          <w:color w:val="414141"/>
          <w:sz w:val="20"/>
        </w:rPr>
        <w:t>c</w:t>
      </w:r>
      <w:r>
        <w:rPr>
          <w:rFonts w:ascii="Times New Roman;Times;Serif" w:hAnsi="Times New Roman;Times;Serif"/>
          <w:b w:val="false"/>
          <w:i w:val="false"/>
          <w:caps w:val="false"/>
          <w:smallCaps w:val="false"/>
          <w:color w:val="151515"/>
          <w:sz w:val="20"/>
        </w:rPr>
        <w:t xml:space="preserve">h </w:t>
      </w:r>
      <w:r>
        <w:rPr>
          <w:rFonts w:ascii="Times New Roman;Times;Serif" w:hAnsi="Times New Roman;Times;Serif"/>
          <w:b w:val="false"/>
          <w:i w:val="false"/>
          <w:caps w:val="false"/>
          <w:smallCaps w:val="false"/>
          <w:color w:val="2B2B2B"/>
          <w:sz w:val="20"/>
        </w:rPr>
        <w:t xml:space="preserve">Holder appearing </w:t>
      </w:r>
      <w:r>
        <w:rPr>
          <w:rFonts w:ascii="Times New Roman;Times;Serif" w:hAnsi="Times New Roman;Times;Serif"/>
          <w:b w:val="false"/>
          <w:i w:val="false"/>
          <w:caps w:val="false"/>
          <w:smallCaps w:val="false"/>
          <w:color w:val="151515"/>
          <w:sz w:val="20"/>
        </w:rPr>
        <w:t>in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414141"/>
          <w:sz w:val="20"/>
        </w:rPr>
        <w:t>sec</w:t>
      </w:r>
      <w:r>
        <w:rPr>
          <w:rFonts w:ascii="Times New Roman;Times;Serif" w:hAnsi="Times New Roman;Times;Serif"/>
          <w:b w:val="false"/>
          <w:i w:val="false"/>
          <w:caps w:val="false"/>
          <w:smallCaps w:val="false"/>
          <w:color w:val="151515"/>
          <w:sz w:val="20"/>
        </w:rPr>
        <w:t>urity regi</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t</w:t>
      </w:r>
      <w:r>
        <w:rPr>
          <w:rFonts w:ascii="Times New Roman;Times;Serif" w:hAnsi="Times New Roman;Times;Serif"/>
          <w:b w:val="false"/>
          <w:i w:val="false"/>
          <w:caps w:val="false"/>
          <w:smallCaps w:val="false"/>
          <w:color w:val="414141"/>
          <w:sz w:val="20"/>
        </w:rPr>
        <w:t>e</w:t>
      </w:r>
      <w:r>
        <w:rPr>
          <w:rFonts w:ascii="Times New Roman;Times;Serif" w:hAnsi="Times New Roman;Times;Serif"/>
          <w:b w:val="false"/>
          <w:i w:val="false"/>
          <w:caps w:val="false"/>
          <w:smallCaps w:val="false"/>
          <w:color w:val="151515"/>
          <w:sz w:val="20"/>
        </w:rPr>
        <w:t xml:space="preserve">r </w:t>
      </w:r>
      <w:r>
        <w:rPr>
          <w:rFonts w:ascii="Times New Roman;Times;Serif" w:hAnsi="Times New Roman;Times;Serif"/>
          <w:b w:val="false"/>
          <w:i w:val="false"/>
          <w:caps w:val="false"/>
          <w:smallCaps w:val="false"/>
          <w:color w:val="2B2B2B"/>
          <w:sz w:val="20"/>
        </w:rPr>
        <w:t xml:space="preserve">or otherwise </w:t>
      </w:r>
      <w:r>
        <w:rPr>
          <w:rFonts w:ascii="Times New Roman;Times;Serif" w:hAnsi="Times New Roman;Times;Serif"/>
          <w:b w:val="false"/>
          <w:i w:val="false"/>
          <w:caps w:val="false"/>
          <w:smallCaps w:val="false"/>
          <w:color w:val="151515"/>
          <w:sz w:val="20"/>
        </w:rPr>
        <w:t>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accordance with </w:t>
      </w:r>
      <w:r>
        <w:rPr>
          <w:rFonts w:ascii="Times New Roman;Times;Serif" w:hAnsi="Times New Roman;Times;Serif"/>
          <w:b w:val="false"/>
          <w:i w:val="false"/>
          <w:caps w:val="false"/>
          <w:smallCaps w:val="false"/>
          <w:color w:val="151515"/>
          <w:sz w:val="20"/>
        </w:rPr>
        <w:t>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 xml:space="preserve">procedures of </w:t>
      </w:r>
      <w:r>
        <w:rPr>
          <w:rFonts w:ascii="Times New Roman;Times;Serif" w:hAnsi="Times New Roman;Times;Serif"/>
          <w:b w:val="false"/>
          <w:i w:val="false"/>
          <w:caps w:val="false"/>
          <w:smallCaps w:val="false"/>
          <w:color w:val="151515"/>
          <w:sz w:val="20"/>
        </w:rPr>
        <w:t>DT</w:t>
      </w:r>
      <w:r>
        <w:rPr>
          <w:rFonts w:ascii="Times New Roman;Times;Serif" w:hAnsi="Times New Roman;Times;Serif"/>
          <w:b w:val="false"/>
          <w:i w:val="false"/>
          <w:caps w:val="false"/>
          <w:smallCaps w:val="false"/>
          <w:color w:val="414141"/>
          <w:sz w:val="20"/>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An</w:t>
      </w:r>
      <w:r>
        <w:rPr>
          <w:rFonts w:ascii="Times New Roman;Times;Serif" w:hAnsi="Times New Roman;Times;Serif"/>
          <w:b w:val="false"/>
          <w:i w:val="false"/>
          <w:caps w:val="false"/>
          <w:smallCaps w:val="false"/>
          <w:color w:val="414141"/>
          <w:sz w:val="20"/>
        </w:rPr>
        <w:t xml:space="preserve">y </w:t>
      </w:r>
      <w:r>
        <w:rPr>
          <w:rFonts w:ascii="Times New Roman;Times;Serif" w:hAnsi="Times New Roman;Times;Serif"/>
          <w:b w:val="false"/>
          <w:i w:val="false"/>
          <w:caps w:val="false"/>
          <w:smallCaps w:val="false"/>
          <w:color w:val="151515"/>
          <w:sz w:val="20"/>
        </w:rPr>
        <w:t>noti</w:t>
      </w:r>
      <w:r>
        <w:rPr>
          <w:rFonts w:ascii="Times New Roman;Times;Serif" w:hAnsi="Times New Roman;Times;Serif"/>
          <w:b w:val="false"/>
          <w:i w:val="false"/>
          <w:caps w:val="false"/>
          <w:smallCaps w:val="false"/>
          <w:color w:val="414141"/>
          <w:sz w:val="20"/>
        </w:rPr>
        <w:t xml:space="preserve">ce </w:t>
      </w:r>
      <w:r>
        <w:rPr>
          <w:rFonts w:ascii="Times New Roman;Times;Serif" w:hAnsi="Times New Roman;Times;Serif"/>
          <w:b w:val="false"/>
          <w:i w:val="false"/>
          <w:caps w:val="false"/>
          <w:smallCaps w:val="false"/>
          <w:color w:val="2B2B2B"/>
          <w:sz w:val="20"/>
        </w:rPr>
        <w:t xml:space="preserve">of </w:t>
      </w:r>
      <w:r>
        <w:rPr>
          <w:rFonts w:ascii="Times New Roman;Times;Serif" w:hAnsi="Times New Roman;Times;Serif"/>
          <w:b w:val="false"/>
          <w:i w:val="false"/>
          <w:caps w:val="false"/>
          <w:smallCaps w:val="false"/>
          <w:color w:val="151515"/>
          <w:sz w:val="20"/>
        </w:rPr>
        <w:t>redemption ma</w:t>
      </w:r>
      <w:r>
        <w:rPr>
          <w:rFonts w:ascii="Times New Roman;Times;Serif" w:hAnsi="Times New Roman;Times;Serif"/>
          <w:b w:val="false"/>
          <w:i w:val="false"/>
          <w:caps w:val="false"/>
          <w:smallCaps w:val="false"/>
          <w:color w:val="414141"/>
          <w:sz w:val="20"/>
        </w:rPr>
        <w:t>y</w:t>
      </w:r>
      <w:r>
        <w:rPr>
          <w:rFonts w:ascii="Times New Roman;Times;Serif" w:hAnsi="Times New Roman;Times;Serif"/>
          <w:b w:val="false"/>
          <w:i w:val="false"/>
          <w:caps w:val="false"/>
          <w:smallCaps w:val="false"/>
          <w:color w:val="60606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at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414141"/>
          <w:sz w:val="20"/>
        </w:rPr>
        <w:t>Co</w:t>
      </w:r>
      <w:r>
        <w:rPr>
          <w:rFonts w:ascii="Times New Roman;Times;Serif" w:hAnsi="Times New Roman;Times;Serif"/>
          <w:b w:val="false"/>
          <w:i w:val="false"/>
          <w:caps w:val="false"/>
          <w:smallCaps w:val="false"/>
          <w:color w:val="151515"/>
          <w:sz w:val="20"/>
        </w:rPr>
        <w:t>mpan</w:t>
      </w:r>
      <w:r>
        <w:rPr>
          <w:rFonts w:ascii="Times New Roman;Times;Serif" w:hAnsi="Times New Roman;Times;Serif"/>
          <w:b w:val="false"/>
          <w:i w:val="false"/>
          <w:caps w:val="false"/>
          <w:smallCaps w:val="false"/>
          <w:color w:val="414141"/>
          <w:sz w:val="20"/>
        </w:rPr>
        <w:t>y</w:t>
      </w:r>
      <w:r>
        <w:rPr>
          <w:rFonts w:ascii="Times New Roman;Times;Serif" w:hAnsi="Times New Roman;Times;Serif"/>
          <w:b w:val="false"/>
          <w:i w:val="false"/>
          <w:caps w:val="false"/>
          <w:smallCaps w:val="false"/>
          <w:color w:val="606060"/>
          <w:sz w:val="20"/>
        </w:rPr>
        <w:t>’</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di</w:t>
      </w:r>
      <w:r>
        <w:rPr>
          <w:rFonts w:ascii="Times New Roman;Times;Serif" w:hAnsi="Times New Roman;Times;Serif"/>
          <w:b w:val="false"/>
          <w:i w:val="false"/>
          <w:caps w:val="false"/>
          <w:smallCaps w:val="false"/>
          <w:color w:val="414141"/>
          <w:sz w:val="20"/>
        </w:rPr>
        <w:t>sc</w:t>
      </w:r>
      <w:r>
        <w:rPr>
          <w:rFonts w:ascii="Times New Roman;Times;Serif" w:hAnsi="Times New Roman;Times;Serif"/>
          <w:b w:val="false"/>
          <w:i w:val="false"/>
          <w:caps w:val="false"/>
          <w:smallCaps w:val="false"/>
          <w:color w:val="151515"/>
          <w:sz w:val="20"/>
        </w:rPr>
        <w:t>retion</w:t>
      </w:r>
      <w:r>
        <w:rPr>
          <w:rFonts w:ascii="Times New Roman;Times;Serif" w:hAnsi="Times New Roman;Times;Serif"/>
          <w:b w:val="false"/>
          <w:i w:val="false"/>
          <w:caps w:val="false"/>
          <w:smallCaps w:val="false"/>
          <w:color w:val="60606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 xml:space="preserve">be </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51515"/>
          <w:sz w:val="20"/>
        </w:rPr>
        <w:t>ubj</w:t>
      </w:r>
      <w:r>
        <w:rPr>
          <w:rFonts w:ascii="Times New Roman;Times;Serif" w:hAnsi="Times New Roman;Times;Serif"/>
          <w:b w:val="false"/>
          <w:i w:val="false"/>
          <w:caps w:val="false"/>
          <w:smallCaps w:val="false"/>
          <w:color w:val="414141"/>
          <w:sz w:val="20"/>
        </w:rPr>
        <w:t>ec</w:t>
      </w:r>
      <w:r>
        <w:rPr>
          <w:rFonts w:ascii="Times New Roman;Times;Serif" w:hAnsi="Times New Roman;Times;Serif"/>
          <w:b w:val="false"/>
          <w:i w:val="false"/>
          <w:caps w:val="false"/>
          <w:smallCaps w:val="false"/>
          <w:color w:val="151515"/>
          <w:sz w:val="20"/>
        </w:rPr>
        <w:t xml:space="preserve">t to the </w:t>
      </w:r>
      <w:r>
        <w:rPr>
          <w:rFonts w:ascii="Times New Roman;Times;Serif" w:hAnsi="Times New Roman;Times;Serif"/>
          <w:b w:val="false"/>
          <w:i w:val="false"/>
          <w:caps w:val="false"/>
          <w:smallCaps w:val="false"/>
          <w:color w:val="414141"/>
          <w:sz w:val="20"/>
        </w:rPr>
        <w:t>sat</w:t>
      </w:r>
      <w:r>
        <w:rPr>
          <w:rFonts w:ascii="Times New Roman;Times;Serif" w:hAnsi="Times New Roman;Times;Serif"/>
          <w:b w:val="false"/>
          <w:i w:val="false"/>
          <w:caps w:val="false"/>
          <w:smallCaps w:val="false"/>
          <w:color w:val="151515"/>
          <w:sz w:val="20"/>
        </w:rPr>
        <w:t>i</w:t>
      </w:r>
      <w:r>
        <w:rPr>
          <w:rFonts w:ascii="Times New Roman;Times;Serif" w:hAnsi="Times New Roman;Times;Serif"/>
          <w:b w:val="false"/>
          <w:i w:val="false"/>
          <w:caps w:val="false"/>
          <w:smallCaps w:val="false"/>
          <w:color w:val="414141"/>
          <w:sz w:val="20"/>
        </w:rPr>
        <w:t>sfactio</w:t>
      </w:r>
      <w:r>
        <w:rPr>
          <w:rFonts w:ascii="Times New Roman;Times;Serif" w:hAnsi="Times New Roman;Times;Serif"/>
          <w:b w:val="false"/>
          <w:i w:val="false"/>
          <w:caps w:val="false"/>
          <w:smallCaps w:val="false"/>
          <w:color w:val="151515"/>
          <w:sz w:val="20"/>
        </w:rPr>
        <w:t>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of one 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mor</w:t>
      </w:r>
      <w:r>
        <w:rPr>
          <w:rFonts w:ascii="Times New Roman;Times;Serif" w:hAnsi="Times New Roman;Times;Serif"/>
          <w:b w:val="false"/>
          <w:i w:val="false"/>
          <w:caps w:val="false"/>
          <w:smallCaps w:val="false"/>
          <w:color w:val="414141"/>
          <w:sz w:val="20"/>
        </w:rPr>
        <w:t>e co</w:t>
      </w:r>
      <w:r>
        <w:rPr>
          <w:rFonts w:ascii="Times New Roman;Times;Serif" w:hAnsi="Times New Roman;Times;Serif"/>
          <w:b w:val="false"/>
          <w:i w:val="false"/>
          <w:caps w:val="false"/>
          <w:smallCaps w:val="false"/>
          <w:color w:val="151515"/>
          <w:sz w:val="20"/>
        </w:rPr>
        <w:t>ndition</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B2B2B"/>
          <w:sz w:val="20"/>
        </w:rPr>
        <w:t>precedent</w:t>
      </w:r>
      <w:r>
        <w:rPr>
          <w:rFonts w:ascii="Times New Roman;Times;Serif" w:hAnsi="Times New Roman;Times;Serif"/>
          <w:b w:val="false"/>
          <w:i w:val="false"/>
          <w:caps w:val="false"/>
          <w:smallCaps w:val="false"/>
          <w:color w:val="707070"/>
          <w:sz w:val="20"/>
        </w:rPr>
        <w:t xml:space="preserve">, </w:t>
      </w:r>
      <w:r>
        <w:rPr>
          <w:rFonts w:ascii="Times New Roman;Times;Serif" w:hAnsi="Times New Roman;Times;Serif"/>
          <w:b w:val="false"/>
          <w:i w:val="false"/>
          <w:caps w:val="false"/>
          <w:smallCaps w:val="false"/>
          <w:color w:val="131313"/>
          <w:sz w:val="20"/>
        </w:rPr>
        <w:t>and if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such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notice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redemption 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conditioned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upon the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occurrence of one 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more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A2A2A"/>
          <w:sz w:val="20"/>
        </w:rPr>
        <w:t xml:space="preserve">conditions precedent, such </w:t>
      </w:r>
      <w:r>
        <w:rPr>
          <w:rFonts w:ascii="Times New Roman;Times;Serif" w:hAnsi="Times New Roman;Times;Serif"/>
          <w:b w:val="false"/>
          <w:i w:val="false"/>
          <w:caps w:val="false"/>
          <w:smallCaps w:val="false"/>
          <w:color w:val="131313"/>
          <w:sz w:val="20"/>
        </w:rPr>
        <w:t xml:space="preserve">notice </w:t>
      </w:r>
      <w:r>
        <w:rPr>
          <w:rFonts w:ascii="Times New Roman;Times;Serif" w:hAnsi="Times New Roman;Times;Serif"/>
          <w:b w:val="false"/>
          <w:i w:val="false"/>
          <w:caps w:val="false"/>
          <w:smallCaps w:val="false"/>
          <w:color w:val="2A2A2A"/>
          <w:sz w:val="20"/>
        </w:rPr>
        <w:t xml:space="preserve">shall state </w:t>
      </w:r>
      <w:r>
        <w:rPr>
          <w:rFonts w:ascii="Times New Roman;Times;Serif" w:hAnsi="Times New Roman;Times;Serif"/>
          <w:b w:val="false"/>
          <w:i w:val="false"/>
          <w:caps w:val="false"/>
          <w:smallCaps w:val="false"/>
          <w:color w:val="131313"/>
          <w:sz w:val="20"/>
        </w:rPr>
        <w:t xml:space="preserve">the nature </w:t>
      </w:r>
      <w:r>
        <w:rPr>
          <w:rFonts w:ascii="Times New Roman;Times;Serif" w:hAnsi="Times New Roman;Times;Serif"/>
          <w:b w:val="false"/>
          <w:i w:val="false"/>
          <w:caps w:val="false"/>
          <w:smallCaps w:val="false"/>
          <w:color w:val="2A2A2A"/>
          <w:sz w:val="20"/>
        </w:rPr>
        <w:t>of such conditions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31313"/>
          <w:sz w:val="20"/>
        </w:rPr>
        <w:t>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w:t>
      </w:r>
    </w:p>
    <w:p>
      <w:pPr>
        <w:pStyle w:val="TextBody"/>
        <w:bidi w:val="0"/>
        <w:spacing w:before="0" w:after="0"/>
        <w:ind w:left="0" w:right="0" w:firstLine="2"/>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ind w:left="0" w:right="0" w:firstLine="2"/>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40l(b) of the Nineteenth Supplemental Indenture, with a copy to the Trustee, which notice shall govern the terms of the Change of Control Offer. Notice of any redemption pursuant to the Change of Control Offer will be mailed or delivered electronically at least 15 days but not more than 60 days before the Redemption Date to the Holder hereof in accordance with the Nineteenth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and the obligations of the Guarantor under the Notes and the Indenture if the Company deposits with the Trustee money or U.S. Government Obligations for the payment of principal, premium, if any, and interest on 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or the Guarantor shall have any liability for any obligations of the Company under this Note or the Indenture or the obligations of the Guarantor under the Indenture, as applicable,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12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facsimile or electronic signature of one of its authorized officers, or on behalf of the Trustee by the manual, facsimile or electronic signature of an authorized officer of the Trustee’s authenticating agent,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779"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jc w:val="left"/>
        <w:rPr>
          <w:caps w:val="false"/>
          <w:smallCaps w:val="false"/>
        </w:rPr>
      </w:pPr>
      <w:r>
        <w:rPr>
          <w:caps w:val="false"/>
          <w:smallCaps w:val="false"/>
        </w:rPr>
        <w:t> </w:t>
      </w:r>
    </w:p>
    <w:tbl>
      <w:tblPr>
        <w:tblW w:w="2809" w:type="dxa"/>
        <w:jc w:val="left"/>
        <w:tblInd w:w="0" w:type="dxa"/>
        <w:tblLayout w:type="fixed"/>
        <w:tblCellMar>
          <w:top w:w="0" w:type="dxa"/>
          <w:left w:w="0" w:type="dxa"/>
          <w:bottom w:w="0" w:type="dxa"/>
          <w:right w:w="0" w:type="dxa"/>
        </w:tblCellMar>
      </w:tblPr>
      <w:tblGrid>
        <w:gridCol w:w="75"/>
        <w:gridCol w:w="935"/>
        <w:gridCol w:w="1799"/>
      </w:tblGrid>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COX COMMUNICATIONS, INC.</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7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83" w:right="430" w:hanging="0"/>
        <w:jc w:val="center"/>
        <w:rPr>
          <w:caps w:val="false"/>
          <w:smallCaps w:val="false"/>
        </w:rPr>
      </w:pPr>
      <w:r>
        <w:rPr>
          <w:caps w:val="false"/>
          <w:smallCaps w:val="false"/>
        </w:rPr>
        <w:t> </w:t>
      </w:r>
    </w:p>
    <w:p>
      <w:pPr>
        <w:pStyle w:val="TextBody"/>
        <w:bidi w:val="0"/>
        <w:spacing w:before="0" w:after="0"/>
        <w:ind w:left="783" w:right="43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ind w:left="783" w:right="430" w:hanging="0"/>
        <w:jc w:val="center"/>
        <w:rPr>
          <w:caps w:val="false"/>
          <w:smallCaps w:val="false"/>
        </w:rPr>
      </w:pPr>
      <w:r>
        <w:rPr>
          <w:caps w:val="false"/>
          <w:smallCaps w:val="false"/>
        </w:rPr>
        <w:t> </w:t>
      </w:r>
    </w:p>
    <w:p>
      <w:pPr>
        <w:pStyle w:val="TextBody"/>
        <w:bidi w:val="0"/>
        <w:spacing w:before="0" w:after="0"/>
        <w:ind w:left="15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ind w:left="137"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p>
      <w:pPr>
        <w:pStyle w:val="TextBody"/>
        <w:bidi w:val="0"/>
        <w:spacing w:before="0" w:after="0"/>
        <w:ind w:left="50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454" w:type="dxa"/>
        <w:jc w:val="left"/>
        <w:tblInd w:w="0" w:type="dxa"/>
        <w:tblLayout w:type="fixed"/>
        <w:tblCellMar>
          <w:top w:w="0" w:type="dxa"/>
          <w:left w:w="0" w:type="dxa"/>
          <w:bottom w:w="0" w:type="dxa"/>
          <w:right w:w="0" w:type="dxa"/>
        </w:tblCellMar>
      </w:tblPr>
      <w:tblGrid>
        <w:gridCol w:w="380"/>
        <w:gridCol w:w="920"/>
        <w:gridCol w:w="1154"/>
      </w:tblGrid>
      <w:tr>
        <w:trPr/>
        <w:tc>
          <w:tcPr>
            <w:tcW w:w="380" w:type="dxa"/>
            <w:tcBorders/>
            <w:vAlign w:val="center"/>
          </w:tcPr>
          <w:p>
            <w:pPr>
              <w:pStyle w:val="TableContents"/>
              <w:bidi w:val="0"/>
              <w:spacing w:before="0" w:after="283"/>
              <w:jc w:val="left"/>
              <w:rPr/>
            </w:pPr>
            <w:r>
              <w:rPr/>
              <w:t>By:</w:t>
            </w:r>
          </w:p>
        </w:tc>
        <w:tc>
          <w:tcPr>
            <w:tcW w:w="9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2074" w:type="dxa"/>
            <w:gridSpan w:val="2"/>
            <w:tcBorders/>
            <w:vAlign w:val="center"/>
          </w:tcPr>
          <w:p>
            <w:pPr>
              <w:pStyle w:val="TableContents"/>
              <w:bidi w:val="0"/>
              <w:spacing w:before="0" w:after="283"/>
              <w:jc w:val="left"/>
              <w:rPr/>
            </w:pPr>
            <w:r>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83" w:right="78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783" w:right="784"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bidi w:val="0"/>
        <w:spacing w:before="0" w:after="0"/>
        <w:ind w:left="0" w:right="0" w:hanging="0"/>
        <w:jc w:val="left"/>
        <w:rPr>
          <w:caps w:val="false"/>
          <w:smallCaps w:val="false"/>
        </w:rPr>
      </w:pPr>
      <w:r>
        <w:rPr>
          <w:caps w:val="false"/>
          <w:smallCaps w:val="false"/>
        </w:rPr>
        <w:t> </w:t>
      </w:r>
    </w:p>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number or other identifying number of assignee:</w:t>
      </w:r>
    </w:p>
    <w:p>
      <w:pPr>
        <w:pStyle w:val="TextBody"/>
        <w:bidi w:val="0"/>
        <w:spacing w:before="0" w:after="0"/>
        <w:ind w:left="139" w:right="0" w:hanging="0"/>
        <w:jc w:val="left"/>
        <w:rPr>
          <w:caps w:val="false"/>
          <w:smallCaps w:val="false"/>
        </w:rPr>
      </w:pPr>
      <w:r>
        <w:rPr>
          <w:caps w:val="false"/>
          <w:smallCaps w:val="false"/>
        </w:rPr>
        <w:t> </w:t>
      </w:r>
    </w:p>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139" w:right="0" w:hanging="0"/>
        <w:jc w:val="left"/>
        <w:rPr>
          <w:caps w:val="false"/>
          <w:smallCaps w:val="false"/>
        </w:rPr>
      </w:pPr>
      <w:r>
        <w:rPr>
          <w:caps w:val="false"/>
          <w:smallCaps w:val="false"/>
        </w:rPr>
        <w:t> </w:t>
      </w:r>
    </w:p>
    <w:p>
      <w:pPr>
        <w:pStyle w:val="TextBody"/>
        <w:bidi w:val="0"/>
        <w:spacing w:before="0" w:after="0"/>
        <w:ind w:left="13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 name and address (including zip code) of assignee:</w:t>
      </w:r>
    </w:p>
    <w:p>
      <w:pPr>
        <w:pStyle w:val="TextBody"/>
        <w:bidi w:val="0"/>
        <w:spacing w:before="0" w:after="0"/>
        <w:ind w:left="6286"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6286"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ind w:left="0" w:right="0" w:hanging="0"/>
        <w:jc w:val="left"/>
        <w:rPr/>
      </w:pPr>
      <w:r>
        <w:rPr/>
        <w:t> </w:t>
      </w:r>
    </w:p>
    <w:tbl>
      <w:tblPr>
        <w:tblW w:w="800" w:type="dxa"/>
        <w:jc w:val="left"/>
        <w:tblInd w:w="0" w:type="dxa"/>
        <w:tblLayout w:type="fixed"/>
        <w:tblCellMar>
          <w:top w:w="0" w:type="dxa"/>
          <w:left w:w="0" w:type="dxa"/>
          <w:bottom w:w="28" w:type="dxa"/>
          <w:right w:w="0" w:type="dxa"/>
        </w:tblCellMar>
      </w:tblPr>
      <w:tblGrid>
        <w:gridCol w:w="665"/>
        <w:gridCol w:w="60"/>
        <w:gridCol w:w="75"/>
      </w:tblGrid>
      <w:tr>
        <w:trPr/>
        <w:tc>
          <w:tcPr>
            <w:tcW w:w="725" w:type="dxa"/>
            <w:gridSpan w:val="2"/>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pPr>
            <w:r>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783" w:right="781" w:hanging="0"/>
        <w:jc w:val="center"/>
        <w:rPr>
          <w:caps w:val="false"/>
          <w:smallCaps w:val="false"/>
        </w:rPr>
      </w:pPr>
      <w:r>
        <w:rPr>
          <w:caps w:val="false"/>
          <w:smallCaps w:val="false"/>
        </w:rPr>
        <w:t> </w:t>
      </w:r>
    </w:p>
    <w:p>
      <w:pPr>
        <w:pStyle w:val="TextBody"/>
        <w:bidi w:val="0"/>
        <w:spacing w:before="0" w:after="0"/>
        <w:ind w:left="783" w:right="78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A-2(i)</w:t>
      </w:r>
    </w:p>
    <w:p>
      <w:pPr>
        <w:pStyle w:val="TextBody"/>
        <w:bidi w:val="0"/>
        <w:spacing w:before="0" w:after="0"/>
        <w:ind w:left="783" w:right="781" w:hanging="0"/>
        <w:jc w:val="center"/>
        <w:rPr>
          <w:caps w:val="false"/>
          <w:smallCaps w:val="false"/>
        </w:rPr>
      </w:pPr>
      <w:r>
        <w:rPr>
          <w:caps w:val="false"/>
          <w:smallCaps w:val="false"/>
        </w:rPr>
        <w:t> </w:t>
      </w:r>
    </w:p>
    <w:p>
      <w:pPr>
        <w:pStyle w:val="TextBody"/>
        <w:bidi w:val="0"/>
        <w:spacing w:before="0" w:after="0"/>
        <w:ind w:left="2801" w:right="2805" w:hanging="9"/>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ind w:left="2801" w:right="2805" w:hanging="9"/>
        <w:jc w:val="center"/>
        <w:rPr>
          <w:caps w:val="false"/>
          <w:smallCaps w:val="false"/>
        </w:rPr>
      </w:pPr>
      <w:r>
        <w:rPr>
          <w:caps w:val="false"/>
          <w:smallCaps w:val="false"/>
        </w:rPr>
        <w:t> </w:t>
      </w:r>
    </w:p>
    <w:p>
      <w:pPr>
        <w:pStyle w:val="TextBody"/>
        <w:bidi w:val="0"/>
        <w:spacing w:before="0" w:after="0"/>
        <w:ind w:left="2801" w:right="2805" w:hanging="9"/>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 LEGEND]</w:t>
      </w:r>
    </w:p>
    <w:p>
      <w:pPr>
        <w:pStyle w:val="TextBody"/>
        <w:bidi w:val="0"/>
        <w:spacing w:before="0" w:after="0"/>
        <w:ind w:left="2801" w:right="2805" w:hanging="9"/>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REGULATIONS UNDER THE SECURITIES ACT AND IN ACCORDANCE WITH THE LAWS APPLICABLE TO SUCH PURCHASER IN THE JURISDICTIOIN IN WHICH SUCH PURCHASE IS MADE AND (2) AGREES TO OFFER, SELL OR OTHERWISE TRANSFER SUCH SECURITY, PRIOR TO THE DATE (THE “RESALE RESTRICTION TERMINATION DATE”) THAT IS 40 DAYS AFTER THE LATEST OF THE ISSUE DATE HEREOF, THE ORIGINAL ISSUE DATE OF ANY ADDITIONAL NOTES (AS DEFINED IN THE INDENTURE GOVERNING THIS SECURITY) AND THE DATE ON WHICH THIS SECURITY (OR ANY PREDECESSOR OF SUCH SECURITY) WAS FIRST OFFERED TO PERSONS OTHER THAN DISTRIBUTORS (AS DEFINED IN RULE 902 OF REGULATIONS) IN RELIANCE ON REGULATIONS, ONLY (A) TO THE COMPANY, THE GUARANTOR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REGULATIONS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A TEMPORARY GLOBAL NOTE FOR PURPOSES OF REGULATIONS UNDER THE SECURITIES ACT. NEITHER THIS TEMPORARY GLOBAL NOTE NOR ANY INTEREST HEREIN MAY BE OFFERED, SOLD OR DELIVERED, EXCEPT AS PERMITTED UNDER THE INDENTURE REFERRED TO BELOW.]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sz w:val="20"/>
        </w:rPr>
      </w:pPr>
      <w:r>
        <w:rPr>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NINETEENTH SUPPLEMENTAL INDENTURE REFERRED TO ON THE REVERSE HEREOF.]</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2030"/>
        <w:gridCol w:w="1910"/>
      </w:tblGrid>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w:t>
            </w:r>
          </w:p>
        </w:tc>
        <w:tc>
          <w:tcPr>
            <w:tcW w:w="1910" w:type="dxa"/>
            <w:tcBorders/>
            <w:vAlign w:val="center"/>
          </w:tcPr>
          <w:p>
            <w:pPr>
              <w:pStyle w:val="TableContents"/>
              <w:bidi w:val="0"/>
              <w:spacing w:before="0" w:after="283"/>
              <w:jc w:val="left"/>
              <w:rPr>
                <w:sz w:val="20"/>
              </w:rPr>
            </w:pPr>
            <w:r>
              <w:rPr>
                <w:rFonts w:ascii="Times New Roman;Times;Serif" w:hAnsi="Times New Roman;Times;Serif"/>
                <w:sz w:val="20"/>
              </w:rPr>
              <w:t>PRINCIPAL</w:t>
            </w:r>
            <w:r>
              <w:rPr>
                <w:sz w:val="20"/>
              </w:rPr>
              <w:t xml:space="preserve"> AMOUNT</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U22018 AY8</w:t>
            </w:r>
          </w:p>
        </w:tc>
        <w:tc>
          <w:tcPr>
            <w:tcW w:w="1910" w:type="dxa"/>
            <w:tcBorders/>
            <w:vAlign w:val="center"/>
          </w:tcPr>
          <w:p>
            <w:pPr>
              <w:pStyle w:val="TableContents"/>
              <w:bidi w:val="0"/>
              <w:spacing w:before="0" w:after="283"/>
              <w:jc w:val="left"/>
              <w:rPr>
                <w:sz w:val="20"/>
              </w:rPr>
            </w:pPr>
            <w:r>
              <w:rPr>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83" w:right="7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ind w:left="783" w:right="781" w:hanging="0"/>
        <w:jc w:val="center"/>
        <w:rPr>
          <w:caps w:val="false"/>
          <w:smallCaps w:val="false"/>
        </w:rPr>
      </w:pPr>
      <w:r>
        <w:rPr>
          <w:caps w:val="false"/>
          <w:smallCaps w:val="false"/>
        </w:rPr>
        <w:t> </w:t>
      </w:r>
    </w:p>
    <w:p>
      <w:pPr>
        <w:pStyle w:val="TextBody"/>
        <w:bidi w:val="0"/>
        <w:spacing w:before="0" w:after="0"/>
        <w:ind w:left="783" w:right="7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2.600% Notes due 2031</w:t>
      </w:r>
    </w:p>
    <w:p>
      <w:pPr>
        <w:pStyle w:val="TextBody"/>
        <w:bidi w:val="0"/>
        <w:spacing w:before="0" w:after="0"/>
        <w:ind w:left="783" w:right="781" w:hanging="0"/>
        <w:jc w:val="center"/>
        <w:rPr>
          <w:caps w:val="false"/>
          <w:smallCaps w:val="false"/>
        </w:rPr>
      </w:pPr>
      <w:r>
        <w:rPr>
          <w:caps w:val="false"/>
          <w:smallCaps w:val="false"/>
        </w:rPr>
        <w:t> </w:t>
      </w:r>
    </w:p>
    <w:p>
      <w:pPr>
        <w:pStyle w:val="TextBody"/>
        <w:bidi w:val="0"/>
        <w:spacing w:before="0" w:after="0"/>
        <w:ind w:left="0" w:right="0" w:firstLine="14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June 15, 2031 (the “Maturity Date”), unless previously redeemed, and to pay interest thereon from June 2, 2021 or from the most recent Interest Payment Date to which interest has been paid or duly provided for, payable semiannually on June 15 and December 15 of each year (each, an “Interest Payment Date”), commencing December 15, 2021 at the rate of 2.600%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June 1 or December 1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3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“2.600% Notes due 2031” (the “Notes”), initially limited to an aggregate principal amount of $800,000,000, all issued or to be issued under and pursuant to an Indenture dated as of June 27, 1995 (the “Original Indenture”), as supplemented by the Nineteenth Supplemental Indenture dated as of June 2, 2021 (the “Nineteenth Supplemental Indenture” and, together with the Original Indenture, the “Indenture”), duly executed and delivered by the Company and Cox Enterprises, Inc., a Delaware corporation, as guarantor (the “Guarantor”),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the Guarantor and the Holders (the words “Holders” or “Holder” meaning the registered holders or registered holder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obligations of the Company thereunder and under the Indenture shall be fully and unconditionally guaranteed on a senior unsecured basis by the Guarantor (the “Guarantee”). The Guarantee will be automatically and unconditionally released and discharged upon the occurrence of certain events without any action required on the part of the Trustee or any Holder in accordance with the terms of the Nineteenth Supplemental Indenture.</w:t>
      </w:r>
    </w:p>
    <w:p>
      <w:pPr>
        <w:pStyle w:val="TextBody"/>
        <w:bidi w:val="0"/>
        <w:spacing w:before="0" w:after="0"/>
        <w:ind w:left="0" w:right="0" w:firstLine="1444"/>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136" w:right="121" w:firstLine="1447"/>
        <w:jc w:val="both"/>
        <w:rPr>
          <w:caps w:val="false"/>
          <w:smallCaps w:val="false"/>
        </w:rPr>
      </w:pPr>
      <w:r>
        <w:rPr>
          <w:caps w:val="false"/>
          <w:smallCaps w:val="false"/>
        </w:rPr>
        <w:t> </w:t>
      </w:r>
    </w:p>
    <w:p>
      <w:pPr>
        <w:pStyle w:val="TextBody"/>
        <w:bidi w:val="0"/>
        <w:spacing w:before="0" w:after="0"/>
        <w:ind w:left="0" w:right="0" w:firstLine="14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this Note will be redeemable at the option of the Company at any time, in whole or in part, at a Redemption Price equal to the greater of (i) 100% of the principal amount of this Note to be redeemed and (ii) the sum, as determined by the Quotation Agent, of the present values of the principal amount of this Note to be redeemed and the remaining scheduled payments of interest on the principal amount of this Note to be redeemed (assuming that this Note matured on the Par Call Date), exclusive of interest accrued to the Redemption Date, in each case, discounted from their respective scheduled payment dates to the Redemption Date on a semiannual basis (assuming a 360-day year consisting of twelve 30-day months) at the Treasury Rate (as defined below) plus 15 basis points, plus, in each case, accrued and unpaid interest thereon to, but not including, the Redemption Date. On or after the Par Call Date, this Note will be redeemable at the option of the Company, in whole at any time or in part from time to time, at a Redemption Price equal to 100% of the principal amount of this Note being redeemed, plus accrued and unpaid interest thereon to, but not including,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37"/>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(assuming that this Note matured on the Par Call Date) that would be utilized, at the time of selection and in accordance with customary financial practice, in pricing new issues of corporate debt securities of comparable maturity with the remaining life of this Note to be redeemed (assuming, for this purpose, that this Note matured on the Par Call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3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Price” means, with respect to any Redemption Date, the average of five Reference Treasury Dealer Quotations for such Redemption Date, after excluding the highest and lowest of such Reference Treasury Dealer Quotations, or, if the Quotation Agent obtains fewer than five such Reference Treasury Dealer Quotations, the average of all such quotations.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March 15, 2031.</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Quotation Agent” means the Reference Treasury Dealer appointed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Reference Treasury Dealer” means, with respect to any Redemption Date, (i) J.P. Morgan Securities LLC, RBC Capital Markets, LLC and Wells Fargo Securities, LLC and each of their respective successors and (ii) two other nationally recognized investment banking firms (or their respective affiliates) that the Company selects in connection with such Redemption Date, and each of their respective successors;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if any of the foregoing shall cease to be a U.S. government securities dealer in the United States (a “Primary Treasury Dealer”), the Company will substitute another Primary Treasury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37"/>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delivered at least 15 days but not more than 60 days before the Redemption Date to the Holder hereof by first-class mail or delivered electronically if held by DTC, to the address of such Holder appearing in the security register or otherwise in accordance with the procedures of DTC. Any notice of redemption may, at the Company’s discretion, be subject to the satisfaction of one or more conditions precedent, and if such notice of redemption is conditioned upon the occurrence of one or more conditions precedent, such notice shall state the nature of such conditions precedent.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w:t>
      </w:r>
    </w:p>
    <w:p>
      <w:pPr>
        <w:pStyle w:val="TextBody"/>
        <w:bidi w:val="0"/>
        <w:spacing w:before="0" w:after="0"/>
        <w:ind w:left="1440" w:right="0" w:firstLine="2"/>
        <w:jc w:val="left"/>
        <w:rPr>
          <w:caps w:val="false"/>
          <w:smallCaps w:val="false"/>
        </w:rPr>
      </w:pPr>
      <w:r>
        <w:rPr>
          <w:caps w:val="false"/>
          <w:smallCaps w:val="false"/>
        </w:rPr>
        <w:t> </w:t>
      </w:r>
    </w:p>
    <w:p>
      <w:pPr>
        <w:pStyle w:val="TextBody"/>
        <w:bidi w:val="0"/>
        <w:spacing w:before="0" w:after="0"/>
        <w:ind w:left="1440" w:right="0" w:firstLine="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ind w:left="0" w:right="0" w:firstLine="2"/>
        <w:jc w:val="left"/>
        <w:rPr>
          <w:caps w:val="false"/>
          <w:smallCaps w:val="false"/>
        </w:rPr>
      </w:pPr>
      <w:r>
        <w:rPr>
          <w:caps w:val="false"/>
          <w:smallCaps w:val="false"/>
        </w:rPr>
        <w:t> </w:t>
      </w:r>
    </w:p>
    <w:p>
      <w:pPr>
        <w:pStyle w:val="TextBody"/>
        <w:bidi w:val="0"/>
        <w:spacing w:before="0" w:after="0"/>
        <w:ind w:left="0" w:right="0" w:firstLine="144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40l(b) of the Nineteenth Supplemental Indenture, with a copy to the Trustee, which notice shall govern the terms of the Change of Control Offer. Notice of any redemption pursuant to the Change of Control Offer will be mailed or delivered electronically at least 15 days but not more than 60 days before the Redemption Date to the Holder hereof in accordance with the Nineteenth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and the obligations of the Guarantor under the Notes and the Indenture if the Company deposits with the Trustee money or U.S. Government Obligations for the payment of principal, premium, if any, and interest on the Notes to the Maturity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or the Guarantor shall have any liability for any obligations of the Company under this Note or the Indenture or the obligations of the Guarantor under the Indenture, as applicable,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facsimile or electronic signature of one of its authorized officers, or on behalf of the Trustee by the manual, facsimile or electronic signature of an authorized officer of the Trustee’s authenticating agent, this Note shall not be entitled to any benefit under the Indenture or be valid or obligatory for any purpose.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83" w:right="77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783" w:right="778"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ind w:left="1582" w:right="0" w:hanging="0"/>
        <w:jc w:val="left"/>
        <w:rPr>
          <w:caps w:val="false"/>
          <w:smallCaps w:val="false"/>
        </w:rPr>
      </w:pPr>
      <w:r>
        <w:rPr>
          <w:caps w:val="false"/>
          <w:smallCaps w:val="false"/>
        </w:rPr>
        <w:t> </w:t>
      </w:r>
    </w:p>
    <w:p>
      <w:pPr>
        <w:pStyle w:val="TextBody"/>
        <w:bidi w:val="0"/>
        <w:spacing w:before="0" w:after="0"/>
        <w:ind w:left="0" w:right="0" w:firstLine="144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bl>
      <w:tblPr>
        <w:tblW w:w="2809" w:type="dxa"/>
        <w:jc w:val="left"/>
        <w:tblInd w:w="0" w:type="dxa"/>
        <w:tblLayout w:type="fixed"/>
        <w:tblCellMar>
          <w:top w:w="0" w:type="dxa"/>
          <w:left w:w="0" w:type="dxa"/>
          <w:bottom w:w="0" w:type="dxa"/>
          <w:right w:w="0" w:type="dxa"/>
        </w:tblCellMar>
      </w:tblPr>
      <w:tblGrid>
        <w:gridCol w:w="75"/>
        <w:gridCol w:w="935"/>
        <w:gridCol w:w="1799"/>
      </w:tblGrid>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caps w:val="false"/>
                <w:smallCaps w:val="false"/>
              </w:rPr>
            </w:pPr>
            <w:r>
              <w:rPr>
                <w:caps w:val="false"/>
                <w:smallCaps w:val="false"/>
              </w:rPr>
              <w:t> </w:t>
            </w:r>
          </w:p>
        </w:tc>
        <w:tc>
          <w:tcPr>
            <w:tcW w:w="1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caps w:val="false"/>
                <w:smallCaps w:val="false"/>
              </w:rPr>
            </w:pPr>
            <w:r>
              <w:rPr>
                <w:caps w:val="false"/>
                <w:smallCaps w:val="false"/>
              </w:rPr>
              <w:t> </w:t>
            </w:r>
          </w:p>
        </w:tc>
        <w:tc>
          <w:tcPr>
            <w:tcW w:w="1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caps w:val="false"/>
                <w:smallCaps w:val="false"/>
              </w:rPr>
            </w:pPr>
            <w:r>
              <w:rPr>
                <w:caps w:val="false"/>
                <w:smallCaps w:val="false"/>
              </w:rPr>
              <w:t> </w:t>
            </w:r>
          </w:p>
        </w:tc>
        <w:tc>
          <w:tcPr>
            <w:tcW w:w="1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caps w:val="false"/>
                <w:smallCaps w:val="false"/>
              </w:rPr>
            </w:pPr>
            <w:r>
              <w:rPr>
                <w:caps w:val="false"/>
                <w:smallCaps w:val="false"/>
              </w:rPr>
              <w:t> </w:t>
            </w:r>
          </w:p>
        </w:tc>
        <w:tc>
          <w:tcPr>
            <w:tcW w:w="1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83" w:right="430" w:hanging="0"/>
        <w:jc w:val="center"/>
        <w:rPr>
          <w:caps w:val="false"/>
          <w:smallCaps w:val="false"/>
        </w:rPr>
      </w:pPr>
      <w:r>
        <w:rPr>
          <w:caps w:val="false"/>
          <w:smallCaps w:val="false"/>
        </w:rPr>
        <w:t> </w:t>
      </w:r>
    </w:p>
    <w:p>
      <w:pPr>
        <w:pStyle w:val="TextBody"/>
        <w:bidi w:val="0"/>
        <w:spacing w:before="0" w:after="0"/>
        <w:ind w:left="783" w:right="43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ind w:left="783" w:right="430" w:hanging="0"/>
        <w:jc w:val="center"/>
        <w:rPr>
          <w:caps w:val="false"/>
          <w:smallCaps w:val="false"/>
        </w:rPr>
      </w:pPr>
      <w:r>
        <w:rPr>
          <w:caps w:val="false"/>
          <w:smallCaps w:val="false"/>
        </w:rPr>
        <w:t> </w:t>
      </w:r>
    </w:p>
    <w:p>
      <w:pPr>
        <w:pStyle w:val="TextBody"/>
        <w:bidi w:val="0"/>
        <w:spacing w:before="0" w:after="0"/>
        <w:ind w:left="0" w:right="0" w:firstLine="144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575"/>
        <w:gridCol w:w="1775"/>
        <w:gridCol w:w="75"/>
      </w:tblGrid>
      <w:tr>
        <w:trPr/>
        <w:tc>
          <w:tcPr>
            <w:tcW w:w="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17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783" w:right="783" w:hanging="0"/>
        <w:jc w:val="center"/>
        <w:rPr>
          <w:caps w:val="false"/>
          <w:smallCaps w:val="false"/>
        </w:rPr>
      </w:pPr>
      <w:r>
        <w:rPr>
          <w:caps w:val="false"/>
          <w:smallCaps w:val="false"/>
        </w:rPr>
        <w:t> </w:t>
      </w:r>
    </w:p>
    <w:p>
      <w:pPr>
        <w:pStyle w:val="TextBody"/>
        <w:bidi w:val="0"/>
        <w:spacing w:before="0" w:after="0"/>
        <w:ind w:left="783" w:right="783"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783" w:right="783"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bidi w:val="0"/>
        <w:spacing w:before="0" w:after="0"/>
        <w:jc w:val="both"/>
        <w:rPr>
          <w:caps w:val="false"/>
          <w:smallCaps w:val="false"/>
        </w:rPr>
      </w:pPr>
      <w:r>
        <w:rPr>
          <w:caps w:val="false"/>
          <w:smallCaps w:val="false"/>
        </w:rPr>
        <w:t> </w:t>
      </w:r>
    </w:p>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number or other identifying number of assignee:</w:t>
      </w:r>
    </w:p>
    <w:p>
      <w:pPr>
        <w:pStyle w:val="TextBody"/>
        <w:bidi w:val="0"/>
        <w:spacing w:before="0" w:after="0"/>
        <w:jc w:val="both"/>
        <w:rPr>
          <w:caps w:val="false"/>
          <w:smallCaps w:val="false"/>
        </w:rPr>
      </w:pPr>
      <w:r>
        <w:rPr>
          <w:caps w:val="false"/>
          <w:smallCaps w:val="false"/>
        </w:rPr>
        <w:t> </w:t>
      </w:r>
    </w:p>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Please print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or </w:t>
      </w:r>
      <w:r>
        <w:rPr>
          <w:rFonts w:ascii="Times New Roman;Times;Serif" w:hAnsi="Times New Roman;Times;Serif"/>
          <w:b/>
          <w:i w:val="false"/>
          <w:caps w:val="false"/>
          <w:smallCaps w:val="false"/>
          <w:sz w:val="20"/>
          <w:u w:val="single"/>
        </w:rPr>
        <w:t>type name and address (including zip</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code) of assignee:</w:t>
      </w:r>
    </w:p>
    <w:p>
      <w:pPr>
        <w:pStyle w:val="TextBody"/>
        <w:bidi w:val="0"/>
        <w:spacing w:before="0" w:after="0"/>
        <w:jc w:val="both"/>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within Note and all rights thereunder, hereby irrevocably constituting and appointing  </w:t>
      </w:r>
      <w:r>
        <w:rPr>
          <w:rFonts w:ascii="Times New Roman;Times;Serif" w:hAnsi="Times New Roman;Times;Serif"/>
          <w:b w:val="false"/>
          <w:i w:val="false"/>
          <w:caps w:val="false"/>
          <w:smallCaps w:val="false"/>
          <w:sz w:val="20"/>
          <w:u w:val="single"/>
        </w:rPr>
        <w:tab/>
        <w:t xml:space="preserve">                         </w:t>
      </w:r>
      <w:r>
        <w:rPr>
          <w:rFonts w:ascii="Times New Roman;Times;Serif" w:hAnsi="Times New Roman;Times;Serif"/>
          <w:b w:val="false"/>
          <w:i w:val="false"/>
          <w:caps w:val="false"/>
          <w:smallCaps w:val="false"/>
          <w:sz w:val="20"/>
        </w:rPr>
        <w:t>attorney to transfer said Note of Cox Communications, Inc. on the books of Cox Communications, Inc. with full power of substitution in the premises.</w:t>
      </w:r>
    </w:p>
    <w:p>
      <w:pPr>
        <w:pStyle w:val="TextBody"/>
        <w:bidi w:val="0"/>
        <w:spacing w:before="0" w:after="0"/>
        <w:jc w:val="both"/>
        <w:rPr/>
      </w:pPr>
      <w:r>
        <w:rPr/>
        <w:t> </w:t>
      </w:r>
    </w:p>
    <w:tbl>
      <w:tblPr>
        <w:tblW w:w="800" w:type="dxa"/>
        <w:jc w:val="left"/>
        <w:tblInd w:w="0" w:type="dxa"/>
        <w:tblLayout w:type="fixed"/>
        <w:tblCellMar>
          <w:top w:w="0" w:type="dxa"/>
          <w:left w:w="0" w:type="dxa"/>
          <w:bottom w:w="28" w:type="dxa"/>
          <w:right w:w="0" w:type="dxa"/>
        </w:tblCellMar>
      </w:tblPr>
      <w:tblGrid>
        <w:gridCol w:w="665"/>
        <w:gridCol w:w="60"/>
        <w:gridCol w:w="75"/>
      </w:tblGrid>
      <w:tr>
        <w:trPr/>
        <w:tc>
          <w:tcPr>
            <w:tcW w:w="725" w:type="dxa"/>
            <w:gridSpan w:val="2"/>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pPr>
            <w:r>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both"/>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783" w:right="774" w:hanging="0"/>
        <w:jc w:val="center"/>
        <w:rPr>
          <w:caps w:val="false"/>
          <w:smallCaps w:val="false"/>
        </w:rPr>
      </w:pPr>
      <w:r>
        <w:rPr>
          <w:caps w:val="false"/>
          <w:smallCaps w:val="false"/>
        </w:rPr>
        <w:t> </w:t>
      </w:r>
    </w:p>
    <w:p>
      <w:pPr>
        <w:pStyle w:val="TextBody"/>
        <w:bidi w:val="0"/>
        <w:spacing w:before="0" w:after="0"/>
        <w:ind w:left="783" w:right="77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A-2(ii)</w:t>
      </w:r>
    </w:p>
    <w:p>
      <w:pPr>
        <w:pStyle w:val="TextBody"/>
        <w:bidi w:val="0"/>
        <w:spacing w:before="0" w:after="0"/>
        <w:ind w:left="783" w:right="774" w:hanging="0"/>
        <w:jc w:val="center"/>
        <w:rPr>
          <w:caps w:val="false"/>
          <w:smallCaps w:val="false"/>
        </w:rPr>
      </w:pPr>
      <w:r>
        <w:rPr>
          <w:caps w:val="false"/>
          <w:smallCaps w:val="false"/>
        </w:rPr>
        <w:t> </w:t>
      </w:r>
    </w:p>
    <w:p>
      <w:pPr>
        <w:pStyle w:val="TextBody"/>
        <w:bidi w:val="0"/>
        <w:spacing w:before="0" w:after="0"/>
        <w:ind w:left="2801" w:right="2805" w:hanging="9"/>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 [TRANSFER RESTRICTION LEGEND]</w:t>
      </w:r>
    </w:p>
    <w:p>
      <w:pPr>
        <w:pStyle w:val="TextBody"/>
        <w:bidi w:val="0"/>
        <w:spacing w:before="0" w:after="0"/>
        <w:ind w:left="2801" w:right="2805" w:hanging="9"/>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REGULATIONS UNDER THE SECURITIES ACT AND IN ACCORDANCE WITH THE LAWS APPLICABLE TO SUCH PURCHASER IN THE JURISDICTION IN WHICH SUCH PURCHASE IS MADE AND (2) AGREES TO OFFER, SELL OR OTHERWISE TRANSFER SUCH SECURITY, PRIOR TO THE DATE (THE “RESALE RESTRICTION TERMINATION DATE”) THAT IS 40 DAYS AFTER THE LATEST OF THE ISSUE DATE HEREOF, THE ORIGINAL ISSUE DATE OF ANY ADDITIONAL NOTES (AS DEFINED IN THE INDENTURE GOVERNING THIS SECURITY) AND THE DATE ON WHICH THIS SECURITY (OR ANY PREDECESSOR OF SUCH SECURITY) WAS FIRST OFFERED TO PERSONS OTHER THAN DISTRIBUTORS (AS DEFINED IN RULE 902 OF REGULATION S) IN RELIANCE ON REGULATION S, ONLY (A) TO THE COMPANY, THE GUARANTOR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REGULATIONS UNDER THE SECURITIES ACT AND IN ACCORDANCE WITH THE LAWS1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REGULATIONS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A TEMPORARY GLOBAL NOTE FOR PURPOSES OF REGULATIONS UNDER THE SECURITIES ACT. NEITHER THIS TEMPORARY GLOBAL NOTE NOR ANY INTEREST HEREIN MAY BE OFFERED, SOLD OR DELIVERED, EXCEPT AS PERMITTED UNDER THE INDENTURE REFERRED TO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sz w:val="20"/>
        </w:rPr>
      </w:pPr>
      <w:r>
        <w:rPr>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NINETEENTH SUPPLEMENTAL INDENTURE REFERRED TO ON THE REVERSE HEREOF.]</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2015"/>
        <w:gridCol w:w="1910"/>
      </w:tblGrid>
      <w:tr>
        <w:trPr/>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w:t>
            </w:r>
          </w:p>
        </w:tc>
        <w:tc>
          <w:tcPr>
            <w:tcW w:w="1910" w:type="dxa"/>
            <w:tcBorders/>
            <w:vAlign w:val="center"/>
          </w:tcPr>
          <w:p>
            <w:pPr>
              <w:pStyle w:val="TableContents"/>
              <w:bidi w:val="0"/>
              <w:spacing w:before="0" w:after="283"/>
              <w:jc w:val="left"/>
              <w:rPr>
                <w:sz w:val="20"/>
              </w:rPr>
            </w:pPr>
            <w:r>
              <w:rPr>
                <w:rFonts w:ascii="Times New Roman;Times;Serif" w:hAnsi="Times New Roman;Times;Serif"/>
                <w:sz w:val="20"/>
              </w:rPr>
              <w:t>PRINCIPAL</w:t>
            </w:r>
            <w:r>
              <w:rPr>
                <w:sz w:val="20"/>
              </w:rPr>
              <w:t xml:space="preserve"> AMOUNT</w:t>
            </w:r>
          </w:p>
        </w:tc>
      </w:tr>
      <w:tr>
        <w:trPr/>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U22018 AZ5</w:t>
            </w:r>
          </w:p>
        </w:tc>
        <w:tc>
          <w:tcPr>
            <w:tcW w:w="1910" w:type="dxa"/>
            <w:tcBorders/>
            <w:vAlign w:val="center"/>
          </w:tcPr>
          <w:p>
            <w:pPr>
              <w:pStyle w:val="TableContents"/>
              <w:bidi w:val="0"/>
              <w:spacing w:before="0" w:after="283"/>
              <w:jc w:val="left"/>
              <w:rPr>
                <w:sz w:val="20"/>
              </w:rPr>
            </w:pPr>
            <w:r>
              <w:rPr>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83" w:right="7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ind w:left="783" w:right="781" w:hanging="0"/>
        <w:jc w:val="center"/>
        <w:rPr>
          <w:caps w:val="false"/>
          <w:smallCaps w:val="false"/>
        </w:rPr>
      </w:pPr>
      <w:r>
        <w:rPr>
          <w:caps w:val="false"/>
          <w:smallCaps w:val="false"/>
        </w:rPr>
        <w:t> </w:t>
      </w:r>
    </w:p>
    <w:p>
      <w:pPr>
        <w:pStyle w:val="TextBody"/>
        <w:bidi w:val="0"/>
        <w:spacing w:before="0" w:after="0"/>
        <w:ind w:left="783" w:right="783"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 Notes due 2051</w:t>
      </w:r>
    </w:p>
    <w:p>
      <w:pPr>
        <w:pStyle w:val="TextBody"/>
        <w:bidi w:val="0"/>
        <w:spacing w:before="0" w:after="0"/>
        <w:ind w:left="783" w:right="783" w:hanging="0"/>
        <w:jc w:val="center"/>
        <w:rPr>
          <w:caps w:val="false"/>
          <w:smallCaps w:val="false"/>
        </w:rPr>
      </w:pPr>
      <w:r>
        <w:rPr>
          <w:caps w:val="false"/>
          <w:smallCaps w:val="false"/>
        </w:rPr>
        <w:t> </w:t>
      </w:r>
    </w:p>
    <w:p>
      <w:pPr>
        <w:pStyle w:val="TextBody"/>
        <w:bidi w:val="0"/>
        <w:spacing w:before="0" w:after="0"/>
        <w:ind w:left="0" w:right="0" w:firstLine="14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June 15, 2051 (the “Maturity Date”), unless previously redeemed, and to pay interest thereon from June 2, 2021 or from the most recent Interest Payment Date to which interest has been paid or duly provided for, payable semiannually on June 15 and December 15 of each year (each, an “Interest Payment Date”), commencing December 15, 2021 at the rate of 3.600%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June 1 or December 1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3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“3.600% Notes due 2051” (the “Notes”), initially limited to an aggregate principal amount of $700,000,000, all issued or to be issued under and pursuant to an Indenture dated as of June 27, 1995 (the “Original Indenture”), as supplemented by the Nineteenth Supplemental Indenture dated as of June 2, 2021 (the “Nineteenth Supplemental Indenture” and, together with the Original Indenture, the “Indenture”), duly executed and delivered by the Company and Cox Enterprises, Inc., a Delaware corporation, as guarantor (the “Guarantor”),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the Guarantor and the Holders (the words “Holders” or “Holder” meaning the registered holders or registered holder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obligations of the Company thereunder and under the Indenture shall be fully and unconditionally guaranteed on a senior unsecured basis by the Guarantor (the “Guarantee”). The Guarantee will be automatically and unconditionally released and discharged upon the occurrence of certain events without any action required on the part of the Trustee or any Holder in accordance with the terms of the Nineteenth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this Note will be redeemable at the option of the Company at any time, in whole or in part, at a Redemption Price equal to the greater of (i) 100% of the principal amount of this Note to be redeemed and (ii) the sum, as determined by the Quotation Agent, of the present values of the principal amount of this Note to be redeemed and the remaining scheduled payments of interest on the principal amount of this Note to be redeemed (assuming that this Note matured on the Par Call Date), exclusive of interest accrued to the Redemption Date, in each case, discounted from their respective scheduled payment dates to the Redemption Date on a semiannual basis (assuming a 360-day year consisting of twelve 30-day months) at the Treasury Rate (as defined below) plus 20 basis points, plus, in each case, accrued and unpaid interest thereon to, but not including, the Redemption Date. On or after the Par Call Date, this Note will be redeemable at the option of the Company, in whole at any time or in part from time to time, at a Redemption Price equal to 100% of the principal amount of this Note being redeemed, plus accrued and unpaid interest thereon to, but not including, the Redemption Date.</w:t>
      </w:r>
    </w:p>
    <w:p>
      <w:pPr>
        <w:pStyle w:val="TextBody"/>
        <w:bidi w:val="0"/>
        <w:spacing w:before="0" w:after="0"/>
        <w:ind w:left="0" w:right="0" w:firstLine="1446"/>
        <w:jc w:val="both"/>
        <w:rPr>
          <w:caps w:val="false"/>
          <w:smallCaps w:val="false"/>
        </w:rPr>
      </w:pPr>
      <w:r>
        <w:rPr>
          <w:caps w:val="false"/>
          <w:smallCaps w:val="false"/>
        </w:rPr>
        <w:t> </w:t>
      </w:r>
    </w:p>
    <w:p>
      <w:pPr>
        <w:pStyle w:val="TextBody"/>
        <w:bidi w:val="0"/>
        <w:spacing w:before="0" w:after="0"/>
        <w:ind w:left="0" w:right="0" w:firstLine="1437"/>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Issue” means, with respect to this Note subject to redemption, the United States Treasury security selected by the Quotation Agent as having an actual or interpolated maturity comparable to the remaining life of this Note to be redeemed (assuming that this Note matured on the Par Call Date) that would be utilized, at the time of selection and in accordance with customary financial practice, in pricing new issues of corporate debt securities of comparable maturity with the remaining life of this Note to be redeemed (assuming, for this purpose, that this Note matured on the Par Call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3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Comparable Treasury Price” means, with respect to any Redemption Date, the average of five Reference Treasury Dealer Quotations for such Redemption Date, after excluding the highest and lowest of such Reference Treasury Dealer Quotations, or, if the Quotation Agent obtains fewer than five such Reference Treasury Dealer Quotations, the average of all such quotations.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December 15, 2050.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Quotation Agent” means the Reference Treasury Dealer appointed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Reference Treasury Dealer” means, -with respect to any Redemption Date, (i) J.P. Morgan Securities LLC, RBC Capital Markets, LLC and Wells Fargo Securities, LLC and each of their respective successors and (ii) two other nationally recognized investment banking firms (or their respective affiliates) that the Company selects in connection with such Redemption Date, and each of their respective successors;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any of the foregoing shall cease to be a U.S. government securities dealer in the United States (a “Primary Treasury Dealer”), the Company will substitute another Primary Treasury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37"/>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5"/>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rate per annum equal to the semi-annual or equivalent yield to maturity or interpolated (on a day-count basis) of the Comparable Treasury Issue, calculated on the third Business Day preceding such Redemption Date using a price for the Comparable Treasury Issue (expressed as a percentage of its principal amount) equal to the Comparable Treasury Price for such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delivered at least 15 days but not more than 60 days before the Redemption Date to the Holder hereof by first-class mail or delivered electronically if held by DTC, to the address of such Holder appearing in the security register or otherwise in accordance with the procedures of DTC. Any notice of redemption may, at the Company’s discretion, be subject to the satisfaction of one or more conditions precedent, and if such notice of redemption is conditioned upon the occurrence of one or more conditions precedent, such notice shall state the nature of such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580" w:right="794" w:firstLine="2"/>
        <w:jc w:val="left"/>
        <w:rPr>
          <w:caps w:val="false"/>
          <w:smallCaps w:val="false"/>
        </w:rPr>
      </w:pPr>
      <w:r>
        <w:rPr>
          <w:caps w:val="false"/>
          <w:smallCaps w:val="false"/>
        </w:rPr>
        <w:t> </w:t>
      </w:r>
    </w:p>
    <w:p>
      <w:pPr>
        <w:pStyle w:val="TextBody"/>
        <w:bidi w:val="0"/>
        <w:spacing w:before="0" w:after="0"/>
        <w:ind w:left="0" w:right="0" w:firstLine="14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 This Note is not subject to any sinking fund.</w:t>
      </w:r>
    </w:p>
    <w:p>
      <w:pPr>
        <w:pStyle w:val="TextBody"/>
        <w:bidi w:val="0"/>
        <w:spacing w:before="0" w:after="0"/>
        <w:ind w:left="0" w:right="0" w:firstLine="1453"/>
        <w:jc w:val="both"/>
        <w:rPr>
          <w:caps w:val="false"/>
          <w:smallCaps w:val="false"/>
        </w:rPr>
      </w:pPr>
      <w:r>
        <w:rPr>
          <w:caps w:val="false"/>
          <w:smallCaps w:val="false"/>
        </w:rPr>
        <w:t> </w:t>
      </w:r>
    </w:p>
    <w:p>
      <w:pPr>
        <w:pStyle w:val="TextBody"/>
        <w:bidi w:val="0"/>
        <w:spacing w:before="0" w:after="0"/>
        <w:ind w:left="0" w:right="0" w:firstLine="14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40l(b) of the Nineteenth Supplemental Indenture, with a copy to the Trustee, which notice shall govern the terms of the Change of Control Offer. Notice of any redemption pursuant to the Change of Control Offer will be mailed or delivered electronically at least 15 days but not more than 60 days before the Redemption Date to the Holder hereof in accordance with the Nineteenth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and the obligations of the Guarantor under the Notes and the Indenture if the Company deposits with the Trustee money or U.S. Government Obligations for the payment of principal, premium, if any, and interest on 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or the Guarantor shall have any liability for any obligations of the Company under this Note or the Indenture or the obligations of the Guarantor under the Indenture, as applicable,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facsimile or electronic signature of one of its authorized officers, or on behalf of the Trustee by the manual, facsimile or electronic signature of an authorized officer of the Trustee’s authenticating agent,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83" w:right="77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53"/>
        <w:jc w:val="both"/>
        <w:rPr>
          <w:caps w:val="false"/>
          <w:smallCaps w:val="false"/>
        </w:rPr>
      </w:pPr>
      <w:r>
        <w:rPr>
          <w:caps w:val="false"/>
          <w:smallCaps w:val="false"/>
        </w:rPr>
        <w:t> </w:t>
      </w:r>
    </w:p>
    <w:p>
      <w:pPr>
        <w:pStyle w:val="TextBody"/>
        <w:bidi w:val="0"/>
        <w:spacing w:before="0" w:after="0"/>
        <w:ind w:left="0" w:right="0" w:firstLine="14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ind w:left="1582" w:right="0" w:hanging="0"/>
        <w:jc w:val="left"/>
        <w:rPr>
          <w:caps w:val="false"/>
          <w:smallCaps w:val="false"/>
        </w:rPr>
      </w:pPr>
      <w:r>
        <w:rPr>
          <w:caps w:val="false"/>
          <w:smallCaps w:val="false"/>
        </w:rPr>
        <w:t> </w:t>
      </w:r>
    </w:p>
    <w:p>
      <w:pPr>
        <w:pStyle w:val="TextBody"/>
        <w:bidi w:val="0"/>
        <w:spacing w:before="0" w:after="0"/>
        <w:ind w:left="0" w:right="0" w:firstLine="14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bl>
      <w:tblPr>
        <w:tblW w:w="2809" w:type="dxa"/>
        <w:jc w:val="left"/>
        <w:tblInd w:w="0" w:type="dxa"/>
        <w:tblLayout w:type="fixed"/>
        <w:tblCellMar>
          <w:top w:w="0" w:type="dxa"/>
          <w:left w:w="0" w:type="dxa"/>
          <w:bottom w:w="0" w:type="dxa"/>
          <w:right w:w="0" w:type="dxa"/>
        </w:tblCellMar>
      </w:tblPr>
      <w:tblGrid>
        <w:gridCol w:w="75"/>
        <w:gridCol w:w="935"/>
        <w:gridCol w:w="1799"/>
      </w:tblGrid>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caps w:val="false"/>
                <w:smallCaps w:val="false"/>
              </w:rPr>
            </w:pPr>
            <w:r>
              <w:rPr>
                <w:caps w:val="false"/>
                <w:smallCaps w:val="false"/>
              </w:rPr>
              <w:t> </w:t>
            </w:r>
          </w:p>
        </w:tc>
        <w:tc>
          <w:tcPr>
            <w:tcW w:w="1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caps w:val="false"/>
                <w:smallCaps w:val="false"/>
              </w:rPr>
            </w:pPr>
            <w:r>
              <w:rPr>
                <w:caps w:val="false"/>
                <w:smallCaps w:val="false"/>
              </w:rPr>
              <w:t> </w:t>
            </w:r>
          </w:p>
        </w:tc>
        <w:tc>
          <w:tcPr>
            <w:tcW w:w="1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caps w:val="false"/>
                <w:smallCaps w:val="false"/>
              </w:rPr>
            </w:pPr>
            <w:r>
              <w:rPr>
                <w:caps w:val="false"/>
                <w:smallCaps w:val="false"/>
              </w:rPr>
              <w:t> </w:t>
            </w:r>
          </w:p>
        </w:tc>
        <w:tc>
          <w:tcPr>
            <w:tcW w:w="1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caps w:val="false"/>
                <w:smallCaps w:val="false"/>
              </w:rPr>
            </w:pPr>
            <w:r>
              <w:rPr>
                <w:caps w:val="false"/>
                <w:smallCaps w:val="false"/>
              </w:rPr>
              <w:t> </w:t>
            </w:r>
          </w:p>
        </w:tc>
        <w:tc>
          <w:tcPr>
            <w:tcW w:w="1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83" w:right="430" w:hanging="0"/>
        <w:jc w:val="center"/>
        <w:rPr>
          <w:caps w:val="false"/>
          <w:smallCaps w:val="false"/>
        </w:rPr>
      </w:pPr>
      <w:r>
        <w:rPr>
          <w:caps w:val="false"/>
          <w:smallCaps w:val="false"/>
        </w:rPr>
        <w:t> </w:t>
      </w:r>
    </w:p>
    <w:p>
      <w:pPr>
        <w:pStyle w:val="TextBody"/>
        <w:bidi w:val="0"/>
        <w:spacing w:before="0" w:after="0"/>
        <w:ind w:left="783" w:right="43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ind w:left="783" w:right="430" w:hanging="0"/>
        <w:jc w:val="center"/>
        <w:rPr>
          <w:caps w:val="false"/>
          <w:smallCaps w:val="false"/>
        </w:rPr>
      </w:pPr>
      <w:r>
        <w:rPr>
          <w:caps w:val="false"/>
          <w:smallCaps w:val="false"/>
        </w:rPr>
        <w:t> </w:t>
      </w:r>
    </w:p>
    <w:p>
      <w:pPr>
        <w:pStyle w:val="TextBody"/>
        <w:bidi w:val="0"/>
        <w:spacing w:before="0" w:after="0"/>
        <w:ind w:left="15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ind w:left="1579"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p>
      <w:pPr>
        <w:pStyle w:val="TextBody"/>
        <w:bidi w:val="0"/>
        <w:spacing w:before="0" w:after="0"/>
        <w:ind w:left="50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454" w:type="dxa"/>
        <w:jc w:val="left"/>
        <w:tblInd w:w="0" w:type="dxa"/>
        <w:tblLayout w:type="fixed"/>
        <w:tblCellMar>
          <w:top w:w="0" w:type="dxa"/>
          <w:left w:w="0" w:type="dxa"/>
          <w:bottom w:w="0" w:type="dxa"/>
          <w:right w:w="0" w:type="dxa"/>
        </w:tblCellMar>
      </w:tblPr>
      <w:tblGrid>
        <w:gridCol w:w="380"/>
        <w:gridCol w:w="920"/>
        <w:gridCol w:w="1154"/>
      </w:tblGrid>
      <w:tr>
        <w:trPr/>
        <w:tc>
          <w:tcPr>
            <w:tcW w:w="380" w:type="dxa"/>
            <w:tcBorders/>
            <w:vAlign w:val="center"/>
          </w:tcPr>
          <w:p>
            <w:pPr>
              <w:pStyle w:val="TableContents"/>
              <w:bidi w:val="0"/>
              <w:spacing w:before="0" w:after="283"/>
              <w:jc w:val="left"/>
              <w:rPr/>
            </w:pPr>
            <w:r>
              <w:rPr/>
              <w:t>By:</w:t>
            </w:r>
          </w:p>
        </w:tc>
        <w:tc>
          <w:tcPr>
            <w:tcW w:w="9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2074" w:type="dxa"/>
            <w:gridSpan w:val="2"/>
            <w:tcBorders/>
            <w:vAlign w:val="center"/>
          </w:tcPr>
          <w:p>
            <w:pPr>
              <w:pStyle w:val="TableContents"/>
              <w:bidi w:val="0"/>
              <w:spacing w:before="0" w:after="283"/>
              <w:jc w:val="left"/>
              <w:rPr/>
            </w:pPr>
            <w:r>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83" w:right="783" w:hanging="0"/>
        <w:jc w:val="center"/>
        <w:rPr>
          <w:caps w:val="false"/>
          <w:smallCaps w:val="false"/>
        </w:rPr>
      </w:pPr>
      <w:r>
        <w:rPr>
          <w:caps w:val="false"/>
          <w:smallCaps w:val="false"/>
        </w:rPr>
        <w:t> </w:t>
      </w:r>
    </w:p>
    <w:p>
      <w:pPr>
        <w:pStyle w:val="TextBody"/>
        <w:bidi w:val="0"/>
        <w:spacing w:before="0" w:after="0"/>
        <w:ind w:left="783" w:right="78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783" w:right="784"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bidi w:val="0"/>
        <w:spacing w:before="0" w:after="0"/>
        <w:ind w:left="0" w:right="0" w:hanging="0"/>
        <w:jc w:val="left"/>
        <w:rPr>
          <w:caps w:val="false"/>
          <w:smallCaps w:val="false"/>
        </w:rPr>
      </w:pPr>
      <w:r>
        <w:rPr>
          <w:caps w:val="false"/>
          <w:smallCaps w:val="false"/>
        </w:rPr>
        <w:t> </w:t>
      </w:r>
    </w:p>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number or other identifying number of assignee:</w:t>
      </w:r>
    </w:p>
    <w:p>
      <w:pPr>
        <w:pStyle w:val="TextBody"/>
        <w:bidi w:val="0"/>
        <w:spacing w:before="0" w:after="0"/>
        <w:ind w:left="139" w:right="0" w:hanging="0"/>
        <w:jc w:val="left"/>
        <w:rPr>
          <w:caps w:val="false"/>
          <w:smallCaps w:val="false"/>
        </w:rPr>
      </w:pPr>
      <w:r>
        <w:rPr>
          <w:caps w:val="false"/>
          <w:smallCaps w:val="false"/>
        </w:rPr>
        <w:t> </w:t>
      </w:r>
    </w:p>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139" w:right="0" w:hanging="0"/>
        <w:jc w:val="left"/>
        <w:rPr>
          <w:caps w:val="false"/>
          <w:smallCaps w:val="false"/>
        </w:rPr>
      </w:pPr>
      <w:r>
        <w:rPr>
          <w:caps w:val="false"/>
          <w:smallCaps w:val="false"/>
        </w:rPr>
        <w:t> </w:t>
      </w:r>
    </w:p>
    <w:p>
      <w:pPr>
        <w:pStyle w:val="TextBody"/>
        <w:bidi w:val="0"/>
        <w:spacing w:before="0" w:after="0"/>
        <w:ind w:left="139"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 name and address (including zip code) of assignee:</w:t>
      </w:r>
    </w:p>
    <w:p>
      <w:pPr>
        <w:pStyle w:val="TextBody"/>
        <w:bidi w:val="0"/>
        <w:spacing w:before="0" w:after="0"/>
        <w:ind w:left="6286"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6286"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ind w:left="0" w:right="0" w:hanging="0"/>
        <w:jc w:val="left"/>
        <w:rPr/>
      </w:pPr>
      <w:r>
        <w:rPr/>
        <w:t> </w:t>
      </w:r>
    </w:p>
    <w:tbl>
      <w:tblPr>
        <w:tblW w:w="800" w:type="dxa"/>
        <w:jc w:val="left"/>
        <w:tblInd w:w="0" w:type="dxa"/>
        <w:tblLayout w:type="fixed"/>
        <w:tblCellMar>
          <w:top w:w="0" w:type="dxa"/>
          <w:left w:w="0" w:type="dxa"/>
          <w:bottom w:w="28" w:type="dxa"/>
          <w:right w:w="0" w:type="dxa"/>
        </w:tblCellMar>
      </w:tblPr>
      <w:tblGrid>
        <w:gridCol w:w="665"/>
        <w:gridCol w:w="60"/>
        <w:gridCol w:w="75"/>
      </w:tblGrid>
      <w:tr>
        <w:trPr/>
        <w:tc>
          <w:tcPr>
            <w:tcW w:w="725" w:type="dxa"/>
            <w:gridSpan w:val="2"/>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pPr>
            <w:r>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ind w:left="783" w:right="783"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83" w:right="782" w:hanging="0"/>
        <w:jc w:val="center"/>
        <w:rPr>
          <w:caps w:val="false"/>
          <w:smallCaps w:val="false"/>
        </w:rPr>
      </w:pPr>
      <w:r>
        <w:rPr>
          <w:caps w:val="false"/>
          <w:smallCaps w:val="false"/>
        </w:rPr>
        <w:t> </w:t>
      </w:r>
    </w:p>
    <w:p>
      <w:pPr>
        <w:pStyle w:val="TextBody"/>
        <w:bidi w:val="0"/>
        <w:spacing w:before="0" w:after="0"/>
        <w:ind w:left="783" w:right="78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B-1</w:t>
      </w:r>
    </w:p>
    <w:p>
      <w:pPr>
        <w:pStyle w:val="TextBody"/>
        <w:bidi w:val="0"/>
        <w:spacing w:before="0" w:after="0"/>
        <w:ind w:left="783" w:right="800" w:hanging="0"/>
        <w:jc w:val="center"/>
        <w:rPr>
          <w:caps w:val="false"/>
          <w:smallCaps w:val="false"/>
        </w:rPr>
      </w:pPr>
      <w:r>
        <w:rPr>
          <w:caps w:val="false"/>
          <w:smallCaps w:val="false"/>
        </w:rPr>
        <w:t> </w:t>
      </w:r>
    </w:p>
    <w:p>
      <w:pPr>
        <w:pStyle w:val="TextBody"/>
        <w:bidi w:val="0"/>
        <w:spacing w:before="0" w:after="0"/>
        <w:ind w:left="783" w:right="80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Certificate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 transfer of any of the $</w:t>
      </w:r>
      <w:r>
        <w:rPr>
          <w:rFonts w:ascii="Times New Roman;Times;Serif" w:hAnsi="Times New Roman;Times;Serif"/>
          <w:b w:val="false"/>
          <w:i w:val="false"/>
          <w:caps w:val="false"/>
          <w:smallCaps w:val="false"/>
          <w:sz w:val="20"/>
          <w:u w:val="single"/>
        </w:rPr>
        <w:tab/>
        <w:t>                       </w:t>
      </w:r>
      <w:r>
        <w:rPr>
          <w:rFonts w:ascii="Times New Roman;Times;Serif" w:hAnsi="Times New Roman;Times;Serif"/>
          <w:b w:val="false"/>
          <w:i w:val="false"/>
          <w:caps w:val="false"/>
          <w:smallCaps w:val="false"/>
          <w:sz w:val="20"/>
        </w:rPr>
        <w:t xml:space="preserve"> Principal amount of the </w:t>
      </w:r>
      <w:r>
        <w:rPr>
          <w:rFonts w:ascii="Times New Roman;Times;Serif" w:hAnsi="Times New Roman;Times;Serif"/>
          <w:b w:val="false"/>
          <w:i w:val="false"/>
          <w:caps w:val="false"/>
          <w:smallCaps w:val="false"/>
          <w:sz w:val="20"/>
          <w:u w:val="single"/>
        </w:rPr>
        <w:tab/>
        <w:t>        </w:t>
      </w:r>
      <w:r>
        <w:rPr>
          <w:rFonts w:ascii="Times New Roman;Times;Serif" w:hAnsi="Times New Roman;Times;Serif"/>
          <w:b w:val="false"/>
          <w:i w:val="false"/>
          <w:caps w:val="false"/>
          <w:smallCaps w:val="false"/>
          <w:sz w:val="20"/>
        </w:rPr>
        <w:t xml:space="preserve"> % Notes due 20 </w:t>
      </w:r>
      <w:r>
        <w:rPr>
          <w:rFonts w:ascii="Times New Roman;Times;Serif" w:hAnsi="Times New Roman;Times;Serif"/>
          <w:b w:val="false"/>
          <w:i w:val="false"/>
          <w:caps w:val="false"/>
          <w:smallCaps w:val="false"/>
          <w:sz w:val="20"/>
          <w:u w:val="single"/>
        </w:rPr>
        <w:tab/>
        <w:t>        </w:t>
      </w:r>
      <w:r>
        <w:rPr>
          <w:rFonts w:ascii="Times New Roman;Times;Serif" w:hAnsi="Times New Roman;Times;Serif"/>
          <w:b w:val="false"/>
          <w:i w:val="false"/>
          <w:caps w:val="false"/>
          <w:smallCaps w:val="false"/>
          <w:sz w:val="20"/>
        </w:rPr>
        <w:t xml:space="preserve"> (the “Notes”) of Cox Communications, Inc. (the “Company”) within the period prior to the expiration of the holding period applicable to the sales thereof under Rule 144 under the Securities Act of 1933, as amended (the “Securities Act”) (or any successor provision), the undersigned registered owner of this Note hereby certifies with respect to $</w:t>
      </w:r>
      <w:r>
        <w:rPr>
          <w:rFonts w:ascii="Times New Roman;Times;Serif" w:hAnsi="Times New Roman;Times;Serif"/>
          <w:b w:val="false"/>
          <w:i w:val="false"/>
          <w:caps w:val="false"/>
          <w:smallCaps w:val="false"/>
          <w:sz w:val="20"/>
          <w:u w:val="single"/>
        </w:rPr>
        <w:tab/>
        <w:t>                       </w:t>
      </w:r>
      <w:r>
        <w:rPr>
          <w:rFonts w:ascii="Times New Roman;Times;Serif" w:hAnsi="Times New Roman;Times;Serif"/>
          <w:b w:val="false"/>
          <w:i w:val="false"/>
          <w:caps w:val="false"/>
          <w:smallCaps w:val="false"/>
          <w:sz w:val="20"/>
        </w:rPr>
        <w:t xml:space="preserve"> principal amount of the above-captioned securities presented or surrendered on the date hereof (the “Surrendered Notes”) for registration of transfer, or for exchange where the securities deliverable upon such exchange are to be registered in a name other than that of the undersigned registered owner (each such transaction being a “transfer”), that such transfer complies with the restrictive legend set forth on the face of the Surrendered Notes for the reason checked below:</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The transfer of the Surrendered Notes is made to the Company, Cox Enterprises, Inc. or any Subsidiary thereof;</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transfer of the Surrendered Notes complies with Rule 144A under the Securities Act;</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transfer of the Surrendered Notes is pursuant to a registration statement which has been declared effective under the Securities Act;</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transfer of the Surrendered Notes is pursuant to an offer and sale to a non-</w:t>
            </w:r>
            <w:r>
              <w:rPr>
                <w:rFonts w:ascii="Times New Roman;Times;Serif" w:hAnsi="Times New Roman;Times;Serif"/>
              </w:rPr>
              <w:t>U.S. person that occurs outside the United States within the meaning of Regulation S under the Securities Act and in accordance with the laws applicable to it in the jurisdiction in which such purchase is made;</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90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transfer of the Surrendered Notes is pursuant to another available exemption from the registration requirements of the Securities Act.</w:t>
            </w:r>
          </w:p>
        </w:tc>
      </w:tr>
    </w:tbl>
    <w:p>
      <w:pPr>
        <w:pStyle w:val="TextBody"/>
        <w:bidi w:val="0"/>
        <w:spacing w:before="0" w:after="283"/>
        <w:jc w:val="left"/>
        <w:rPr/>
      </w:pPr>
      <w:r>
        <w:rPr/>
        <w:t> </w:t>
      </w:r>
    </w:p>
    <w:p>
      <w:pPr>
        <w:pStyle w:val="TextBody"/>
        <w:bidi w:val="0"/>
        <w:spacing w:before="0" w:after="0"/>
        <w:ind w:left="0" w:right="0" w:firstLine="7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box below is checked, the undersigned confirms that, to the undersigned’s knowledge, such Notes are not being transferred to an “affiliate” of the Company as defined in Rule 144 under the Securities Act (an “Affiliate”).</w:t>
      </w:r>
    </w:p>
    <w:p>
      <w:pPr>
        <w:pStyle w:val="TextBody"/>
        <w:bidi w:val="0"/>
        <w:spacing w:before="0" w:after="283"/>
        <w:jc w:val="left"/>
        <w:rPr/>
      </w:pPr>
      <w:r>
        <w:rPr/>
        <w:t> </w:t>
      </w:r>
    </w:p>
    <w:tbl>
      <w:tblPr>
        <w:tblW w:w="4638" w:type="dxa"/>
        <w:jc w:val="left"/>
        <w:tblInd w:w="0" w:type="dxa"/>
        <w:tblLayout w:type="fixed"/>
        <w:tblCellMar>
          <w:top w:w="0" w:type="dxa"/>
          <w:left w:w="0" w:type="dxa"/>
          <w:bottom w:w="0" w:type="dxa"/>
          <w:right w:w="0" w:type="dxa"/>
        </w:tblCellMar>
      </w:tblPr>
      <w:tblGrid>
        <w:gridCol w:w="38"/>
        <w:gridCol w:w="23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pPr>
            <w:r>
              <w:rPr/>
              <w:t>The transferee is an Affiliate of the Company.</w:t>
            </w:r>
          </w:p>
        </w:tc>
      </w:tr>
    </w:tbl>
    <w:p>
      <w:pPr>
        <w:pStyle w:val="TextBody"/>
        <w:bidi w:val="0"/>
        <w:spacing w:before="0" w:after="0"/>
        <w:ind w:left="2313" w:right="1665" w:firstLine="4505"/>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5"/>
        <w:gridCol w:w="60"/>
        <w:gridCol w:w="60"/>
        <w:gridCol w:w="1175"/>
      </w:tblGrid>
      <w:tr>
        <w:trPr/>
        <w:tc>
          <w:tcPr>
            <w:tcW w:w="755" w:type="dxa"/>
            <w:tcBorders/>
            <w:vAlign w:val="center"/>
          </w:tcPr>
          <w:p>
            <w:pPr>
              <w:pStyle w:val="TableContents"/>
              <w:bidi w:val="0"/>
              <w:spacing w:before="0" w:after="283"/>
              <w:jc w:val="left"/>
              <w:rPr/>
            </w:pPr>
            <w:r>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1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175" w:type="dxa"/>
            <w:tcBorders/>
            <w:vAlign w:val="center"/>
          </w:tcPr>
          <w:p>
            <w:pPr>
              <w:pStyle w:val="TableContents"/>
              <w:bidi w:val="0"/>
              <w:spacing w:before="0" w:after="283"/>
              <w:jc w:val="center"/>
              <w:rPr/>
            </w:pPr>
            <w:r>
              <w:rPr/>
              <w:t>Signature(s)</w:t>
            </w:r>
          </w:p>
        </w:tc>
      </w:tr>
    </w:tbl>
    <w:p>
      <w:pPr>
        <w:pStyle w:val="TextBody"/>
        <w:bidi w:val="0"/>
        <w:spacing w:before="0" w:after="0"/>
        <w:ind w:left="2313" w:right="1665" w:firstLine="4505"/>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registered owner is a corporation, partnership </w:t>
        <w:br/>
        <w:t>or fiduciary, the title of the Person signing on behalf</w:t>
        <w:br/>
        <w:t>of such registered owner must be stated.)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83" w:right="782" w:hanging="0"/>
        <w:jc w:val="center"/>
        <w:rPr>
          <w:caps w:val="false"/>
          <w:smallCaps w:val="false"/>
        </w:rPr>
      </w:pPr>
      <w:r>
        <w:rPr>
          <w:caps w:val="false"/>
          <w:smallCaps w:val="false"/>
        </w:rPr>
        <w:t> </w:t>
      </w:r>
    </w:p>
    <w:p>
      <w:pPr>
        <w:pStyle w:val="TextBody"/>
        <w:bidi w:val="0"/>
        <w:spacing w:before="0" w:after="0"/>
        <w:ind w:left="783" w:right="78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B-2</w:t>
      </w:r>
    </w:p>
    <w:p>
      <w:pPr>
        <w:pStyle w:val="TextBody"/>
        <w:bidi w:val="0"/>
        <w:spacing w:before="0" w:after="0"/>
        <w:ind w:left="783" w:right="782" w:hanging="0"/>
        <w:jc w:val="center"/>
        <w:rPr>
          <w:caps w:val="false"/>
          <w:smallCaps w:val="false"/>
        </w:rPr>
      </w:pPr>
      <w:r>
        <w:rPr>
          <w:caps w:val="false"/>
          <w:smallCaps w:val="false"/>
        </w:rPr>
        <w:t> </w:t>
      </w:r>
    </w:p>
    <w:p>
      <w:pPr>
        <w:pStyle w:val="TextBody"/>
        <w:bidi w:val="0"/>
        <w:spacing w:before="0" w:after="0"/>
        <w:ind w:left="783" w:right="78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Letter to be Delivered by Accredited Investors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6205-B Peachtree Dunwoody Road, NE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30328</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Registrar</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Ross Street, 12th Floor</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Pittsburgh, PA 15262</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Trust Office</w:t>
      </w:r>
    </w:p>
    <w:p>
      <w:pPr>
        <w:pStyle w:val="TextBody"/>
        <w:bidi w:val="0"/>
        <w:spacing w:before="0" w:after="0"/>
        <w:ind w:left="139" w:right="5863" w:firstLine="2"/>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delivering this letter in connection with the proposed transfer of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the</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Notes due 20</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(the “Notes”) of Cox Communications, Inc. (the “Company”).</w:t>
      </w:r>
    </w:p>
    <w:p>
      <w:pPr>
        <w:pStyle w:val="TextBody"/>
        <w:bidi w:val="0"/>
        <w:spacing w:before="0" w:after="0"/>
        <w:ind w:left="861" w:right="0" w:hanging="0"/>
        <w:jc w:val="left"/>
        <w:rPr>
          <w:caps w:val="false"/>
          <w:smallCaps w:val="false"/>
        </w:rPr>
      </w:pPr>
      <w:r>
        <w:rPr>
          <w:caps w:val="false"/>
          <w:smallCaps w:val="false"/>
        </w:rPr>
        <w:t> </w:t>
      </w:r>
    </w:p>
    <w:p>
      <w:pPr>
        <w:pStyle w:val="TextBody"/>
        <w:bidi w:val="0"/>
        <w:spacing w:before="0" w:after="0"/>
        <w:ind w:left="0" w:right="0" w:firstLine="7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confirm that:</w:t>
      </w:r>
    </w:p>
    <w:p>
      <w:pPr>
        <w:pStyle w:val="TextBody"/>
        <w:bidi w:val="0"/>
        <w:spacing w:before="0" w:after="0"/>
        <w:ind w:left="86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5"/>
        <w:gridCol w:w="9845"/>
      </w:tblGrid>
      <w:tr>
        <w:trPr/>
        <w:tc>
          <w:tcPr>
            <w:tcW w:w="7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845" w:type="dxa"/>
            <w:tcBorders/>
            <w:vAlign w:val="center"/>
          </w:tcPr>
          <w:p>
            <w:pPr>
              <w:pStyle w:val="TableContents"/>
              <w:bidi w:val="0"/>
              <w:spacing w:before="0" w:after="283"/>
              <w:jc w:val="both"/>
              <w:rPr/>
            </w:pPr>
            <w:r>
              <w:rPr/>
              <w:t>we are an “accredited investor” within the meaning of Rule 50l(a)(l), (2), (3) or (7) of Regulation D under the Securities Act of 1933, as amended (the “Securities Act”), or an entity in which all of the equity owners are accredited investors within the meaning of Rule 50l(a)(l), (2), (3) or (7) of Regulation D under the Securities Act (an “Institutional Accredited Investor”);</w:t>
            </w:r>
          </w:p>
        </w:tc>
      </w:tr>
      <w:tr>
        <w:trPr/>
        <w:tc>
          <w:tcPr>
            <w:tcW w:w="75"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845" w:type="dxa"/>
            <w:tcBorders/>
            <w:vAlign w:val="center"/>
          </w:tcPr>
          <w:p>
            <w:pPr>
              <w:pStyle w:val="TableContents"/>
              <w:bidi w:val="0"/>
              <w:spacing w:before="0" w:after="283"/>
              <w:jc w:val="both"/>
              <w:rPr/>
            </w:pPr>
            <w:r>
              <w:rPr/>
              <w:t>(A) the purchase of Notes by us is for our own account or for the account of one or more other Institutional Accredited Investors or as fiduciary for the account of one or more trusts, each of which is an “accredited investor” within the meaning of Rule 50l(a)(7) under the Securities Act and for each of which we exercise sole investment discretion or (B) we are a “bank,” within the meaning of Section 3(a)(2) of the Securities Act, or a “savings and loan association” or other institution described in Section 3(a)(5)(A) of the Securities Act that is acquiring Notes as fiduciary for the account of one or more institutions for which we exercise sole investment discretion;</w:t>
            </w:r>
          </w:p>
        </w:tc>
      </w:tr>
      <w:tr>
        <w:trPr/>
        <w:tc>
          <w:tcPr>
            <w:tcW w:w="75"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45" w:type="dxa"/>
            <w:tcBorders/>
            <w:vAlign w:val="center"/>
          </w:tcPr>
          <w:p>
            <w:pPr>
              <w:pStyle w:val="TableContents"/>
              <w:bidi w:val="0"/>
              <w:spacing w:before="0" w:after="283"/>
              <w:jc w:val="both"/>
              <w:rPr/>
            </w:pPr>
            <w:r>
              <w:rPr/>
              <w:t>we will acquire Notes having a minimum principal amount of not less than $100,000 for our own account or for any separate account for which we are acting;</w:t>
            </w:r>
          </w:p>
        </w:tc>
      </w:tr>
      <w:tr>
        <w:trPr/>
        <w:tc>
          <w:tcPr>
            <w:tcW w:w="75"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845" w:type="dxa"/>
            <w:tcBorders/>
            <w:vAlign w:val="center"/>
          </w:tcPr>
          <w:p>
            <w:pPr>
              <w:pStyle w:val="TableContents"/>
              <w:bidi w:val="0"/>
              <w:spacing w:before="0" w:after="283"/>
              <w:jc w:val="both"/>
              <w:rPr/>
            </w:pPr>
            <w:r>
              <w:rPr/>
              <w:t>we have such knowledge and experience in financial and business matters that we are capable of evaluating the merits and risks of purchasing Notes; and</w:t>
            </w:r>
          </w:p>
        </w:tc>
      </w:tr>
      <w:tr>
        <w:trPr/>
        <w:tc>
          <w:tcPr>
            <w:tcW w:w="75"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t>
            </w:r>
          </w:p>
        </w:tc>
        <w:tc>
          <w:tcPr>
            <w:tcW w:w="9845" w:type="dxa"/>
            <w:tcBorders/>
            <w:vAlign w:val="center"/>
          </w:tcPr>
          <w:p>
            <w:pPr>
              <w:pStyle w:val="TableContents"/>
              <w:bidi w:val="0"/>
              <w:spacing w:before="0" w:after="283"/>
              <w:jc w:val="both"/>
              <w:rPr/>
            </w:pPr>
            <w:r>
              <w:rPr/>
              <w:t xml:space="preserve">we are not acquiring Notes with a view to distribution thereof or with any present intention of offering or selling Notes, except as permitted below; </w:t>
            </w:r>
            <w:r>
              <w:rPr>
                <w:i/>
              </w:rPr>
              <w:t xml:space="preserve">provided </w:t>
            </w:r>
            <w:r>
              <w:rPr/>
              <w:t>that the disposition of our property and property of any accounts for which we are acting as fiduciary shall remain at all times within our control.</w:t>
            </w:r>
          </w:p>
        </w:tc>
      </w:tr>
      <w:tr>
        <w:trPr/>
        <w:tc>
          <w:tcPr>
            <w:tcW w:w="75"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pPr>
      <w:r>
        <w:rPr/>
        <w:t> </w:t>
      </w:r>
    </w:p>
    <w:p>
      <w:pPr>
        <w:pStyle w:val="TextBody"/>
        <w:bidi w:val="0"/>
        <w:spacing w:before="0" w:after="0"/>
        <w:ind w:left="135" w:right="149" w:firstLine="726"/>
        <w:jc w:val="left"/>
        <w:rPr>
          <w:caps w:val="false"/>
          <w:smallCaps w:val="false"/>
        </w:rPr>
      </w:pPr>
      <w:r>
        <w:rPr>
          <w:caps w:val="false"/>
          <w:smallCaps w:val="false"/>
        </w:rPr>
        <w:t> </w:t>
      </w:r>
    </w:p>
    <w:p>
      <w:pPr>
        <w:pStyle w:val="TextBody"/>
        <w:bidi w:val="0"/>
        <w:spacing w:before="0" w:after="0"/>
        <w:ind w:left="0" w:right="0" w:firstLine="7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the Notes were originally offered and sold in a transaction not involving any public offering within the United States within the meaning of the Securities Act and that the Notes have not been registered under the Securities Act, and we agree, on our own behalf and on behalf of each account for which we acquire any Notes, that we will offer, sell or otherwise transfer such Notes, or any beneficial interest therein, prior to the date (the “Resale Restriction Termination Date”) that is (a) one year after the latest of (x) the original issue date of the Notes, (y) the original issue date of any Additional Notes (as defined in the indenture governing the Notes) and (z) the last date on which the Issuer or any of its Affiliates were the owner of such Notes (or any predecessor thereof), and (b) such later date, if any, as may be required by applicable laws only:</w:t>
      </w:r>
    </w:p>
    <w:p>
      <w:pPr>
        <w:pStyle w:val="TextBody"/>
        <w:bidi w:val="0"/>
        <w:spacing w:before="0" w:after="0"/>
        <w:ind w:left="135" w:right="149" w:firstLine="72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896" w:type="dxa"/>
            <w:tcBorders/>
            <w:vAlign w:val="center"/>
          </w:tcPr>
          <w:p>
            <w:pPr>
              <w:pStyle w:val="TableContents"/>
              <w:bidi w:val="0"/>
              <w:spacing w:before="0" w:after="283"/>
              <w:jc w:val="left"/>
              <w:rPr/>
            </w:pPr>
            <w:r>
              <w:rPr/>
              <w:t>to the Company or any Subsidiary thereof, or</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96" w:type="dxa"/>
            <w:tcBorders/>
            <w:vAlign w:val="center"/>
          </w:tcPr>
          <w:p>
            <w:pPr>
              <w:pStyle w:val="TableContents"/>
              <w:bidi w:val="0"/>
              <w:spacing w:before="0" w:after="283"/>
              <w:jc w:val="both"/>
              <w:rPr/>
            </w:pPr>
            <w:r>
              <w:rPr/>
              <w:t>for as long as the Notes are eligible for resale pursuant to Rule 144A, to a person we reasonably believe is a “qualified institutional buyer” (as defined in Rule 144A under the Securities Act) that purchases for its own account or for the account of a qualified institutional buyer to which notice is given that the transfer is being made in reliance on Rule 144A, or</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896" w:type="dxa"/>
            <w:tcBorders/>
            <w:vAlign w:val="center"/>
          </w:tcPr>
          <w:p>
            <w:pPr>
              <w:pStyle w:val="TableContents"/>
              <w:bidi w:val="0"/>
              <w:spacing w:before="0" w:after="283"/>
              <w:jc w:val="both"/>
              <w:rPr/>
            </w:pPr>
            <w:r>
              <w:rPr/>
              <w:t>pursuant to offers and sales to non-U.S. persons that occur outside the United States within the meaning of Regulation S under the Securities Act and in accordance with the laws applicable to us in the jurisdiction in which such purchase is made, or</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896" w:type="dxa"/>
            <w:tcBorders/>
            <w:vAlign w:val="center"/>
          </w:tcPr>
          <w:p>
            <w:pPr>
              <w:pStyle w:val="TableContents"/>
              <w:bidi w:val="0"/>
              <w:spacing w:before="0" w:after="283"/>
              <w:jc w:val="both"/>
              <w:rPr/>
            </w:pPr>
            <w:r>
              <w:rPr/>
              <w:t>pursuant to a registration statement which has been declared effective under the Securities Act, or</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896" w:type="dxa"/>
            <w:tcBorders/>
            <w:vAlign w:val="center"/>
          </w:tcPr>
          <w:p>
            <w:pPr>
              <w:pStyle w:val="TableContents"/>
              <w:bidi w:val="0"/>
              <w:spacing w:before="0" w:after="283"/>
              <w:jc w:val="both"/>
              <w:rPr/>
            </w:pPr>
            <w:r>
              <w:rPr/>
              <w:t>pursuant to another available exemption from the registration requirements of the Securities Act.</w:t>
            </w:r>
          </w:p>
        </w:tc>
      </w:tr>
    </w:tbl>
    <w:p>
      <w:pPr>
        <w:pStyle w:val="TextBody"/>
        <w:bidi w:val="0"/>
        <w:spacing w:before="0" w:after="0"/>
        <w:ind w:left="135" w:right="149" w:firstLine="726"/>
        <w:jc w:val="left"/>
        <w:rPr>
          <w:caps w:val="false"/>
          <w:smallCaps w:val="false"/>
        </w:rPr>
      </w:pPr>
      <w:r>
        <w:rPr>
          <w:caps w:val="false"/>
          <w:smallCaps w:val="false"/>
        </w:rPr>
        <w:t> </w:t>
      </w:r>
    </w:p>
    <w:p>
      <w:pPr>
        <w:pStyle w:val="TextBody"/>
        <w:bidi w:val="0"/>
        <w:spacing w:before="0" w:after="0"/>
        <w:ind w:left="0" w:right="0" w:firstLine="7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acknowledge that the Company, others and you will rely upon our confirmations, acknowledgments and agreements set forth herein, and we agree to notify you promptly in writing if any of our representations or warranties herein ceases to be accurate and complete.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40" w:right="149" w:firstLine="717"/>
        <w:jc w:val="left"/>
        <w:rPr>
          <w:caps w:val="false"/>
          <w:smallCaps w:val="false"/>
        </w:rPr>
      </w:pPr>
      <w:r>
        <w:rPr>
          <w:caps w:val="false"/>
          <w:smallCaps w:val="false"/>
        </w:rPr>
        <w:t> </w:t>
      </w:r>
    </w:p>
    <w:p>
      <w:pPr>
        <w:pStyle w:val="TextBody"/>
        <w:bidi w:val="0"/>
        <w:spacing w:before="0" w:after="0"/>
        <w:ind w:left="0" w:right="0" w:firstLine="7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SHALL BE GOVERNED BY, AND CONSTRUED IN ACCORDANCE WITH, THE INTERNAL LAWS OF THE STATE OF NEW YORK.</w:t>
      </w:r>
    </w:p>
    <w:p>
      <w:pPr>
        <w:pStyle w:val="TextBody"/>
        <w:bidi w:val="0"/>
        <w:spacing w:before="0" w:after="0"/>
        <w:ind w:left="0" w:right="0" w:hanging="0"/>
        <w:jc w:val="left"/>
        <w:rPr>
          <w:caps w:val="false"/>
          <w:smallCaps w:val="false"/>
        </w:rPr>
      </w:pPr>
      <w:r>
        <w:rPr>
          <w:caps w:val="false"/>
          <w:smallCaps w:val="false"/>
        </w:rPr>
        <w:t> </w:t>
      </w:r>
    </w:p>
    <w:tbl>
      <w:tblPr>
        <w:tblW w:w="2074" w:type="dxa"/>
        <w:jc w:val="left"/>
        <w:tblInd w:w="0" w:type="dxa"/>
        <w:tblLayout w:type="fixed"/>
        <w:tblCellMar>
          <w:top w:w="0" w:type="dxa"/>
          <w:left w:w="0" w:type="dxa"/>
          <w:bottom w:w="0" w:type="dxa"/>
          <w:right w:w="0" w:type="dxa"/>
        </w:tblCellMar>
      </w:tblPr>
      <w:tblGrid>
        <w:gridCol w:w="75"/>
        <w:gridCol w:w="588"/>
        <w:gridCol w:w="1411"/>
      </w:tblGrid>
      <w:tr>
        <w:trPr/>
        <w:tc>
          <w:tcPr>
            <w:tcW w:w="75" w:type="dxa"/>
            <w:tcBorders/>
            <w:vAlign w:val="center"/>
          </w:tcPr>
          <w:p>
            <w:pPr>
              <w:pStyle w:val="TableContents"/>
              <w:bidi w:val="0"/>
              <w:spacing w:before="0" w:after="283"/>
              <w:jc w:val="left"/>
              <w:rPr>
                <w:sz w:val="4"/>
                <w:szCs w:val="4"/>
              </w:rPr>
            </w:pPr>
            <w:r>
              <w:rPr>
                <w:sz w:val="4"/>
                <w:szCs w:val="4"/>
              </w:rPr>
            </w:r>
          </w:p>
        </w:tc>
        <w:tc>
          <w:tcPr>
            <w:tcW w:w="1999" w:type="dxa"/>
            <w:gridSpan w:val="2"/>
            <w:tcBorders>
              <w:top w:val="single" w:sz="8" w:space="0" w:color="000000"/>
            </w:tcBorders>
            <w:tcMar>
              <w:top w:w="28" w:type="dxa"/>
            </w:tcMar>
            <w:vAlign w:val="center"/>
          </w:tcPr>
          <w:p>
            <w:pPr>
              <w:pStyle w:val="TableContents"/>
              <w:bidi w:val="0"/>
              <w:spacing w:before="0" w:after="283"/>
              <w:jc w:val="both"/>
              <w:rPr/>
            </w:pPr>
            <w:r>
              <w:rPr/>
              <w:t>(Name of Purchaser)</w:t>
            </w:r>
          </w:p>
        </w:tc>
      </w:tr>
      <w:tr>
        <w:trPr/>
        <w:tc>
          <w:tcPr>
            <w:tcW w:w="75"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w:t>
            </w:r>
          </w:p>
        </w:tc>
        <w:tc>
          <w:tcPr>
            <w:tcW w:w="1411"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both"/>
              <w:rPr/>
            </w:pPr>
            <w:r>
              <w:rPr/>
              <w:t> </w:t>
            </w:r>
          </w:p>
        </w:tc>
        <w:tc>
          <w:tcPr>
            <w:tcW w:w="1411"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both"/>
              <w:rPr/>
            </w:pPr>
            <w:r>
              <w:rPr/>
              <w:t> </w:t>
            </w:r>
          </w:p>
        </w:tc>
        <w:tc>
          <w:tcPr>
            <w:tcW w:w="1411" w:type="dxa"/>
            <w:tcBorders/>
            <w:vAlign w:val="center"/>
          </w:tcPr>
          <w:p>
            <w:pPr>
              <w:pStyle w:val="TableContents"/>
              <w:bidi w:val="0"/>
              <w:spacing w:before="0" w:after="283"/>
              <w:jc w:val="both"/>
              <w:rPr/>
            </w:pPr>
            <w:r>
              <w:rPr/>
              <w:t>Title</w:t>
            </w:r>
          </w:p>
        </w:tc>
      </w:tr>
      <w:tr>
        <w:trPr/>
        <w:tc>
          <w:tcPr>
            <w:tcW w:w="75"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both"/>
              <w:rPr/>
            </w:pPr>
            <w:r>
              <w:rPr/>
              <w:t> </w:t>
            </w:r>
          </w:p>
        </w:tc>
        <w:tc>
          <w:tcPr>
            <w:tcW w:w="1411" w:type="dxa"/>
            <w:tcBorders/>
            <w:vAlign w:val="center"/>
          </w:tcPr>
          <w:p>
            <w:pPr>
              <w:pStyle w:val="TableContents"/>
              <w:bidi w:val="0"/>
              <w:spacing w:before="0" w:after="283"/>
              <w:jc w:val="both"/>
              <w:rPr/>
            </w:pPr>
            <w:r>
              <w:rPr/>
              <w:t>Address:</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96" w:name="tm2623711d1_ex4-17.htm"/>
      <w:bookmarkStart w:id="97" w:name="kstm2623711d1_ex417"/>
      <w:bookmarkEnd w:id="96"/>
      <w:bookmarkEnd w:id="97"/>
      <w:r>
        <w:rPr/>
        <w:t> </w:t>
      </w:r>
      <w:r>
        <w:br w:type="page"/>
      </w:r>
    </w:p>
    <w:p>
      <w:pPr>
        <w:pStyle w:val="TextBody"/>
        <w:bidi w:val="0"/>
        <w:jc w:val="right"/>
        <w:rPr>
          <w:b/>
        </w:rPr>
      </w:pPr>
      <w:r>
        <w:rPr>
          <w:b/>
        </w:rPr>
        <w:t>Exhibit 4.17</w:t>
      </w:r>
    </w:p>
    <w:p>
      <w:pPr>
        <w:pStyle w:val="TextBody"/>
        <w:bidi w:val="0"/>
        <w:spacing w:before="0" w:after="283"/>
        <w:jc w:val="left"/>
        <w:rPr/>
      </w:pPr>
      <w:r>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Issuer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ENTERPRISES,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Guarantor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NEW YORK MELLON TRUST COMPANY, N.A.,</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TWENTIETH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June 20, 2023</w:t>
      </w:r>
    </w:p>
    <w:p>
      <w:pPr>
        <w:pStyle w:val="TextBody"/>
        <w:bidi w:val="0"/>
        <w:spacing w:before="0" w:after="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 to Indenture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June 27, 1995</w:t>
      </w:r>
    </w:p>
    <w:p>
      <w:pPr>
        <w:pStyle w:val="TextBody"/>
        <w:bidi w:val="0"/>
        <w:spacing w:before="0" w:after="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two series of Debt Securities designated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5.450% Notes due 2028</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5.700% Notes due 2033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TWENTIETH SUPPLEMENTAL INDENTURE, dated as of the 20th day of June, 2023, among COX COMMUNICATIONS, INC., a corporation existing under the laws of the State of Delaware, having its principal executive office located at 6205-B Peachtree Dunwoody Road, NE, Atlanta, Georgia 30328 (the “</w:t>
      </w:r>
      <w:r>
        <w:rPr>
          <w:rFonts w:ascii="Times New Roman;Times;Serif" w:hAnsi="Times New Roman;Times;Serif"/>
          <w:b/>
          <w:i w:val="false"/>
          <w:caps w:val="false"/>
          <w:smallCaps w:val="false"/>
          <w:sz w:val="20"/>
        </w:rPr>
        <w:t xml:space="preserve">Company”), </w:t>
      </w:r>
      <w:r>
        <w:rPr>
          <w:rFonts w:ascii="Times New Roman;Times;Serif" w:hAnsi="Times New Roman;Times;Serif"/>
          <w:b w:val="false"/>
          <w:i w:val="false"/>
          <w:caps w:val="false"/>
          <w:smallCaps w:val="false"/>
          <w:sz w:val="20"/>
        </w:rPr>
        <w:t>COX ENTERPRISES, INC., a corporation existing under the laws of the State of Delaware, having its principal executive office located at 6205-A Peachtree Dunwoody Road, NE, Atlanta, Georgia 30328 (the “</w:t>
      </w:r>
      <w:r>
        <w:rPr>
          <w:rFonts w:ascii="Times New Roman;Times;Serif" w:hAnsi="Times New Roman;Times;Serif"/>
          <w:b/>
          <w:i w:val="false"/>
          <w:caps w:val="false"/>
          <w:smallCaps w:val="false"/>
          <w:sz w:val="20"/>
        </w:rPr>
        <w:t xml:space="preserve">Guarantor”), </w:t>
      </w:r>
      <w:r>
        <w:rPr>
          <w:rFonts w:ascii="Times New Roman;Times;Serif" w:hAnsi="Times New Roman;Times;Serif"/>
          <w:b w:val="false"/>
          <w:i w:val="false"/>
          <w:caps w:val="false"/>
          <w:smallCaps w:val="false"/>
          <w:sz w:val="20"/>
        </w:rPr>
        <w:t>and THE BANK OF NEW YORK MELLON TRUST COMPANY, N.A., a national banking association, having a designated corporate trust office located at 500 Ross Street, 12th Floor, Pittsburgh, Pennsylvania 15262, as trustee (the “</w:t>
      </w:r>
      <w:r>
        <w:rPr>
          <w:rFonts w:ascii="Times New Roman;Times;Serif" w:hAnsi="Times New Roman;Times;Serif"/>
          <w:b/>
          <w:i w:val="false"/>
          <w:caps w:val="false"/>
          <w:smallCaps w:val="false"/>
          <w:sz w:val="20"/>
        </w:rPr>
        <w:t>Trustee”);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heretofore executed and delivered to the Trustee an Indenture, dated as of June 27, 1995 (the “</w:t>
      </w:r>
      <w:r>
        <w:rPr>
          <w:rFonts w:ascii="Times New Roman;Times;Serif" w:hAnsi="Times New Roman;Times;Serif"/>
          <w:b/>
          <w:i w:val="false"/>
          <w:caps w:val="false"/>
          <w:smallCaps w:val="false"/>
          <w:sz w:val="20"/>
        </w:rPr>
        <w:t xml:space="preserve">Original Indenture” </w:t>
      </w:r>
      <w:r>
        <w:rPr>
          <w:rFonts w:ascii="Times New Roman;Times;Serif" w:hAnsi="Times New Roman;Times;Serif"/>
          <w:b w:val="false"/>
          <w:i w:val="false"/>
          <w:caps w:val="false"/>
          <w:smallCaps w:val="false"/>
          <w:sz w:val="20"/>
        </w:rPr>
        <w:t>and, as amended by this Supplemental Indenture, the “</w:t>
      </w:r>
      <w:r>
        <w:rPr>
          <w:rFonts w:ascii="Times New Roman;Times;Serif" w:hAnsi="Times New Roman;Times;Serif"/>
          <w:b/>
          <w:i w:val="false"/>
          <w:caps w:val="false"/>
          <w:smallCaps w:val="false"/>
          <w:sz w:val="20"/>
        </w:rPr>
        <w:t xml:space="preserve">Indenture”), </w:t>
      </w:r>
      <w:r>
        <w:rPr>
          <w:rFonts w:ascii="Times New Roman;Times;Serif" w:hAnsi="Times New Roman;Times;Serif"/>
          <w:b w:val="false"/>
          <w:i w:val="false"/>
          <w:caps w:val="false"/>
          <w:smallCaps w:val="false"/>
          <w:sz w:val="20"/>
        </w:rPr>
        <w:t>providing for the issuance by the Company from time to time of its debentures, notes, bonds or other evidences of indebtedness (in the Original Indenture and herein called the “</w:t>
      </w:r>
      <w:r>
        <w:rPr>
          <w:rFonts w:ascii="Times New Roman;Times;Serif" w:hAnsi="Times New Roman;Times;Serif"/>
          <w:b/>
          <w:i w:val="false"/>
          <w:caps w:val="false"/>
          <w:smallCaps w:val="false"/>
          <w:sz w:val="20"/>
        </w:rPr>
        <w:t xml:space="preserve">Debt Securities”), </w:t>
      </w:r>
      <w:r>
        <w:rPr>
          <w:rFonts w:ascii="Times New Roman;Times;Serif" w:hAnsi="Times New Roman;Times;Serif"/>
          <w:b w:val="false"/>
          <w:i w:val="false"/>
          <w:caps w:val="false"/>
          <w:smallCaps w:val="false"/>
          <w:sz w:val="20"/>
        </w:rPr>
        <w:t>unlimited as to principal amount, to be issued in one or more series;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in the exercise of the power and authority conferred upon and reserved to it under the provisions of the Original Indenture and pursuant to appropriate resolutions of the Company’s Board of Directors, and the Guarantor, pursuant to appropriate resolutions of the Guarantor’s Board of Directors, have duly determined to make, execute and deliver to the Trustee this Supplemental Indenture to the Original Indenture in order to establish the form and terms of, and to provide for the creation and issuance of, two new series of Debt Securities designated as the “</w:t>
      </w:r>
      <w:r>
        <w:rPr>
          <w:rFonts w:ascii="Times New Roman;Times;Serif" w:hAnsi="Times New Roman;Times;Serif"/>
          <w:b/>
          <w:i w:val="false"/>
          <w:caps w:val="false"/>
          <w:smallCaps w:val="false"/>
          <w:sz w:val="20"/>
        </w:rPr>
        <w:t xml:space="preserve">5.450% Notes due 2028” </w:t>
      </w:r>
      <w:r>
        <w:rPr>
          <w:rFonts w:ascii="Times New Roman;Times;Serif" w:hAnsi="Times New Roman;Times;Serif"/>
          <w:b w:val="false"/>
          <w:i w:val="false"/>
          <w:caps w:val="false"/>
          <w:smallCaps w:val="false"/>
          <w:sz w:val="20"/>
        </w:rPr>
        <w:t>in the initial aggregate principal amount of $500,000,000 (the “</w:t>
      </w:r>
      <w:r>
        <w:rPr>
          <w:rFonts w:ascii="Times New Roman;Times;Serif" w:hAnsi="Times New Roman;Times;Serif"/>
          <w:b/>
          <w:i w:val="false"/>
          <w:caps w:val="false"/>
          <w:smallCaps w:val="false"/>
          <w:sz w:val="20"/>
        </w:rPr>
        <w:t xml:space="preserve">2028 Notes”) </w:t>
      </w:r>
      <w:r>
        <w:rPr>
          <w:rFonts w:ascii="Times New Roman;Times;Serif" w:hAnsi="Times New Roman;Times;Serif"/>
          <w:b w:val="false"/>
          <w:i w:val="false"/>
          <w:caps w:val="false"/>
          <w:smallCaps w:val="false"/>
          <w:sz w:val="20"/>
        </w:rPr>
        <w:t>and the “</w:t>
      </w:r>
      <w:r>
        <w:rPr>
          <w:rFonts w:ascii="Times New Roman;Times;Serif" w:hAnsi="Times New Roman;Times;Serif"/>
          <w:b/>
          <w:i w:val="false"/>
          <w:caps w:val="false"/>
          <w:smallCaps w:val="false"/>
          <w:sz w:val="20"/>
        </w:rPr>
        <w:t xml:space="preserve">5.700% Notes due 2033” </w:t>
      </w:r>
      <w:r>
        <w:rPr>
          <w:rFonts w:ascii="Times New Roman;Times;Serif" w:hAnsi="Times New Roman;Times;Serif"/>
          <w:b w:val="false"/>
          <w:i w:val="false"/>
          <w:caps w:val="false"/>
          <w:smallCaps w:val="false"/>
          <w:sz w:val="20"/>
        </w:rPr>
        <w:t>in the initial aggregate principal amount of $500,000,000 (the “</w:t>
      </w:r>
      <w:r>
        <w:rPr>
          <w:rFonts w:ascii="Times New Roman;Times;Serif" w:hAnsi="Times New Roman;Times;Serif"/>
          <w:b/>
          <w:i w:val="false"/>
          <w:caps w:val="false"/>
          <w:smallCaps w:val="false"/>
          <w:sz w:val="20"/>
        </w:rPr>
        <w:t xml:space="preserve">2033 Notes” </w:t>
      </w:r>
      <w:r>
        <w:rPr>
          <w:rFonts w:ascii="Times New Roman;Times;Serif" w:hAnsi="Times New Roman;Times;Serif"/>
          <w:b w:val="false"/>
          <w:i w:val="false"/>
          <w:caps w:val="false"/>
          <w:smallCaps w:val="false"/>
          <w:sz w:val="20"/>
        </w:rPr>
        <w:t>and, together with the 2028 Notes, the “</w:t>
      </w:r>
      <w:r>
        <w:rPr>
          <w:rFonts w:ascii="Times New Roman;Times;Serif" w:hAnsi="Times New Roman;Times;Serif"/>
          <w:b/>
          <w:i w:val="false"/>
          <w:caps w:val="false"/>
          <w:smallCaps w:val="false"/>
          <w:sz w:val="20"/>
        </w:rPr>
        <w:t xml:space="preserve">Notes”) </w:t>
      </w:r>
      <w:r>
        <w:rPr>
          <w:rFonts w:ascii="Times New Roman;Times;Serif" w:hAnsi="Times New Roman;Times;Serif"/>
          <w:b w:val="false"/>
          <w:i w:val="false"/>
          <w:caps w:val="false"/>
          <w:smallCaps w:val="false"/>
          <w:sz w:val="20"/>
        </w:rPr>
        <w:t>and (ii) to establish the terms of, and to provide for the grant of, full and unconditional guarantees (the “</w:t>
      </w:r>
      <w:r>
        <w:rPr>
          <w:rFonts w:ascii="Times New Roman;Times;Serif" w:hAnsi="Times New Roman;Times;Serif"/>
          <w:b/>
          <w:i w:val="false"/>
          <w:caps w:val="false"/>
          <w:smallCaps w:val="false"/>
          <w:sz w:val="20"/>
        </w:rPr>
        <w:t xml:space="preserve">Guarantees”) </w:t>
      </w:r>
      <w:r>
        <w:rPr>
          <w:rFonts w:ascii="Times New Roman;Times;Serif" w:hAnsi="Times New Roman;Times;Serif"/>
          <w:b w:val="false"/>
          <w:i w:val="false"/>
          <w:caps w:val="false"/>
          <w:smallCaps w:val="false"/>
          <w:sz w:val="20"/>
        </w:rPr>
        <w:t>by the Guarantor of the Company’s obligations with respect to the Notes and the Company’s obligations under the Indenture in respect thereof;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 of the Original Indenture provides, among other things, that the Company and the Trustee, at any time and from time to time, without the consent of any Holders, may enter into an indenture supplemental to the Original Indenture to establish the form or terms of Debt Securities of any series as permitted by Sections 2.01 and 2.03 of the Original Indenture and to add guarantees with respect to the Debt Securities of any series;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the Notes, when executed by the Company and authenticated and delivered by the Trustee and issued upon the terms and subject to the conditions hereinafter and in the Original Indenture set forth against payment therefor, the valid, binding and legal obligations of the Company and to make this Supplemental Indenture a valid, binding and legal agreement of the Company and the Guarantor, have been done;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SUPPLEMENTAL INDENTURE WITNESSETH that, in order to establish the form and terms of the series of Debt Securities designated as the “</w:t>
      </w:r>
      <w:r>
        <w:rPr>
          <w:rFonts w:ascii="Times New Roman;Times;Serif" w:hAnsi="Times New Roman;Times;Serif"/>
          <w:b/>
          <w:i w:val="false"/>
          <w:caps w:val="false"/>
          <w:smallCaps w:val="false"/>
          <w:sz w:val="20"/>
        </w:rPr>
        <w:t xml:space="preserve">5.450% Notes due 2028” </w:t>
      </w:r>
      <w:r>
        <w:rPr>
          <w:rFonts w:ascii="Times New Roman;Times;Serif" w:hAnsi="Times New Roman;Times;Serif"/>
          <w:b w:val="false"/>
          <w:i w:val="false"/>
          <w:caps w:val="false"/>
          <w:smallCaps w:val="false"/>
          <w:sz w:val="20"/>
        </w:rPr>
        <w:t>and the “</w:t>
      </w:r>
      <w:r>
        <w:rPr>
          <w:rFonts w:ascii="Times New Roman;Times;Serif" w:hAnsi="Times New Roman;Times;Serif"/>
          <w:b/>
          <w:i w:val="false"/>
          <w:caps w:val="false"/>
          <w:smallCaps w:val="false"/>
          <w:sz w:val="20"/>
        </w:rPr>
        <w:t xml:space="preserve">5.700% Notes due 2033” </w:t>
      </w:r>
      <w:r>
        <w:rPr>
          <w:rFonts w:ascii="Times New Roman;Times;Serif" w:hAnsi="Times New Roman;Times;Serif"/>
          <w:b w:val="false"/>
          <w:i w:val="false"/>
          <w:caps w:val="false"/>
          <w:smallCaps w:val="false"/>
          <w:sz w:val="20"/>
        </w:rPr>
        <w:t>and to provide for the Guarantees in respect thereof and for and in consideration of the premises and of the covenants contained in the Original Indenture and in this Supplemental Indenture and for other good and valuable consideration the receipt and sufficiency of which are hereby acknowledged, it is mutually covenanted and agreed, for the equal and proportionate benefit of all Holders of the Notes of each series,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OTHER PROVISIONS OF GENERAL APPLICATION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tab/>
        <w:t>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all purposes of the Original Indenture and this Supplemental Indenture relating to each series of Debt Securities (consisting of the Notes) created hereby and the Guarantees in respect thereof, except as otherwise expressly provided or unless the context otherwise requires, the terms defined in this Article have the meanings assigned to them in this Article. Each capitalized term that is used in the Original Indenture and this Supplemental Indenture but not defined herein shall have the meaning specified in the Original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Additional Notes” </w:t>
      </w:r>
      <w:r>
        <w:rPr>
          <w:rFonts w:ascii="Times New Roman;Times;Serif" w:hAnsi="Times New Roman;Times;Serif"/>
          <w:b w:val="false"/>
          <w:i w:val="false"/>
          <w:caps w:val="false"/>
          <w:smallCaps w:val="false"/>
          <w:sz w:val="20"/>
        </w:rPr>
        <w:t>has the meaning specified in Section 202 of this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Agent Members” </w:t>
      </w:r>
      <w:r>
        <w:rPr>
          <w:rFonts w:ascii="Times New Roman;Times;Serif" w:hAnsi="Times New Roman;Times;Serif"/>
          <w:b w:val="false"/>
          <w:i w:val="false"/>
          <w:caps w:val="false"/>
          <w:smallCaps w:val="false"/>
          <w:sz w:val="20"/>
        </w:rPr>
        <w:t>has the meaning specified in Section 209(e)(v) of this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Applicable Procedures” </w:t>
      </w:r>
      <w:r>
        <w:rPr>
          <w:rFonts w:ascii="Times New Roman;Times;Serif" w:hAnsi="Times New Roman;Times;Serif"/>
          <w:b w:val="false"/>
          <w:i w:val="false"/>
          <w:caps w:val="false"/>
          <w:smallCaps w:val="false"/>
          <w:sz w:val="20"/>
        </w:rPr>
        <w:t>means, with respect to any transfer or transaction involving a Global Note or beneficial interest therein, the rules and procedures of the Depositary for such Note, in each case to the extent applicable to such transaction and as in effect from time to time.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Below Investment Grade Downgrade Event” </w:t>
      </w:r>
      <w:r>
        <w:rPr>
          <w:rFonts w:ascii="Times New Roman;Times;Serif" w:hAnsi="Times New Roman;Times;Serif"/>
          <w:b w:val="false"/>
          <w:i w:val="false"/>
          <w:caps w:val="false"/>
          <w:smallCaps w:val="false"/>
          <w:sz w:val="20"/>
        </w:rPr>
        <w:t xml:space="preserve">means, with respect to either series of Notes, the rating on such Notes is lowered in respect of a Change of Control and such Notes are rated below an Investment Grade Rating by each of the Rating Agencies on any date from the first public announcement by the Company of any Change of Control (or pending Change of Control) and ending 60 days following consummation of such Change of Control (which period shall be extended until the ratings are announced if, during such 60-day period, the rating of such Notes is under publicly announced consideration for possible downgrade by each of the Rating Agencies);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Below Investment Grade Downgrade Event otherwise arising by virtue of a particular reduction in rating shall not be deemed to have occurred in respect of a particular Change of Control (and thus shall not be deemed a Below Investment Grade Downgrade Event for purposes of the definition of Change of Control Repurchase Event hereunder) if the Rating Agencies making the reduction in rating to which this definition would otherwise apply do not announce or publicly confirm or inform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Downgrade Event). The Company shall request the Rating Agencies to make such confirmation in connection with any Change of Control and shall promptly certify to the Trustee as to whether or not such confirmation has been received or denied.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Business Day” </w:t>
      </w:r>
      <w:r>
        <w:rPr>
          <w:rFonts w:ascii="Times New Roman;Times;Serif" w:hAnsi="Times New Roman;Times;Serif"/>
          <w:b w:val="false"/>
          <w:i w:val="false"/>
          <w:caps w:val="false"/>
          <w:smallCaps w:val="false"/>
          <w:sz w:val="20"/>
        </w:rPr>
        <w:t>means any day other than a Saturday, a Sunday or a legal holiday or a day on which banking institutions or trust companies in The City of New York are authorized or obligated by law to close.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Capital Stock” </w:t>
      </w:r>
      <w:r>
        <w:rPr>
          <w:rFonts w:ascii="Times New Roman;Times;Serif" w:hAnsi="Times New Roman;Times;Serif"/>
          <w:b w:val="false"/>
          <w:i w:val="false"/>
          <w:caps w:val="false"/>
          <w:smallCaps w:val="false"/>
          <w:sz w:val="20"/>
        </w:rPr>
        <w:t>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cash” </w:t>
      </w:r>
      <w:r>
        <w:rPr>
          <w:rFonts w:ascii="Times New Roman;Times;Serif" w:hAnsi="Times New Roman;Times;Serif"/>
          <w:b w:val="false"/>
          <w:i w:val="false"/>
          <w:caps w:val="false"/>
          <w:smallCaps w:val="false"/>
          <w:sz w:val="20"/>
        </w:rPr>
        <w:t>means U.S. legal tender.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Certificated Notes” </w:t>
      </w:r>
      <w:r>
        <w:rPr>
          <w:rFonts w:ascii="Times New Roman;Times;Serif" w:hAnsi="Times New Roman;Times;Serif"/>
          <w:b w:val="false"/>
          <w:i w:val="false"/>
          <w:caps w:val="false"/>
          <w:smallCaps w:val="false"/>
          <w:sz w:val="20"/>
        </w:rPr>
        <w:t>means the Notes issued in certificated, registered form without interest coupons and not required to bear the Legend set forth in Section 207(a)(ii) of this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Change of Control” </w:t>
      </w:r>
      <w:r>
        <w:rPr>
          <w:rFonts w:ascii="Times New Roman;Times;Serif" w:hAnsi="Times New Roman;Times;Serif"/>
          <w:b w:val="false"/>
          <w:i w:val="false"/>
          <w:caps w:val="false"/>
          <w:smallCaps w:val="false"/>
          <w:sz w:val="20"/>
        </w:rPr>
        <w:t>means the occurrence of any of the following events: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“person” or “group” (as such terms are used in Sections 13(d) and 14(d) of the Exchange Act), other than one or more Permitted Holders, becomes the “beneficial owner” (as defined in Rules 13d-3 and 13d-5 under the Exchange Act, except that a Person shall be deemed to have beneficial ownership of all shares that such Person has the right to acquire, whether such right is exercisable immediately or only after the passage of time), directly or indirectly, of more than 50% of the total outstanding Voting Stock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sells, assigns, conveys, transfers, leases or otherwise disposes of (other than by way of merger or consolidation) all or substantially all of its and its Subsidiaries’ assets taken as a whole to any Person, other than any such transaction where:</w:t>
      </w:r>
    </w:p>
    <w:p>
      <w:pPr>
        <w:pStyle w:val="TextBody"/>
        <w:bidi w:val="0"/>
        <w:spacing w:before="0" w:after="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35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(A)</w:t>
            </w:r>
          </w:p>
        </w:tc>
        <w:tc>
          <w:tcPr>
            <w:tcW w:w="9050" w:type="dxa"/>
            <w:tcBorders/>
            <w:vAlign w:val="center"/>
          </w:tcPr>
          <w:p>
            <w:pPr>
              <w:pStyle w:val="TableContents"/>
              <w:bidi w:val="0"/>
              <w:spacing w:before="0" w:after="283"/>
              <w:jc w:val="left"/>
              <w:rPr/>
            </w:pPr>
            <w:r>
              <w:rPr/>
              <w:t>the transferee is a Person controlled, directly or indirectly, by one or more Permitted Holders;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left"/>
              <w:rPr/>
            </w:pPr>
            <w:r>
              <w:rPr/>
              <w:t>following such transaction, each transferee becomes an obligor in respect of the Notes and either (i) each transferee is or becomes a Subsidiary of the transferor of such assets or (ii) the holders of the Voting Stock of the Company immediately prior to such transaction own, directly or indirectly, not less than a majority of the Voting Stock of the transferee immediately after such transaction;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consolidates with or merges with or into any Person or any Person consolidates with or merges into or with the Company, in any such event pursuant to a transaction in which the outstanding Voting Stock of the Company is converted into or exchanged for cash, securities or other property, other than any such transaction where: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7"/>
        <w:gridCol w:w="9820"/>
      </w:tblGrid>
      <w:tr>
        <w:trPr/>
        <w:tc>
          <w:tcPr>
            <w:tcW w:w="3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(A)</w:t>
            </w:r>
          </w:p>
        </w:tc>
        <w:tc>
          <w:tcPr>
            <w:tcW w:w="9820" w:type="dxa"/>
            <w:tcBorders/>
            <w:vAlign w:val="center"/>
          </w:tcPr>
          <w:p>
            <w:pPr>
              <w:pStyle w:val="TableContents"/>
              <w:bidi w:val="0"/>
              <w:spacing w:before="0" w:after="283"/>
              <w:jc w:val="left"/>
              <w:rPr/>
            </w:pPr>
            <w:r>
              <w:rPr/>
              <w:t>the surviving corporation is a Person controlled, directly or indirectly, by one or more Permitted Holders;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283"/>
              <w:jc w:val="left"/>
              <w:rPr/>
            </w:pPr>
            <w:r>
              <w:rPr/>
              <w:t>(i) the outstanding Voting Stock of the Company is changed into or exchanged for Voting Stock of the surviving corporation (or any direct or indirect parent company of the surviving corporation) and (ii) the holders of the Voting Stock of the Company immediately prior to such transaction own, directly or indirectly, not less than a majority of the Voting Stock of the surviving corporation immediately after such transaction; or</w:t>
            </w:r>
          </w:p>
        </w:tc>
      </w:tr>
    </w:tbl>
    <w:p>
      <w:pPr>
        <w:pStyle w:val="TextBody"/>
        <w:bidi w:val="0"/>
        <w:spacing w:before="0" w:after="0"/>
        <w:jc w:val="left"/>
        <w:rPr>
          <w:caps w:val="false"/>
          <w:smallCaps w:val="false"/>
        </w:rPr>
      </w:pPr>
      <w:r>
        <w:rPr>
          <w:caps w:val="false"/>
          <w:smallCaps w:val="false"/>
        </w:rPr>
        <w:t> </w:t>
      </w:r>
    </w:p>
    <w:tbl>
      <w:tblPr>
        <w:tblW w:w="7818" w:type="dxa"/>
        <w:jc w:val="left"/>
        <w:tblInd w:w="0" w:type="dxa"/>
        <w:tblLayout w:type="fixed"/>
        <w:tblCellMar>
          <w:top w:w="0" w:type="dxa"/>
          <w:left w:w="0" w:type="dxa"/>
          <w:bottom w:w="0" w:type="dxa"/>
          <w:right w:w="0" w:type="dxa"/>
        </w:tblCellMar>
      </w:tblPr>
      <w:tblGrid>
        <w:gridCol w:w="38"/>
        <w:gridCol w:w="29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7490" w:type="dxa"/>
            <w:tcBorders/>
            <w:vAlign w:val="center"/>
          </w:tcPr>
          <w:p>
            <w:pPr>
              <w:pStyle w:val="TableContents"/>
              <w:bidi w:val="0"/>
              <w:spacing w:before="0" w:after="283"/>
              <w:jc w:val="left"/>
              <w:rPr/>
            </w:pPr>
            <w:r>
              <w:rPr/>
              <w:t>the adoption of a plan relating to the liquidation or dissolution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transaction will not be deemed to involve a Change of Control if (i) Cox becomes a direct or indirect wholly owned subsidiary of a holding company and (ii) the direct or indirect holders of the Voting Stock of Cox immediately prior to such transaction own, directly or indirectly, at least a majority of the Voting Stock of such holding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Change of Control Repurchase Event” </w:t>
      </w:r>
      <w:r>
        <w:rPr>
          <w:rFonts w:ascii="Times New Roman;Times;Serif" w:hAnsi="Times New Roman;Times;Serif"/>
          <w:b w:val="false"/>
          <w:i w:val="false"/>
          <w:caps w:val="false"/>
          <w:smallCaps w:val="false"/>
          <w:sz w:val="20"/>
        </w:rPr>
        <w:t>means, with respect to either series of Notes, the occurrence of a Change of Control together with a Below Investment Grade Downgrade Event with respect to such series of Notes. Notwithstanding the foregoing, no Change of Control Repurchase Event will be deemed to have occurred in connection with any particular Change of Control unless and until such Change of Control has actually been consummated.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Clearstream” </w:t>
      </w:r>
      <w:r>
        <w:rPr>
          <w:rFonts w:ascii="Times New Roman;Times;Serif" w:hAnsi="Times New Roman;Times;Serif"/>
          <w:b w:val="false"/>
          <w:i w:val="false"/>
          <w:caps w:val="false"/>
          <w:smallCaps w:val="false"/>
          <w:sz w:val="20"/>
        </w:rPr>
        <w:t>means Clearstream Banking, S.A. (formerly Cedelbank).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Corporate Trust Office” </w:t>
      </w:r>
      <w:r>
        <w:rPr>
          <w:rFonts w:ascii="Times New Roman;Times;Serif" w:hAnsi="Times New Roman;Times;Serif"/>
          <w:b w:val="false"/>
          <w:i w:val="false"/>
          <w:caps w:val="false"/>
          <w:smallCaps w:val="false"/>
          <w:sz w:val="20"/>
        </w:rPr>
        <w:t>means 500 Ross Street, 12th Floor, Pittsburgh, Pennsylvania 15262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Cox Descendants” </w:t>
      </w:r>
      <w:r>
        <w:rPr>
          <w:rFonts w:ascii="Times New Roman;Times;Serif" w:hAnsi="Times New Roman;Times;Serif"/>
          <w:b w:val="false"/>
          <w:i w:val="false"/>
          <w:caps w:val="false"/>
          <w:smallCaps w:val="false"/>
          <w:sz w:val="20"/>
        </w:rPr>
        <w:t>means the lineal descendants of Governor James M. Cox.</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Cox Family Charities” </w:t>
      </w:r>
      <w:r>
        <w:rPr>
          <w:rFonts w:ascii="Times New Roman;Times;Serif" w:hAnsi="Times New Roman;Times;Serif"/>
          <w:b w:val="false"/>
          <w:i w:val="false"/>
          <w:caps w:val="false"/>
          <w:smallCaps w:val="false"/>
          <w:sz w:val="20"/>
        </w:rPr>
        <w:t>means charitable organizations of which Cox Family Individuals constitute at least a majority of the trustees, members or directors thereof.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Cox Family Individuals” </w:t>
      </w:r>
      <w:r>
        <w:rPr>
          <w:rFonts w:ascii="Times New Roman;Times;Serif" w:hAnsi="Times New Roman;Times;Serif"/>
          <w:b w:val="false"/>
          <w:i w:val="false"/>
          <w:caps w:val="false"/>
          <w:smallCaps w:val="false"/>
          <w:sz w:val="20"/>
        </w:rPr>
        <w:t>means (a) the Cox Descendants and (b) the spouses and surviving spouses of Cox Descendants.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Cox Family Members” </w:t>
      </w:r>
      <w:r>
        <w:rPr>
          <w:rFonts w:ascii="Times New Roman;Times;Serif" w:hAnsi="Times New Roman;Times;Serif"/>
          <w:b w:val="false"/>
          <w:i w:val="false"/>
          <w:caps w:val="false"/>
          <w:smallCaps w:val="false"/>
          <w:sz w:val="20"/>
        </w:rPr>
        <w:t xml:space="preserve">means (a) Cox Family Individuals, (b) Cox Family Trusts, (c) Cox Family Charities or (d) corporations, partnerships, limited partnerships, limited liability companies or any other Person beneficially owned in whole or in part by one or more Cox Family Individuals or Cox Family Trusts or Cox Family </w:t>
      </w:r>
      <w:r>
        <w:rPr>
          <w:rFonts w:ascii="Times New Roman;Times;Serif" w:hAnsi="Times New Roman;Times;Serif"/>
          <w:b w:val="false"/>
          <w:i/>
          <w:caps w:val="false"/>
          <w:smallCaps w:val="false"/>
          <w:sz w:val="20"/>
        </w:rPr>
        <w:t xml:space="preserve">Charities;provided </w:t>
      </w:r>
      <w:r>
        <w:rPr>
          <w:rFonts w:ascii="Times New Roman;Times;Serif" w:hAnsi="Times New Roman;Times;Serif"/>
          <w:b w:val="false"/>
          <w:i w:val="false"/>
          <w:caps w:val="false"/>
          <w:smallCaps w:val="false"/>
          <w:sz w:val="20"/>
        </w:rPr>
        <w:t>that, with respect to clauses (b) and (d), in the case of a Cox Family Trust, a majority of the trustees are Cox Family Individuals, in the case of a general or limited partnership, Cox Family Individuals own, directly or indirectly, more than 50% of the interests or general partner interests, in the case of a limited liability company, Cox Family Individuals hold, directly or indirectly, more than 50% of the vote of the managers, and in the case of any other Person, one or more Cox Family Individuals is the “beneficial owner” (as defined in Rules 13d-3 and 13d-5 under the Exchange Act), directly or indirectly, of more than 50% of the Voting Stock, measured by voting power rather than number of shares, of such Person.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Cox Family Trusts” </w:t>
      </w:r>
      <w:r>
        <w:rPr>
          <w:rFonts w:ascii="Times New Roman;Times;Serif" w:hAnsi="Times New Roman;Times;Serif"/>
          <w:b w:val="false"/>
          <w:i w:val="false"/>
          <w:caps w:val="false"/>
          <w:smallCaps w:val="false"/>
          <w:sz w:val="20"/>
        </w:rPr>
        <w:t>means trusts established by or for the benefit of any one or more Cox Family Individuals.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Credit Agreement” </w:t>
      </w:r>
      <w:r>
        <w:rPr>
          <w:rFonts w:ascii="Times New Roman;Times;Serif" w:hAnsi="Times New Roman;Times;Serif"/>
          <w:b w:val="false"/>
          <w:i w:val="false"/>
          <w:caps w:val="false"/>
          <w:smallCaps w:val="false"/>
          <w:sz w:val="20"/>
        </w:rPr>
        <w:t>means the Third Amended and Restated Credit Agreement dated as of November 10, 2010, and as amended and restated as of March 28, 2014, December 13, 2018 and November 4, 2021, and further amended as of March 1, 2023 (and as may be further amended, supplemented or otherwise modified from time to time), among the Company, the Guarantor, JPMorgan Chase Bank, N.A., as administrative agent, and the lenders from time to time party thereto.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Debt Securities” </w:t>
      </w:r>
      <w:r>
        <w:rPr>
          <w:rFonts w:ascii="Times New Roman;Times;Serif" w:hAnsi="Times New Roman;Times;Serif"/>
          <w:b w:val="false"/>
          <w:i w:val="false"/>
          <w:caps w:val="false"/>
          <w:smallCaps w:val="false"/>
          <w:sz w:val="20"/>
        </w:rPr>
        <w:t>has the meaning specified in the first recital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Depositary” </w:t>
      </w:r>
      <w:r>
        <w:rPr>
          <w:rFonts w:ascii="Times New Roman;Times;Serif" w:hAnsi="Times New Roman;Times;Serif"/>
          <w:b w:val="false"/>
          <w:i w:val="false"/>
          <w:caps w:val="false"/>
          <w:smallCaps w:val="false"/>
          <w:sz w:val="20"/>
        </w:rPr>
        <w:t>means, with respect to the Notes issuable in whole or in part in global form, DTC and any nominee thereof, until a successor shall have been appointed and become such pursuant to the applicable provisions of the Indenture, and thereafter “Depositary” shall mean or include such successor and any nominee thereof.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Distribution Compliance Period” </w:t>
      </w:r>
      <w:r>
        <w:rPr>
          <w:rFonts w:ascii="Times New Roman;Times;Serif" w:hAnsi="Times New Roman;Times;Serif"/>
          <w:b w:val="false"/>
          <w:i w:val="false"/>
          <w:caps w:val="false"/>
          <w:smallCaps w:val="false"/>
          <w:sz w:val="20"/>
        </w:rPr>
        <w:t>means the 40-day distribution compliance period as defined in Regulation S, or such later date, if any, as may be required by applicable laws.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DTC” </w:t>
      </w:r>
      <w:r>
        <w:rPr>
          <w:rFonts w:ascii="Times New Roman;Times;Serif" w:hAnsi="Times New Roman;Times;Serif"/>
          <w:b w:val="false"/>
          <w:i w:val="false"/>
          <w:caps w:val="false"/>
          <w:smallCaps w:val="false"/>
          <w:sz w:val="20"/>
        </w:rPr>
        <w:t>means The Depository Trust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Electronic Means” </w:t>
      </w:r>
      <w:r>
        <w:rPr>
          <w:rFonts w:ascii="Times New Roman;Times;Serif" w:hAnsi="Times New Roman;Times;Serif"/>
          <w:b w:val="false"/>
          <w:i w:val="false"/>
          <w:caps w:val="false"/>
          <w:smallCaps w:val="false"/>
          <w:sz w:val="20"/>
        </w:rPr>
        <w:t>shall mean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Euroclear” </w:t>
      </w:r>
      <w:r>
        <w:rPr>
          <w:rFonts w:ascii="Times New Roman;Times;Serif" w:hAnsi="Times New Roman;Times;Serif"/>
          <w:b w:val="false"/>
          <w:i w:val="false"/>
          <w:caps w:val="false"/>
          <w:smallCaps w:val="false"/>
          <w:sz w:val="20"/>
        </w:rPr>
        <w:t>means the Euroclear Bank SA/NV.</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Exchange Act” </w:t>
      </w:r>
      <w:r>
        <w:rPr>
          <w:rFonts w:ascii="Times New Roman;Times;Serif" w:hAnsi="Times New Roman;Times;Serif"/>
          <w:b w:val="false"/>
          <w:i w:val="false"/>
          <w:caps w:val="false"/>
          <w:smallCaps w:val="false"/>
          <w:sz w:val="20"/>
        </w:rPr>
        <w:t>means the Securities Exchange Act of 1934, as amended.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Fitch” </w:t>
      </w:r>
      <w:r>
        <w:rPr>
          <w:rFonts w:ascii="Times New Roman;Times;Serif" w:hAnsi="Times New Roman;Times;Serif"/>
          <w:b w:val="false"/>
          <w:i w:val="false"/>
          <w:caps w:val="false"/>
          <w:smallCaps w:val="false"/>
          <w:sz w:val="20"/>
        </w:rPr>
        <w:t>means Fitch Ratings, Inc. or any successor to the rating agency business thereof.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Global Note” </w:t>
      </w:r>
      <w:r>
        <w:rPr>
          <w:rFonts w:ascii="Times New Roman;Times;Serif" w:hAnsi="Times New Roman;Times;Serif"/>
          <w:b w:val="false"/>
          <w:i w:val="false"/>
          <w:caps w:val="false"/>
          <w:smallCaps w:val="false"/>
          <w:sz w:val="20"/>
        </w:rPr>
        <w:t>means a Note issued in global form, bearing the legends set forth in Section 207(a)(ii) of this Supplemental Indenture, and deposited with or on behalf of the Depositary.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Guarantee” or “Guarantees” </w:t>
      </w:r>
      <w:r>
        <w:rPr>
          <w:rFonts w:ascii="Times New Roman;Times;Serif" w:hAnsi="Times New Roman;Times;Serif"/>
          <w:b w:val="false"/>
          <w:i w:val="false"/>
          <w:caps w:val="false"/>
          <w:smallCaps w:val="false"/>
          <w:sz w:val="20"/>
        </w:rPr>
        <w:t>has the meaning specified in the recitals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Guarantor” </w:t>
      </w:r>
      <w:r>
        <w:rPr>
          <w:rFonts w:ascii="Times New Roman;Times;Serif" w:hAnsi="Times New Roman;Times;Serif"/>
          <w:b w:val="false"/>
          <w:i w:val="false"/>
          <w:caps w:val="false"/>
          <w:smallCaps w:val="false"/>
          <w:sz w:val="20"/>
        </w:rPr>
        <w:t>has the meaning specified in the first paragraph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Holder” </w:t>
      </w: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 xml:space="preserve">Noteholder,” </w:t>
      </w:r>
      <w:r>
        <w:rPr>
          <w:rFonts w:ascii="Times New Roman;Times;Serif" w:hAnsi="Times New Roman;Times;Serif"/>
          <w:b w:val="false"/>
          <w:i w:val="false"/>
          <w:caps w:val="false"/>
          <w:smallCaps w:val="false"/>
          <w:sz w:val="20"/>
        </w:rPr>
        <w:t>in the case of any Note, means the Person in whose name such Note is registered in the Debt Security Register.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Institutional Accredited Investor” </w:t>
      </w:r>
      <w:r>
        <w:rPr>
          <w:rFonts w:ascii="Times New Roman;Times;Serif" w:hAnsi="Times New Roman;Times;Serif"/>
          <w:b w:val="false"/>
          <w:i w:val="false"/>
          <w:caps w:val="false"/>
          <w:smallCaps w:val="false"/>
          <w:sz w:val="20"/>
        </w:rPr>
        <w:t>means an institutional “accredited investor” as defined in Rule 501(a)(l), (2), (3) and (7)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Interest Payment Date,” </w:t>
      </w:r>
      <w:r>
        <w:rPr>
          <w:rFonts w:ascii="Times New Roman;Times;Serif" w:hAnsi="Times New Roman;Times;Serif"/>
          <w:b w:val="false"/>
          <w:i w:val="false"/>
          <w:caps w:val="false"/>
          <w:smallCaps w:val="false"/>
          <w:sz w:val="20"/>
        </w:rPr>
        <w:t>in respect of any Note, has the meaning assigned to it in such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Investment Grade Rating” </w:t>
      </w:r>
      <w:r>
        <w:rPr>
          <w:rFonts w:ascii="Times New Roman;Times;Serif" w:hAnsi="Times New Roman;Times;Serif"/>
          <w:b w:val="false"/>
          <w:i w:val="false"/>
          <w:caps w:val="false"/>
          <w:smallCaps w:val="false"/>
          <w:sz w:val="20"/>
        </w:rPr>
        <w:t>means (a) with respect to Moody’s, a rating equal to or higher than Baa3 (or the equivalent), and (b) with respect to S&amp;P and Fitch, a rating equal to or higher than BBB- (or the equivalent) (or, in each case, if such Rating Agency ceases to rate the Notes for reasons outside of the Company’s control, the equivalent investment grade credit rating from any Rating Agency selected by the Company as a replacement Rating Agency).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Issue Date” </w:t>
      </w:r>
      <w:r>
        <w:rPr>
          <w:rFonts w:ascii="Times New Roman;Times;Serif" w:hAnsi="Times New Roman;Times;Serif"/>
          <w:b w:val="false"/>
          <w:i w:val="false"/>
          <w:caps w:val="false"/>
          <w:smallCaps w:val="false"/>
          <w:sz w:val="20"/>
        </w:rPr>
        <w:t>means June 20, 2023.</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Legend” </w:t>
      </w:r>
      <w:r>
        <w:rPr>
          <w:rFonts w:ascii="Times New Roman;Times;Serif" w:hAnsi="Times New Roman;Times;Serif"/>
          <w:b w:val="false"/>
          <w:i w:val="false"/>
          <w:caps w:val="false"/>
          <w:smallCaps w:val="false"/>
          <w:sz w:val="20"/>
        </w:rPr>
        <w:t>means the Transfer Restriction Legend as defined in Section 207(c) of this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Moody’s” </w:t>
      </w:r>
      <w:r>
        <w:rPr>
          <w:rFonts w:ascii="Times New Roman;Times;Serif" w:hAnsi="Times New Roman;Times;Serif"/>
          <w:b w:val="false"/>
          <w:i w:val="false"/>
          <w:caps w:val="false"/>
          <w:smallCaps w:val="false"/>
          <w:sz w:val="20"/>
        </w:rPr>
        <w:t>means Moody’s Investors Service, Inc. or any successor to the rating agency business thereof.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Notes” </w:t>
      </w:r>
      <w:r>
        <w:rPr>
          <w:rFonts w:ascii="Times New Roman;Times;Serif" w:hAnsi="Times New Roman;Times;Serif"/>
          <w:b w:val="false"/>
          <w:i w:val="false"/>
          <w:caps w:val="false"/>
          <w:smallCaps w:val="false"/>
          <w:sz w:val="20"/>
        </w:rPr>
        <w:t>has the meaning specified in the recitals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Permitted Holders” </w:t>
      </w:r>
      <w:r>
        <w:rPr>
          <w:rFonts w:ascii="Times New Roman;Times;Serif" w:hAnsi="Times New Roman;Times;Serif"/>
          <w:b w:val="false"/>
          <w:i w:val="false"/>
          <w:caps w:val="false"/>
          <w:smallCaps w:val="false"/>
          <w:sz w:val="20"/>
        </w:rPr>
        <w:t>means (a) the Cox Family Members, (b) the Guarantor and its affiliates, including any successor Person to the Guarantor that owns, directly or indirectly, 100% of the Capital Stock of the Company and such successor Person’s affiliates, and (c) any “group” (as such term is used in Sections 13(d) and 14(d) of the Exchange Act) of the foregoing with respect to which any such Persons exercise a majority of voting power.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Purchase Agreement” </w:t>
      </w:r>
      <w:r>
        <w:rPr>
          <w:rFonts w:ascii="Times New Roman;Times;Serif" w:hAnsi="Times New Roman;Times;Serif"/>
          <w:b w:val="false"/>
          <w:i w:val="false"/>
          <w:caps w:val="false"/>
          <w:smallCaps w:val="false"/>
          <w:sz w:val="20"/>
        </w:rPr>
        <w:t>means the Purchase Agreement, dated June 12, 2023, among the Company and J.P. Morgan Securities LLC, Citigroup Global Markets Inc., MUFG Securities Americas Inc. and Wells Fargo Securities, LLC, acting as representatives on behalf of the Initial Purchasers (as defined therein).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Qualified Institutional Buyer” </w:t>
      </w:r>
      <w:r>
        <w:rPr>
          <w:rFonts w:ascii="Times New Roman;Times;Serif" w:hAnsi="Times New Roman;Times;Serif"/>
          <w:b w:val="false"/>
          <w:i w:val="false"/>
          <w:caps w:val="false"/>
          <w:smallCaps w:val="false"/>
          <w:sz w:val="20"/>
        </w:rPr>
        <w:t>has the meaning specified in Rule 144A.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Rating Agencies” </w:t>
      </w:r>
      <w:r>
        <w:rPr>
          <w:rFonts w:ascii="Times New Roman;Times;Serif" w:hAnsi="Times New Roman;Times;Serif"/>
          <w:b w:val="false"/>
          <w:i w:val="false"/>
          <w:caps w:val="false"/>
          <w:smallCaps w:val="false"/>
          <w:sz w:val="20"/>
        </w:rPr>
        <w:t>means:</w:t>
      </w:r>
    </w:p>
    <w:p>
      <w:pPr>
        <w:pStyle w:val="TextBody"/>
        <w:bidi w:val="0"/>
        <w:spacing w:before="0" w:after="0"/>
        <w:jc w:val="left"/>
        <w:rPr>
          <w:caps w:val="false"/>
          <w:smallCaps w:val="false"/>
        </w:rPr>
      </w:pPr>
      <w:r>
        <w:rPr>
          <w:caps w:val="false"/>
          <w:smallCaps w:val="false"/>
        </w:rPr>
        <w:t> </w:t>
      </w:r>
    </w:p>
    <w:tbl>
      <w:tblPr>
        <w:tblW w:w="873" w:type="dxa"/>
        <w:jc w:val="left"/>
        <w:tblInd w:w="0" w:type="dxa"/>
        <w:tblLayout w:type="fixed"/>
        <w:tblCellMar>
          <w:top w:w="0" w:type="dxa"/>
          <w:left w:w="0" w:type="dxa"/>
          <w:bottom w:w="0" w:type="dxa"/>
          <w:right w:w="0" w:type="dxa"/>
        </w:tblCellMar>
      </w:tblPr>
      <w:tblGrid>
        <w:gridCol w:w="38"/>
        <w:gridCol w:w="290"/>
        <w:gridCol w:w="5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545" w:type="dxa"/>
            <w:tcBorders/>
            <w:vAlign w:val="center"/>
          </w:tcPr>
          <w:p>
            <w:pPr>
              <w:pStyle w:val="TableContents"/>
              <w:bidi w:val="0"/>
              <w:spacing w:before="0" w:after="283"/>
              <w:jc w:val="left"/>
              <w:rPr/>
            </w:pPr>
            <w:r>
              <w:rPr/>
              <w:t>S&amp;P;</w:t>
            </w:r>
          </w:p>
        </w:tc>
      </w:tr>
    </w:tbl>
    <w:p>
      <w:pPr>
        <w:pStyle w:val="TextBody"/>
        <w:bidi w:val="0"/>
        <w:spacing w:before="0" w:after="0"/>
        <w:jc w:val="left"/>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29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1355" w:type="dxa"/>
            <w:tcBorders/>
            <w:vAlign w:val="center"/>
          </w:tcPr>
          <w:p>
            <w:pPr>
              <w:pStyle w:val="TableContents"/>
              <w:bidi w:val="0"/>
              <w:spacing w:before="0" w:after="283"/>
              <w:jc w:val="left"/>
              <w:rPr/>
            </w:pPr>
            <w:r>
              <w:rPr/>
              <w:t>Moody’s; and</w:t>
            </w:r>
          </w:p>
        </w:tc>
      </w:tr>
    </w:tbl>
    <w:p>
      <w:pPr>
        <w:pStyle w:val="TextBody"/>
        <w:bidi w:val="0"/>
        <w:spacing w:before="0" w:after="0"/>
        <w:jc w:val="left"/>
        <w:rPr>
          <w:caps w:val="false"/>
          <w:smallCaps w:val="false"/>
        </w:rPr>
      </w:pPr>
      <w:r>
        <w:rPr>
          <w:caps w:val="false"/>
          <w:smallCaps w:val="false"/>
        </w:rPr>
        <w:t> </w:t>
      </w:r>
    </w:p>
    <w:tbl>
      <w:tblPr>
        <w:tblW w:w="798" w:type="dxa"/>
        <w:jc w:val="left"/>
        <w:tblInd w:w="0" w:type="dxa"/>
        <w:tblLayout w:type="fixed"/>
        <w:tblCellMar>
          <w:top w:w="0" w:type="dxa"/>
          <w:left w:w="0" w:type="dxa"/>
          <w:bottom w:w="0" w:type="dxa"/>
          <w:right w:w="0" w:type="dxa"/>
        </w:tblCellMar>
      </w:tblPr>
      <w:tblGrid>
        <w:gridCol w:w="38"/>
        <w:gridCol w:w="245"/>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(3)</w:t>
            </w:r>
          </w:p>
        </w:tc>
        <w:tc>
          <w:tcPr>
            <w:tcW w:w="515" w:type="dxa"/>
            <w:tcBorders/>
            <w:vAlign w:val="center"/>
          </w:tcPr>
          <w:p>
            <w:pPr>
              <w:pStyle w:val="TableContents"/>
              <w:bidi w:val="0"/>
              <w:spacing w:before="0" w:after="283"/>
              <w:jc w:val="left"/>
              <w:rPr>
                <w:sz w:val="20"/>
              </w:rPr>
            </w:pPr>
            <w:r>
              <w:rPr>
                <w:sz w:val="20"/>
              </w:rPr>
              <w:t>Fitch;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S&amp;P, Moody’s or Fitch or all three shall not make a rating of the Notes of either series publicly available, a “nationally recognized statistical rating organization” within the meaning of Section 3(a)(62) of the Exchange Act, selected by the Company, which shall be substituted for S&amp;P, Moody’s or Fitch or all three, as the case may be.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Redemption Date”, </w:t>
      </w:r>
      <w:r>
        <w:rPr>
          <w:rFonts w:ascii="Times New Roman;Times;Serif" w:hAnsi="Times New Roman;Times;Serif"/>
          <w:b w:val="false"/>
          <w:i w:val="false"/>
          <w:caps w:val="false"/>
          <w:smallCaps w:val="false"/>
          <w:sz w:val="20"/>
        </w:rPr>
        <w:t>with respect to any Note or portion thereof to be redeemed, means the date fixed for redemption in accordance with the terms of such Note and Article III of the Original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Redemption Price”, </w:t>
      </w:r>
      <w:r>
        <w:rPr>
          <w:rFonts w:ascii="Times New Roman;Times;Serif" w:hAnsi="Times New Roman;Times;Serif"/>
          <w:b w:val="false"/>
          <w:i w:val="false"/>
          <w:caps w:val="false"/>
          <w:smallCaps w:val="false"/>
          <w:sz w:val="20"/>
        </w:rPr>
        <w:t>with respect to any Note or portion thereof to be redeemed, means the price at which it is to be redeemed as determined in accordance with the terms of the applicable Note and Article III of the Original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Regulation S” </w:t>
      </w:r>
      <w:r>
        <w:rPr>
          <w:rFonts w:ascii="Times New Roman;Times;Serif" w:hAnsi="Times New Roman;Times;Serif"/>
          <w:b w:val="false"/>
          <w:i w:val="false"/>
          <w:caps w:val="false"/>
          <w:smallCaps w:val="false"/>
          <w:sz w:val="20"/>
        </w:rPr>
        <w:t>means Regulation S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Regulation S Global Note” </w:t>
      </w:r>
      <w:r>
        <w:rPr>
          <w:rFonts w:ascii="Times New Roman;Times;Serif" w:hAnsi="Times New Roman;Times;Serif"/>
          <w:b w:val="false"/>
          <w:i w:val="false"/>
          <w:caps w:val="false"/>
          <w:smallCaps w:val="false"/>
          <w:sz w:val="20"/>
        </w:rPr>
        <w:t>means a Regulation S Temporary Global Note or Regulation S Permanent Global Note, as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Regulation S Permanent Global Note” </w:t>
      </w:r>
      <w:r>
        <w:rPr>
          <w:rFonts w:ascii="Times New Roman;Times;Serif" w:hAnsi="Times New Roman;Times;Serif"/>
          <w:b w:val="false"/>
          <w:i w:val="false"/>
          <w:caps w:val="false"/>
          <w:smallCaps w:val="false"/>
          <w:sz w:val="20"/>
        </w:rPr>
        <w:t>means a permanent Global Note in the form of the Note attached hereto as Exhibits A-2(i) or A-2(ii), as applicable, and that is deposited with and registered in the name of the Depositary, issued in a denomination equal to the outstanding principal amount of the Regulation S Temporary Global Note upon expiration of the Distribution Compliance Period.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Regulation S Temporary Global Note” </w:t>
      </w:r>
      <w:r>
        <w:rPr>
          <w:rFonts w:ascii="Times New Roman;Times;Serif" w:hAnsi="Times New Roman;Times;Serif"/>
          <w:b w:val="false"/>
          <w:i w:val="false"/>
          <w:caps w:val="false"/>
          <w:smallCaps w:val="false"/>
          <w:sz w:val="20"/>
        </w:rPr>
        <w:t>means a temporary Global Note in the form of the Note attached hereto as Exhibit A-2(i) or A-2(ii), as applicable, and that is deposited with and registered in the name of the Depositary, representing Notes sold in offshore transactions in reliance on Regulation 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Resale Restriction Termination Date” </w:t>
      </w:r>
      <w:r>
        <w:rPr>
          <w:rFonts w:ascii="Times New Roman;Times;Serif" w:hAnsi="Times New Roman;Times;Serif"/>
          <w:b w:val="false"/>
          <w:i w:val="false"/>
          <w:caps w:val="false"/>
          <w:smallCaps w:val="false"/>
          <w:sz w:val="20"/>
        </w:rPr>
        <w:t>means (1) in the case of U.S. Global Notes, the date that is one year after the latest of (a) the Issue Date, (b) the original issue date of any Additional Notes of such series and (c) the last date on which the Company or any of its Affiliates were the owner of such Notes (or any predecessor thereof) or, in the case of Regulation S Notes, the date that is 40 days after the latest of (a) the Issue Date, (b) the original issue date of any Additional Notes of such series and (c) the date on which such Notes (or any predecessor thereof) were first offered to persons other than distributors (as defined in Rule 902 of Regulation S) in reliance on Regulation S and (2) such later date, if any, as may be required by applicable laws.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Restricted Note” </w:t>
      </w:r>
      <w:r>
        <w:rPr>
          <w:rFonts w:ascii="Times New Roman;Times;Serif" w:hAnsi="Times New Roman;Times;Serif"/>
          <w:b w:val="false"/>
          <w:i w:val="false"/>
          <w:caps w:val="false"/>
          <w:smallCaps w:val="false"/>
          <w:sz w:val="20"/>
        </w:rPr>
        <w:t>means a Note required to bear the Transfer Restriction Legend pursuant to Section 207(c) of this Supplemental Indenture and set forth on the forms of Notes attached as Exhibits A-l(i), A-l(ii), A-2(i) or A-2(ii), as applicable, to this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Rule 144A” </w:t>
      </w:r>
      <w:r>
        <w:rPr>
          <w:rFonts w:ascii="Times New Roman;Times;Serif" w:hAnsi="Times New Roman;Times;Serif"/>
          <w:b w:val="false"/>
          <w:i w:val="false"/>
          <w:caps w:val="false"/>
          <w:smallCaps w:val="false"/>
          <w:sz w:val="20"/>
        </w:rPr>
        <w:t>means Rule 144A under the Securities Act (or any successor provision), as it may be amended from time to time.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S&amp;P” </w:t>
      </w:r>
      <w:r>
        <w:rPr>
          <w:rFonts w:ascii="Times New Roman;Times;Serif" w:hAnsi="Times New Roman;Times;Serif"/>
          <w:b w:val="false"/>
          <w:i w:val="false"/>
          <w:caps w:val="false"/>
          <w:smallCaps w:val="false"/>
          <w:sz w:val="20"/>
        </w:rPr>
        <w:t>means S&amp;P Global Ratings, a division of S&amp;P Global, Inc., or any successor to the rating agency business thereof.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Securities Act” </w:t>
      </w:r>
      <w:r>
        <w:rPr>
          <w:rFonts w:ascii="Times New Roman;Times;Serif" w:hAnsi="Times New Roman;Times;Serif"/>
          <w:b w:val="false"/>
          <w:i w:val="false"/>
          <w:caps w:val="false"/>
          <w:smallCaps w:val="false"/>
          <w:sz w:val="20"/>
        </w:rPr>
        <w:t>means the Securities Act of 1933, as amended.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Supplemental Indenture” </w:t>
      </w:r>
      <w:r>
        <w:rPr>
          <w:rFonts w:ascii="Times New Roman;Times;Serif" w:hAnsi="Times New Roman;Times;Serif"/>
          <w:b w:val="false"/>
          <w:i w:val="false"/>
          <w:caps w:val="false"/>
          <w:smallCaps w:val="false"/>
          <w:sz w:val="20"/>
        </w:rPr>
        <w:t>means this Twentieth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Termination Date” </w:t>
      </w:r>
      <w:r>
        <w:rPr>
          <w:rFonts w:ascii="Times New Roman;Times;Serif" w:hAnsi="Times New Roman;Times;Serif"/>
          <w:b w:val="false"/>
          <w:i w:val="false"/>
          <w:caps w:val="false"/>
          <w:smallCaps w:val="false"/>
          <w:sz w:val="20"/>
        </w:rPr>
        <w:t>has the meaning set forth in Section 501(f) of this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Transfer Restriction Legend” </w:t>
      </w:r>
      <w:r>
        <w:rPr>
          <w:rFonts w:ascii="Times New Roman;Times;Serif" w:hAnsi="Times New Roman;Times;Serif"/>
          <w:b w:val="false"/>
          <w:i w:val="false"/>
          <w:caps w:val="false"/>
          <w:smallCaps w:val="false"/>
          <w:sz w:val="20"/>
        </w:rPr>
        <w:t>has the meaning specified in Section 207(c) of this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Trustee” </w:t>
      </w:r>
      <w:r>
        <w:rPr>
          <w:rFonts w:ascii="Times New Roman;Times;Serif" w:hAnsi="Times New Roman;Times;Serif"/>
          <w:b w:val="false"/>
          <w:i w:val="false"/>
          <w:caps w:val="false"/>
          <w:smallCaps w:val="false"/>
          <w:sz w:val="20"/>
        </w:rPr>
        <w:t>has the meaning specified in the first paragraph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U.S. Global Note” </w:t>
      </w:r>
      <w:r>
        <w:rPr>
          <w:rFonts w:ascii="Times New Roman;Times;Serif" w:hAnsi="Times New Roman;Times;Serif"/>
          <w:b w:val="false"/>
          <w:i w:val="false"/>
          <w:caps w:val="false"/>
          <w:smallCaps w:val="false"/>
          <w:sz w:val="20"/>
        </w:rPr>
        <w:t>means a Global Note in the form of the Note attached hereto as Exhibits A-l(i) or A-l(ii), as applicable, to this Supplemental Indenture, and that is deposited with and registered in the name of the Depositary, representing Notes sold in reliance on Rule 144A.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Voting Stock” </w:t>
      </w:r>
      <w:r>
        <w:rPr>
          <w:rFonts w:ascii="Times New Roman;Times;Serif" w:hAnsi="Times New Roman;Times;Serif"/>
          <w:b w:val="false"/>
          <w:i w:val="false"/>
          <w:caps w:val="false"/>
          <w:smallCaps w:val="false"/>
          <w:sz w:val="20"/>
        </w:rPr>
        <w:t>of a Person means Capital Stock of such Person of the class or classes pursuant to which the holders thereof have the general voting power under ordinary circumstances to elect at least a majority of the board of directors, managers or trustees of such Person (irrespective of whether or not at the time Capital Stock of any other class or classes shall have or might have voting power by reason of the happening of any contingency).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Section References</w:t>
      </w:r>
      <w:r>
        <w:rPr>
          <w:rFonts w:ascii="Times New Roman;Times;Serif" w:hAnsi="Times New Roman;Times;Serif"/>
          <w:b w:val="false"/>
          <w:i w:val="false"/>
          <w:caps w:val="false"/>
          <w:smallCaps w:val="false"/>
          <w:sz w:val="20"/>
        </w:rPr>
        <w:t>. Each reference to a particular section set forth in this Supplemental Indenture shall, unless the context otherwise requires, refer to this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Effect of Supplemental Indenture.</w:t>
      </w:r>
      <w:r>
        <w:rPr>
          <w:rFonts w:ascii="Times New Roman;Times;Serif" w:hAnsi="Times New Roman;Times;Serif"/>
          <w:b w:val="false"/>
          <w:i w:val="false"/>
          <w:caps w:val="false"/>
          <w:smallCaps w:val="false"/>
          <w:sz w:val="20"/>
        </w:rPr>
        <w:t xml:space="preserve"> Except as set forth below and except as expressly amended hereby, the Original Indenture shall continue in full force and effect in accordance with the provisions thereof, and the Original Indenture is in all respects hereby ratified and confirmed. This Supplemental Indenture and all its provisions shall be deemed a part of the Original Indenture in the manner and to the extent herein and therein provided. The Original Indenture and this Supplemental Indenture shall be read, taken and construed as one and the same instrument.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amends and supplements and, to the extent inconsistent therewith, replaces the provisions of the Original Indenture, to which provisions reference is hereby made. For the avoidance of doubt, the provisions of Section 206 hereof amend Section 3.03 of the Original Indenture as set forth in such Section 206; the provisions of Section 210 hereof amend Section 6.01 of the Original Indenture as set forth in such Section 210; the provisions of Section 211 hereof amend Section 7.06 of the Original Indenture as set forth in such Section 211; the provisions of Section 212 hereof amend Section 7.07 of the Original Indenture as set forth in such Section 212; the provisions of Section 213 hereof amend Section 7.08 of the Original Indenture as set forth in such Section 213; the provisions of Sections 214 and 215 hereof amend Section 9.01 of the Original Indenture as set forth in such Sections 214 and 215; the provisions of Article 3 hereof replace the provisions of Section 5.03 of the Original Indenture in their entirety; the provisions of Section 402 hereof replace the provisions of Section 4.08 of this Original Indenture in their entirety; the provisions of Section 403 hereof replace the provisions of Section 4.09 of the Original Indenture in their entirety; and the provisions of Article 6 hereof amend the provisions of Section 7.02 of the Original Indenture as set forth in such Article 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and supplements to, and replacements of the provisions of, the Original Indenture effected by this Supplemental Indenture shall be applicable only with respect to, and govern the terms of, the Debt Securities issued pursuant to this Supplemental Indenture and the Guarantees in respect thereof, and shall not apply to any other Debt Securities that have been or may be issued under the Original Indenture unless a supplemental indenture with respect to such other Debt Securities specifically incorporates such amendments, supplements and replacements.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Article XI of the Original Indenture shall apply to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val="false"/>
          <w:caps w:val="false"/>
          <w:smallCaps w:val="false"/>
          <w:sz w:val="20"/>
          <w:u w:val="single"/>
        </w:rPr>
        <w:t>Title of the Notes</w:t>
      </w:r>
      <w:r>
        <w:rPr>
          <w:rFonts w:ascii="Times New Roman;Times;Serif" w:hAnsi="Times New Roman;Times;Serif"/>
          <w:b w:val="false"/>
          <w:i w:val="false"/>
          <w:caps w:val="false"/>
          <w:smallCaps w:val="false"/>
          <w:sz w:val="20"/>
        </w:rPr>
        <w:t>. The 2028 Notes and 2033 Notes shall be known and designated as the “5.450% Notes due 2028” and the “5.700% Notes due 2033” of the Company,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val="false"/>
          <w:caps w:val="false"/>
          <w:smallCaps w:val="false"/>
          <w:sz w:val="20"/>
          <w:u w:val="single"/>
        </w:rPr>
        <w:t>Amount</w:t>
      </w:r>
      <w:r>
        <w:rPr>
          <w:rFonts w:ascii="Times New Roman;Times;Serif" w:hAnsi="Times New Roman;Times;Serif"/>
          <w:b w:val="false"/>
          <w:i w:val="false"/>
          <w:caps w:val="false"/>
          <w:smallCaps w:val="false"/>
          <w:sz w:val="20"/>
        </w:rPr>
        <w:t xml:space="preserve">. The aggregate principal amount of Notes that may be authenticated and delivered under this Supplemental Indenture is initially limited to $500,000,000 for the 2028 Notes and $500,000,000 for the 2033 Notes, in each case, except for Notes authenticated and delivered upon registration of, transfer of, or exchange for, or in lieu of, other Notes pursuant to Section 2.07, 2.08, 2.09 or 9.04 of the Indenture, or upon repayment in part of any 2028 Note or 2033 Note pursuant to Article III of the Original Indenture. The Company may, from time to time, subject to compliance with any other applicable provisions of this Supplemental Indenture but without the consent of the Holders of any series of Notes, create and issue pursuant to this Supplemental Indenture an unlimited principal amount of additional Notes of such series (in excess of any amounts theretofore issued) having the same terms and conditions to those of the other outstanding Notes of such series </w:t>
      </w:r>
      <w:r>
        <w:rPr>
          <w:rFonts w:ascii="Times New Roman;Times;Serif" w:hAnsi="Times New Roman;Times;Serif"/>
          <w:b/>
          <w:i w:val="false"/>
          <w:caps w:val="false"/>
          <w:smallCaps w:val="false"/>
          <w:sz w:val="20"/>
        </w:rPr>
        <w:t xml:space="preserve">(“Additional Notes”);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any such Additional Notes (i) may have a different issue date and issue price from other outstanding Notes of such series and (ii) may have a different amount of interest payable on the first Interest Payment Date after issuance than the amount payable on other outstanding Notes of such series;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any such any such Additional Notes are not fungible with the applicable Notes issued on the Issue Date for U.S. federal income tax purposes, such Additional Notes will be issued with a separate CUSIP number.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The Stated Maturity of the 2028 Notes shall be September 15, 2028. The Stated Maturity of the 2033 Notes shall be June 15, 2033.</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2028 Notes shall bear cash interest at the rate of 5.450% per annum from June 20, 2023 or from the most recent Interest Payment Date to which interest has been paid or duly provided for, payable semiannually in arrears on March 15 and September 15 of each year, beginning on September 15, 2023, to the Persons in whose names such Notes are registered at the close of business on the immediately preceding March 1 or September 1, as the case may be, whether or not a Business Day. Interest on the Notes will be computed on the basis of a 360-day year of twelve 30-day months.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2033 Notes shall bear cash interest at the rate of 5.700% per annum from June 20, 2023 or from the most recent Interest Payment Date to which interest has been paid or duly provided for, payable semiannually in arrears on June 15 and December 15 of each year, beginning on December 15, 2023, to the Persons in whose names such Notes are registered at the close of business on the immediately preceding June 1 or December 1, as the case may be, whether or not a Business Day. Interest on the Notes will be computed on the basis of a 360-day year of twelve 30-day months.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Payments of principal, premium, if any, and interest on the Notes will be made to the Depositary, or its nominee, as the case may be, as the registered owner and holder of the Global Notes representing the Notes. In the event that the Notes are issued in the form of Certificated Notes, payments of principal, premium, if any, and interest thereon will be at the office or agency of the Trustee in the City of New York designated for such purpose;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with respect to definitive Certificated Notes only, payment of interest, other than interest payable at Stated Maturity or upon redemption, may be made at the option of the Company, by the Trustee to the address of the Person entitled as shown on the register for such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date of Stated Maturity, Redemption Date or Interest Payment Date falls on a day that is not a Business Day, the required payment shall be made on the next Business Day, and no interest shall accrue on the amount so payable for the period between such payment date and the next Business Day.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Payments of principal, premium, if any, and interest on the Notes shall be made in cash or such other coin or currency of the United States of America as at the time of payment shall be legal tender for the payment of public and private debt.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Each series of Notes shall be redeemable, in whole or in part, on one or more Redemption Dates at the applicable Redemption Price. If the Redemption Date is not an Interest Payment Date, the amount of the scheduled interest payment on the next succeeding Interest Payment Date will be reduced by the amount of interest accrued to the Redemption Date. In connection with any redemption, notice of the redemption will be delivered at least 10 days but not more than 60 days prior to the applicable Redemption Date to the Holders of the Notes of such series by first-class mail or delivered electronically if held by DTC, to the address of such Holder appearing in the security register or otherwise in accordance with the procedures of DTC. Without limiting the other provisions of Section 3.03 of the Original Indenture, any notice of redemption may, at the Company’s discretion, be subject to the satisfaction of one or more conditions precedent, and if such notice of redemption is conditioned upon the occurrence of one or more conditions precedent, such notice shall state the nature of such conditions precedent. At the Company’s request, the Trustee shall give the notice of redemption in the Company’s name and at the Company’s expense. In such event, the Company shall provide the Trustee with the information required by this Section and the Original Indenture relating to such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val="false"/>
          <w:caps w:val="false"/>
          <w:smallCaps w:val="false"/>
          <w:sz w:val="20"/>
          <w:u w:val="single"/>
        </w:rPr>
        <w:t>Forms; Denominations</w:t>
      </w:r>
      <w:r>
        <w:rPr>
          <w:rFonts w:ascii="Times New Roman;Times;Serif" w:hAnsi="Times New Roman;Times;Serif"/>
          <w:b w:val="false"/>
          <w:i w:val="false"/>
          <w:caps w:val="false"/>
          <w:smallCaps w:val="false"/>
          <w:sz w:val="20"/>
        </w:rPr>
        <w:t xml:space="preserve">. The Notes shall be Registered Securities. The Global Notes representing the Notes shall be in substantially the forms attached hereto as Exhibits A-l(i), A-l(ii), A-2(i) or A-2(ii), as applicable.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being offered and sold by the Company pursuant to the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(i) Notes offered and sold in reliance on Rule 144A as provided in the Purchase Agreement shall be issued initially in the form of one or more U.S. Global Notes in definitive fully registered form without interest coupons, deposited on behalf of the subscribers for the Notes represented thereby with the Trustee, as custodian for the Depositary and registered in the name of DTC or a nominee thereof, duly executed by the Company and authenticated by the Trustee as provided in the Indenture. The aggregate principal amount of the U.S. Global Notes may from time to time be increased or decreased by adjustments made on the records of the Trustee and the Depositary as hereinafter provided.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offered and sold in offshore transactions in reliance on Regulation S as provided in the Purchase Agreement shall be issued initially in the form of one or more Regulation S Temporary Global Notes in definitive fully registered form without interest coupons, deposited on behalf of the subscribers for the Notes represented thereby with the Trustee, as custodian for the Depositary, for the accounts of Euroclear and Clearstream and registered in the name of DTC or a nominee thereof, duly executed by the Company and authenticated by the Trustee as hereinafter provided. The Distribution Compliance Period shall be terminated upon the receipt by the Trustee of a written certificate from the Depositary, if available, together with copies of certificates from Euroclear and Clearstream, if available, certifying that they have received certification of non-United States beneficial ownership of 100% of the aggregate principal amount of the Regulation S Temporary Global Note (except to the extent of any beneficial owners thereof who acquired an interest therein during the Distribution Compliance Period pursuant to another exemption from registration under the Securities Act and who shall take delivery of a beneficial ownership interest in a U.S. Global Note bearing a Legend, all as contemplated by Section 209(a)(iii)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termination of the Distribution Compliance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as hereinafter provided.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shall represent such of the outstanding Notes as shall be specified therein and each shall provide that it shall represent the aggregate principal amount of outstanding Notes from time to time endorsed thereon and the aggregate principal amount of outstanding Notes represented thereby may from time to time be reduced to reflect exchanges or redemptions. Any adjustment of the aggregate principal amount of a Global Note representing the Notes to reflect the amount of any decrease in the principal amount of outstanding Notes represented thereby shall be made by the Trustee in accordance with instructions given by the Holder thereof as required by Section 209 hereof and shall be made on the records of the Trustee and the Depositary.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Book-Entry Provisions</w:t>
      </w:r>
      <w:r>
        <w:rPr>
          <w:rFonts w:ascii="Times New Roman;Times;Serif" w:hAnsi="Times New Roman;Times;Serif"/>
          <w:b w:val="false"/>
          <w:i w:val="false"/>
          <w:caps w:val="false"/>
          <w:smallCaps w:val="false"/>
          <w:sz w:val="20"/>
        </w:rPr>
        <w:t>. This Section 207(a)(ii) shall apply only to Global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execute and the Trustee shall, in accordance with this Section 207(a)(ii) and Section 2.02 of the Indenture, authenticate and deliver initially one or more Global Notes that (a) shall be registered in the name of the Depositary, (b) shall be delivered by the Trustee to the Depositary or pursuant to the Depositary’s instructions and (c) shall bear legends substantially to the following effect: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TWENTIETH SUPPLEMENTAL INDENTURE REFERRED TO ON THE REVERSE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Certificated Notes</w:t>
      </w:r>
      <w:r>
        <w:rPr>
          <w:rFonts w:ascii="Times New Roman;Times;Serif" w:hAnsi="Times New Roman;Times;Serif"/>
          <w:b w:val="false"/>
          <w:i w:val="false"/>
          <w:caps w:val="false"/>
          <w:smallCaps w:val="false"/>
          <w:sz w:val="20"/>
        </w:rPr>
        <w:t>. Except as otherwise set forth in this Supplemental Indenture, owners of beneficial interests in Global Notes will not be entitled to receive physical delivery of Certificated Notes. Beneficial interests in a Global Note transferred in accordance with Section 209(a)(ii) to an Institutional Accredited Investor who is not a Qualified Institutional Buyer and beneficial interests in a Global Note transferred to the beneficial holders thereof pursuant to Section 209(e) will be issued in certificated, registered form without interest coupons.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Restrictive Legends</w:t>
      </w:r>
      <w:r>
        <w:rPr>
          <w:rFonts w:ascii="Times New Roman;Times;Serif" w:hAnsi="Times New Roman;Times;Serif"/>
          <w:b w:val="false"/>
          <w:i w:val="false"/>
          <w:caps w:val="false"/>
          <w:smallCaps w:val="false"/>
          <w:sz w:val="20"/>
        </w:rPr>
        <w:t>. Prior to the Resale Restriction Termination Date, all Global Notes and all Certificated Notes issued in exchange for a beneficial interest in a Global Note shall bear a legend (the “</w:t>
      </w:r>
      <w:r>
        <w:rPr>
          <w:rFonts w:ascii="Times New Roman;Times;Serif" w:hAnsi="Times New Roman;Times;Serif"/>
          <w:b/>
          <w:i w:val="false"/>
          <w:caps w:val="false"/>
          <w:smallCaps w:val="false"/>
          <w:sz w:val="20"/>
        </w:rPr>
        <w:t xml:space="preserve">Transfer Restriction Legend”) </w:t>
      </w:r>
      <w:r>
        <w:rPr>
          <w:rFonts w:ascii="Times New Roman;Times;Serif" w:hAnsi="Times New Roman;Times;Serif"/>
          <w:b w:val="false"/>
          <w:i w:val="false"/>
          <w:caps w:val="false"/>
          <w:smallCaps w:val="false"/>
          <w:sz w:val="20"/>
        </w:rPr>
        <w:t>in substantially the following form, unless such Notes have been sold pursuant to a registration statement that has been declared effective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AGREES TO OFFER, SELL OR OTHERWISE TRANSFER SUCH SECURITY, PRIOR TO THE DATE (THE “RESALE RESTRICTION TERMINATION DATE”) THAT IS, </w:t>
      </w:r>
      <w:r>
        <w:rPr>
          <w:rFonts w:ascii="Times New Roman;Times;Serif" w:hAnsi="Times New Roman;Times;Serif"/>
          <w:b w:val="false"/>
          <w:i/>
          <w:caps w:val="false"/>
          <w:smallCaps w:val="false"/>
          <w:sz w:val="20"/>
        </w:rPr>
        <w:t xml:space="preserve">IN THE CASE OF U.S. GLOBAL NOTES: </w:t>
      </w:r>
      <w:r>
        <w:rPr>
          <w:rFonts w:ascii="Times New Roman;Times;Serif" w:hAnsi="Times New Roman;Times;Serif"/>
          <w:b w:val="false"/>
          <w:i w:val="false"/>
          <w:caps w:val="false"/>
          <w:smallCaps w:val="false"/>
          <w:sz w:val="20"/>
        </w:rPr>
        <w:t xml:space="preserve">ONE YEAR AFTER THE LATEST OF THE ISSUE DATE HEREOF, THE ORIGINAL ISSUE DATE OF ANY ADDITIONAL NOTES AND THE LAST DATE ON WHICH THE COMPANY OR ANY OF ITS AFFILIATES WERE THE OWNER OF THIS SECURITY (OR ANY PREDECESSOR OF SUCH SECURITY), </w:t>
      </w:r>
      <w:r>
        <w:rPr>
          <w:rFonts w:ascii="Times New Roman;Times;Serif" w:hAnsi="Times New Roman;Times;Serif"/>
          <w:b w:val="false"/>
          <w:i/>
          <w:caps w:val="false"/>
          <w:smallCaps w:val="false"/>
          <w:sz w:val="20"/>
        </w:rPr>
        <w:t xml:space="preserve">OR IN THE CASE OF REGULATION </w:t>
      </w: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 xml:space="preserve">GLOBAL NOTES: </w:t>
      </w:r>
      <w:r>
        <w:rPr>
          <w:rFonts w:ascii="Times New Roman;Times;Serif" w:hAnsi="Times New Roman;Times;Serif"/>
          <w:b w:val="false"/>
          <w:i w:val="false"/>
          <w:caps w:val="false"/>
          <w:smallCaps w:val="false"/>
          <w:sz w:val="20"/>
        </w:rPr>
        <w:t xml:space="preserve">40 DAYS AFTER THE LATEST OF THE ISSUE DATE HEREOF, THE ORIGINAL ISSUE DATE OF ANY ADDITIONAL NOTES AND THE DATE ON WHICH THIS SECURITY (OR ANY PREDECESSOR OF SUCH SECURITY) WAS FIRST OFFERED TO PERSONS OTHER THAN DISTRIBUTORS (AS DEFINED IN RULE 902 OF REGULATION S) IN RELIANCE ON REGULATION S, ONLY (A) TO THE COMPANY, THE GUARANTOR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 </w:t>
      </w:r>
      <w:r>
        <w:rPr>
          <w:rFonts w:ascii="Times New Roman;Times;Serif" w:hAnsi="Times New Roman;Times;Serif"/>
          <w:b w:val="false"/>
          <w:i/>
          <w:caps w:val="false"/>
          <w:smallCaps w:val="false"/>
          <w:sz w:val="20"/>
        </w:rPr>
        <w:t xml:space="preserve">IN THE CASE OF REGULATIONS GLOBAL NOTES: </w:t>
      </w:r>
      <w:r>
        <w:rPr>
          <w:rFonts w:ascii="Times New Roman;Times;Serif" w:hAnsi="Times New Roman;Times;Serif"/>
          <w:b w:val="false"/>
          <w:i w:val="false"/>
          <w:caps w:val="false"/>
          <w:smallCaps w:val="false"/>
          <w:sz w:val="20"/>
        </w:rPr>
        <w:t>BY ITS ACQUISITION HEREOF, THE HOLDER HEREOF REPRESENTS THAT IT IS NOT A U.S. PERSON NOR IS IT PURCHASING FOR THE ACCOUNT OF A U.S. PERSON AND IS ACQUIRING THIS SECURITY IN AN OFFSHORE TRANSACTION IN ACCORDANCE WITH REGULATION S UNDER THE SECURITIES ACT.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 xml:space="preserve">IN THE CASE OF REGULATION S TEMPORARY GLOBAL NOTES: </w:t>
      </w:r>
      <w:r>
        <w:rPr>
          <w:rFonts w:ascii="Times New Roman;Times;Serif" w:hAnsi="Times New Roman;Times;Serif"/>
          <w:b w:val="false"/>
          <w:i w:val="false"/>
          <w:caps w:val="false"/>
          <w:smallCaps w:val="false"/>
          <w:sz w:val="20"/>
        </w:rPr>
        <w:t>THIS GLOBAL NOTE IS A TEMPORARY GLOBAL NOTE FOR PURPOSES OF REGULATION S UNDER THE SECURITIES ACT. NEITHER THIS TEMPORARY GLOBAL NOTE NOR ANY INTEREST HEREIN MAY BE OFFERED, SOLD OR DELIVERED, EXCEPT AS PERMITTED UNDER THE INDENTURE REFERRED TO BELOW.”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provision to the contrary herein, so long as a Global Note remains Outstanding and is held by or on behalf of the Depositary, transfers of such Global Note, in whole or in part, shall be made only in accordance with Section 209 and this Section 208.</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Transfers of a Global Note shall be limited to transfers of such Global Note in whole, or in part, to nominees of the Depositary or to a successor of the Depositary or such successor’s nominee.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Notes are issued upon the transfer, exchange or replacement of Notes subject to restrictions on transfer and bearing a Legend, or if a request is made to remove the Legend on a Note, the Notes so issued shall bear the Legend, or the Legend shall not be removed, as the case may be, unless there is delivered to the Company and the Registrar such satisfactory evidence, which shall include an opinion of counsel, as may be reasonably required by the Company and the Registrar, that neither the Legend nor the restrictions on transfer set forth therein are required to ensure that transfers thereof comply with the provisions of Rule 144A, Rule 144 or Regulation S under the Securities Act, that such Notes are not “restricted” within the meaning of Rule 144 under the Securities Act or that any such exchange or replacement Notes have been issued in a registered transaction under the Securities Act. Upon (i) provision of such satisfactory evidence, or (ii) notification by the Company to the Trustee and the Registrar of the sale or exchange of such Notes pursuant to a registration statement that is effective at the time of such sale, the Trustee, at the written direction of the Company, shall authenticate and deliver a Note that does not bear the Legend. If the Legend is removed from the face of a Note and the Note is subsequently held by an Affiliate of the Company, the Legend shall be reinstated.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and the Registrar shall have no obligation or duty to monitor, determine or inquire as to compliance with any restrictions on transfer imposed under this Supplemental Indenture or under applicable law with respect to any transfer of any interest in any Note (including transfers between or among the Depositary’s participants or beneficial owners of interest in any Global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provisions of this Supplemental Indenture or the Notes, (A) transfers of a Global Note, in whole or in part, shall be made only in accordance with Section 2.07 of the Indenture and Sections 208 and 209(a)(i) below, (B) transfer of a beneficial interest in a Global Note for a Certificated Note shall comply with Section 2.07 of the Indenture and Section 209(a)(ii) below, (C) transfers of a beneficial interest in a Regulation S Global Note for a beneficial interest in a U.S. Global Note shall comply with Section 2.07 of the Indenture and Section 209(a)(iii) below, and (D) transfers of a Certificated Note shall comply with Section 2.07 of the Indenture and Sections 209(a)(iv) and (v) below.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Transfer of Global Note. </w:t>
      </w:r>
      <w:r>
        <w:rPr>
          <w:rFonts w:ascii="Times New Roman;Times;Serif" w:hAnsi="Times New Roman;Times;Serif"/>
          <w:b w:val="false"/>
          <w:i w:val="false"/>
          <w:caps w:val="false"/>
          <w:smallCaps w:val="false"/>
          <w:sz w:val="20"/>
        </w:rPr>
        <w:t xml:space="preserve">A Global Note may not be transferred, in whole or in part, to any Person other than the Depositary or a nominee thereof, and no such transfer to any such other Person may be registered;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this clause (i) shall not prohibit any transfer of a Note that is issued in exchange for a Global Note but is not itself a Global Note. No transfer of a Note to any Person shall be effective under the Indenture or the Notes unless and until such Note has been registered in the name of such Person. Nothing in this Section 209(a)(i) shall prohibit or render ineffective any transfer of a beneficial interest in a Global Note effected in accordance with the other provisions of this Section 209(a).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 xml:space="preserve">Restrictions on Transfer of a Beneficial Interest in a Global Note for a Certificated Note. </w:t>
      </w:r>
      <w:r>
        <w:rPr>
          <w:rFonts w:ascii="Times New Roman;Times;Serif" w:hAnsi="Times New Roman;Times;Serif"/>
          <w:b w:val="false"/>
          <w:i w:val="false"/>
          <w:caps w:val="false"/>
          <w:smallCaps w:val="false"/>
          <w:sz w:val="20"/>
        </w:rPr>
        <w:t>A beneficial interest in a Global Note may not be exchanged for a Certificated Note except upon satisfaction of the requirements set forth below. Upon receipt by the Trustee of a request for transfer of a beneficial interest in a Global Note in accordance with Applicable Procedures for a Certificated Note in the form satisfactory to the Trustee, together with: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 long as the Notes are Restricted Notes, certification, in the form set forth in Exhibit B-1 attached hereto, and, if requested by the Company or the Registrar, certification in the form set forth in Exhibit B-2 attached hereto, that such beneficial interest in the Global Note is being transferred to an Institutional Accredited Investor;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written instructions to the Trustee to make, or direct the Registrar to make, an adjustment on its books and records with respect to such Global Note to reflect a decrease in the aggregate principal amount of the Notes represented by the Global Note, such instructions to contain information regarding the Depositary account to be credited with such decrease;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or Registrar so requests, an opinion of counsel or other evidence reasonably satisfactory to them as to compliance with the restrictions set forth in the applicable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Trustee shall cause, or direct the Registrar to cause, in accordance with the standing instructions and procedures existing between the Depositary and the Registrar, the aggregate principal amount of Notes represented by the Global Note to be decreased by the aggregate principal amount of the Certificated Note to be issued, shall issue such Certificated Note and shall debit or cause to be debited to the account of the Person specified in such instructions a beneficial interest in the Global Note equal to the principal amount of the Certificated Note so issued.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Restrictions on Transfer of Beneficial Interest in a Regulation S Global Note for a Beneficial Interest in a U.S. Global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expiration of the Distribution Compliance Period, a beneficial interest in a Regulation S Global Note may be transferred to a Person who takes delivery in the form of an interest in the corresponding U.S. Global Note only upon receipt by the Trustee of a written certification from the transferor to the effect that such transfer is being made (i)(a) to a Person whom the transferor reasonably believes is a Qualified Institutional Buyer in a transaction meeting the requirements of Rule 144A or (b) pursuant to another exemption from the registration requirements under the Securities Act which is accompanied by an Opinion of Counsel regarding the availability of such exemption and (ii) in accordance with all applicable securities laws of any state of the United States or any other jurisdiction.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Beneficial interests in the U.S. Global Note may be transferred to a Person who takes delivery in the form of an interest in the Regulation S Global Note, whether before or after the expiration of the Distribution Compliance Period, only if the transferor first delivers to the Trustee a written certificate to the effect that such transfer is being made in accordance with Rule 904 of Regulation S or Rule 144 (if available).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 xml:space="preserve">Transfer and Exchange of Certificated Notes. </w:t>
      </w:r>
      <w:r>
        <w:rPr>
          <w:rFonts w:ascii="Times New Roman;Times;Serif" w:hAnsi="Times New Roman;Times;Serif"/>
          <w:b w:val="false"/>
          <w:i w:val="false"/>
          <w:caps w:val="false"/>
          <w:smallCaps w:val="false"/>
          <w:sz w:val="20"/>
        </w:rPr>
        <w:t>When Certificated Notes are presented to the Registrar with a request:</w:t>
      </w:r>
    </w:p>
    <w:p>
      <w:pPr>
        <w:pStyle w:val="TextBody"/>
        <w:bidi w:val="0"/>
        <w:spacing w:before="0" w:after="0"/>
        <w:jc w:val="left"/>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29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(x)</w:t>
            </w:r>
          </w:p>
        </w:tc>
        <w:tc>
          <w:tcPr>
            <w:tcW w:w="4910" w:type="dxa"/>
            <w:tcBorders/>
            <w:vAlign w:val="center"/>
          </w:tcPr>
          <w:p>
            <w:pPr>
              <w:pStyle w:val="TableContents"/>
              <w:bidi w:val="0"/>
              <w:spacing w:before="0" w:after="283"/>
              <w:jc w:val="left"/>
              <w:rPr/>
            </w:pPr>
            <w:r>
              <w:rPr/>
              <w:t>to register the transfer of such Certificated Notes;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to exchange such Certificated Notes for an equal principal amount of Certificated Notes of other authorized denominations, the Registrar shall register the transfer or make the exchange as requested if its reasonable requirements for such transaction are met;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Certificated Notes surrendered for transfer or exchange: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shall be duly endorsed or accompanied by a written instrument of transfer in form reasonably satisfactory to the Company and the Registrar, duly executed by the Holder thereof or his attorney duly authorized in writing;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such Notes are Restricted Notes, such Notes are being transferred or exchanged pursuant to clause (A), (B) or (C) below, and are accompanied by the following additional information and documents, as applicable: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5"/>
        <w:gridCol w:w="9852"/>
      </w:tblGrid>
      <w:tr>
        <w:trPr/>
        <w:tc>
          <w:tcPr>
            <w:tcW w:w="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(A)</w:t>
            </w:r>
          </w:p>
        </w:tc>
        <w:tc>
          <w:tcPr>
            <w:tcW w:w="9852" w:type="dxa"/>
            <w:tcBorders/>
            <w:vAlign w:val="center"/>
          </w:tcPr>
          <w:p>
            <w:pPr>
              <w:pStyle w:val="TableContents"/>
              <w:bidi w:val="0"/>
              <w:spacing w:before="0" w:after="283"/>
              <w:jc w:val="left"/>
              <w:rPr/>
            </w:pPr>
            <w:r>
              <w:rPr/>
              <w:t>if such Certificated Notes are being delivered to the Registrar by a Holder for registration in the name of such Holder, without transfer, a certification from such Holder to that effect; or</w:t>
            </w:r>
          </w:p>
        </w:tc>
      </w:tr>
    </w:tbl>
    <w:p>
      <w:pPr>
        <w:pStyle w:val="TextBody"/>
        <w:bidi w:val="0"/>
        <w:spacing w:before="0" w:after="0"/>
        <w:jc w:val="left"/>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38"/>
        <w:gridCol w:w="335"/>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spacing w:before="0" w:after="283"/>
              <w:jc w:val="left"/>
              <w:rPr/>
            </w:pPr>
            <w:r>
              <w:rPr/>
              <w:t>if such Certificated Notes are being transferred to the Company, a certification to that effect;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(C)</w:t>
            </w:r>
          </w:p>
        </w:tc>
        <w:tc>
          <w:tcPr>
            <w:tcW w:w="9889" w:type="dxa"/>
            <w:tcBorders/>
            <w:vAlign w:val="center"/>
          </w:tcPr>
          <w:p>
            <w:pPr>
              <w:pStyle w:val="TableContents"/>
              <w:bidi w:val="0"/>
              <w:spacing w:before="0" w:after="283"/>
              <w:jc w:val="left"/>
              <w:rPr/>
            </w:pPr>
            <w:r>
              <w:rPr/>
              <w:t>if such Certificated Notes are being transferred pursuant to an exemption from registration, (i) a certification to that effect (in the form set forth in Exhibit B-1 and B-2, if applicable) and (ii) if the Company or Registrar so requests, an opinion of counsel or other evidence reasonably satisfactory to them as to the compliance with the restrictions set forth in the Transfer Restriction Legend.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 xml:space="preserve">Restrictions on Transfer of a Certificated Note for a Beneficial Interest in a Global Note. </w:t>
      </w:r>
      <w:r>
        <w:rPr>
          <w:rFonts w:ascii="Times New Roman;Times;Serif" w:hAnsi="Times New Roman;Times;Serif"/>
          <w:b w:val="false"/>
          <w:i w:val="false"/>
          <w:caps w:val="false"/>
          <w:smallCaps w:val="false"/>
          <w:sz w:val="20"/>
        </w:rPr>
        <w:t>A Certificated Note may not be exchanged for a beneficial interest in a Global Note except upon satisfaction of the requirements set forth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by the Trustee of a Certificated Note, duly endorsed or accompanied by appropriate instruments of transfer, in form satisfactory to the Trustee, together with: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so long as the Notes are Restricted Notes, certification, in the form set forth in Exhibit B-1, that such Certificated Note is being transferred to a Qualified Institutional Buyer in accordance with Rule 144A;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written instructions directing the Trustee to make, or to direct the Registrar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Trustee shall cancel such Certificated Note and cause, or direct the Registrar to cause, in accordance with the standing instructions and procedures existing between the Depositary and the Registrar, the aggregate principal amount of Notes represented by the Global Note to be increased by the aggregate principal amount of the Certificated Note to be exchanged, and shall credit or cause to be credited to the account of the Person specified in such instructions a beneficial interest in the Global Note equal to the principal amount of the Certificated Note so cancelled. If no Global Notes are then Outstanding, the Company shall issue and the Trustee shall authenticate, upon receipt of a Company Order, a new Global Note in the appropriate principal amount.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succeeding paragraph, every Note shall be subject to the restrictions on transfer provided in the applicable Legend including the delivery of an opinion of counsel, if so provided. Whenever any Restricted Note is presented or surrendered for registration of transfer or for exchange for a Note registered in a name other than that of the Holder, such Note must be accompanied by a certificate in substantially the form set forth in Exhibit B-1, dated the date of such surrender and signed by the Holder of such Note, as to compliance with such restrictions on transfer. The Registrar shall not be required to accept for such registration of transfer or exchange any Note not so accompanied by a properly completed certificate.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restrictions imposed by the Transfer Restriction Legend upon the transferability of any Restricted Note shall cease and terminate when such Note has been sold or exchanged pursuant to an effective registration statement under the Securities Act or may be transferred in compliance with Rule 144 under the Securities Act (or any successor provision thereto). Any Note as to which such restrictions on transfer shall have expired in accordance with their terms or shall have terminated may, upon a surrender of such Note for exchange to the Registrar in accordance with the provisions of this Section 209 (accompanied, in the event that such restrictions on transfer have terminated by reason of a transfer in compliance with Rule 144 or any successor provision, by an opinion of counsel having substantial experience in practice under the Securities Act and otherwise reasonably acceptable to the Company, addressed to the Company, the Trustee and the Registrar and in form acceptable to the Company, to the effect that the transfer of such Note has been made in compliance with Rule 144 or such successor provision), be exchanged for a new Note, of like tenor and aggregate principal amount, which shall not bear the Transfer Restriction Legend. The Company shall inform the Trustee of the effective date of any registration statement registering the Notes under the Securities Act. The Trustee shall not be liable for any action taken or omitted to be taken by it in good faith in accordance with the aforementioned opinion of counsel.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used in the preceding two paragraphs of this Section 209, the term “transfer” encompasses any sale, pledge, transfer, hypothecation or other disposition of any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clauses (i), (ii), (iii), (iv), and (v) below shall apply only to Global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 other provisions of the Indenture or the Notes, except as provided in Section 209(a)(ii), a Global Note shall not be exchanged in whole or in part for a Note registered in the name of any Person other than the Depositary or one or more nominees thereof,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Global Note may be exchanged for Certificated Notes registered in the names of any Person designated by the Depositary in the event that (A) the Depositary has notified the Company that it is unwilling or unable to continue as depositary for such Global Note or the Depositary has ceased to be a “clearing agency” registered under the Exchange Act, and a successor Depositary is not appointed by the Company within 90 days or (B) an Event of Default has occurred and is continuing with respect to the Notes. Any Global Note exchanged pursuant to clause (A) above shall be so exchanged in whole and not in part, and any Global Note exchanged pursuant to clause (B) above may be exchanged in whole or from time to time in part as directed by the Depositary. Prior to the issuance of Certificated Notes in exchange for any beneficial interests in a Regulation S Global Note, the holder of such beneficial interests shall, as a condition to such exchange, certify in a form satisfactory to the Company that such holder is a non-U.S. person (as that term is defined in Regulation S under the Securities Act) or a U.S. person who purchased such beneficial interest in a transaction that did not require registration under the Securities Act. In the event that Certificated Notes are issued in respect of beneficial interests in a Regulation S Global Note at any time prior to the end of the Distribution Compliance Period (other than in a transaction subject to Rule 144A), the Company shall as promptly as practicable, institute procedures, including appropriate certifications, reasonably designed to ensure that any transfer of such Certificated Notes prior to the end of the Distribution Compliance Period is made only in accordance with the provisions of Regulation S, pursuant to registration under the Securities Act or pursuant to an exemption from such registration.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Notes issued in exchange for a Global Note or any portion thereof shall be issued in definitive, fully registered form, without interest coupons, shall have an aggregate principal amount equal to that of such Global Note or portion thereof to be so exchanged, shall be registered in such names and be in such authorized denominations as the Depositary shall designate and shall bear the applicable Legend.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adjustment, the Trustee shall authenticate and deliver the Note issuable on such exchange to or upon the order of the Depositary or an authorized representative thereof.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the provisions of clause (v) below, the registered Holder may grant proxies and otherwise authorize any Person, including Agent Members (as defined below) and Persons that may hold interests through Agent Members, to take any action which a Holder is entitled to take under the Indenture or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event of the occurrence of any of the events specified in clause (i) above, the Company will promptly make available to the Trustee a reasonable supply of Certificated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Neither any members of, or participants in, the Depositary (collectively, the “</w:t>
      </w:r>
      <w:r>
        <w:rPr>
          <w:rFonts w:ascii="Times New Roman;Times;Serif" w:hAnsi="Times New Roman;Times;Serif"/>
          <w:b/>
          <w:i w:val="false"/>
          <w:caps w:val="false"/>
          <w:smallCaps w:val="false"/>
          <w:sz w:val="20"/>
        </w:rPr>
        <w:t xml:space="preserve">Agent Members”) </w:t>
      </w:r>
      <w:r>
        <w:rPr>
          <w:rFonts w:ascii="Times New Roman;Times;Serif" w:hAnsi="Times New Roman;Times;Serif"/>
          <w:b w:val="false"/>
          <w:i w:val="false"/>
          <w:caps w:val="false"/>
          <w:smallCaps w:val="false"/>
          <w:sz w:val="20"/>
        </w:rPr>
        <w:t>nor any other Persons on whose behalf Agent Members may act shall have any rights under the Indenture with respect to any Global Note registered in the name of the Depositary or any nominee thereof, or under any such Global Note, and the Depositary or such nominee, as the case may be, may be treated by the Company, the Trustee and any agent of the Company or the Trustee as the absolute owner and holder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For purposes of this Supplemental Indenture and the Notes issued hereunder, Section 6.01 of the Original Indenture is hereby amended by deleting the clause immediately following subsection (i) in the first sentence of such Section and inserting in its place the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and in each and every case that an Event of Default described in clause (a), (b), (c), (d), (e), (f), (g) (with respect to Restricted Subsidiaries only), (h) (with respect to Restricted Subsidiaries only) or (i) with respect to Debt Securities of that series at the time Outstanding occurs and is continuing, unless the principal of and interest on all the Debt Securities of that series shall have already become due and payable, either the Trustee or the Holders of not less than 25% in aggregate principal amount of the Debt Securities of that series then Outstanding hereunder, by notice in writing to the Company (and to the Trustee if given by Holders), may declare the principal of (or, if the Debt Securities of that series are Original Issue Discount Debt Securities, such portion of the principal amount as may be specified in the terms of that series) and interest on all the Debt Securities of that series to be due and payable immediately, and upon any such declaration the same shall become and shall be immediately due and payable, anything in this Indenture or in the Debt Securities or Coupons appertaining thereto of that series contained to the contrary notwithstanding.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val="false"/>
          <w:caps w:val="false"/>
          <w:smallCaps w:val="false"/>
          <w:sz w:val="20"/>
          <w:u w:val="single"/>
        </w:rPr>
        <w:t>Compensation and Reimbursement</w:t>
      </w:r>
      <w:r>
        <w:rPr>
          <w:rFonts w:ascii="Times New Roman;Times;Serif" w:hAnsi="Times New Roman;Times;Serif"/>
          <w:b w:val="false"/>
          <w:i w:val="false"/>
          <w:caps w:val="false"/>
          <w:smallCaps w:val="false"/>
          <w:sz w:val="20"/>
        </w:rPr>
        <w:t>. For purposes of this Supplemental Indenture and the Notes issued hereunder, Section 7.06 of the Original Indenture is hereby amended to be replaced with the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to pay in Dollars to the Trustee such compensation as the Company and the Trustee shall from time to time agree in writing for all services rendered by it hereunder (which shall not be limited by any provision of law in regard to the compensation of a trustee of an express trust), and, except as otherwise expressly provided herein, the Company will pay or reimburse in Dollars the Trustee upon its request for all reasonable expenses, disbursements and advances incurred or made by the Trustee in accordance with any of the provisions of this Indenture (including the reasonable compensation and the expenses and disbursements of its agents, attorneys and counsel and of all Persons not regularly in its employ) except any such expense, disbursement or advances as may arise from its negligence or wilful misconduct. The Company also covenants to indemnify in Dollars each of the Trustee (which shall be deemed to include its officers, directors, employees, and agents) or any predecessor Trustee for, and to hold it harmless against, any loss, damage, claim, liability or expense, including the reasonable fees and expenses of counsel, and taxes (other than taxes based upon, measured by or determined by the income of the Trustee) incurred without negligence or wilful misconduct on the part of the Trustee, arising out of or in connection with the acceptance or administration of this trust or trusts hereunder, including the reasonable costs and expenses of defending itself against any claim of liability in connection with the exercise or performance of any of its powers or duties hereunder. The obligations of the Company under this Section 7.06 to compensate and indemnify the Trustee and to pay or reimburse the Trustee for expenses, disbursements and advances shall constitute additional indebtedness hereunder and shall survive the resignation or removal of the Trustee and/or the satisfaction and discharge of this Indenture. The Company and the Holders agree that such additional indebtedness shall be secured by a Lien prior to that of the Debt Securities and Coupons, if any, upon all property and funds held or collected by the Trustee, as such, except funds held in trust for the payment of principal of, and premium, if any, or interest on, particular Debt Securities and Coupons.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r>
        <w:rPr>
          <w:rFonts w:ascii="Times New Roman;Times;Serif" w:hAnsi="Times New Roman;Times;Serif"/>
          <w:b w:val="false"/>
          <w:i w:val="false"/>
          <w:caps w:val="false"/>
          <w:smallCaps w:val="false"/>
          <w:sz w:val="20"/>
          <w:u w:val="single"/>
        </w:rPr>
        <w:t>Right of Trustee to Rely on an Officers’ Certificate Where No Other Evidence Specifically Prescribed</w:t>
      </w:r>
      <w:r>
        <w:rPr>
          <w:rFonts w:ascii="Times New Roman;Times;Serif" w:hAnsi="Times New Roman;Times;Serif"/>
          <w:b w:val="false"/>
          <w:i w:val="false"/>
          <w:caps w:val="false"/>
          <w:smallCaps w:val="false"/>
          <w:sz w:val="20"/>
        </w:rPr>
        <w:t>. With respect to the Notes, Section 7.07 of the Original Indenture is hereby amended to be replaced with the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necessary or desirable that a matter be proved or established prior to taking or suffering or omitting any action hereunder, such matter (unless other evidence in respect thereof be herein specifically prescribed) may, be deemed to be conclusively proved and established by an Officers’ Certificate delivered to the Trustee, and such certificate shall be full warrant to the Trustee for any action taken, suffered or omitted by it under the provisions of this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w:t>
      </w:r>
      <w:r>
        <w:rPr>
          <w:rFonts w:ascii="Times New Roman;Times;Serif" w:hAnsi="Times New Roman;Times;Serif"/>
          <w:b w:val="false"/>
          <w:i w:val="false"/>
          <w:caps w:val="false"/>
          <w:smallCaps w:val="false"/>
          <w:sz w:val="20"/>
          <w:u w:val="single"/>
        </w:rPr>
        <w:t>Separate Trustee; Replacement of Trustee</w:t>
      </w:r>
      <w:r>
        <w:rPr>
          <w:rFonts w:ascii="Times New Roman;Times;Serif" w:hAnsi="Times New Roman;Times;Serif"/>
          <w:b w:val="false"/>
          <w:i w:val="false"/>
          <w:caps w:val="false"/>
          <w:smallCaps w:val="false"/>
          <w:sz w:val="20"/>
        </w:rPr>
        <w:t>. With respect to the Notes, Section 7.08 of the Original Indenture is hereby amended to be replaced with the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need not, appoint a separate Trustee for any one or more series of Debt Securities. The Trustee may resign with respect to one or more or all series of Debt Securities at any time by giving 30 days’ notice to the Company. The Holders of a majority in principal amount of the Debt Securities of a particular series may remove the Trustee for such series and only such series by so notifying the Trustee and may appoint a successor Trustee with 30 days’ notice. The Company shall remove the Trustee with 30 days’ notice if:</w:t>
      </w:r>
    </w:p>
    <w:p>
      <w:pPr>
        <w:pStyle w:val="TextBody"/>
        <w:bidi w:val="0"/>
        <w:spacing w:before="0" w:after="0"/>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9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4325" w:type="dxa"/>
            <w:tcBorders/>
            <w:vAlign w:val="center"/>
          </w:tcPr>
          <w:p>
            <w:pPr>
              <w:pStyle w:val="TableContents"/>
              <w:bidi w:val="0"/>
              <w:spacing w:before="0" w:after="283"/>
              <w:jc w:val="left"/>
              <w:rPr/>
            </w:pPr>
            <w:r>
              <w:rPr/>
              <w:t>the Trustee fails to comply with Section 7.10;</w:t>
            </w:r>
          </w:p>
        </w:tc>
      </w:tr>
    </w:tbl>
    <w:p>
      <w:pPr>
        <w:pStyle w:val="TextBody"/>
        <w:bidi w:val="0"/>
        <w:spacing w:before="0" w:after="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9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4355" w:type="dxa"/>
            <w:tcBorders/>
            <w:vAlign w:val="center"/>
          </w:tcPr>
          <w:p>
            <w:pPr>
              <w:pStyle w:val="TableContents"/>
              <w:bidi w:val="0"/>
              <w:spacing w:before="0" w:after="283"/>
              <w:jc w:val="left"/>
              <w:rPr/>
            </w:pPr>
            <w:r>
              <w:rPr/>
              <w:t>the Trustee is adjudged bankrupt or insolvent;</w:t>
            </w:r>
          </w:p>
        </w:tc>
      </w:tr>
    </w:tbl>
    <w:p>
      <w:pPr>
        <w:pStyle w:val="TextBody"/>
        <w:bidi w:val="0"/>
        <w:spacing w:before="0" w:after="0"/>
        <w:jc w:val="left"/>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29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7355" w:type="dxa"/>
            <w:tcBorders/>
            <w:vAlign w:val="center"/>
          </w:tcPr>
          <w:p>
            <w:pPr>
              <w:pStyle w:val="TableContents"/>
              <w:bidi w:val="0"/>
              <w:spacing w:before="0" w:after="283"/>
              <w:jc w:val="left"/>
              <w:rPr/>
            </w:pPr>
            <w:r>
              <w:rPr/>
              <w:t>a receiver or other public officer takes charge of the Trustee or its property; or</w:t>
            </w:r>
          </w:p>
        </w:tc>
      </w:tr>
    </w:tbl>
    <w:p>
      <w:pPr>
        <w:pStyle w:val="TextBody"/>
        <w:bidi w:val="0"/>
        <w:spacing w:before="0" w:after="0"/>
        <w:jc w:val="left"/>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9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4850" w:type="dxa"/>
            <w:tcBorders/>
            <w:vAlign w:val="center"/>
          </w:tcPr>
          <w:p>
            <w:pPr>
              <w:pStyle w:val="TableContents"/>
              <w:bidi w:val="0"/>
              <w:spacing w:before="0" w:after="283"/>
              <w:jc w:val="left"/>
              <w:rPr/>
            </w:pPr>
            <w:r>
              <w:rPr/>
              <w:t>the Trustee otherwise becomes incapable of acting.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is removed by the Company or by the Holders of a majority in principal amount of the Debt Securities of a particular series and such Holders do not reasonably promptly appoint a successor Trustee, or if a vacancy exists in the office of Trustee for any reason (the Trustee in such event being referred to herein as the retiring Trustee), the Company shall promptly appoint a successor Trustee. No resignation or removal of the Trustee and no appointment of a successor Trustee shall become effective until the acceptance of appointment by the successor Trustee in accordance with the applicable requirements of this Section 7.08.</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send a notice of its succession to Holders of Debt Securities of each applicable series. The retiring Trustee shall promptly transfer all property held by it as Trustee to the successor Trustee, subject to the Lien provided for in Section 7.06.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does not take office within 30 days after the retiring Trustee resigns or is removed, the retiring Trustee or the Holders of 25% in principal amount of the Debt Securities of any applicable series may petition, at the expense of the Company, any court of competent jurisdiction for the appointment of a successor Trustee for the Debt Securities of such series.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fails to comply with Section 7.10, any Holder of Debt Securities of any applicable series may petition any court of competent jurisdiction for the removal of the Trustee and the appointment of a successor Trustee for the Debt Securities of such series.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replacement of the Trustee pursuant to this Section 7.08, the Company’s obligations under Section 7.06 shall continue for the benefit of the retiring Trustee.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appointment hereunder of a separate or successor trustee with respect to the Debt Securities of one or more series, the Company, any retiring Trustee and each successor or separate Trustee with respect to the Debt Securities of any applicable series shall execute and deliver an indenture supplemental hereto (1) which shall contain such provisions as shall be deemed necessary or desirable to confirm that all the rights, powers, trusts and duties of any retiring Trustee with respect to the Debt Securities of any series as to which any such retiring Trustee is not retiring shall continue to be vested in such retiring Trustee and (2) that shall add to or change any of the provisions of this Indenture as shall be necessary to provide for or facilitate the administration of the trustee hereunder by more than one trustee, it being understood that nothing herein or in such supplemental Indenture shall constitute such Trustees co-trustees of the same trust and that each such separate, retiring or successor Trustee shall be Trustee of a trust or trusts hereunder separate and apart from any trust or trusts hereunder administered by any other such Trustee.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With respect to the Notes, Section 9.0l (f) of the Original Indenture is hereby deleted in its entirety and replaced with “[Reserved]” in lieu thereof.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         With respect to the Notes, the last paragraph of Section 9.01 of the Original Indenture is hereby deleted in its entirety and replaced with the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under the Indenture becomes effective with respect to the Notes of a particular series, the Company is required to deliver to Holders of the Notes of such series, by first-class mail or delivered electronically if held by DTC, to the address of such Holder appearing in the security register or otherwise in accordance with the procedures of DTC, a notice briefly describing such amendment. However, the Company’s failure to give such notice to all Holders of the Notes of such series, or any defect in such notice, will not impair or affect the validity of the amendment.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REPORTS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of the Debt Securities are “restricted securities” within the meaning of Rule 144(a)(3) under the Securities Act, the Company will, during any period in which it is not subject to Sections 13 or 15(d) of the Exchange Act or it is not exempt from such reporting requirements pursuant to and in compliance with Rule 12g3-2(b) under the Exchange Act, provide to each Holder of Notes and to each prospective purchaser (as designated by such Holder) of Notes, upon the request of such Holder or prospective purchaser, any information required to be provided by Rule 144A(d)(4)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COVENANTS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val="false"/>
          <w:caps w:val="false"/>
          <w:smallCaps w:val="false"/>
          <w:sz w:val="20"/>
          <w:u w:val="single"/>
        </w:rPr>
        <w:t>Purchase of Notes Upon a Change of Control Repurchase Event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Repurchase Event occurs with respect to either series of Notes, each Holder of the Notes of such series will have the right to require that the Company purchase all or any part (in denominations of $2,000 and integral multiples of $1,000 in excess thereof) of such Holder’s Notes of such series pursuant to a Change of Control offer (a “</w:t>
      </w:r>
      <w:r>
        <w:rPr>
          <w:rFonts w:ascii="Times New Roman;Times;Serif" w:hAnsi="Times New Roman;Times;Serif"/>
          <w:b/>
          <w:i w:val="false"/>
          <w:caps w:val="false"/>
          <w:smallCaps w:val="false"/>
          <w:sz w:val="20"/>
        </w:rPr>
        <w:t xml:space="preserve">Change of Control Offer”) </w:t>
      </w:r>
      <w:r>
        <w:rPr>
          <w:rFonts w:ascii="Times New Roman;Times;Serif" w:hAnsi="Times New Roman;Times;Serif"/>
          <w:b w:val="false"/>
          <w:i w:val="false"/>
          <w:caps w:val="false"/>
          <w:smallCaps w:val="false"/>
          <w:sz w:val="20"/>
        </w:rPr>
        <w:t>on the terms set forth in this Supplemental Indenture, except that the Company shall not be obligated to repurchase the Notes of such series pursuant to this Section 401 in the event that the Company has exercised the right to redeem all of the Notes of such series as described in Section 206. In the Change of Control Offer with respect to either series of Notes, the Company will offer to purchase all of the Notes of such series at a purchase price (the “</w:t>
      </w:r>
      <w:r>
        <w:rPr>
          <w:rFonts w:ascii="Times New Roman;Times;Serif" w:hAnsi="Times New Roman;Times;Serif"/>
          <w:b/>
          <w:i w:val="false"/>
          <w:caps w:val="false"/>
          <w:smallCaps w:val="false"/>
          <w:sz w:val="20"/>
        </w:rPr>
        <w:t xml:space="preserve">Change of Control Purchase Price”) </w:t>
      </w:r>
      <w:r>
        <w:rPr>
          <w:rFonts w:ascii="Times New Roman;Times;Serif" w:hAnsi="Times New Roman;Times;Serif"/>
          <w:b w:val="false"/>
          <w:i w:val="false"/>
          <w:caps w:val="false"/>
          <w:smallCaps w:val="false"/>
          <w:sz w:val="20"/>
        </w:rPr>
        <w:t>in cash in an amount equal to 101% of the principal amount of such series of Notes, plus accrued but unpaid interest, if any, to, but not including, the date of purchase (the “</w:t>
      </w:r>
      <w:r>
        <w:rPr>
          <w:rFonts w:ascii="Times New Roman;Times;Serif" w:hAnsi="Times New Roman;Times;Serif"/>
          <w:b/>
          <w:i w:val="false"/>
          <w:caps w:val="false"/>
          <w:smallCaps w:val="false"/>
          <w:sz w:val="20"/>
        </w:rPr>
        <w:t xml:space="preserve">Change of Control Purchase Date”) </w:t>
      </w:r>
      <w:r>
        <w:rPr>
          <w:rFonts w:ascii="Times New Roman;Times;Serif" w:hAnsi="Times New Roman;Times;Serif"/>
          <w:b w:val="false"/>
          <w:i w:val="false"/>
          <w:caps w:val="false"/>
          <w:smallCaps w:val="false"/>
          <w:sz w:val="20"/>
        </w:rPr>
        <w:t>(subject to the rights of Holders of record on the relevant record date to receive interest due on the relevant Interest Payment Date if such Notes have not been repurchased prior to such record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30 days after any Change of Control Repurchase Event with respect to either series of Notes or, at the Company’s option, prior to such Change of Control but after the public announcement of such pending Change of Control, the Company must notify the Trustee of such series of Notes and give written notice of the Change of Control Repurchase Event to the Trustee and each Holder of Notes of such series, by first-class mail or delivered electronically if held by DTC, to the address of such Holder appearing in the security register or otherwise in accordance with the procedures of DTC. The notice must state, among other things: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a Change of Control Repurchase Event has occurred or may occur with respect to such series of Notes and the date of such event;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purchase price and the purchase date which shall be fixed by the Company on a Business Day no earlier than 15 days nor later than 60 days from the date the notice is mailed or delivered electronically, other than as may be required by law;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any Note not tendered will continue to accrue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unless the Company defaults in the payment of the Change of Control Purchase Price, any Notes accepted for payment pursuant to the Change of Control Offer shall cease to accrue interest after the Change of Control Purchase Date;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other procedures that a Holder of Notes must follow to accept a Change of Control Offer or to withdraw acceptance of the Change of Control Offer.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notice, if sent prior to the date of the consummation of the Change of Control, will state that the Change of Control Offer is conditioned on the Change of Control being consummated on or prior to the Change of Control Purchase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Holders of not less than 90% in aggregate principal amount of the outstanding Notes of an applicable series validly tender and do not withdraw such Notes in a Change of Control Offer and the Company, or any third party making a Change of Control Offer in lieu of the Company, as described in clause (d) below, purchases all of the Notes of such series validly tendered and not withdrawn by such Holders, the Company will have the right, upon not less than 15 nor more than 60 days’ prior notice, with such notice given not more than 30 days following the Change of Control Purchase Date, to redeem all Notes of such series that remain Outstanding following such purchase at a redemption price in cash equal to the Change of Control Purchase Price plus, to the extent not included in the Change of Control Purchase Price, accrued and unpaid interest, if any, on the Notes of such series that remain Outstanding to, but not including, the date of redemption (subject to the rights of Holders of record on relevant record dates to receive interest due on the relevant Interest Payment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will comply with Rule 14e-l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provisions of this Section 401, the Company will comply with the applicable securities laws and regulations and will not be deemed to have breached its obligations under this Section 401 by virtue of its compliance with such securities laws and regulations. The Company will not be required to make a Change of Control Offer upon a Change of Control Repurchase Event with respect to either series of Notes if a third party makes the Change of Control Offer with respect to such series of Notes in the manner, at the times and otherwise in compliance with the requirements described in this Supplemental Indenture applicable to a Change of Control Offer made by the Company and purchases all Notes validly tendered and not withdrawn under such Change of Control Offer.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the Change of Control Purchase Date with respect to either series of Notes, the Company will, to the extent permitted by law: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accept for payment all Notes of such series or portions thereof properly tendered pursuant to the Change of Control Offer;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deposit with the Depositary or the Trustee, as applicable, an amount equal to the aggregate Change of Control Purchase Price in respect of all Notes of such series or portions thereof so tendered;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 or cause to be delivered, to the Trustee for cancellation of the Notes of such series so accepted together with an Officers’ Certificate to the Trustee stating that such Notes or portions thereof have been tendered to and purchased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val="false"/>
          <w:caps w:val="false"/>
          <w:smallCaps w:val="false"/>
          <w:sz w:val="20"/>
          <w:u w:val="single"/>
        </w:rPr>
        <w:t>Limitation on Liens</w:t>
      </w:r>
      <w:r>
        <w:rPr>
          <w:rFonts w:ascii="Times New Roman;Times;Serif" w:hAnsi="Times New Roman;Times;Serif"/>
          <w:b w:val="false"/>
          <w:i w:val="false"/>
          <w:caps w:val="false"/>
          <w:smallCaps w:val="false"/>
          <w:sz w:val="20"/>
        </w:rPr>
        <w:t>. With respect to the Notes, Section 4.08 of the Original Indenture is hereby amended to be replaced with the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any Notes of any series remain Outstanding, the Company will not, and will not permit any Restricted Subsidiary to, create, incur or assume any Lien (other than Permitted Liens) on Restricted Property to secure the payment of Indebtedness of the Company or any Restricted Subsidiary if immediately after the creation, incurrence or assumption of such Lien, the aggregate outstanding principal amount of all Indebtedness of the Company and its Restricted Subsidiaries that is secured by Liens (other than Permitted Liens) on Restricted Property would exceed the greater of (i) $1,100,000,000 or (ii) 15% of the aggregate outstanding principal amount of all Indebtedness of the Company and its Restricted Subsidiaries (whether or not so secured), unless effective provision is made whereby the Notes of such series (together with, if the Company shall so determine, any other Indebtedness ranking equally with the Notes of such series, whether then existing or later created) are secured equally and ratably with (or prior to) such Indebtedness (but only for so long as such Indebtedness is so secured).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r>
        <w:rPr>
          <w:rFonts w:ascii="Times New Roman;Times;Serif" w:hAnsi="Times New Roman;Times;Serif"/>
          <w:b w:val="false"/>
          <w:i w:val="false"/>
          <w:caps w:val="false"/>
          <w:smallCaps w:val="false"/>
          <w:sz w:val="20"/>
          <w:u w:val="single"/>
        </w:rPr>
        <w:t>Limitation on Indebtedness of Restricted Subsidiaries</w:t>
      </w:r>
      <w:r>
        <w:rPr>
          <w:rFonts w:ascii="Times New Roman;Times;Serif" w:hAnsi="Times New Roman;Times;Serif"/>
          <w:b w:val="false"/>
          <w:i w:val="false"/>
          <w:caps w:val="false"/>
          <w:smallCaps w:val="false"/>
          <w:sz w:val="20"/>
        </w:rPr>
        <w:t>. For purposes of this Supplemental Indenture and the Notes issued hereunder, Section 4.09 of the Original Indenture is hereby amended to be replaced with the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long as any Notes of any series remain Outstanding, the Company will not permit any Restricted Subsidiary to incur or assume any Indebtedness if immediately after the incurrence or assumption of such Indebtedness, the aggregate outstanding principal amount of all Indebtedness of the Restricted Subsidiaries would exceed the greater of (i) $1,100,000,000 or (ii) 15% of the aggregate outstanding principal amount of all Indebtedness of the Company and its Restricted Subsidiaries;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any event, a Restricted Subsidiary may incur Indebtedness to extend, renew or replace Indebtedness of such Restricted Subsidiary to the extent that the principal amount of the Indebtedness so incurred does not exceed the principal amount of the Indebtedness extended, renewed or replaced thereby immediately prior to such extension, renewal or replacement plus any premium, accrued and unpaid interest or capitalized interest payable thereon.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Guarantor hereby fully and unconditionally guarantees the Notes of each series and the obligations of the Company thereunder and under the Indenture, and guarantees to each Holder of a Note of such series authenticated and delivered by the Trustee, and to the Trustee on behalf of such Holder, that (i) the principal of (and premium, if any) and interest on the Notes of such series will be paid in full when due, whether at Stated Maturity, by acceleration or otherwise (including, without limitation, the amount that would become due but for the operation of any automatic stay provision of any federal bankruptcy law), together with interest on the overdue principal, if any, and interest on any overdue interest, to the extent lawful, and all other obligations of the Company to the Holders or the Trustee under the Indenture or the Notes of such series will be paid in full or performed, all in accordance with the terms of the Indenture and the Notes of such series; and (ii) in case of any extension of time of payment or renewal of any Notes of such series or of any such other obligations, the same will be paid in full when due or performed in accordance with the terms of the extension or renewal, whether at Stated Maturity, by acceleration or otherwise.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Guarantor hereby agrees that, upon the occurrence of an Event of Default in payment of principal (or premium, if any) or interest on an applicable series of Notes, whether at Stated Maturity, by acceleration, purchase or otherwise, legal proceedings may be instituted by the Trustee on behalf of, or by, a Holder of such Notes of such series, subject to the terms and conditions set forth in the Indenture, directly against the Guarantor to enforce the Guarantee without first proceeding against the Company or any other guarantor. The Guarantor agrees that if, after the occurrence and during the continuance of an Event of Default with respect to an applicable series of Notes, the Trustee or any of the Holders are prevented by applicable law from exercising their respective rights to accelerate the maturity of the Notes of such series, to collect interest on the Notes of such series, or to enforce or exercise any other right or remedy with respect to the Notes of such series, the Guarantor will pay to the Trustee for the account of the Holders, upon demand therefor, the amount that would otherwise have been due and payable had such rights and remedies been permitted to be exercised by the Trustee or any of the 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A2A2A"/>
          <w:sz w:val="20"/>
        </w:rPr>
        <w:t>(c)            </w:t>
      </w:r>
      <w:r>
        <w:rPr>
          <w:rFonts w:ascii="Times New Roman;Times;Serif" w:hAnsi="Times New Roman;Times;Serif"/>
          <w:b w:val="false"/>
          <w:i w:val="false"/>
          <w:caps w:val="false"/>
          <w:smallCaps w:val="false"/>
          <w:color w:val="151515"/>
          <w:sz w:val="20"/>
        </w:rPr>
        <w:t xml:space="preserve">With respect to an applicable </w:t>
      </w:r>
      <w:r>
        <w:rPr>
          <w:rFonts w:ascii="Times New Roman;Times;Serif" w:hAnsi="Times New Roman;Times;Serif"/>
          <w:b w:val="false"/>
          <w:i w:val="false"/>
          <w:caps w:val="false"/>
          <w:smallCaps w:val="false"/>
          <w:color w:val="2A2A2A"/>
          <w:sz w:val="20"/>
        </w:rPr>
        <w:t xml:space="preserve">series of Notes, </w:t>
      </w:r>
      <w:r>
        <w:rPr>
          <w:rFonts w:ascii="Times New Roman;Times;Serif" w:hAnsi="Times New Roman;Times;Serif"/>
          <w:b w:val="false"/>
          <w:i w:val="false"/>
          <w:caps w:val="false"/>
          <w:smallCaps w:val="false"/>
          <w:color w:val="151515"/>
          <w:sz w:val="20"/>
        </w:rPr>
        <w:t xml:space="preserve">unless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51515"/>
          <w:sz w:val="20"/>
        </w:rPr>
        <w:t xml:space="preserve">until the Termination Date </w:t>
      </w:r>
      <w:r>
        <w:rPr>
          <w:rFonts w:ascii="Times New Roman;Times;Serif" w:hAnsi="Times New Roman;Times;Serif"/>
          <w:b w:val="false"/>
          <w:i w:val="false"/>
          <w:caps w:val="false"/>
          <w:smallCaps w:val="false"/>
          <w:color w:val="2A2A2A"/>
          <w:sz w:val="20"/>
        </w:rPr>
        <w:t xml:space="preserve">(as </w:t>
      </w:r>
      <w:r>
        <w:rPr>
          <w:rFonts w:ascii="Times New Roman;Times;Serif" w:hAnsi="Times New Roman;Times;Serif"/>
          <w:b w:val="false"/>
          <w:i w:val="false"/>
          <w:caps w:val="false"/>
          <w:smallCaps w:val="false"/>
          <w:color w:val="151515"/>
          <w:sz w:val="20"/>
        </w:rPr>
        <w:t xml:space="preserve">defined herein) has </w:t>
      </w:r>
      <w:r>
        <w:rPr>
          <w:rFonts w:ascii="Times New Roman;Times;Serif" w:hAnsi="Times New Roman;Times;Serif"/>
          <w:b w:val="false"/>
          <w:i w:val="false"/>
          <w:caps w:val="false"/>
          <w:smallCaps w:val="false"/>
          <w:color w:val="2A2A2A"/>
          <w:sz w:val="20"/>
        </w:rPr>
        <w:t xml:space="preserve">occurred, </w:t>
      </w:r>
      <w:r>
        <w:rPr>
          <w:rFonts w:ascii="Times New Roman;Times;Serif" w:hAnsi="Times New Roman;Times;Serif"/>
          <w:b w:val="false"/>
          <w:i w:val="false"/>
          <w:caps w:val="false"/>
          <w:smallCaps w:val="false"/>
          <w:color w:val="151515"/>
          <w:sz w:val="20"/>
        </w:rPr>
        <w:t xml:space="preserve">or the Guarantor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 xml:space="preserve">be released in accordance </w:t>
      </w:r>
      <w:r>
        <w:rPr>
          <w:rFonts w:ascii="Times New Roman;Times;Serif" w:hAnsi="Times New Roman;Times;Serif"/>
          <w:b w:val="false"/>
          <w:i w:val="false"/>
          <w:caps w:val="false"/>
          <w:smallCaps w:val="false"/>
          <w:color w:val="2A2A2A"/>
          <w:sz w:val="20"/>
        </w:rPr>
        <w:t xml:space="preserve">with </w:t>
      </w:r>
      <w:r>
        <w:rPr>
          <w:rFonts w:ascii="Times New Roman;Times;Serif" w:hAnsi="Times New Roman;Times;Serif"/>
          <w:b w:val="false"/>
          <w:i w:val="false"/>
          <w:caps w:val="false"/>
          <w:smallCaps w:val="false"/>
          <w:color w:val="151515"/>
          <w:sz w:val="20"/>
        </w:rPr>
        <w:t xml:space="preserve">Section 504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this Supplemental Indenture, to the fullest extent permitted by applicable law, the Guarantor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 xml:space="preserve">remain obligated hereunder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51515"/>
          <w:sz w:val="20"/>
        </w:rPr>
        <w:t xml:space="preserve">the Guarantee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 xml:space="preserve">remain in full force and effect and continue to be </w:t>
      </w:r>
      <w:r>
        <w:rPr>
          <w:rFonts w:ascii="Times New Roman;Times;Serif" w:hAnsi="Times New Roman;Times;Serif"/>
          <w:b w:val="false"/>
          <w:i w:val="false"/>
          <w:caps w:val="false"/>
          <w:smallCaps w:val="false"/>
          <w:color w:val="2A2A2A"/>
          <w:sz w:val="20"/>
        </w:rPr>
        <w:t xml:space="preserve">effective should any </w:t>
      </w:r>
      <w:r>
        <w:rPr>
          <w:rFonts w:ascii="Times New Roman;Times;Serif" w:hAnsi="Times New Roman;Times;Serif"/>
          <w:b w:val="false"/>
          <w:i w:val="false"/>
          <w:caps w:val="false"/>
          <w:smallCaps w:val="false"/>
          <w:color w:val="151515"/>
          <w:sz w:val="20"/>
        </w:rPr>
        <w:t xml:space="preserve">petition be filed by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against the Company for liquidation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reorganization</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2A2A2A"/>
          <w:sz w:val="20"/>
        </w:rPr>
        <w:t xml:space="preserve">should </w:t>
      </w:r>
      <w:r>
        <w:rPr>
          <w:rFonts w:ascii="Times New Roman;Times;Serif" w:hAnsi="Times New Roman;Times;Serif"/>
          <w:b w:val="false"/>
          <w:i w:val="false"/>
          <w:caps w:val="false"/>
          <w:smallCaps w:val="false"/>
          <w:color w:val="151515"/>
          <w:sz w:val="20"/>
        </w:rPr>
        <w:t xml:space="preserve">the Company become insolvent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make an assignment for the benefit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creditors </w:t>
      </w:r>
      <w:r>
        <w:rPr>
          <w:rFonts w:ascii="Times New Roman;Times;Serif" w:hAnsi="Times New Roman;Times;Serif"/>
          <w:b w:val="false"/>
          <w:i w:val="false"/>
          <w:caps w:val="false"/>
          <w:smallCaps w:val="false"/>
          <w:color w:val="2A2A2A"/>
          <w:sz w:val="20"/>
        </w:rPr>
        <w:t xml:space="preserve">or should </w:t>
      </w:r>
      <w:r>
        <w:rPr>
          <w:rFonts w:ascii="Times New Roman;Times;Serif" w:hAnsi="Times New Roman;Times;Serif"/>
          <w:b w:val="false"/>
          <w:i w:val="false"/>
          <w:caps w:val="false"/>
          <w:smallCaps w:val="false"/>
          <w:color w:val="151515"/>
          <w:sz w:val="20"/>
        </w:rPr>
        <w:t xml:space="preserve">a receiver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trustee be </w:t>
      </w:r>
      <w:r>
        <w:rPr>
          <w:rFonts w:ascii="Times New Roman;Times;Serif" w:hAnsi="Times New Roman;Times;Serif"/>
          <w:b w:val="false"/>
          <w:i w:val="false"/>
          <w:caps w:val="false"/>
          <w:smallCaps w:val="false"/>
          <w:color w:val="2A2A2A"/>
          <w:sz w:val="20"/>
        </w:rPr>
        <w:t xml:space="preserve">appointed </w:t>
      </w:r>
      <w:r>
        <w:rPr>
          <w:rFonts w:ascii="Times New Roman;Times;Serif" w:hAnsi="Times New Roman;Times;Serif"/>
          <w:b w:val="false"/>
          <w:i w:val="false"/>
          <w:caps w:val="false"/>
          <w:smallCaps w:val="false"/>
          <w:color w:val="151515"/>
          <w:sz w:val="20"/>
        </w:rPr>
        <w:t xml:space="preserve">for all or </w:t>
      </w:r>
      <w:r>
        <w:rPr>
          <w:rFonts w:ascii="Times New Roman;Times;Serif" w:hAnsi="Times New Roman;Times;Serif"/>
          <w:b w:val="false"/>
          <w:i w:val="false"/>
          <w:caps w:val="false"/>
          <w:smallCaps w:val="false"/>
          <w:color w:val="2A2A2A"/>
          <w:sz w:val="20"/>
        </w:rPr>
        <w:t xml:space="preserve">any significant </w:t>
      </w:r>
      <w:r>
        <w:rPr>
          <w:rFonts w:ascii="Times New Roman;Times;Serif" w:hAnsi="Times New Roman;Times;Serif"/>
          <w:b w:val="false"/>
          <w:i w:val="false"/>
          <w:caps w:val="false"/>
          <w:smallCaps w:val="false"/>
          <w:color w:val="151515"/>
          <w:sz w:val="20"/>
        </w:rPr>
        <w:t xml:space="preserve">part of the </w:t>
      </w:r>
      <w:r>
        <w:rPr>
          <w:rFonts w:ascii="Times New Roman;Times;Serif" w:hAnsi="Times New Roman;Times;Serif"/>
          <w:b w:val="false"/>
          <w:i w:val="false"/>
          <w:caps w:val="false"/>
          <w:smallCaps w:val="false"/>
          <w:color w:val="2A2A2A"/>
          <w:sz w:val="20"/>
        </w:rPr>
        <w:t xml:space="preserve">Company's </w:t>
      </w:r>
      <w:r>
        <w:rPr>
          <w:rFonts w:ascii="Times New Roman;Times;Serif" w:hAnsi="Times New Roman;Times;Serif"/>
          <w:b w:val="false"/>
          <w:i w:val="false"/>
          <w:caps w:val="false"/>
          <w:smallCaps w:val="false"/>
          <w:color w:val="151515"/>
          <w:sz w:val="20"/>
        </w:rPr>
        <w:t>assets</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 xml:space="preserve">and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 xml:space="preserve">to the fullest </w:t>
      </w:r>
      <w:r>
        <w:rPr>
          <w:rFonts w:ascii="Times New Roman;Times;Serif" w:hAnsi="Times New Roman;Times;Serif"/>
          <w:b w:val="false"/>
          <w:i w:val="false"/>
          <w:caps w:val="false"/>
          <w:smallCaps w:val="false"/>
          <w:color w:val="2A2A2A"/>
          <w:sz w:val="20"/>
        </w:rPr>
        <w:t xml:space="preserve">extent </w:t>
      </w:r>
      <w:r>
        <w:rPr>
          <w:rFonts w:ascii="Times New Roman;Times;Serif" w:hAnsi="Times New Roman;Times;Serif"/>
          <w:b w:val="false"/>
          <w:i w:val="false"/>
          <w:caps w:val="false"/>
          <w:smallCaps w:val="false"/>
          <w:color w:val="151515"/>
          <w:sz w:val="20"/>
        </w:rPr>
        <w:t>permitted by law, continue to be effective or be reinstated</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 xml:space="preserve">as the </w:t>
      </w:r>
      <w:r>
        <w:rPr>
          <w:rFonts w:ascii="Times New Roman;Times;Serif" w:hAnsi="Times New Roman;Times;Serif"/>
          <w:b w:val="false"/>
          <w:i w:val="false"/>
          <w:caps w:val="false"/>
          <w:smallCaps w:val="false"/>
          <w:color w:val="2A2A2A"/>
          <w:sz w:val="20"/>
        </w:rPr>
        <w:t xml:space="preserve">case </w:t>
      </w:r>
      <w:r>
        <w:rPr>
          <w:rFonts w:ascii="Times New Roman;Times;Serif" w:hAnsi="Times New Roman;Times;Serif"/>
          <w:b w:val="false"/>
          <w:i w:val="false"/>
          <w:caps w:val="false"/>
          <w:smallCaps w:val="false"/>
          <w:color w:val="151515"/>
          <w:sz w:val="20"/>
        </w:rPr>
        <w:t xml:space="preserve">may be, if at </w:t>
      </w:r>
      <w:r>
        <w:rPr>
          <w:rFonts w:ascii="Times New Roman;Times;Serif" w:hAnsi="Times New Roman;Times;Serif"/>
          <w:b w:val="false"/>
          <w:i w:val="false"/>
          <w:caps w:val="false"/>
          <w:smallCaps w:val="false"/>
          <w:color w:val="2A2A2A"/>
          <w:sz w:val="20"/>
        </w:rPr>
        <w:t xml:space="preserve">any </w:t>
      </w:r>
      <w:r>
        <w:rPr>
          <w:rFonts w:ascii="Times New Roman;Times;Serif" w:hAnsi="Times New Roman;Times;Serif"/>
          <w:b w:val="false"/>
          <w:i w:val="false"/>
          <w:caps w:val="false"/>
          <w:smallCaps w:val="false"/>
          <w:color w:val="151515"/>
          <w:sz w:val="20"/>
        </w:rPr>
        <w:t xml:space="preserve">time payment and performance of the Notes </w:t>
      </w:r>
      <w:r>
        <w:rPr>
          <w:rFonts w:ascii="Times New Roman;Times;Serif" w:hAnsi="Times New Roman;Times;Serif"/>
          <w:b w:val="false"/>
          <w:i w:val="false"/>
          <w:caps w:val="false"/>
          <w:smallCaps w:val="false"/>
          <w:color w:val="2A2A2A"/>
          <w:sz w:val="20"/>
        </w:rPr>
        <w:t xml:space="preserve">of such series are, </w:t>
      </w:r>
      <w:r>
        <w:rPr>
          <w:rFonts w:ascii="Times New Roman;Times;Serif" w:hAnsi="Times New Roman;Times;Serif"/>
          <w:b w:val="false"/>
          <w:i w:val="false"/>
          <w:caps w:val="false"/>
          <w:smallCaps w:val="false"/>
          <w:color w:val="151515"/>
          <w:sz w:val="20"/>
        </w:rPr>
        <w:t>pur</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51515"/>
          <w:sz w:val="20"/>
        </w:rPr>
        <w:t>uant to applicable law</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re</w:t>
      </w:r>
      <w:r>
        <w:rPr>
          <w:rFonts w:ascii="Times New Roman;Times;Serif" w:hAnsi="Times New Roman;Times;Serif"/>
          <w:b w:val="false"/>
          <w:i w:val="false"/>
          <w:caps w:val="false"/>
          <w:smallCaps w:val="false"/>
          <w:color w:val="424242"/>
          <w:sz w:val="20"/>
        </w:rPr>
        <w:t>sc</w:t>
      </w:r>
      <w:r>
        <w:rPr>
          <w:rFonts w:ascii="Times New Roman;Times;Serif" w:hAnsi="Times New Roman;Times;Serif"/>
          <w:b w:val="false"/>
          <w:i w:val="false"/>
          <w:caps w:val="false"/>
          <w:smallCaps w:val="false"/>
          <w:color w:val="151515"/>
          <w:sz w:val="20"/>
        </w:rPr>
        <w:t xml:space="preserve">inded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reduced in amount</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 xml:space="preserve">or must </w:t>
      </w:r>
      <w:r>
        <w:rPr>
          <w:rFonts w:ascii="Times New Roman;Times;Serif" w:hAnsi="Times New Roman;Times;Serif"/>
          <w:b w:val="false"/>
          <w:i w:val="false"/>
          <w:caps w:val="false"/>
          <w:smallCaps w:val="false"/>
          <w:color w:val="2A2A2A"/>
          <w:sz w:val="20"/>
        </w:rPr>
        <w:t xml:space="preserve">otherwise </w:t>
      </w:r>
      <w:r>
        <w:rPr>
          <w:rFonts w:ascii="Times New Roman;Times;Serif" w:hAnsi="Times New Roman;Times;Serif"/>
          <w:b w:val="false"/>
          <w:i w:val="false"/>
          <w:caps w:val="false"/>
          <w:smallCaps w:val="false"/>
          <w:color w:val="151515"/>
          <w:sz w:val="20"/>
        </w:rPr>
        <w:t xml:space="preserve">be restored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returned by any </w:t>
      </w:r>
      <w:r>
        <w:rPr>
          <w:rFonts w:ascii="Times New Roman;Times;Serif" w:hAnsi="Times New Roman;Times;Serif"/>
          <w:b w:val="false"/>
          <w:i w:val="false"/>
          <w:caps w:val="false"/>
          <w:smallCaps w:val="false"/>
          <w:color w:val="2A2A2A"/>
          <w:sz w:val="20"/>
        </w:rPr>
        <w:t xml:space="preserve">obligee on </w:t>
      </w:r>
      <w:r>
        <w:rPr>
          <w:rFonts w:ascii="Times New Roman;Times;Serif" w:hAnsi="Times New Roman;Times;Serif"/>
          <w:b w:val="false"/>
          <w:i w:val="false"/>
          <w:caps w:val="false"/>
          <w:smallCaps w:val="false"/>
          <w:color w:val="151515"/>
          <w:sz w:val="20"/>
        </w:rPr>
        <w:t xml:space="preserve">the Notes of </w:t>
      </w:r>
      <w:r>
        <w:rPr>
          <w:rFonts w:ascii="Times New Roman;Times;Serif" w:hAnsi="Times New Roman;Times;Serif"/>
          <w:b w:val="false"/>
          <w:i w:val="false"/>
          <w:caps w:val="false"/>
          <w:smallCaps w:val="false"/>
          <w:color w:val="2A2A2A"/>
          <w:sz w:val="20"/>
        </w:rPr>
        <w:t xml:space="preserve">such series, whether as a "voidable </w:t>
      </w:r>
      <w:r>
        <w:rPr>
          <w:rFonts w:ascii="Times New Roman;Times;Serif" w:hAnsi="Times New Roman;Times;Serif"/>
          <w:b w:val="false"/>
          <w:i w:val="false"/>
          <w:caps w:val="false"/>
          <w:smallCaps w:val="false"/>
          <w:color w:val="151515"/>
          <w:sz w:val="20"/>
        </w:rPr>
        <w:t xml:space="preserve">preference", </w:t>
      </w:r>
      <w:r>
        <w:rPr>
          <w:rFonts w:ascii="Times New Roman;Times;Serif" w:hAnsi="Times New Roman;Times;Serif"/>
          <w:b w:val="false"/>
          <w:i w:val="false"/>
          <w:caps w:val="false"/>
          <w:smallCaps w:val="false"/>
          <w:color w:val="424242"/>
          <w:sz w:val="20"/>
        </w:rPr>
        <w:t>"</w:t>
      </w:r>
      <w:r>
        <w:rPr>
          <w:rFonts w:ascii="Times New Roman;Times;Serif" w:hAnsi="Times New Roman;Times;Serif"/>
          <w:b w:val="false"/>
          <w:i w:val="false"/>
          <w:caps w:val="false"/>
          <w:smallCaps w:val="false"/>
          <w:color w:val="151515"/>
          <w:sz w:val="20"/>
        </w:rPr>
        <w:t>fraudulent transfer" or otherwise</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 xml:space="preserve">all as though </w:t>
      </w:r>
      <w:r>
        <w:rPr>
          <w:rFonts w:ascii="Times New Roman;Times;Serif" w:hAnsi="Times New Roman;Times;Serif"/>
          <w:b w:val="false"/>
          <w:i w:val="false"/>
          <w:caps w:val="false"/>
          <w:smallCaps w:val="false"/>
          <w:color w:val="2A2A2A"/>
          <w:sz w:val="20"/>
        </w:rPr>
        <w:t xml:space="preserve">such </w:t>
      </w:r>
      <w:r>
        <w:rPr>
          <w:rFonts w:ascii="Times New Roman;Times;Serif" w:hAnsi="Times New Roman;Times;Serif"/>
          <w:b w:val="false"/>
          <w:i w:val="false"/>
          <w:caps w:val="false"/>
          <w:smallCaps w:val="false"/>
          <w:color w:val="151515"/>
          <w:sz w:val="20"/>
        </w:rPr>
        <w:t xml:space="preserve">payment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performance had not been made. In the </w:t>
      </w:r>
      <w:r>
        <w:rPr>
          <w:rFonts w:ascii="Times New Roman;Times;Serif" w:hAnsi="Times New Roman;Times;Serif"/>
          <w:b w:val="false"/>
          <w:i w:val="false"/>
          <w:caps w:val="false"/>
          <w:smallCaps w:val="false"/>
          <w:color w:val="2A2A2A"/>
          <w:sz w:val="20"/>
        </w:rPr>
        <w:t xml:space="preserve">event </w:t>
      </w:r>
      <w:r>
        <w:rPr>
          <w:rFonts w:ascii="Times New Roman;Times;Serif" w:hAnsi="Times New Roman;Times;Serif"/>
          <w:b w:val="false"/>
          <w:i w:val="false"/>
          <w:caps w:val="false"/>
          <w:smallCaps w:val="false"/>
          <w:color w:val="151515"/>
          <w:sz w:val="20"/>
        </w:rPr>
        <w:t xml:space="preserve">that any payment, </w:t>
      </w:r>
      <w:r>
        <w:rPr>
          <w:rFonts w:ascii="Times New Roman;Times;Serif" w:hAnsi="Times New Roman;Times;Serif"/>
          <w:b w:val="false"/>
          <w:i w:val="false"/>
          <w:caps w:val="false"/>
          <w:smallCaps w:val="false"/>
          <w:color w:val="2A2A2A"/>
          <w:sz w:val="20"/>
        </w:rPr>
        <w:t xml:space="preserve">or any </w:t>
      </w:r>
      <w:r>
        <w:rPr>
          <w:rFonts w:ascii="Times New Roman;Times;Serif" w:hAnsi="Times New Roman;Times;Serif"/>
          <w:b w:val="false"/>
          <w:i w:val="false"/>
          <w:caps w:val="false"/>
          <w:smallCaps w:val="false"/>
          <w:color w:val="151515"/>
          <w:sz w:val="20"/>
        </w:rPr>
        <w:t>part thereof</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is rescinded</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151515"/>
          <w:sz w:val="20"/>
        </w:rPr>
        <w:t>reduced</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restored or returned</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 xml:space="preserve">the Notes of </w:t>
      </w:r>
      <w:r>
        <w:rPr>
          <w:rFonts w:ascii="Times New Roman;Times;Serif" w:hAnsi="Times New Roman;Times;Serif"/>
          <w:b w:val="false"/>
          <w:i w:val="false"/>
          <w:caps w:val="false"/>
          <w:smallCaps w:val="false"/>
          <w:color w:val="2A2A2A"/>
          <w:sz w:val="20"/>
        </w:rPr>
        <w:t xml:space="preserve">such series shall, </w:t>
      </w:r>
      <w:r>
        <w:rPr>
          <w:rFonts w:ascii="Times New Roman;Times;Serif" w:hAnsi="Times New Roman;Times;Serif"/>
          <w:b w:val="false"/>
          <w:i w:val="false"/>
          <w:caps w:val="false"/>
          <w:smallCaps w:val="false"/>
          <w:color w:val="151515"/>
          <w:sz w:val="20"/>
        </w:rPr>
        <w:t xml:space="preserve">to the fullest </w:t>
      </w:r>
      <w:r>
        <w:rPr>
          <w:rFonts w:ascii="Times New Roman;Times;Serif" w:hAnsi="Times New Roman;Times;Serif"/>
          <w:b w:val="false"/>
          <w:i w:val="false"/>
          <w:caps w:val="false"/>
          <w:smallCaps w:val="false"/>
          <w:color w:val="2A2A2A"/>
          <w:sz w:val="20"/>
        </w:rPr>
        <w:t xml:space="preserve">extent </w:t>
      </w:r>
      <w:r>
        <w:rPr>
          <w:rFonts w:ascii="Times New Roman;Times;Serif" w:hAnsi="Times New Roman;Times;Serif"/>
          <w:b w:val="false"/>
          <w:i w:val="false"/>
          <w:caps w:val="false"/>
          <w:smallCaps w:val="false"/>
          <w:color w:val="151515"/>
          <w:sz w:val="20"/>
        </w:rPr>
        <w:t>permitted by law</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 xml:space="preserve">be reinstated and deemed reduced only by </w:t>
      </w:r>
      <w:r>
        <w:rPr>
          <w:rFonts w:ascii="Times New Roman;Times;Serif" w:hAnsi="Times New Roman;Times;Serif"/>
          <w:b w:val="false"/>
          <w:i w:val="false"/>
          <w:caps w:val="false"/>
          <w:smallCaps w:val="false"/>
          <w:color w:val="2A2A2A"/>
          <w:sz w:val="20"/>
        </w:rPr>
        <w:t xml:space="preserve">such </w:t>
      </w:r>
      <w:r>
        <w:rPr>
          <w:rFonts w:ascii="Times New Roman;Times;Serif" w:hAnsi="Times New Roman;Times;Serif"/>
          <w:b w:val="false"/>
          <w:i w:val="false"/>
          <w:caps w:val="false"/>
          <w:smallCaps w:val="false"/>
          <w:color w:val="151515"/>
          <w:sz w:val="20"/>
        </w:rPr>
        <w:t xml:space="preserve">amount paid and not </w:t>
      </w:r>
      <w:r>
        <w:rPr>
          <w:rFonts w:ascii="Times New Roman;Times;Serif" w:hAnsi="Times New Roman;Times;Serif"/>
          <w:b w:val="false"/>
          <w:i w:val="false"/>
          <w:caps w:val="false"/>
          <w:smallCaps w:val="false"/>
          <w:color w:val="2A2A2A"/>
          <w:sz w:val="20"/>
        </w:rPr>
        <w:t xml:space="preserve">so </w:t>
      </w:r>
      <w:r>
        <w:rPr>
          <w:rFonts w:ascii="Times New Roman;Times;Serif" w:hAnsi="Times New Roman;Times;Serif"/>
          <w:b w:val="false"/>
          <w:i w:val="false"/>
          <w:caps w:val="false"/>
          <w:smallCaps w:val="false"/>
          <w:color w:val="151515"/>
          <w:sz w:val="20"/>
        </w:rPr>
        <w:t>rescinded</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reduced</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 xml:space="preserve">restored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returned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(d)            To the fullest </w:t>
      </w:r>
      <w:r>
        <w:rPr>
          <w:rFonts w:ascii="Times New Roman;Times;Serif" w:hAnsi="Times New Roman;Times;Serif"/>
          <w:b w:val="false"/>
          <w:i w:val="false"/>
          <w:caps w:val="false"/>
          <w:smallCaps w:val="false"/>
          <w:color w:val="2A2A2A"/>
          <w:sz w:val="20"/>
        </w:rPr>
        <w:t xml:space="preserve">extent </w:t>
      </w:r>
      <w:r>
        <w:rPr>
          <w:rFonts w:ascii="Times New Roman;Times;Serif" w:hAnsi="Times New Roman;Times;Serif"/>
          <w:b w:val="false"/>
          <w:i w:val="false"/>
          <w:caps w:val="false"/>
          <w:smallCaps w:val="false"/>
          <w:color w:val="151515"/>
          <w:sz w:val="20"/>
        </w:rPr>
        <w:t xml:space="preserve">permitted by applicable law, the Guarantor </w:t>
      </w:r>
      <w:r>
        <w:rPr>
          <w:rFonts w:ascii="Times New Roman;Times;Serif" w:hAnsi="Times New Roman;Times;Serif"/>
          <w:b w:val="false"/>
          <w:i w:val="false"/>
          <w:caps w:val="false"/>
          <w:smallCaps w:val="false"/>
          <w:color w:val="2A2A2A"/>
          <w:sz w:val="20"/>
        </w:rPr>
        <w:t xml:space="preserve">waives </w:t>
      </w:r>
      <w:r>
        <w:rPr>
          <w:rFonts w:ascii="Times New Roman;Times;Serif" w:hAnsi="Times New Roman;Times;Serif"/>
          <w:b w:val="false"/>
          <w:i w:val="false"/>
          <w:caps w:val="false"/>
          <w:smallCaps w:val="false"/>
          <w:color w:val="151515"/>
          <w:sz w:val="20"/>
        </w:rPr>
        <w:t>diligence</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pre</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51515"/>
          <w:sz w:val="20"/>
        </w:rPr>
        <w:t>entment</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 xml:space="preserve">protest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51515"/>
          <w:sz w:val="20"/>
        </w:rPr>
        <w:t xml:space="preserve">notice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protest, demand </w:t>
      </w:r>
      <w:r>
        <w:rPr>
          <w:rFonts w:ascii="Times New Roman;Times;Serif" w:hAnsi="Times New Roman;Times;Serif"/>
          <w:b w:val="false"/>
          <w:i w:val="false"/>
          <w:caps w:val="false"/>
          <w:smallCaps w:val="false"/>
          <w:color w:val="2A2A2A"/>
          <w:sz w:val="20"/>
        </w:rPr>
        <w:t xml:space="preserve">for </w:t>
      </w:r>
      <w:r>
        <w:rPr>
          <w:rFonts w:ascii="Times New Roman;Times;Serif" w:hAnsi="Times New Roman;Times;Serif"/>
          <w:b w:val="false"/>
          <w:i w:val="false"/>
          <w:caps w:val="false"/>
          <w:smallCaps w:val="false"/>
          <w:color w:val="151515"/>
          <w:sz w:val="20"/>
        </w:rPr>
        <w:t xml:space="preserve">payment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performance</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 xml:space="preserve">notice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default or nonpayment</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 xml:space="preserve">notice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acceptance and any other notice in re</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51515"/>
          <w:sz w:val="20"/>
        </w:rPr>
        <w:t xml:space="preserve">pect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Company</w:t>
      </w:r>
      <w:r>
        <w:rPr>
          <w:rFonts w:ascii="Times New Roman;Times;Serif" w:hAnsi="Times New Roman;Times;Serif"/>
          <w:b w:val="false"/>
          <w:i w:val="false"/>
          <w:caps w:val="false"/>
          <w:smallCaps w:val="false"/>
          <w:color w:val="525252"/>
          <w:sz w:val="20"/>
        </w:rPr>
        <w:t>'</w:t>
      </w:r>
      <w:r>
        <w:rPr>
          <w:rFonts w:ascii="Times New Roman;Times;Serif" w:hAnsi="Times New Roman;Times;Serif"/>
          <w:b w:val="false"/>
          <w:i w:val="false"/>
          <w:caps w:val="false"/>
          <w:smallCaps w:val="false"/>
          <w:color w:val="2A2A2A"/>
          <w:sz w:val="20"/>
        </w:rPr>
        <w:t xml:space="preserve">s </w:t>
      </w:r>
      <w:r>
        <w:rPr>
          <w:rFonts w:ascii="Times New Roman;Times;Serif" w:hAnsi="Times New Roman;Times;Serif"/>
          <w:b w:val="false"/>
          <w:i w:val="false"/>
          <w:caps w:val="false"/>
          <w:smallCaps w:val="false"/>
          <w:color w:val="151515"/>
          <w:sz w:val="20"/>
        </w:rPr>
        <w:t xml:space="preserve">obligations under any </w:t>
      </w:r>
      <w:r>
        <w:rPr>
          <w:rFonts w:ascii="Times New Roman;Times;Serif" w:hAnsi="Times New Roman;Times;Serif"/>
          <w:b w:val="false"/>
          <w:i w:val="false"/>
          <w:caps w:val="false"/>
          <w:smallCaps w:val="false"/>
          <w:color w:val="424242"/>
          <w:sz w:val="20"/>
        </w:rPr>
        <w:t>se</w:t>
      </w:r>
      <w:r>
        <w:rPr>
          <w:rFonts w:ascii="Times New Roman;Times;Serif" w:hAnsi="Times New Roman;Times;Serif"/>
          <w:b w:val="false"/>
          <w:i w:val="false"/>
          <w:caps w:val="false"/>
          <w:smallCaps w:val="false"/>
          <w:color w:val="151515"/>
          <w:sz w:val="20"/>
        </w:rPr>
        <w:t xml:space="preserve">ries </w:t>
      </w:r>
      <w:r>
        <w:rPr>
          <w:rFonts w:ascii="Times New Roman;Times;Serif" w:hAnsi="Times New Roman;Times;Serif"/>
          <w:b w:val="false"/>
          <w:i w:val="false"/>
          <w:caps w:val="false"/>
          <w:smallCaps w:val="false"/>
          <w:color w:val="2A2A2A"/>
          <w:sz w:val="20"/>
        </w:rPr>
        <w:t xml:space="preserve">of Notes and </w:t>
      </w:r>
      <w:r>
        <w:rPr>
          <w:rFonts w:ascii="Times New Roman;Times;Serif" w:hAnsi="Times New Roman;Times;Serif"/>
          <w:b w:val="false"/>
          <w:i w:val="false"/>
          <w:caps w:val="false"/>
          <w:smallCaps w:val="false"/>
          <w:color w:val="151515"/>
          <w:sz w:val="20"/>
        </w:rPr>
        <w:t>under the Indenture</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151515"/>
          <w:sz w:val="20"/>
        </w:rPr>
        <w:t>and any defense arising by rea</w:t>
      </w:r>
      <w:r>
        <w:rPr>
          <w:rFonts w:ascii="Times New Roman;Times;Serif" w:hAnsi="Times New Roman;Times;Serif"/>
          <w:b w:val="false"/>
          <w:i w:val="false"/>
          <w:caps w:val="false"/>
          <w:smallCaps w:val="false"/>
          <w:color w:val="424242"/>
          <w:sz w:val="20"/>
        </w:rPr>
        <w:t>so</w:t>
      </w:r>
      <w:r>
        <w:rPr>
          <w:rFonts w:ascii="Times New Roman;Times;Serif" w:hAnsi="Times New Roman;Times;Serif"/>
          <w:b w:val="false"/>
          <w:i w:val="false"/>
          <w:caps w:val="false"/>
          <w:smallCaps w:val="false"/>
          <w:color w:val="151515"/>
          <w:sz w:val="20"/>
        </w:rPr>
        <w:t xml:space="preserve">n of </w:t>
      </w:r>
      <w:r>
        <w:rPr>
          <w:rFonts w:ascii="Times New Roman;Times;Serif" w:hAnsi="Times New Roman;Times;Serif"/>
          <w:b w:val="false"/>
          <w:i w:val="false"/>
          <w:caps w:val="false"/>
          <w:smallCaps w:val="false"/>
          <w:color w:val="2A2A2A"/>
          <w:sz w:val="20"/>
        </w:rPr>
        <w:t xml:space="preserve">any </w:t>
      </w:r>
      <w:r>
        <w:rPr>
          <w:rFonts w:ascii="Times New Roman;Times;Serif" w:hAnsi="Times New Roman;Times;Serif"/>
          <w:b w:val="false"/>
          <w:i w:val="false"/>
          <w:caps w:val="false"/>
          <w:smallCaps w:val="false"/>
          <w:color w:val="151515"/>
          <w:sz w:val="20"/>
        </w:rPr>
        <w:t xml:space="preserve">disability </w:t>
      </w:r>
      <w:r>
        <w:rPr>
          <w:rFonts w:ascii="Times New Roman;Times;Serif" w:hAnsi="Times New Roman;Times;Serif"/>
          <w:b w:val="false"/>
          <w:i w:val="false"/>
          <w:caps w:val="false"/>
          <w:smallCaps w:val="false"/>
          <w:color w:val="2A2A2A"/>
          <w:sz w:val="20"/>
        </w:rPr>
        <w:t xml:space="preserve">or other </w:t>
      </w:r>
      <w:r>
        <w:rPr>
          <w:rFonts w:ascii="Times New Roman;Times;Serif" w:hAnsi="Times New Roman;Times;Serif"/>
          <w:b w:val="false"/>
          <w:i w:val="false"/>
          <w:caps w:val="false"/>
          <w:smallCaps w:val="false"/>
          <w:color w:val="151515"/>
          <w:sz w:val="20"/>
        </w:rPr>
        <w:t xml:space="preserve">defense of the Company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Guarantor with </w:t>
      </w:r>
      <w:r>
        <w:rPr>
          <w:rFonts w:ascii="Times New Roman;Times;Serif" w:hAnsi="Times New Roman;Times;Serif"/>
          <w:b w:val="false"/>
          <w:i w:val="false"/>
          <w:caps w:val="false"/>
          <w:smallCaps w:val="false"/>
          <w:color w:val="151515"/>
          <w:sz w:val="20"/>
        </w:rPr>
        <w:t xml:space="preserve">respect to </w:t>
      </w:r>
      <w:r>
        <w:rPr>
          <w:rFonts w:ascii="Times New Roman;Times;Serif" w:hAnsi="Times New Roman;Times;Serif"/>
          <w:b w:val="false"/>
          <w:i w:val="false"/>
          <w:caps w:val="false"/>
          <w:smallCaps w:val="false"/>
          <w:color w:val="2A2A2A"/>
          <w:sz w:val="20"/>
        </w:rPr>
        <w:t xml:space="preserve">such </w:t>
      </w:r>
      <w:r>
        <w:rPr>
          <w:rFonts w:ascii="Times New Roman;Times;Serif" w:hAnsi="Times New Roman;Times;Serif"/>
          <w:b w:val="false"/>
          <w:i w:val="false"/>
          <w:caps w:val="false"/>
          <w:smallCaps w:val="false"/>
          <w:color w:val="151515"/>
          <w:sz w:val="20"/>
        </w:rPr>
        <w:t xml:space="preserve">obligations </w:t>
      </w:r>
      <w:r>
        <w:rPr>
          <w:rFonts w:ascii="Times New Roman;Times;Serif" w:hAnsi="Times New Roman;Times;Serif"/>
          <w:b w:val="false"/>
          <w:i w:val="false"/>
          <w:caps w:val="false"/>
          <w:smallCaps w:val="false"/>
          <w:color w:val="2A2A2A"/>
          <w:sz w:val="20"/>
        </w:rPr>
        <w:t>(</w:t>
      </w:r>
      <w:r>
        <w:rPr>
          <w:rFonts w:ascii="Times New Roman;Times;Serif" w:hAnsi="Times New Roman;Times;Serif"/>
          <w:b w:val="false"/>
          <w:i w:val="false"/>
          <w:caps w:val="false"/>
          <w:smallCaps w:val="false"/>
          <w:color w:val="151515"/>
          <w:sz w:val="20"/>
        </w:rPr>
        <w:t xml:space="preserve">other than the defense that the Termination Date has </w:t>
      </w:r>
      <w:r>
        <w:rPr>
          <w:rFonts w:ascii="Times New Roman;Times;Serif" w:hAnsi="Times New Roman;Times;Serif"/>
          <w:b w:val="false"/>
          <w:i w:val="false"/>
          <w:caps w:val="false"/>
          <w:smallCaps w:val="false"/>
          <w:color w:val="2A2A2A"/>
          <w:sz w:val="20"/>
        </w:rPr>
        <w:t xml:space="preserve">occurred </w:t>
      </w:r>
      <w:r>
        <w:rPr>
          <w:rFonts w:ascii="Times New Roman;Times;Serif" w:hAnsi="Times New Roman;Times;Serif"/>
          <w:b w:val="false"/>
          <w:i w:val="false"/>
          <w:caps w:val="false"/>
          <w:smallCaps w:val="false"/>
          <w:color w:val="151515"/>
          <w:sz w:val="20"/>
        </w:rPr>
        <w:t xml:space="preserve">or the Guarantor has been released in </w:t>
      </w:r>
      <w:r>
        <w:rPr>
          <w:rFonts w:ascii="Times New Roman;Times;Serif" w:hAnsi="Times New Roman;Times;Serif"/>
          <w:b w:val="false"/>
          <w:i w:val="false"/>
          <w:caps w:val="false"/>
          <w:smallCaps w:val="false"/>
          <w:color w:val="2A2A2A"/>
          <w:sz w:val="20"/>
        </w:rPr>
        <w:t xml:space="preserve">accordance with </w:t>
      </w:r>
      <w:r>
        <w:rPr>
          <w:rFonts w:ascii="Times New Roman;Times;Serif" w:hAnsi="Times New Roman;Times;Serif"/>
          <w:b w:val="false"/>
          <w:i w:val="false"/>
          <w:caps w:val="false"/>
          <w:smallCaps w:val="false"/>
          <w:color w:val="151515"/>
          <w:sz w:val="20"/>
        </w:rPr>
        <w:t xml:space="preserve">Section 504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this </w:t>
      </w:r>
      <w:r>
        <w:rPr>
          <w:rFonts w:ascii="Times New Roman;Times;Serif" w:hAnsi="Times New Roman;Times;Serif"/>
          <w:b w:val="false"/>
          <w:i w:val="false"/>
          <w:caps w:val="false"/>
          <w:smallCaps w:val="false"/>
          <w:color w:val="2A2A2A"/>
          <w:sz w:val="20"/>
        </w:rPr>
        <w:t xml:space="preserve">Supplemental </w:t>
      </w:r>
      <w:r>
        <w:rPr>
          <w:rFonts w:ascii="Times New Roman;Times;Serif" w:hAnsi="Times New Roman;Times;Serif"/>
          <w:b w:val="false"/>
          <w:i w:val="false"/>
          <w:caps w:val="false"/>
          <w:smallCaps w:val="false"/>
          <w:color w:val="151515"/>
          <w:sz w:val="20"/>
        </w:rPr>
        <w:t xml:space="preserve">Indenture). The Guarantor understands and </w:t>
      </w:r>
      <w:r>
        <w:rPr>
          <w:rFonts w:ascii="Times New Roman;Times;Serif" w:hAnsi="Times New Roman;Times;Serif"/>
          <w:b w:val="false"/>
          <w:i w:val="false"/>
          <w:caps w:val="false"/>
          <w:smallCaps w:val="false"/>
          <w:color w:val="2A2A2A"/>
          <w:sz w:val="20"/>
        </w:rPr>
        <w:t xml:space="preserve">agrees </w:t>
      </w:r>
      <w:r>
        <w:rPr>
          <w:rFonts w:ascii="Times New Roman;Times;Serif" w:hAnsi="Times New Roman;Times;Serif"/>
          <w:b w:val="false"/>
          <w:i w:val="false"/>
          <w:caps w:val="false"/>
          <w:smallCaps w:val="false"/>
          <w:color w:val="151515"/>
          <w:sz w:val="20"/>
        </w:rPr>
        <w:t xml:space="preserve">that the </w:t>
      </w:r>
      <w:r>
        <w:rPr>
          <w:rFonts w:ascii="Times New Roman;Times;Serif" w:hAnsi="Times New Roman;Times;Serif"/>
          <w:b w:val="false"/>
          <w:i w:val="false"/>
          <w:caps w:val="false"/>
          <w:smallCaps w:val="false"/>
          <w:color w:val="2A2A2A"/>
          <w:sz w:val="20"/>
        </w:rPr>
        <w:t xml:space="preserve">Guarantee </w:t>
      </w:r>
      <w:r>
        <w:rPr>
          <w:rFonts w:ascii="Times New Roman;Times;Serif" w:hAnsi="Times New Roman;Times;Serif"/>
          <w:b w:val="false"/>
          <w:i w:val="false"/>
          <w:caps w:val="false"/>
          <w:smallCaps w:val="false"/>
          <w:color w:val="151515"/>
          <w:sz w:val="20"/>
        </w:rPr>
        <w:t xml:space="preserve">contained in this Article 5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 xml:space="preserve">be construed </w:t>
      </w:r>
      <w:r>
        <w:rPr>
          <w:rFonts w:ascii="Times New Roman;Times;Serif" w:hAnsi="Times New Roman;Times;Serif"/>
          <w:b w:val="false"/>
          <w:i w:val="false"/>
          <w:caps w:val="false"/>
          <w:smallCaps w:val="false"/>
          <w:color w:val="2A2A2A"/>
          <w:sz w:val="20"/>
        </w:rPr>
        <w:t xml:space="preserve">as </w:t>
      </w:r>
      <w:r>
        <w:rPr>
          <w:rFonts w:ascii="Times New Roman;Times;Serif" w:hAnsi="Times New Roman;Times;Serif"/>
          <w:b w:val="false"/>
          <w:i w:val="false"/>
          <w:caps w:val="false"/>
          <w:smallCaps w:val="false"/>
          <w:color w:val="151515"/>
          <w:sz w:val="20"/>
        </w:rPr>
        <w:t>a continuing</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 xml:space="preserve">absolute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51515"/>
          <w:sz w:val="20"/>
        </w:rPr>
        <w:t xml:space="preserve">unconditional guarantee of payment and performance and not merely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collectability</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51515"/>
          <w:sz w:val="20"/>
        </w:rPr>
        <w:t xml:space="preserve">its </w:t>
      </w:r>
      <w:r>
        <w:rPr>
          <w:rFonts w:ascii="Times New Roman;Times;Serif" w:hAnsi="Times New Roman;Times;Serif"/>
          <w:b w:val="false"/>
          <w:i w:val="false"/>
          <w:caps w:val="false"/>
          <w:smallCaps w:val="false"/>
          <w:color w:val="2A2A2A"/>
          <w:sz w:val="20"/>
        </w:rPr>
        <w:t xml:space="preserve">Guarantee </w:t>
      </w:r>
      <w:r>
        <w:rPr>
          <w:rFonts w:ascii="Times New Roman;Times;Serif" w:hAnsi="Times New Roman;Times;Serif"/>
          <w:b w:val="false"/>
          <w:i w:val="false"/>
          <w:caps w:val="false"/>
          <w:smallCaps w:val="false"/>
          <w:color w:val="151515"/>
          <w:sz w:val="20"/>
        </w:rPr>
        <w:t xml:space="preserve">of </w:t>
      </w:r>
      <w:r>
        <w:rPr>
          <w:rFonts w:ascii="Times New Roman;Times;Serif" w:hAnsi="Times New Roman;Times;Serif"/>
          <w:b w:val="false"/>
          <w:i w:val="false"/>
          <w:caps w:val="false"/>
          <w:smallCaps w:val="false"/>
          <w:color w:val="2A2A2A"/>
          <w:sz w:val="20"/>
        </w:rPr>
        <w:t xml:space="preserve">a </w:t>
      </w:r>
      <w:r>
        <w:rPr>
          <w:rFonts w:ascii="Times New Roman;Times;Serif" w:hAnsi="Times New Roman;Times;Serif"/>
          <w:b w:val="false"/>
          <w:i w:val="false"/>
          <w:caps w:val="false"/>
          <w:smallCaps w:val="false"/>
          <w:color w:val="151515"/>
          <w:sz w:val="20"/>
        </w:rPr>
        <w:t xml:space="preserve">particular </w:t>
      </w:r>
      <w:r>
        <w:rPr>
          <w:rFonts w:ascii="Times New Roman;Times;Serif" w:hAnsi="Times New Roman;Times;Serif"/>
          <w:b w:val="false"/>
          <w:i w:val="false"/>
          <w:caps w:val="false"/>
          <w:smallCaps w:val="false"/>
          <w:color w:val="2A2A2A"/>
          <w:sz w:val="20"/>
        </w:rPr>
        <w:t xml:space="preserve">series </w:t>
      </w:r>
      <w:r>
        <w:rPr>
          <w:rFonts w:ascii="Times New Roman;Times;Serif" w:hAnsi="Times New Roman;Times;Serif"/>
          <w:b w:val="false"/>
          <w:i w:val="false"/>
          <w:caps w:val="false"/>
          <w:smallCaps w:val="false"/>
          <w:color w:val="151515"/>
          <w:sz w:val="20"/>
        </w:rPr>
        <w:t xml:space="preserve">of Notes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51515"/>
          <w:sz w:val="20"/>
        </w:rPr>
        <w:t xml:space="preserve">the obligations </w:t>
      </w:r>
      <w:r>
        <w:rPr>
          <w:rFonts w:ascii="Times New Roman;Times;Serif" w:hAnsi="Times New Roman;Times;Serif"/>
          <w:b w:val="false"/>
          <w:i w:val="false"/>
          <w:caps w:val="false"/>
          <w:smallCaps w:val="false"/>
          <w:color w:val="2A2A2A"/>
          <w:sz w:val="20"/>
        </w:rPr>
        <w:t xml:space="preserve">of the Company </w:t>
      </w:r>
      <w:r>
        <w:rPr>
          <w:rFonts w:ascii="Times New Roman;Times;Serif" w:hAnsi="Times New Roman;Times;Serif"/>
          <w:b w:val="false"/>
          <w:i w:val="false"/>
          <w:caps w:val="false"/>
          <w:smallCaps w:val="false"/>
          <w:color w:val="151515"/>
          <w:sz w:val="20"/>
        </w:rPr>
        <w:t xml:space="preserve">under the Indenture hereunder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 xml:space="preserve">not be </w:t>
      </w:r>
      <w:r>
        <w:rPr>
          <w:rFonts w:ascii="Times New Roman;Times;Serif" w:hAnsi="Times New Roman;Times;Serif"/>
          <w:b w:val="false"/>
          <w:i w:val="false"/>
          <w:caps w:val="false"/>
          <w:smallCaps w:val="false"/>
          <w:color w:val="2A2A2A"/>
          <w:sz w:val="20"/>
        </w:rPr>
        <w:t xml:space="preserve">affected </w:t>
      </w:r>
      <w:r>
        <w:rPr>
          <w:rFonts w:ascii="Times New Roman;Times;Serif" w:hAnsi="Times New Roman;Times;Serif"/>
          <w:b w:val="false"/>
          <w:i w:val="false"/>
          <w:caps w:val="false"/>
          <w:smallCaps w:val="false"/>
          <w:color w:val="151515"/>
          <w:sz w:val="20"/>
        </w:rPr>
        <w:t xml:space="preserve">by, </w:t>
      </w:r>
      <w:r>
        <w:rPr>
          <w:rFonts w:ascii="Times New Roman;Times;Serif" w:hAnsi="Times New Roman;Times;Serif"/>
          <w:b w:val="false"/>
          <w:i w:val="false"/>
          <w:caps w:val="false"/>
          <w:smallCaps w:val="false"/>
          <w:color w:val="2A2A2A"/>
          <w:sz w:val="20"/>
        </w:rPr>
        <w:t xml:space="preserve">and shall remain </w:t>
      </w:r>
      <w:r>
        <w:rPr>
          <w:rFonts w:ascii="Times New Roman;Times;Serif" w:hAnsi="Times New Roman;Times;Serif"/>
          <w:b w:val="false"/>
          <w:i w:val="false"/>
          <w:caps w:val="false"/>
          <w:smallCaps w:val="false"/>
          <w:color w:val="151515"/>
          <w:sz w:val="20"/>
        </w:rPr>
        <w:t xml:space="preserve">in </w:t>
      </w:r>
      <w:r>
        <w:rPr>
          <w:rFonts w:ascii="Times New Roman;Times;Serif" w:hAnsi="Times New Roman;Times;Serif"/>
          <w:b w:val="false"/>
          <w:i w:val="false"/>
          <w:caps w:val="false"/>
          <w:smallCaps w:val="false"/>
          <w:color w:val="2A2A2A"/>
          <w:sz w:val="20"/>
        </w:rPr>
        <w:t xml:space="preserve">full force and effect without </w:t>
      </w:r>
      <w:r>
        <w:rPr>
          <w:rFonts w:ascii="Times New Roman;Times;Serif" w:hAnsi="Times New Roman;Times;Serif"/>
          <w:b w:val="false"/>
          <w:i w:val="false"/>
          <w:caps w:val="false"/>
          <w:smallCaps w:val="false"/>
          <w:color w:val="151515"/>
          <w:sz w:val="20"/>
        </w:rPr>
        <w:t>regard to</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51515"/>
          <w:sz w:val="20"/>
        </w:rPr>
        <w:t xml:space="preserve">hereby </w:t>
      </w:r>
      <w:r>
        <w:rPr>
          <w:rFonts w:ascii="Times New Roman;Times;Serif" w:hAnsi="Times New Roman;Times;Serif"/>
          <w:b w:val="false"/>
          <w:i w:val="false"/>
          <w:caps w:val="false"/>
          <w:smallCaps w:val="false"/>
          <w:color w:val="2A2A2A"/>
          <w:sz w:val="20"/>
        </w:rPr>
        <w:t xml:space="preserve">waives all </w:t>
      </w:r>
      <w:r>
        <w:rPr>
          <w:rFonts w:ascii="Times New Roman;Times;Serif" w:hAnsi="Times New Roman;Times;Serif"/>
          <w:b w:val="false"/>
          <w:i w:val="false"/>
          <w:caps w:val="false"/>
          <w:smallCaps w:val="false"/>
          <w:color w:val="151515"/>
          <w:sz w:val="20"/>
        </w:rPr>
        <w:t>rights</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 xml:space="preserve">claims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defenses that it might otherwise have (now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in </w:t>
      </w:r>
      <w:r>
        <w:rPr>
          <w:rFonts w:ascii="Times New Roman;Times;Serif" w:hAnsi="Times New Roman;Times;Serif"/>
          <w:b w:val="false"/>
          <w:i w:val="false"/>
          <w:caps w:val="false"/>
          <w:smallCaps w:val="false"/>
          <w:color w:val="2A2A2A"/>
          <w:sz w:val="20"/>
        </w:rPr>
        <w:t xml:space="preserve">the </w:t>
      </w:r>
      <w:r>
        <w:rPr>
          <w:rFonts w:ascii="Times New Roman;Times;Serif" w:hAnsi="Times New Roman;Times;Serif"/>
          <w:b w:val="false"/>
          <w:i w:val="false"/>
          <w:caps w:val="false"/>
          <w:smallCaps w:val="false"/>
          <w:color w:val="151515"/>
          <w:sz w:val="20"/>
        </w:rPr>
        <w:t xml:space="preserve">future) </w:t>
      </w:r>
      <w:r>
        <w:rPr>
          <w:rFonts w:ascii="Times New Roman;Times;Serif" w:hAnsi="Times New Roman;Times;Serif"/>
          <w:b w:val="false"/>
          <w:i w:val="false"/>
          <w:caps w:val="false"/>
          <w:smallCaps w:val="false"/>
          <w:color w:val="2A2A2A"/>
          <w:sz w:val="20"/>
        </w:rPr>
        <w:t xml:space="preserve">with respect to each 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following (whether or </w:t>
      </w:r>
      <w:r>
        <w:rPr>
          <w:rFonts w:ascii="Times New Roman;Times;Serif" w:hAnsi="Times New Roman;Times;Serif"/>
          <w:b w:val="false"/>
          <w:i w:val="false"/>
          <w:caps w:val="false"/>
          <w:smallCaps w:val="false"/>
          <w:color w:val="151515"/>
          <w:sz w:val="20"/>
        </w:rPr>
        <w:t xml:space="preserve">not the </w:t>
      </w:r>
      <w:r>
        <w:rPr>
          <w:rFonts w:ascii="Times New Roman;Times;Serif" w:hAnsi="Times New Roman;Times;Serif"/>
          <w:b w:val="false"/>
          <w:i w:val="false"/>
          <w:caps w:val="false"/>
          <w:smallCaps w:val="false"/>
          <w:color w:val="2A2A2A"/>
          <w:sz w:val="20"/>
        </w:rPr>
        <w:t xml:space="preserve">Guarantor </w:t>
      </w:r>
      <w:r>
        <w:rPr>
          <w:rFonts w:ascii="Times New Roman;Times;Serif" w:hAnsi="Times New Roman;Times;Serif"/>
          <w:b w:val="false"/>
          <w:i w:val="false"/>
          <w:caps w:val="false"/>
          <w:smallCaps w:val="false"/>
          <w:color w:val="151515"/>
          <w:sz w:val="20"/>
        </w:rPr>
        <w:t>ha</w:t>
      </w:r>
      <w:r>
        <w:rPr>
          <w:rFonts w:ascii="Times New Roman;Times;Serif" w:hAnsi="Times New Roman;Times;Serif"/>
          <w:b w:val="false"/>
          <w:i w:val="false"/>
          <w:caps w:val="false"/>
          <w:smallCaps w:val="false"/>
          <w:color w:val="424242"/>
          <w:sz w:val="20"/>
        </w:rPr>
        <w:t xml:space="preserve">s </w:t>
      </w:r>
      <w:r>
        <w:rPr>
          <w:rFonts w:ascii="Times New Roman;Times;Serif" w:hAnsi="Times New Roman;Times;Serif"/>
          <w:b w:val="false"/>
          <w:i w:val="false"/>
          <w:caps w:val="false"/>
          <w:smallCaps w:val="false"/>
          <w:color w:val="151515"/>
          <w:sz w:val="20"/>
        </w:rPr>
        <w:t xml:space="preserve">knowledge thereof): </w:t>
      </w:r>
      <w:r>
        <w:rPr>
          <w:rFonts w:ascii="Times New Roman;Times;Serif" w:hAnsi="Times New Roman;Times;Serif"/>
          <w:b w:val="false"/>
          <w:i w:val="false"/>
          <w:caps w:val="false"/>
          <w:smallCaps w:val="false"/>
          <w:color w:val="2A2A2A"/>
          <w:sz w:val="20"/>
        </w:rPr>
        <w:t>(i)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validity, </w:t>
      </w:r>
      <w:r>
        <w:rPr>
          <w:rFonts w:ascii="Times New Roman;Times;Serif" w:hAnsi="Times New Roman;Times;Serif"/>
          <w:b w:val="false"/>
          <w:i w:val="false"/>
          <w:caps w:val="false"/>
          <w:smallCaps w:val="false"/>
          <w:color w:val="151515"/>
          <w:sz w:val="20"/>
        </w:rPr>
        <w:t xml:space="preserve">regularity </w:t>
      </w:r>
      <w:r>
        <w:rPr>
          <w:rFonts w:ascii="Times New Roman;Times;Serif" w:hAnsi="Times New Roman;Times;Serif"/>
          <w:b w:val="false"/>
          <w:i w:val="false"/>
          <w:caps w:val="false"/>
          <w:smallCaps w:val="false"/>
          <w:color w:val="2A2A2A"/>
          <w:sz w:val="20"/>
        </w:rPr>
        <w:t xml:space="preserve">or enforceability of </w:t>
      </w:r>
      <w:r>
        <w:rPr>
          <w:rFonts w:ascii="Times New Roman;Times;Serif" w:hAnsi="Times New Roman;Times;Serif"/>
          <w:b w:val="false"/>
          <w:i w:val="false"/>
          <w:caps w:val="false"/>
          <w:smallCaps w:val="false"/>
          <w:color w:val="151515"/>
          <w:sz w:val="20"/>
        </w:rPr>
        <w:t>the Note</w:t>
      </w:r>
      <w:r>
        <w:rPr>
          <w:rFonts w:ascii="Times New Roman;Times;Serif" w:hAnsi="Times New Roman;Times;Serif"/>
          <w:b w:val="false"/>
          <w:i w:val="false"/>
          <w:caps w:val="false"/>
          <w:smallCaps w:val="false"/>
          <w:color w:val="424242"/>
          <w:sz w:val="20"/>
        </w:rPr>
        <w:t xml:space="preserve">s </w:t>
      </w:r>
      <w:r>
        <w:rPr>
          <w:rFonts w:ascii="Times New Roman;Times;Serif" w:hAnsi="Times New Roman;Times;Serif"/>
          <w:b w:val="false"/>
          <w:i w:val="false"/>
          <w:caps w:val="false"/>
          <w:smallCaps w:val="false"/>
          <w:color w:val="2A2A2A"/>
          <w:sz w:val="20"/>
        </w:rPr>
        <w:t xml:space="preserve">of such </w:t>
      </w:r>
      <w:r>
        <w:rPr>
          <w:rFonts w:ascii="Times New Roman;Times;Serif" w:hAnsi="Times New Roman;Times;Serif"/>
          <w:b w:val="false"/>
          <w:i w:val="false"/>
          <w:caps w:val="false"/>
          <w:smallCaps w:val="false"/>
          <w:color w:val="424242"/>
          <w:sz w:val="20"/>
        </w:rPr>
        <w:t>se</w:t>
      </w:r>
      <w:r>
        <w:rPr>
          <w:rFonts w:ascii="Times New Roman;Times;Serif" w:hAnsi="Times New Roman;Times;Serif"/>
          <w:b w:val="false"/>
          <w:i w:val="false"/>
          <w:caps w:val="false"/>
          <w:smallCaps w:val="false"/>
          <w:color w:val="151515"/>
          <w:sz w:val="20"/>
        </w:rPr>
        <w:t>rie</w:t>
      </w:r>
      <w:r>
        <w:rPr>
          <w:rFonts w:ascii="Times New Roman;Times;Serif" w:hAnsi="Times New Roman;Times;Serif"/>
          <w:b w:val="false"/>
          <w:i w:val="false"/>
          <w:caps w:val="false"/>
          <w:smallCaps w:val="false"/>
          <w:color w:val="424242"/>
          <w:sz w:val="20"/>
        </w:rPr>
        <w:t>s o</w:t>
      </w:r>
      <w:r>
        <w:rPr>
          <w:rFonts w:ascii="Times New Roman;Times;Serif" w:hAnsi="Times New Roman;Times;Serif"/>
          <w:b w:val="false"/>
          <w:i w:val="false"/>
          <w:caps w:val="false"/>
          <w:smallCaps w:val="false"/>
          <w:color w:val="151515"/>
          <w:sz w:val="20"/>
        </w:rPr>
        <w:t xml:space="preserve">r </w:t>
      </w:r>
      <w:r>
        <w:rPr>
          <w:rFonts w:ascii="Times New Roman;Times;Serif" w:hAnsi="Times New Roman;Times;Serif"/>
          <w:b w:val="false"/>
          <w:i w:val="false"/>
          <w:caps w:val="false"/>
          <w:smallCaps w:val="false"/>
          <w:color w:val="2A2A2A"/>
          <w:sz w:val="20"/>
        </w:rPr>
        <w:t xml:space="preserve">the </w:t>
      </w:r>
      <w:r>
        <w:rPr>
          <w:rFonts w:ascii="Times New Roman;Times;Serif" w:hAnsi="Times New Roman;Times;Serif"/>
          <w:b w:val="false"/>
          <w:i w:val="false"/>
          <w:caps w:val="false"/>
          <w:smallCaps w:val="false"/>
          <w:color w:val="151515"/>
          <w:sz w:val="20"/>
        </w:rPr>
        <w:t xml:space="preserve">Indenture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the absence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any </w:t>
      </w:r>
      <w:r>
        <w:rPr>
          <w:rFonts w:ascii="Times New Roman;Times;Serif" w:hAnsi="Times New Roman;Times;Serif"/>
          <w:b w:val="false"/>
          <w:i w:val="false"/>
          <w:caps w:val="false"/>
          <w:smallCaps w:val="false"/>
          <w:color w:val="2A2A2A"/>
          <w:sz w:val="20"/>
        </w:rPr>
        <w:t xml:space="preserve">action </w:t>
      </w:r>
      <w:r>
        <w:rPr>
          <w:rFonts w:ascii="Times New Roman;Times;Serif" w:hAnsi="Times New Roman;Times;Serif"/>
          <w:b w:val="false"/>
          <w:i w:val="false"/>
          <w:caps w:val="false"/>
          <w:smallCaps w:val="false"/>
          <w:color w:val="151515"/>
          <w:sz w:val="20"/>
        </w:rPr>
        <w:t xml:space="preserve">to enforce </w:t>
      </w:r>
      <w:r>
        <w:rPr>
          <w:rFonts w:ascii="Times New Roman;Times;Serif" w:hAnsi="Times New Roman;Times;Serif"/>
          <w:b w:val="false"/>
          <w:i w:val="false"/>
          <w:caps w:val="false"/>
          <w:smallCaps w:val="false"/>
          <w:color w:val="2A2A2A"/>
          <w:sz w:val="20"/>
        </w:rPr>
        <w:t>the same</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2A2A2A"/>
          <w:sz w:val="20"/>
        </w:rPr>
        <w:t xml:space="preserve">(ii) the </w:t>
      </w:r>
      <w:r>
        <w:rPr>
          <w:rFonts w:ascii="Times New Roman;Times;Serif" w:hAnsi="Times New Roman;Times;Serif"/>
          <w:b w:val="false"/>
          <w:i w:val="false"/>
          <w:caps w:val="false"/>
          <w:smallCaps w:val="false"/>
          <w:color w:val="151515"/>
          <w:sz w:val="20"/>
        </w:rPr>
        <w:t>reco</w:t>
      </w:r>
      <w:r>
        <w:rPr>
          <w:rFonts w:ascii="Times New Roman;Times;Serif" w:hAnsi="Times New Roman;Times;Serif"/>
          <w:b w:val="false"/>
          <w:i w:val="false"/>
          <w:caps w:val="false"/>
          <w:smallCaps w:val="false"/>
          <w:color w:val="424242"/>
          <w:sz w:val="20"/>
        </w:rPr>
        <w:t xml:space="preserve">very </w:t>
      </w:r>
      <w:r>
        <w:rPr>
          <w:rFonts w:ascii="Times New Roman;Times;Serif" w:hAnsi="Times New Roman;Times;Serif"/>
          <w:b w:val="false"/>
          <w:i w:val="false"/>
          <w:caps w:val="false"/>
          <w:smallCaps w:val="false"/>
          <w:color w:val="151515"/>
          <w:sz w:val="20"/>
        </w:rPr>
        <w:t xml:space="preserve">of any judgment </w:t>
      </w:r>
      <w:r>
        <w:rPr>
          <w:rFonts w:ascii="Times New Roman;Times;Serif" w:hAnsi="Times New Roman;Times;Serif"/>
          <w:b w:val="false"/>
          <w:i w:val="false"/>
          <w:caps w:val="false"/>
          <w:smallCaps w:val="false"/>
          <w:color w:val="2A2A2A"/>
          <w:sz w:val="20"/>
        </w:rPr>
        <w:t xml:space="preserve">against </w:t>
      </w:r>
      <w:r>
        <w:rPr>
          <w:rFonts w:ascii="Times New Roman;Times;Serif" w:hAnsi="Times New Roman;Times;Serif"/>
          <w:b w:val="false"/>
          <w:i w:val="false"/>
          <w:caps w:val="false"/>
          <w:smallCaps w:val="false"/>
          <w:color w:val="151515"/>
          <w:sz w:val="20"/>
        </w:rPr>
        <w:t xml:space="preserve">the Company or </w:t>
      </w:r>
      <w:r>
        <w:rPr>
          <w:rFonts w:ascii="Times New Roman;Times;Serif" w:hAnsi="Times New Roman;Times;Serif"/>
          <w:b w:val="false"/>
          <w:i w:val="false"/>
          <w:caps w:val="false"/>
          <w:smallCaps w:val="false"/>
          <w:color w:val="2A2A2A"/>
          <w:sz w:val="20"/>
        </w:rPr>
        <w:t xml:space="preserve">any action </w:t>
      </w:r>
      <w:r>
        <w:rPr>
          <w:rFonts w:ascii="Times New Roman;Times;Serif" w:hAnsi="Times New Roman;Times;Serif"/>
          <w:b w:val="false"/>
          <w:i w:val="false"/>
          <w:caps w:val="false"/>
          <w:smallCaps w:val="false"/>
          <w:color w:val="151515"/>
          <w:sz w:val="20"/>
        </w:rPr>
        <w:t xml:space="preserve">to </w:t>
      </w:r>
      <w:r>
        <w:rPr>
          <w:rFonts w:ascii="Times New Roman;Times;Serif" w:hAnsi="Times New Roman;Times;Serif"/>
          <w:b w:val="false"/>
          <w:i w:val="false"/>
          <w:caps w:val="false"/>
          <w:smallCaps w:val="false"/>
          <w:color w:val="2A2A2A"/>
          <w:sz w:val="20"/>
        </w:rPr>
        <w:t xml:space="preserve">enforce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same, (iii) </w:t>
      </w:r>
      <w:r>
        <w:rPr>
          <w:rFonts w:ascii="Times New Roman;Times;Serif" w:hAnsi="Times New Roman;Times;Serif"/>
          <w:b w:val="false"/>
          <w:i w:val="false"/>
          <w:caps w:val="false"/>
          <w:smallCaps w:val="false"/>
          <w:color w:val="151515"/>
          <w:sz w:val="20"/>
        </w:rPr>
        <w:t>any renewal</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2A2A2A"/>
          <w:sz w:val="20"/>
        </w:rPr>
        <w:t xml:space="preserve">extension or acceleration of, or </w:t>
      </w:r>
      <w:r>
        <w:rPr>
          <w:rFonts w:ascii="Times New Roman;Times;Serif" w:hAnsi="Times New Roman;Times;Serif"/>
          <w:b w:val="false"/>
          <w:i w:val="false"/>
          <w:caps w:val="false"/>
          <w:smallCaps w:val="false"/>
          <w:color w:val="151515"/>
          <w:sz w:val="20"/>
        </w:rPr>
        <w:t xml:space="preserve">any increase in the amount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the Company</w:t>
      </w:r>
      <w:r>
        <w:rPr>
          <w:rFonts w:ascii="Times New Roman;Times;Serif" w:hAnsi="Times New Roman;Times;Serif"/>
          <w:b w:val="false"/>
          <w:i w:val="false"/>
          <w:caps w:val="false"/>
          <w:smallCaps w:val="false"/>
          <w:color w:val="424242"/>
          <w:sz w:val="20"/>
        </w:rPr>
        <w:t xml:space="preserve">'s </w:t>
      </w:r>
      <w:r>
        <w:rPr>
          <w:rFonts w:ascii="Times New Roman;Times;Serif" w:hAnsi="Times New Roman;Times;Serif"/>
          <w:b w:val="false"/>
          <w:i w:val="false"/>
          <w:caps w:val="false"/>
          <w:smallCaps w:val="false"/>
          <w:color w:val="2A2A2A"/>
          <w:sz w:val="20"/>
        </w:rPr>
        <w:t xml:space="preserve">obligations </w:t>
      </w:r>
      <w:r>
        <w:rPr>
          <w:rFonts w:ascii="Times New Roman;Times;Serif" w:hAnsi="Times New Roman;Times;Serif"/>
          <w:b w:val="false"/>
          <w:i w:val="false"/>
          <w:caps w:val="false"/>
          <w:smallCaps w:val="false"/>
          <w:color w:val="151515"/>
          <w:sz w:val="20"/>
        </w:rPr>
        <w:t xml:space="preserve">under </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51515"/>
          <w:sz w:val="20"/>
        </w:rPr>
        <w:t xml:space="preserve">uch </w:t>
      </w:r>
      <w:r>
        <w:rPr>
          <w:rFonts w:ascii="Times New Roman;Times;Serif" w:hAnsi="Times New Roman;Times;Serif"/>
          <w:b w:val="false"/>
          <w:i w:val="false"/>
          <w:caps w:val="false"/>
          <w:smallCaps w:val="false"/>
          <w:color w:val="2A2A2A"/>
          <w:sz w:val="20"/>
        </w:rPr>
        <w:t xml:space="preserve">series of </w:t>
      </w:r>
      <w:r>
        <w:rPr>
          <w:rFonts w:ascii="Times New Roman;Times;Serif" w:hAnsi="Times New Roman;Times;Serif"/>
          <w:b w:val="false"/>
          <w:i w:val="false"/>
          <w:caps w:val="false"/>
          <w:smallCaps w:val="false"/>
          <w:color w:val="151515"/>
          <w:sz w:val="20"/>
        </w:rPr>
        <w:t>Note</w:t>
      </w:r>
      <w:r>
        <w:rPr>
          <w:rFonts w:ascii="Times New Roman;Times;Serif" w:hAnsi="Times New Roman;Times;Serif"/>
          <w:b w:val="false"/>
          <w:i w:val="false"/>
          <w:caps w:val="false"/>
          <w:smallCaps w:val="false"/>
          <w:color w:val="424242"/>
          <w:sz w:val="20"/>
        </w:rPr>
        <w:t xml:space="preserve">s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51515"/>
          <w:sz w:val="20"/>
        </w:rPr>
        <w:t xml:space="preserve">under the Indenture (whether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not any increase is </w:t>
      </w:r>
      <w:r>
        <w:rPr>
          <w:rFonts w:ascii="Times New Roman;Times;Serif" w:hAnsi="Times New Roman;Times;Serif"/>
          <w:b w:val="false"/>
          <w:i w:val="false"/>
          <w:caps w:val="false"/>
          <w:smallCaps w:val="false"/>
          <w:color w:val="2A2A2A"/>
          <w:sz w:val="20"/>
        </w:rPr>
        <w:t>committed</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2A2A2A"/>
          <w:sz w:val="20"/>
        </w:rPr>
        <w:t xml:space="preserve">contemplated or </w:t>
      </w:r>
      <w:r>
        <w:rPr>
          <w:rFonts w:ascii="Times New Roman;Times;Serif" w:hAnsi="Times New Roman;Times;Serif"/>
          <w:b w:val="false"/>
          <w:i w:val="false"/>
          <w:caps w:val="false"/>
          <w:smallCaps w:val="false"/>
          <w:color w:val="151515"/>
          <w:sz w:val="20"/>
        </w:rPr>
        <w:t xml:space="preserve">provided for by the Indenture or the Notes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51515"/>
          <w:sz w:val="20"/>
        </w:rPr>
        <w:t xml:space="preserve">uch </w:t>
      </w:r>
      <w:r>
        <w:rPr>
          <w:rFonts w:ascii="Times New Roman;Times;Serif" w:hAnsi="Times New Roman;Times;Serif"/>
          <w:b w:val="false"/>
          <w:i w:val="false"/>
          <w:caps w:val="false"/>
          <w:smallCaps w:val="false"/>
          <w:color w:val="2A2A2A"/>
          <w:sz w:val="20"/>
        </w:rPr>
        <w:t xml:space="preserve">series on </w:t>
      </w:r>
      <w:r>
        <w:rPr>
          <w:rFonts w:ascii="Times New Roman;Times;Serif" w:hAnsi="Times New Roman;Times;Serif"/>
          <w:b w:val="false"/>
          <w:i w:val="false"/>
          <w:caps w:val="false"/>
          <w:smallCaps w:val="false"/>
          <w:color w:val="151515"/>
          <w:sz w:val="20"/>
        </w:rPr>
        <w:t>the date hereof)</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2A2A2A"/>
          <w:sz w:val="20"/>
        </w:rPr>
        <w:t>(iii) </w:t>
      </w:r>
      <w:r>
        <w:rPr>
          <w:rFonts w:ascii="Times New Roman;Times;Serif" w:hAnsi="Times New Roman;Times;Serif"/>
          <w:b w:val="false"/>
          <w:i w:val="false"/>
          <w:caps w:val="false"/>
          <w:smallCaps w:val="false"/>
          <w:color w:val="151515"/>
          <w:sz w:val="20"/>
        </w:rPr>
        <w:t>any failure</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151515"/>
          <w:sz w:val="20"/>
        </w:rPr>
        <w:t>omis</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51515"/>
          <w:sz w:val="20"/>
        </w:rPr>
        <w:t xml:space="preserve">ion or delay in enforcement </w:t>
      </w:r>
      <w:r>
        <w:rPr>
          <w:rFonts w:ascii="Times New Roman;Times;Serif" w:hAnsi="Times New Roman;Times;Serif"/>
          <w:b w:val="false"/>
          <w:i w:val="false"/>
          <w:caps w:val="false"/>
          <w:smallCaps w:val="false"/>
          <w:color w:val="2A2A2A"/>
          <w:sz w:val="20"/>
        </w:rPr>
        <w:t xml:space="preserve">(by agreement or </w:t>
      </w:r>
      <w:r>
        <w:rPr>
          <w:rFonts w:ascii="Times New Roman;Times;Serif" w:hAnsi="Times New Roman;Times;Serif"/>
          <w:b w:val="false"/>
          <w:i w:val="false"/>
          <w:caps w:val="false"/>
          <w:smallCaps w:val="false"/>
          <w:color w:val="151515"/>
          <w:sz w:val="20"/>
        </w:rPr>
        <w:t>otherwise)</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 xml:space="preserve">or the </w:t>
      </w:r>
      <w:r>
        <w:rPr>
          <w:rFonts w:ascii="Times New Roman;Times;Serif" w:hAnsi="Times New Roman;Times;Serif"/>
          <w:b w:val="false"/>
          <w:i w:val="false"/>
          <w:caps w:val="false"/>
          <w:smallCaps w:val="false"/>
          <w:color w:val="2A2A2A"/>
          <w:sz w:val="20"/>
        </w:rPr>
        <w:t xml:space="preserve">stay </w:t>
      </w:r>
      <w:r>
        <w:rPr>
          <w:rFonts w:ascii="Times New Roman;Times;Serif" w:hAnsi="Times New Roman;Times;Serif"/>
          <w:b w:val="false"/>
          <w:i w:val="false"/>
          <w:caps w:val="false"/>
          <w:smallCaps w:val="false"/>
          <w:color w:val="151515"/>
          <w:sz w:val="20"/>
        </w:rPr>
        <w:t xml:space="preserve">or </w:t>
      </w:r>
      <w:r>
        <w:rPr>
          <w:rFonts w:ascii="Times New Roman;Times;Serif" w:hAnsi="Times New Roman;Times;Serif"/>
          <w:b w:val="false"/>
          <w:i w:val="false"/>
          <w:caps w:val="false"/>
          <w:smallCaps w:val="false"/>
          <w:color w:val="2A2A2A"/>
          <w:sz w:val="20"/>
        </w:rPr>
        <w:t xml:space="preserve">enjoining </w:t>
      </w:r>
      <w:r>
        <w:rPr>
          <w:rFonts w:ascii="Times New Roman;Times;Serif" w:hAnsi="Times New Roman;Times;Serif"/>
          <w:b w:val="false"/>
          <w:i w:val="false"/>
          <w:caps w:val="false"/>
          <w:smallCaps w:val="false"/>
          <w:color w:val="151515"/>
          <w:sz w:val="20"/>
        </w:rPr>
        <w:t xml:space="preserve">(by </w:t>
      </w:r>
      <w:r>
        <w:rPr>
          <w:rFonts w:ascii="Times New Roman;Times;Serif" w:hAnsi="Times New Roman;Times;Serif"/>
          <w:b w:val="false"/>
          <w:i w:val="false"/>
          <w:caps w:val="false"/>
          <w:smallCaps w:val="false"/>
          <w:color w:val="2A2A2A"/>
          <w:sz w:val="20"/>
        </w:rPr>
        <w:t xml:space="preserve">court order, operation of </w:t>
      </w:r>
      <w:r>
        <w:rPr>
          <w:rFonts w:ascii="Times New Roman;Times;Serif" w:hAnsi="Times New Roman;Times;Serif"/>
          <w:b w:val="false"/>
          <w:i w:val="false"/>
          <w:caps w:val="false"/>
          <w:smallCaps w:val="false"/>
          <w:color w:val="151515"/>
          <w:sz w:val="20"/>
        </w:rPr>
        <w:t xml:space="preserve">law </w:t>
      </w:r>
      <w:r>
        <w:rPr>
          <w:rFonts w:ascii="Times New Roman;Times;Serif" w:hAnsi="Times New Roman;Times;Serif"/>
          <w:b w:val="false"/>
          <w:i w:val="false"/>
          <w:caps w:val="false"/>
          <w:smallCaps w:val="false"/>
          <w:color w:val="2A2A2A"/>
          <w:sz w:val="20"/>
        </w:rPr>
        <w:t xml:space="preserve">or otherwise) </w:t>
      </w:r>
      <w:r>
        <w:rPr>
          <w:rFonts w:ascii="Times New Roman;Times;Serif" w:hAnsi="Times New Roman;Times;Serif"/>
          <w:b w:val="false"/>
          <w:i w:val="false"/>
          <w:caps w:val="false"/>
          <w:smallCaps w:val="false"/>
          <w:color w:val="151515"/>
          <w:sz w:val="20"/>
        </w:rPr>
        <w:t xml:space="preserve">of the </w:t>
      </w:r>
      <w:r>
        <w:rPr>
          <w:rFonts w:ascii="Times New Roman;Times;Serif" w:hAnsi="Times New Roman;Times;Serif"/>
          <w:b w:val="false"/>
          <w:i w:val="false"/>
          <w:caps w:val="false"/>
          <w:smallCaps w:val="false"/>
          <w:color w:val="2A2A2A"/>
          <w:sz w:val="20"/>
        </w:rPr>
        <w:t xml:space="preserve">exercise of </w:t>
      </w:r>
      <w:r>
        <w:rPr>
          <w:rFonts w:ascii="Times New Roman;Times;Serif" w:hAnsi="Times New Roman;Times;Serif"/>
          <w:b w:val="false"/>
          <w:i w:val="false"/>
          <w:caps w:val="false"/>
          <w:smallCaps w:val="false"/>
          <w:color w:val="151515"/>
          <w:sz w:val="20"/>
        </w:rPr>
        <w:t>enforcement</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2A2A2A"/>
          <w:sz w:val="20"/>
        </w:rPr>
        <w:t xml:space="preserve">of any </w:t>
      </w:r>
      <w:r>
        <w:rPr>
          <w:rFonts w:ascii="Times New Roman;Times;Serif" w:hAnsi="Times New Roman;Times;Serif"/>
          <w:b w:val="false"/>
          <w:i w:val="false"/>
          <w:caps w:val="false"/>
          <w:smallCaps w:val="false"/>
          <w:color w:val="151515"/>
          <w:sz w:val="20"/>
        </w:rPr>
        <w:t xml:space="preserve">claim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demand or </w:t>
      </w:r>
      <w:r>
        <w:rPr>
          <w:rFonts w:ascii="Times New Roman;Times;Serif" w:hAnsi="Times New Roman;Times;Serif"/>
          <w:b w:val="false"/>
          <w:i w:val="false"/>
          <w:caps w:val="false"/>
          <w:smallCaps w:val="false"/>
          <w:color w:val="2A2A2A"/>
          <w:sz w:val="20"/>
        </w:rPr>
        <w:t xml:space="preserve">any </w:t>
      </w:r>
      <w:r>
        <w:rPr>
          <w:rFonts w:ascii="Times New Roman;Times;Serif" w:hAnsi="Times New Roman;Times;Serif"/>
          <w:b w:val="false"/>
          <w:i w:val="false"/>
          <w:caps w:val="false"/>
          <w:smallCaps w:val="false"/>
          <w:color w:val="151515"/>
          <w:sz w:val="20"/>
        </w:rPr>
        <w:t>right</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 xml:space="preserve">power or remedy </w:t>
      </w:r>
      <w:r>
        <w:rPr>
          <w:rFonts w:ascii="Times New Roman;Times;Serif" w:hAnsi="Times New Roman;Times;Serif"/>
          <w:b w:val="false"/>
          <w:i w:val="false"/>
          <w:caps w:val="false"/>
          <w:smallCaps w:val="false"/>
          <w:color w:val="2A2A2A"/>
          <w:sz w:val="20"/>
        </w:rPr>
        <w:t xml:space="preserve">(whether </w:t>
      </w:r>
      <w:r>
        <w:rPr>
          <w:rFonts w:ascii="Times New Roman;Times;Serif" w:hAnsi="Times New Roman;Times;Serif"/>
          <w:b w:val="false"/>
          <w:i w:val="false"/>
          <w:caps w:val="false"/>
          <w:smallCaps w:val="false"/>
          <w:color w:val="151515"/>
          <w:sz w:val="20"/>
        </w:rPr>
        <w:t xml:space="preserve">arising under the Indenture or the </w:t>
      </w:r>
      <w:r>
        <w:rPr>
          <w:rFonts w:ascii="Times New Roman;Times;Serif" w:hAnsi="Times New Roman;Times;Serif"/>
          <w:b w:val="false"/>
          <w:i w:val="false"/>
          <w:caps w:val="false"/>
          <w:smallCaps w:val="false"/>
          <w:color w:val="2A2A2A"/>
          <w:sz w:val="20"/>
        </w:rPr>
        <w:t xml:space="preserve">Notes of such series, at </w:t>
      </w:r>
      <w:r>
        <w:rPr>
          <w:rFonts w:ascii="Times New Roman;Times;Serif" w:hAnsi="Times New Roman;Times;Serif"/>
          <w:b w:val="false"/>
          <w:i w:val="false"/>
          <w:caps w:val="false"/>
          <w:smallCaps w:val="false"/>
          <w:color w:val="151515"/>
          <w:sz w:val="20"/>
        </w:rPr>
        <w:t>law</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151515"/>
          <w:sz w:val="20"/>
        </w:rPr>
        <w:t xml:space="preserve">in </w:t>
      </w:r>
      <w:r>
        <w:rPr>
          <w:rFonts w:ascii="Times New Roman;Times;Serif" w:hAnsi="Times New Roman;Times;Serif"/>
          <w:b w:val="false"/>
          <w:i w:val="false"/>
          <w:caps w:val="false"/>
          <w:smallCaps w:val="false"/>
          <w:color w:val="2A2A2A"/>
          <w:sz w:val="20"/>
        </w:rPr>
        <w:t xml:space="preserve">equity or otherwise) with </w:t>
      </w:r>
      <w:r>
        <w:rPr>
          <w:rFonts w:ascii="Times New Roman;Times;Serif" w:hAnsi="Times New Roman;Times;Serif"/>
          <w:b w:val="false"/>
          <w:i w:val="false"/>
          <w:caps w:val="false"/>
          <w:smallCaps w:val="false"/>
          <w:color w:val="151515"/>
          <w:sz w:val="20"/>
        </w:rPr>
        <w:t xml:space="preserve">respect to the </w:t>
      </w:r>
      <w:r>
        <w:rPr>
          <w:rFonts w:ascii="Times New Roman;Times;Serif" w:hAnsi="Times New Roman;Times;Serif"/>
          <w:b w:val="false"/>
          <w:i w:val="false"/>
          <w:caps w:val="false"/>
          <w:smallCaps w:val="false"/>
          <w:color w:val="2A2A2A"/>
          <w:sz w:val="20"/>
        </w:rPr>
        <w:t xml:space="preserve">Company's obligations </w:t>
      </w:r>
      <w:r>
        <w:rPr>
          <w:rFonts w:ascii="Times New Roman;Times;Serif" w:hAnsi="Times New Roman;Times;Serif"/>
          <w:b w:val="false"/>
          <w:i w:val="false"/>
          <w:caps w:val="false"/>
          <w:smallCaps w:val="false"/>
          <w:color w:val="151515"/>
          <w:sz w:val="20"/>
        </w:rPr>
        <w:t xml:space="preserve">under </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51515"/>
          <w:sz w:val="20"/>
        </w:rPr>
        <w:t xml:space="preserve">uch </w:t>
      </w:r>
      <w:r>
        <w:rPr>
          <w:rFonts w:ascii="Times New Roman;Times;Serif" w:hAnsi="Times New Roman;Times;Serif"/>
          <w:b w:val="false"/>
          <w:i w:val="false"/>
          <w:caps w:val="false"/>
          <w:smallCaps w:val="false"/>
          <w:color w:val="2A2A2A"/>
          <w:sz w:val="20"/>
        </w:rPr>
        <w:t xml:space="preserve">series of Notes and </w:t>
      </w:r>
      <w:r>
        <w:rPr>
          <w:rFonts w:ascii="Times New Roman;Times;Serif" w:hAnsi="Times New Roman;Times;Serif"/>
          <w:b w:val="false"/>
          <w:i w:val="false"/>
          <w:caps w:val="false"/>
          <w:smallCaps w:val="false"/>
          <w:color w:val="151515"/>
          <w:sz w:val="20"/>
        </w:rPr>
        <w:t xml:space="preserve">under </w:t>
      </w:r>
      <w:r>
        <w:rPr>
          <w:rFonts w:ascii="Times New Roman;Times;Serif" w:hAnsi="Times New Roman;Times;Serif"/>
          <w:b w:val="false"/>
          <w:i w:val="false"/>
          <w:caps w:val="false"/>
          <w:smallCaps w:val="false"/>
          <w:color w:val="2A2A2A"/>
          <w:sz w:val="20"/>
        </w:rPr>
        <w:t xml:space="preserve">the </w:t>
      </w:r>
      <w:r>
        <w:rPr>
          <w:rFonts w:ascii="Times New Roman;Times;Serif" w:hAnsi="Times New Roman;Times;Serif"/>
          <w:b w:val="false"/>
          <w:i w:val="false"/>
          <w:caps w:val="false"/>
          <w:smallCaps w:val="false"/>
          <w:color w:val="151515"/>
          <w:sz w:val="20"/>
        </w:rPr>
        <w:t xml:space="preserve">Indenture </w:t>
      </w:r>
      <w:r>
        <w:rPr>
          <w:rFonts w:ascii="Times New Roman;Times;Serif" w:hAnsi="Times New Roman;Times;Serif"/>
          <w:b w:val="false"/>
          <w:i w:val="false"/>
          <w:caps w:val="false"/>
          <w:smallCaps w:val="false"/>
          <w:color w:val="2A2A2A"/>
          <w:sz w:val="20"/>
        </w:rPr>
        <w:t xml:space="preserve">or (iv) any other circumstance whatsoever (with or without </w:t>
      </w:r>
      <w:r>
        <w:rPr>
          <w:rFonts w:ascii="Times New Roman;Times;Serif" w:hAnsi="Times New Roman;Times;Serif"/>
          <w:b w:val="false"/>
          <w:i w:val="false"/>
          <w:caps w:val="false"/>
          <w:smallCaps w:val="false"/>
          <w:color w:val="151515"/>
          <w:sz w:val="20"/>
        </w:rPr>
        <w:t xml:space="preserve">notice </w:t>
      </w:r>
      <w:r>
        <w:rPr>
          <w:rFonts w:ascii="Times New Roman;Times;Serif" w:hAnsi="Times New Roman;Times;Serif"/>
          <w:b w:val="false"/>
          <w:i w:val="false"/>
          <w:caps w:val="false"/>
          <w:smallCaps w:val="false"/>
          <w:color w:val="2A2A2A"/>
          <w:sz w:val="20"/>
        </w:rPr>
        <w:t xml:space="preserve">to or </w:t>
      </w:r>
      <w:r>
        <w:rPr>
          <w:rFonts w:ascii="Times New Roman;Times;Serif" w:hAnsi="Times New Roman;Times;Serif"/>
          <w:b w:val="false"/>
          <w:i w:val="false"/>
          <w:caps w:val="false"/>
          <w:smallCaps w:val="false"/>
          <w:color w:val="151515"/>
          <w:sz w:val="20"/>
        </w:rPr>
        <w:t xml:space="preserve">knowledge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Guarantor) which constitute</w:t>
      </w:r>
      <w:r>
        <w:rPr>
          <w:rFonts w:ascii="Times New Roman;Times;Serif" w:hAnsi="Times New Roman;Times;Serif"/>
          <w:b w:val="false"/>
          <w:i w:val="false"/>
          <w:caps w:val="false"/>
          <w:smallCaps w:val="false"/>
          <w:color w:val="525252"/>
          <w:sz w:val="20"/>
        </w:rPr>
        <w:t xml:space="preserve">s,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might </w:t>
      </w:r>
      <w:r>
        <w:rPr>
          <w:rFonts w:ascii="Times New Roman;Times;Serif" w:hAnsi="Times New Roman;Times;Serif"/>
          <w:b w:val="false"/>
          <w:i w:val="false"/>
          <w:caps w:val="false"/>
          <w:smallCaps w:val="false"/>
          <w:color w:val="2A2A2A"/>
          <w:sz w:val="20"/>
        </w:rPr>
        <w:t xml:space="preserve">be </w:t>
      </w:r>
      <w:r>
        <w:rPr>
          <w:rFonts w:ascii="Times New Roman;Times;Serif" w:hAnsi="Times New Roman;Times;Serif"/>
          <w:b w:val="false"/>
          <w:i w:val="false"/>
          <w:caps w:val="false"/>
          <w:smallCaps w:val="false"/>
          <w:color w:val="151515"/>
          <w:sz w:val="20"/>
        </w:rPr>
        <w:t>con</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51515"/>
          <w:sz w:val="20"/>
        </w:rPr>
        <w:t xml:space="preserve">trued </w:t>
      </w:r>
      <w:r>
        <w:rPr>
          <w:rFonts w:ascii="Times New Roman;Times;Serif" w:hAnsi="Times New Roman;Times;Serif"/>
          <w:b w:val="false"/>
          <w:i w:val="false"/>
          <w:caps w:val="false"/>
          <w:smallCaps w:val="false"/>
          <w:color w:val="2A2A2A"/>
          <w:sz w:val="20"/>
        </w:rPr>
        <w:t>to constitute</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424242"/>
          <w:sz w:val="20"/>
        </w:rPr>
        <w:t>a</w:t>
      </w:r>
      <w:r>
        <w:rPr>
          <w:rFonts w:ascii="Times New Roman;Times;Serif" w:hAnsi="Times New Roman;Times;Serif"/>
          <w:b w:val="false"/>
          <w:i w:val="false"/>
          <w:caps w:val="false"/>
          <w:smallCaps w:val="false"/>
          <w:color w:val="151515"/>
          <w:sz w:val="20"/>
        </w:rPr>
        <w:t xml:space="preserve">n </w:t>
      </w:r>
      <w:r>
        <w:rPr>
          <w:rFonts w:ascii="Times New Roman;Times;Serif" w:hAnsi="Times New Roman;Times;Serif"/>
          <w:b w:val="false"/>
          <w:i w:val="false"/>
          <w:caps w:val="false"/>
          <w:smallCaps w:val="false"/>
          <w:color w:val="2A2A2A"/>
          <w:sz w:val="20"/>
        </w:rPr>
        <w:t xml:space="preserve">equitable or </w:t>
      </w:r>
      <w:r>
        <w:rPr>
          <w:rFonts w:ascii="Times New Roman;Times;Serif" w:hAnsi="Times New Roman;Times;Serif"/>
          <w:b w:val="false"/>
          <w:i w:val="false"/>
          <w:caps w:val="false"/>
          <w:smallCaps w:val="false"/>
          <w:color w:val="151515"/>
          <w:sz w:val="20"/>
        </w:rPr>
        <w:t>le</w:t>
      </w:r>
      <w:r>
        <w:rPr>
          <w:rFonts w:ascii="Times New Roman;Times;Serif" w:hAnsi="Times New Roman;Times;Serif"/>
          <w:b w:val="false"/>
          <w:i w:val="false"/>
          <w:caps w:val="false"/>
          <w:smallCaps w:val="false"/>
          <w:color w:val="424242"/>
          <w:sz w:val="20"/>
        </w:rPr>
        <w:t>ga</w:t>
      </w:r>
      <w:r>
        <w:rPr>
          <w:rFonts w:ascii="Times New Roman;Times;Serif" w:hAnsi="Times New Roman;Times;Serif"/>
          <w:b w:val="false"/>
          <w:i w:val="false"/>
          <w:caps w:val="false"/>
          <w:smallCaps w:val="false"/>
          <w:color w:val="151515"/>
          <w:sz w:val="20"/>
        </w:rPr>
        <w:t xml:space="preserve">l </w:t>
      </w:r>
      <w:r>
        <w:rPr>
          <w:rFonts w:ascii="Times New Roman;Times;Serif" w:hAnsi="Times New Roman;Times;Serif"/>
          <w:b w:val="false"/>
          <w:i w:val="false"/>
          <w:caps w:val="false"/>
          <w:smallCaps w:val="false"/>
          <w:color w:val="2A2A2A"/>
          <w:sz w:val="20"/>
        </w:rPr>
        <w:t xml:space="preserve">discharge 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Guarantor under the Guarantee </w:t>
      </w:r>
      <w:r>
        <w:rPr>
          <w:rFonts w:ascii="Times New Roman;Times;Serif" w:hAnsi="Times New Roman;Times;Serif"/>
          <w:b w:val="false"/>
          <w:i w:val="false"/>
          <w:caps w:val="false"/>
          <w:smallCaps w:val="false"/>
          <w:color w:val="151515"/>
          <w:sz w:val="20"/>
        </w:rPr>
        <w:t>contained in thi</w:t>
      </w:r>
      <w:r>
        <w:rPr>
          <w:rFonts w:ascii="Times New Roman;Times;Serif" w:hAnsi="Times New Roman;Times;Serif"/>
          <w:b w:val="false"/>
          <w:i w:val="false"/>
          <w:caps w:val="false"/>
          <w:smallCaps w:val="false"/>
          <w:color w:val="424242"/>
          <w:sz w:val="20"/>
        </w:rPr>
        <w:t xml:space="preserve">s </w:t>
      </w:r>
      <w:r>
        <w:rPr>
          <w:rFonts w:ascii="Times New Roman;Times;Serif" w:hAnsi="Times New Roman;Times;Serif"/>
          <w:b w:val="false"/>
          <w:i w:val="false"/>
          <w:caps w:val="false"/>
          <w:smallCaps w:val="false"/>
          <w:color w:val="2A2A2A"/>
          <w:sz w:val="20"/>
        </w:rPr>
        <w:t>Article 5</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2A2A2A"/>
          <w:sz w:val="20"/>
        </w:rPr>
        <w:t xml:space="preserve">in </w:t>
      </w:r>
      <w:r>
        <w:rPr>
          <w:rFonts w:ascii="Times New Roman;Times;Serif" w:hAnsi="Times New Roman;Times;Serif"/>
          <w:b w:val="false"/>
          <w:i w:val="false"/>
          <w:caps w:val="false"/>
          <w:smallCaps w:val="false"/>
          <w:color w:val="151515"/>
          <w:sz w:val="20"/>
        </w:rPr>
        <w:t xml:space="preserve">bankruptcy </w:t>
      </w:r>
      <w:r>
        <w:rPr>
          <w:rFonts w:ascii="Times New Roman;Times;Serif" w:hAnsi="Times New Roman;Times;Serif"/>
          <w:b w:val="false"/>
          <w:i w:val="false"/>
          <w:caps w:val="false"/>
          <w:smallCaps w:val="false"/>
          <w:color w:val="131313"/>
          <w:sz w:val="20"/>
        </w:rPr>
        <w:t xml:space="preserve">or in any other instance (in each case, other than the occurrence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the Termination Date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the release of the Guarantor in accordance </w:t>
      </w:r>
      <w:r>
        <w:rPr>
          <w:rFonts w:ascii="Times New Roman;Times;Serif" w:hAnsi="Times New Roman;Times;Serif"/>
          <w:b w:val="false"/>
          <w:i w:val="false"/>
          <w:caps w:val="false"/>
          <w:smallCaps w:val="false"/>
          <w:color w:val="282828"/>
          <w:sz w:val="20"/>
        </w:rPr>
        <w:t xml:space="preserve">with </w:t>
      </w:r>
      <w:r>
        <w:rPr>
          <w:rFonts w:ascii="Times New Roman;Times;Serif" w:hAnsi="Times New Roman;Times;Serif"/>
          <w:b w:val="false"/>
          <w:i w:val="false"/>
          <w:caps w:val="false"/>
          <w:smallCaps w:val="false"/>
          <w:color w:val="131313"/>
          <w:sz w:val="20"/>
        </w:rPr>
        <w:t xml:space="preserve">Section 504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82828"/>
          <w:sz w:val="20"/>
        </w:rPr>
        <w:t xml:space="preserve">Supplemental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(e)            The Guarantor further agrees that</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82828"/>
          <w:sz w:val="20"/>
        </w:rPr>
        <w:t xml:space="preserve">as </w:t>
      </w:r>
      <w:r>
        <w:rPr>
          <w:rFonts w:ascii="Times New Roman;Times;Serif" w:hAnsi="Times New Roman;Times;Serif"/>
          <w:b w:val="false"/>
          <w:i w:val="false"/>
          <w:caps w:val="false"/>
          <w:smallCaps w:val="false"/>
          <w:color w:val="131313"/>
          <w:sz w:val="20"/>
        </w:rPr>
        <w:t xml:space="preserve">between the Guarantor,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the one hand, and the Holders and the Trustee, on the </w:t>
      </w:r>
      <w:r>
        <w:rPr>
          <w:rFonts w:ascii="Times New Roman;Times;Serif" w:hAnsi="Times New Roman;Times;Serif"/>
          <w:b w:val="false"/>
          <w:i w:val="false"/>
          <w:caps w:val="false"/>
          <w:smallCaps w:val="false"/>
          <w:color w:val="282828"/>
          <w:sz w:val="20"/>
        </w:rPr>
        <w:t xml:space="preserve">other </w:t>
      </w:r>
      <w:r>
        <w:rPr>
          <w:rFonts w:ascii="Times New Roman;Times;Serif" w:hAnsi="Times New Roman;Times;Serif"/>
          <w:b w:val="false"/>
          <w:i w:val="false"/>
          <w:caps w:val="false"/>
          <w:smallCaps w:val="false"/>
          <w:color w:val="131313"/>
          <w:sz w:val="20"/>
        </w:rPr>
        <w:t xml:space="preserve">hand </w:t>
      </w:r>
      <w:r>
        <w:rPr>
          <w:rFonts w:ascii="Times New Roman;Times;Serif" w:hAnsi="Times New Roman;Times;Serif"/>
          <w:b w:val="false"/>
          <w:i w:val="false"/>
          <w:caps w:val="false"/>
          <w:smallCaps w:val="false"/>
          <w:color w:val="282828"/>
          <w:sz w:val="20"/>
        </w:rPr>
        <w:t xml:space="preserve">(i) subject </w:t>
      </w:r>
      <w:r>
        <w:rPr>
          <w:rFonts w:ascii="Times New Roman;Times;Serif" w:hAnsi="Times New Roman;Times;Serif"/>
          <w:b w:val="false"/>
          <w:i w:val="false"/>
          <w:caps w:val="false"/>
          <w:smallCaps w:val="false"/>
          <w:color w:val="131313"/>
          <w:sz w:val="20"/>
        </w:rPr>
        <w:t xml:space="preserve">to the terms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 xml:space="preserve">provisions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this Supplemental Indenture</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the maturity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the obligations under an </w:t>
      </w:r>
      <w:r>
        <w:rPr>
          <w:rFonts w:ascii="Times New Roman;Times;Serif" w:hAnsi="Times New Roman;Times;Serif"/>
          <w:b w:val="false"/>
          <w:i w:val="false"/>
          <w:caps w:val="false"/>
          <w:smallCaps w:val="false"/>
          <w:color w:val="282828"/>
          <w:sz w:val="20"/>
        </w:rPr>
        <w:t xml:space="preserve">applicable series of Notes guaranteed </w:t>
      </w:r>
      <w:r>
        <w:rPr>
          <w:rFonts w:ascii="Times New Roman;Times;Serif" w:hAnsi="Times New Roman;Times;Serif"/>
          <w:b w:val="false"/>
          <w:i w:val="false"/>
          <w:caps w:val="false"/>
          <w:smallCaps w:val="false"/>
          <w:color w:val="131313"/>
          <w:sz w:val="20"/>
        </w:rPr>
        <w:t>hereby may be accelerated as provided in Article </w:t>
      </w:r>
      <w:r>
        <w:rPr>
          <w:rFonts w:ascii="Times New Roman;Times;Serif" w:hAnsi="Times New Roman;Times;Serif"/>
          <w:b w:val="false"/>
          <w:i w:val="false"/>
          <w:caps w:val="false"/>
          <w:smallCaps w:val="false"/>
          <w:color w:val="282828"/>
          <w:sz w:val="20"/>
        </w:rPr>
        <w:t xml:space="preserve">VI of </w:t>
      </w:r>
      <w:r>
        <w:rPr>
          <w:rFonts w:ascii="Times New Roman;Times;Serif" w:hAnsi="Times New Roman;Times;Serif"/>
          <w:b w:val="false"/>
          <w:i w:val="false"/>
          <w:caps w:val="false"/>
          <w:smallCaps w:val="false"/>
          <w:color w:val="131313"/>
          <w:sz w:val="20"/>
        </w:rPr>
        <w:t xml:space="preserve">the Original Indenture for the purposes of this Guarantee, notwithstanding any </w:t>
      </w:r>
      <w:r>
        <w:rPr>
          <w:rFonts w:ascii="Times New Roman;Times;Serif" w:hAnsi="Times New Roman;Times;Serif"/>
          <w:b w:val="false"/>
          <w:i w:val="false"/>
          <w:caps w:val="false"/>
          <w:smallCaps w:val="false"/>
          <w:color w:val="282828"/>
          <w:sz w:val="20"/>
        </w:rPr>
        <w:t xml:space="preserve">stay, </w:t>
      </w:r>
      <w:r>
        <w:rPr>
          <w:rFonts w:ascii="Times New Roman;Times;Serif" w:hAnsi="Times New Roman;Times;Serif"/>
          <w:b w:val="false"/>
          <w:i w:val="false"/>
          <w:caps w:val="false"/>
          <w:smallCaps w:val="false"/>
          <w:color w:val="131313"/>
          <w:sz w:val="20"/>
        </w:rPr>
        <w:t xml:space="preserve">injunction or other prohibition preventing </w:t>
      </w:r>
      <w:r>
        <w:rPr>
          <w:rFonts w:ascii="Times New Roman;Times;Serif" w:hAnsi="Times New Roman;Times;Serif"/>
          <w:b w:val="false"/>
          <w:i w:val="false"/>
          <w:caps w:val="false"/>
          <w:smallCaps w:val="false"/>
          <w:color w:val="282828"/>
          <w:sz w:val="20"/>
        </w:rPr>
        <w:t xml:space="preserve">such </w:t>
      </w:r>
      <w:r>
        <w:rPr>
          <w:rFonts w:ascii="Times New Roman;Times;Serif" w:hAnsi="Times New Roman;Times;Serif"/>
          <w:b w:val="false"/>
          <w:i w:val="false"/>
          <w:caps w:val="false"/>
          <w:smallCaps w:val="false"/>
          <w:color w:val="131313"/>
          <w:sz w:val="20"/>
        </w:rPr>
        <w:t xml:space="preserve">acceleration </w:t>
      </w:r>
      <w:r>
        <w:rPr>
          <w:rFonts w:ascii="Times New Roman;Times;Serif" w:hAnsi="Times New Roman;Times;Serif"/>
          <w:b w:val="false"/>
          <w:i w:val="false"/>
          <w:caps w:val="false"/>
          <w:smallCaps w:val="false"/>
          <w:color w:val="282828"/>
          <w:sz w:val="20"/>
        </w:rPr>
        <w:t xml:space="preserve">in </w:t>
      </w:r>
      <w:r>
        <w:rPr>
          <w:rFonts w:ascii="Times New Roman;Times;Serif" w:hAnsi="Times New Roman;Times;Serif"/>
          <w:b w:val="false"/>
          <w:i w:val="false"/>
          <w:caps w:val="false"/>
          <w:smallCaps w:val="false"/>
          <w:color w:val="131313"/>
          <w:sz w:val="20"/>
        </w:rPr>
        <w:t xml:space="preserve">respect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the obligations </w:t>
      </w:r>
      <w:r>
        <w:rPr>
          <w:rFonts w:ascii="Times New Roman;Times;Serif" w:hAnsi="Times New Roman;Times;Serif"/>
          <w:b w:val="false"/>
          <w:i w:val="false"/>
          <w:caps w:val="false"/>
          <w:smallCaps w:val="false"/>
          <w:color w:val="282828"/>
          <w:sz w:val="20"/>
        </w:rPr>
        <w:t xml:space="preserve">guaranteed </w:t>
      </w:r>
      <w:r>
        <w:rPr>
          <w:rFonts w:ascii="Times New Roman;Times;Serif" w:hAnsi="Times New Roman;Times;Serif"/>
          <w:b w:val="false"/>
          <w:i w:val="false"/>
          <w:caps w:val="false"/>
          <w:smallCaps w:val="false"/>
          <w:color w:val="131313"/>
          <w:sz w:val="20"/>
        </w:rPr>
        <w:t xml:space="preserve">hereby, and </w:t>
      </w:r>
      <w:r>
        <w:rPr>
          <w:rFonts w:ascii="Times New Roman;Times;Serif" w:hAnsi="Times New Roman;Times;Serif"/>
          <w:b w:val="false"/>
          <w:i w:val="false"/>
          <w:caps w:val="false"/>
          <w:smallCaps w:val="false"/>
          <w:color w:val="282828"/>
          <w:sz w:val="20"/>
        </w:rPr>
        <w:t>(ii) </w:t>
      </w:r>
      <w:r>
        <w:rPr>
          <w:rFonts w:ascii="Times New Roman;Times;Serif" w:hAnsi="Times New Roman;Times;Serif"/>
          <w:b w:val="false"/>
          <w:i w:val="false"/>
          <w:caps w:val="false"/>
          <w:smallCaps w:val="false"/>
          <w:color w:val="131313"/>
          <w:sz w:val="20"/>
        </w:rPr>
        <w:t xml:space="preserve">in the event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any </w:t>
      </w:r>
      <w:r>
        <w:rPr>
          <w:rFonts w:ascii="Times New Roman;Times;Serif" w:hAnsi="Times New Roman;Times;Serif"/>
          <w:b w:val="false"/>
          <w:i w:val="false"/>
          <w:caps w:val="false"/>
          <w:smallCaps w:val="false"/>
          <w:color w:val="282828"/>
          <w:sz w:val="20"/>
        </w:rPr>
        <w:t xml:space="preserve">acceleration of such obligations </w:t>
      </w:r>
      <w:r>
        <w:rPr>
          <w:rFonts w:ascii="Times New Roman;Times;Serif" w:hAnsi="Times New Roman;Times;Serif"/>
          <w:b w:val="false"/>
          <w:i w:val="false"/>
          <w:caps w:val="false"/>
          <w:smallCaps w:val="false"/>
          <w:color w:val="131313"/>
          <w:sz w:val="20"/>
        </w:rPr>
        <w:t xml:space="preserve">as provided in Article VI of the Original Indenture, </w:t>
      </w:r>
      <w:r>
        <w:rPr>
          <w:rFonts w:ascii="Times New Roman;Times;Serif" w:hAnsi="Times New Roman;Times;Serif"/>
          <w:b w:val="false"/>
          <w:i w:val="false"/>
          <w:caps w:val="false"/>
          <w:smallCaps w:val="false"/>
          <w:color w:val="282828"/>
          <w:sz w:val="20"/>
        </w:rPr>
        <w:t xml:space="preserve">such </w:t>
      </w:r>
      <w:r>
        <w:rPr>
          <w:rFonts w:ascii="Times New Roman;Times;Serif" w:hAnsi="Times New Roman;Times;Serif"/>
          <w:b w:val="false"/>
          <w:i w:val="false"/>
          <w:caps w:val="false"/>
          <w:smallCaps w:val="false"/>
          <w:color w:val="131313"/>
          <w:sz w:val="20"/>
        </w:rPr>
        <w:t xml:space="preserve">obligations (whether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not due and payable)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31313"/>
          <w:sz w:val="20"/>
        </w:rPr>
        <w:t xml:space="preserve">forthwith become due and payable by the Guarantor for the purpose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this Guarantee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 xml:space="preserve">(f)             Subject </w:t>
      </w:r>
      <w:r>
        <w:rPr>
          <w:rFonts w:ascii="Times New Roman;Times;Serif" w:hAnsi="Times New Roman;Times;Serif"/>
          <w:b w:val="false"/>
          <w:i w:val="false"/>
          <w:caps w:val="false"/>
          <w:smallCaps w:val="false"/>
          <w:color w:val="131313"/>
          <w:sz w:val="20"/>
        </w:rPr>
        <w:t xml:space="preserve">to Section 504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this Supplemental Indenture, the </w:t>
      </w:r>
      <w:r>
        <w:rPr>
          <w:rFonts w:ascii="Times New Roman;Times;Serif" w:hAnsi="Times New Roman;Times;Serif"/>
          <w:b w:val="false"/>
          <w:i w:val="false"/>
          <w:caps w:val="false"/>
          <w:smallCaps w:val="false"/>
          <w:color w:val="282828"/>
          <w:sz w:val="20"/>
        </w:rPr>
        <w:t xml:space="preserve">Guarantee </w:t>
      </w:r>
      <w:r>
        <w:rPr>
          <w:rFonts w:ascii="Times New Roman;Times;Serif" w:hAnsi="Times New Roman;Times;Serif"/>
          <w:b w:val="false"/>
          <w:i w:val="false"/>
          <w:caps w:val="false"/>
          <w:smallCaps w:val="false"/>
          <w:color w:val="131313"/>
          <w:sz w:val="20"/>
        </w:rPr>
        <w:t xml:space="preserve">of </w:t>
      </w:r>
      <w:r>
        <w:rPr>
          <w:rFonts w:ascii="Times New Roman;Times;Serif" w:hAnsi="Times New Roman;Times;Serif"/>
          <w:b w:val="false"/>
          <w:i w:val="false"/>
          <w:caps w:val="false"/>
          <w:smallCaps w:val="false"/>
          <w:color w:val="282828"/>
          <w:sz w:val="20"/>
        </w:rPr>
        <w:t xml:space="preserve">a series of </w:t>
      </w:r>
      <w:r>
        <w:rPr>
          <w:rFonts w:ascii="Times New Roman;Times;Serif" w:hAnsi="Times New Roman;Times;Serif"/>
          <w:b w:val="false"/>
          <w:i w:val="false"/>
          <w:caps w:val="false"/>
          <w:smallCaps w:val="false"/>
          <w:color w:val="131313"/>
          <w:sz w:val="20"/>
        </w:rPr>
        <w:t>Notes contained in this Article </w:t>
      </w:r>
      <w:r>
        <w:rPr>
          <w:rFonts w:ascii="Times New Roman;Times;Serif" w:hAnsi="Times New Roman;Times;Serif"/>
          <w:b w:val="false"/>
          <w:i w:val="false"/>
          <w:caps w:val="false"/>
          <w:smallCaps w:val="false"/>
          <w:color w:val="282828"/>
          <w:sz w:val="20"/>
        </w:rPr>
        <w:t xml:space="preserve">5 shall </w:t>
      </w:r>
      <w:r>
        <w:rPr>
          <w:rFonts w:ascii="Times New Roman;Times;Serif" w:hAnsi="Times New Roman;Times;Serif"/>
          <w:b w:val="false"/>
          <w:i w:val="false"/>
          <w:caps w:val="false"/>
          <w:smallCaps w:val="false"/>
          <w:color w:val="131313"/>
          <w:sz w:val="20"/>
        </w:rPr>
        <w:t xml:space="preserve">remain in full force and effect until </w:t>
      </w:r>
      <w:r>
        <w:rPr>
          <w:rFonts w:ascii="Times New Roman;Times;Serif" w:hAnsi="Times New Roman;Times;Serif"/>
          <w:b w:val="false"/>
          <w:i w:val="false"/>
          <w:caps w:val="false"/>
          <w:smallCaps w:val="false"/>
          <w:color w:val="282828"/>
          <w:sz w:val="20"/>
        </w:rPr>
        <w:t xml:space="preserve">all </w:t>
      </w:r>
      <w:r>
        <w:rPr>
          <w:rFonts w:ascii="Times New Roman;Times;Serif" w:hAnsi="Times New Roman;Times;Serif"/>
          <w:b w:val="false"/>
          <w:i w:val="false"/>
          <w:caps w:val="false"/>
          <w:smallCaps w:val="false"/>
          <w:color w:val="131313"/>
          <w:sz w:val="20"/>
        </w:rPr>
        <w:t xml:space="preserve">the obligations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Company </w:t>
      </w:r>
      <w:r>
        <w:rPr>
          <w:rFonts w:ascii="Times New Roman;Times;Serif" w:hAnsi="Times New Roman;Times;Serif"/>
          <w:b w:val="false"/>
          <w:i w:val="false"/>
          <w:caps w:val="false"/>
          <w:smallCaps w:val="false"/>
          <w:color w:val="131313"/>
          <w:sz w:val="20"/>
        </w:rPr>
        <w:t xml:space="preserve">under </w:t>
      </w:r>
      <w:r>
        <w:rPr>
          <w:rFonts w:ascii="Times New Roman;Times;Serif" w:hAnsi="Times New Roman;Times;Serif"/>
          <w:b w:val="false"/>
          <w:i w:val="false"/>
          <w:caps w:val="false"/>
          <w:smallCaps w:val="false"/>
          <w:color w:val="282828"/>
          <w:sz w:val="20"/>
        </w:rPr>
        <w:t xml:space="preserve">such series </w:t>
      </w:r>
      <w:r>
        <w:rPr>
          <w:rFonts w:ascii="Times New Roman;Times;Serif" w:hAnsi="Times New Roman;Times;Serif"/>
          <w:b w:val="false"/>
          <w:i w:val="false"/>
          <w:caps w:val="false"/>
          <w:smallCaps w:val="false"/>
          <w:color w:val="131313"/>
          <w:sz w:val="20"/>
        </w:rPr>
        <w:t xml:space="preserve">of </w:t>
      </w:r>
      <w:r>
        <w:rPr>
          <w:rFonts w:ascii="Times New Roman;Times;Serif" w:hAnsi="Times New Roman;Times;Serif"/>
          <w:b w:val="false"/>
          <w:i w:val="false"/>
          <w:caps w:val="false"/>
          <w:smallCaps w:val="false"/>
          <w:color w:val="282828"/>
          <w:sz w:val="20"/>
        </w:rPr>
        <w:t xml:space="preserve">Notes </w:t>
      </w:r>
      <w:r>
        <w:rPr>
          <w:rFonts w:ascii="Times New Roman;Times;Serif" w:hAnsi="Times New Roman;Times;Serif"/>
          <w:b w:val="false"/>
          <w:i w:val="false"/>
          <w:caps w:val="false"/>
          <w:smallCaps w:val="false"/>
          <w:color w:val="131313"/>
          <w:sz w:val="20"/>
        </w:rPr>
        <w:t xml:space="preserve">and under the Indenture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31313"/>
          <w:sz w:val="20"/>
        </w:rPr>
        <w:t xml:space="preserve">have been </w:t>
      </w:r>
      <w:r>
        <w:rPr>
          <w:rFonts w:ascii="Times New Roman;Times;Serif" w:hAnsi="Times New Roman;Times;Serif"/>
          <w:b w:val="false"/>
          <w:i w:val="false"/>
          <w:caps w:val="false"/>
          <w:smallCaps w:val="false"/>
          <w:color w:val="282828"/>
          <w:sz w:val="20"/>
        </w:rPr>
        <w:t xml:space="preserve">satisfied </w:t>
      </w:r>
      <w:r>
        <w:rPr>
          <w:rFonts w:ascii="Times New Roman;Times;Serif" w:hAnsi="Times New Roman;Times;Serif"/>
          <w:b w:val="false"/>
          <w:i w:val="false"/>
          <w:caps w:val="false"/>
          <w:smallCaps w:val="false"/>
          <w:color w:val="131313"/>
          <w:sz w:val="20"/>
        </w:rPr>
        <w:t xml:space="preserve">by payment in full </w:t>
      </w:r>
      <w:r>
        <w:rPr>
          <w:rFonts w:ascii="Times New Roman;Times;Serif" w:hAnsi="Times New Roman;Times;Serif"/>
          <w:b w:val="false"/>
          <w:i w:val="false"/>
          <w:caps w:val="false"/>
          <w:smallCaps w:val="false"/>
          <w:color w:val="282828"/>
          <w:sz w:val="20"/>
        </w:rPr>
        <w:t xml:space="preserve">(such </w:t>
      </w:r>
      <w:r>
        <w:rPr>
          <w:rFonts w:ascii="Times New Roman;Times;Serif" w:hAnsi="Times New Roman;Times;Serif"/>
          <w:b w:val="false"/>
          <w:i w:val="false"/>
          <w:caps w:val="false"/>
          <w:smallCaps w:val="false"/>
          <w:color w:val="131313"/>
          <w:sz w:val="20"/>
        </w:rPr>
        <w:t>date</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i w:val="false"/>
          <w:caps w:val="false"/>
          <w:smallCaps w:val="false"/>
          <w:color w:val="282828"/>
          <w:sz w:val="20"/>
        </w:rPr>
        <w:t xml:space="preserve">"Termination </w:t>
      </w:r>
      <w:r>
        <w:rPr>
          <w:rFonts w:ascii="Times New Roman;Times;Serif" w:hAnsi="Times New Roman;Times;Serif"/>
          <w:b/>
          <w:i w:val="false"/>
          <w:caps w:val="false"/>
          <w:smallCaps w:val="false"/>
          <w:color w:val="131313"/>
          <w:sz w:val="20"/>
        </w:rPr>
        <w:t>Date")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(g)            </w:t>
      </w:r>
      <w:r>
        <w:rPr>
          <w:rFonts w:ascii="Times New Roman;Times;Serif" w:hAnsi="Times New Roman;Times;Serif"/>
          <w:b w:val="false"/>
          <w:i w:val="false"/>
          <w:caps w:val="false"/>
          <w:smallCaps w:val="false"/>
          <w:color w:val="131313"/>
          <w:sz w:val="20"/>
        </w:rPr>
        <w:t xml:space="preserve">The Guarantee by the Guarantor of </w:t>
      </w:r>
      <w:r>
        <w:rPr>
          <w:rFonts w:ascii="Times New Roman;Times;Serif" w:hAnsi="Times New Roman;Times;Serif"/>
          <w:b w:val="false"/>
          <w:i w:val="false"/>
          <w:caps w:val="false"/>
          <w:smallCaps w:val="false"/>
          <w:color w:val="282828"/>
          <w:sz w:val="20"/>
        </w:rPr>
        <w:t xml:space="preserve">a series </w:t>
      </w:r>
      <w:r>
        <w:rPr>
          <w:rFonts w:ascii="Times New Roman;Times;Serif" w:hAnsi="Times New Roman;Times;Serif"/>
          <w:b w:val="false"/>
          <w:i w:val="false"/>
          <w:caps w:val="false"/>
          <w:smallCaps w:val="false"/>
          <w:color w:val="131313"/>
          <w:sz w:val="20"/>
        </w:rPr>
        <w:t xml:space="preserve">of Notes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31313"/>
          <w:sz w:val="20"/>
        </w:rPr>
        <w:t xml:space="preserve">be independent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and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31313"/>
          <w:sz w:val="20"/>
        </w:rPr>
        <w:t xml:space="preserve">not be </w:t>
      </w:r>
      <w:r>
        <w:rPr>
          <w:rFonts w:ascii="Times New Roman;Times;Serif" w:hAnsi="Times New Roman;Times;Serif"/>
          <w:b w:val="false"/>
          <w:i w:val="false"/>
          <w:caps w:val="false"/>
          <w:smallCaps w:val="false"/>
          <w:color w:val="282828"/>
          <w:sz w:val="20"/>
        </w:rPr>
        <w:t xml:space="preserve">affected </w:t>
      </w:r>
      <w:r>
        <w:rPr>
          <w:rFonts w:ascii="Times New Roman;Times;Serif" w:hAnsi="Times New Roman;Times;Serif"/>
          <w:b w:val="false"/>
          <w:i w:val="false"/>
          <w:caps w:val="false"/>
          <w:smallCaps w:val="false"/>
          <w:color w:val="131313"/>
          <w:sz w:val="20"/>
        </w:rPr>
        <w:t xml:space="preserve">by the </w:t>
      </w:r>
      <w:r>
        <w:rPr>
          <w:rFonts w:ascii="Times New Roman;Times;Serif" w:hAnsi="Times New Roman;Times;Serif"/>
          <w:b w:val="false"/>
          <w:i w:val="false"/>
          <w:caps w:val="false"/>
          <w:smallCaps w:val="false"/>
          <w:color w:val="282828"/>
          <w:sz w:val="20"/>
        </w:rPr>
        <w:t xml:space="preserve">Guarantee </w:t>
      </w:r>
      <w:r>
        <w:rPr>
          <w:rFonts w:ascii="Times New Roman;Times;Serif" w:hAnsi="Times New Roman;Times;Serif"/>
          <w:b w:val="false"/>
          <w:i w:val="false"/>
          <w:caps w:val="false"/>
          <w:smallCaps w:val="false"/>
          <w:color w:val="131313"/>
          <w:sz w:val="20"/>
        </w:rPr>
        <w:t xml:space="preserve">by the Guarantor </w:t>
      </w:r>
      <w:r>
        <w:rPr>
          <w:rFonts w:ascii="Times New Roman;Times;Serif" w:hAnsi="Times New Roman;Times;Serif"/>
          <w:b w:val="false"/>
          <w:i w:val="false"/>
          <w:caps w:val="false"/>
          <w:smallCaps w:val="false"/>
          <w:color w:val="282828"/>
          <w:sz w:val="20"/>
        </w:rPr>
        <w:t xml:space="preserve">of any </w:t>
      </w:r>
      <w:r>
        <w:rPr>
          <w:rFonts w:ascii="Times New Roman;Times;Serif" w:hAnsi="Times New Roman;Times;Serif"/>
          <w:b w:val="false"/>
          <w:i w:val="false"/>
          <w:caps w:val="false"/>
          <w:smallCaps w:val="false"/>
          <w:color w:val="131313"/>
          <w:sz w:val="20"/>
        </w:rPr>
        <w:t xml:space="preserve">other </w:t>
      </w:r>
      <w:r>
        <w:rPr>
          <w:rFonts w:ascii="Times New Roman;Times;Serif" w:hAnsi="Times New Roman;Times;Serif"/>
          <w:b w:val="false"/>
          <w:i w:val="false"/>
          <w:caps w:val="false"/>
          <w:smallCaps w:val="false"/>
          <w:color w:val="282828"/>
          <w:sz w:val="20"/>
        </w:rPr>
        <w:t xml:space="preserve">series of </w:t>
      </w:r>
      <w:r>
        <w:rPr>
          <w:rFonts w:ascii="Times New Roman;Times;Serif" w:hAnsi="Times New Roman;Times;Serif"/>
          <w:b w:val="false"/>
          <w:i w:val="false"/>
          <w:caps w:val="false"/>
          <w:smallCaps w:val="false"/>
          <w:color w:val="131313"/>
          <w:sz w:val="20"/>
        </w:rPr>
        <w:t xml:space="preserve">Notes </w:t>
      </w:r>
      <w:r>
        <w:rPr>
          <w:rFonts w:ascii="Times New Roman;Times;Serif" w:hAnsi="Times New Roman;Times;Serif"/>
          <w:b w:val="false"/>
          <w:i w:val="false"/>
          <w:caps w:val="false"/>
          <w:smallCaps w:val="false"/>
          <w:color w:val="282828"/>
          <w:sz w:val="20"/>
        </w:rPr>
        <w:t xml:space="preserve">or other </w:t>
      </w:r>
      <w:r>
        <w:rPr>
          <w:rFonts w:ascii="Times New Roman;Times;Serif" w:hAnsi="Times New Roman;Times;Serif"/>
          <w:b w:val="false"/>
          <w:i w:val="false"/>
          <w:caps w:val="false"/>
          <w:smallCaps w:val="false"/>
          <w:color w:val="131313"/>
          <w:sz w:val="20"/>
        </w:rPr>
        <w:t xml:space="preserve">Debt </w:t>
      </w:r>
      <w:r>
        <w:rPr>
          <w:rFonts w:ascii="Times New Roman;Times;Serif" w:hAnsi="Times New Roman;Times;Serif"/>
          <w:b w:val="false"/>
          <w:i w:val="false"/>
          <w:caps w:val="false"/>
          <w:smallCaps w:val="false"/>
          <w:color w:val="282828"/>
          <w:sz w:val="20"/>
        </w:rPr>
        <w:t xml:space="preserve">Securities </w:t>
      </w:r>
      <w:r>
        <w:rPr>
          <w:rFonts w:ascii="Times New Roman;Times;Serif" w:hAnsi="Times New Roman;Times;Serif"/>
          <w:b w:val="false"/>
          <w:i w:val="false"/>
          <w:caps w:val="false"/>
          <w:smallCaps w:val="false"/>
          <w:color w:val="131313"/>
          <w:sz w:val="20"/>
        </w:rPr>
        <w:t>issued under the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SECTION 502          </w:t>
      </w:r>
      <w:r>
        <w:rPr>
          <w:rFonts w:ascii="Times New Roman;Times;Serif" w:hAnsi="Times New Roman;Times;Serif"/>
          <w:b w:val="false"/>
          <w:i w:val="false"/>
          <w:caps w:val="false"/>
          <w:smallCaps w:val="false"/>
          <w:color w:val="131313"/>
          <w:sz w:val="20"/>
          <w:u w:val="single"/>
        </w:rPr>
        <w:t>Subrogation</w:t>
      </w:r>
      <w:r>
        <w:rPr>
          <w:rFonts w:ascii="Times New Roman;Times;Serif" w:hAnsi="Times New Roman;Times;Serif"/>
          <w:b w:val="false"/>
          <w:i w:val="false"/>
          <w:caps w:val="false"/>
          <w:smallCaps w:val="false"/>
          <w:color w:val="131313"/>
          <w:sz w:val="20"/>
        </w:rPr>
        <w:t xml:space="preserve">. The Guarantor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31313"/>
          <w:sz w:val="20"/>
        </w:rPr>
        <w:t xml:space="preserve">be </w:t>
      </w:r>
      <w:r>
        <w:rPr>
          <w:rFonts w:ascii="Times New Roman;Times;Serif" w:hAnsi="Times New Roman;Times;Serif"/>
          <w:b w:val="false"/>
          <w:i w:val="false"/>
          <w:caps w:val="false"/>
          <w:smallCaps w:val="false"/>
          <w:color w:val="282828"/>
          <w:sz w:val="20"/>
        </w:rPr>
        <w:t xml:space="preserve">subrogated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82828"/>
          <w:sz w:val="20"/>
        </w:rPr>
        <w:t xml:space="preserve">all </w:t>
      </w:r>
      <w:r>
        <w:rPr>
          <w:rFonts w:ascii="Times New Roman;Times;Serif" w:hAnsi="Times New Roman;Times;Serif"/>
          <w:b w:val="false"/>
          <w:i w:val="false"/>
          <w:caps w:val="false"/>
          <w:smallCaps w:val="false"/>
          <w:color w:val="131313"/>
          <w:sz w:val="20"/>
        </w:rPr>
        <w:t xml:space="preserve">rights of Holders </w:t>
      </w:r>
      <w:r>
        <w:rPr>
          <w:rFonts w:ascii="Times New Roman;Times;Serif" w:hAnsi="Times New Roman;Times;Serif"/>
          <w:b w:val="false"/>
          <w:i w:val="false"/>
          <w:caps w:val="false"/>
          <w:smallCaps w:val="false"/>
          <w:color w:val="282828"/>
          <w:sz w:val="20"/>
        </w:rPr>
        <w:t xml:space="preserve">against </w:t>
      </w:r>
      <w:r>
        <w:rPr>
          <w:rFonts w:ascii="Times New Roman;Times;Serif" w:hAnsi="Times New Roman;Times;Serif"/>
          <w:b w:val="false"/>
          <w:i w:val="false"/>
          <w:caps w:val="false"/>
          <w:smallCaps w:val="false"/>
          <w:color w:val="131313"/>
          <w:sz w:val="20"/>
        </w:rPr>
        <w:t xml:space="preserve">the Company in respect of any amounts paid by the Guarantor pursuant to its </w:t>
      </w:r>
      <w:r>
        <w:rPr>
          <w:rFonts w:ascii="Times New Roman;Times;Serif" w:hAnsi="Times New Roman;Times;Serif"/>
          <w:b w:val="false"/>
          <w:i w:val="false"/>
          <w:caps w:val="false"/>
          <w:smallCaps w:val="false"/>
          <w:color w:val="282828"/>
          <w:sz w:val="20"/>
        </w:rPr>
        <w:t xml:space="preserve">Guarantee; </w:t>
      </w:r>
      <w:r>
        <w:rPr>
          <w:rFonts w:ascii="Times New Roman;Times;Serif" w:hAnsi="Times New Roman;Times;Serif"/>
          <w:b w:val="false"/>
          <w:i/>
          <w:caps w:val="false"/>
          <w:smallCaps w:val="false"/>
          <w:color w:val="282828"/>
          <w:sz w:val="20"/>
        </w:rPr>
        <w:t xml:space="preserve">provided, however; </w:t>
      </w:r>
      <w:r>
        <w:rPr>
          <w:rFonts w:ascii="Times New Roman;Times;Serif" w:hAnsi="Times New Roman;Times;Serif"/>
          <w:b w:val="false"/>
          <w:i w:val="false"/>
          <w:caps w:val="false"/>
          <w:smallCaps w:val="false"/>
          <w:color w:val="131313"/>
          <w:sz w:val="20"/>
        </w:rPr>
        <w:t xml:space="preserve">that if an </w:t>
      </w:r>
      <w:r>
        <w:rPr>
          <w:rFonts w:ascii="Times New Roman;Times;Serif" w:hAnsi="Times New Roman;Times;Serif"/>
          <w:b w:val="false"/>
          <w:i w:val="false"/>
          <w:caps w:val="false"/>
          <w:smallCaps w:val="false"/>
          <w:color w:val="282828"/>
          <w:sz w:val="20"/>
        </w:rPr>
        <w:t xml:space="preserve">Event </w:t>
      </w:r>
      <w:r>
        <w:rPr>
          <w:rFonts w:ascii="Times New Roman;Times;Serif" w:hAnsi="Times New Roman;Times;Serif"/>
          <w:b w:val="false"/>
          <w:i w:val="false"/>
          <w:caps w:val="false"/>
          <w:smallCaps w:val="false"/>
          <w:color w:val="131313"/>
          <w:sz w:val="20"/>
        </w:rPr>
        <w:t xml:space="preserve">of Default has occurred and is continuing </w:t>
      </w:r>
      <w:r>
        <w:rPr>
          <w:rFonts w:ascii="Times New Roman;Times;Serif" w:hAnsi="Times New Roman;Times;Serif"/>
          <w:b w:val="false"/>
          <w:i w:val="false"/>
          <w:caps w:val="false"/>
          <w:smallCaps w:val="false"/>
          <w:color w:val="282828"/>
          <w:sz w:val="20"/>
        </w:rPr>
        <w:t xml:space="preserve">with </w:t>
      </w:r>
      <w:r>
        <w:rPr>
          <w:rFonts w:ascii="Times New Roman;Times;Serif" w:hAnsi="Times New Roman;Times;Serif"/>
          <w:b w:val="false"/>
          <w:i w:val="false"/>
          <w:caps w:val="false"/>
          <w:smallCaps w:val="false"/>
          <w:color w:val="131313"/>
          <w:sz w:val="20"/>
        </w:rPr>
        <w:t xml:space="preserve">respect to a </w:t>
      </w:r>
      <w:r>
        <w:rPr>
          <w:rFonts w:ascii="Times New Roman;Times;Serif" w:hAnsi="Times New Roman;Times;Serif"/>
          <w:b w:val="false"/>
          <w:i w:val="false"/>
          <w:caps w:val="false"/>
          <w:smallCaps w:val="false"/>
          <w:color w:val="282828"/>
          <w:sz w:val="20"/>
        </w:rPr>
        <w:t xml:space="preserve">series of </w:t>
      </w:r>
      <w:r>
        <w:rPr>
          <w:rFonts w:ascii="Times New Roman;Times;Serif" w:hAnsi="Times New Roman;Times;Serif"/>
          <w:b w:val="false"/>
          <w:i w:val="false"/>
          <w:caps w:val="false"/>
          <w:smallCaps w:val="false"/>
          <w:color w:val="131313"/>
          <w:sz w:val="20"/>
        </w:rPr>
        <w:t xml:space="preserve">Notes, the </w:t>
      </w:r>
      <w:r>
        <w:rPr>
          <w:rFonts w:ascii="Times New Roman;Times;Serif" w:hAnsi="Times New Roman;Times;Serif"/>
          <w:b w:val="false"/>
          <w:i w:val="false"/>
          <w:caps w:val="false"/>
          <w:smallCaps w:val="false"/>
          <w:color w:val="282828"/>
          <w:sz w:val="20"/>
        </w:rPr>
        <w:t xml:space="preserve">Guarantor shall </w:t>
      </w:r>
      <w:r>
        <w:rPr>
          <w:rFonts w:ascii="Times New Roman;Times;Serif" w:hAnsi="Times New Roman;Times;Serif"/>
          <w:b w:val="false"/>
          <w:i w:val="false"/>
          <w:caps w:val="false"/>
          <w:smallCaps w:val="false"/>
          <w:color w:val="131313"/>
          <w:sz w:val="20"/>
        </w:rPr>
        <w:t xml:space="preserve">not be entitled to </w:t>
      </w:r>
      <w:r>
        <w:rPr>
          <w:rFonts w:ascii="Times New Roman;Times;Serif" w:hAnsi="Times New Roman;Times;Serif"/>
          <w:b w:val="false"/>
          <w:i w:val="false"/>
          <w:caps w:val="false"/>
          <w:smallCaps w:val="false"/>
          <w:color w:val="282828"/>
          <w:sz w:val="20"/>
        </w:rPr>
        <w:t xml:space="preserve">enforce or </w:t>
      </w:r>
      <w:r>
        <w:rPr>
          <w:rFonts w:ascii="Times New Roman;Times;Serif" w:hAnsi="Times New Roman;Times;Serif"/>
          <w:b w:val="false"/>
          <w:i w:val="false"/>
          <w:caps w:val="false"/>
          <w:smallCaps w:val="false"/>
          <w:color w:val="131313"/>
          <w:sz w:val="20"/>
        </w:rPr>
        <w:t>recei</w:t>
      </w:r>
      <w:r>
        <w:rPr>
          <w:rFonts w:ascii="Times New Roman;Times;Serif" w:hAnsi="Times New Roman;Times;Serif"/>
          <w:b w:val="false"/>
          <w:i w:val="false"/>
          <w:caps w:val="false"/>
          <w:smallCaps w:val="false"/>
          <w:color w:val="4F4F4F"/>
          <w:sz w:val="20"/>
        </w:rPr>
        <w:t>v</w:t>
      </w:r>
      <w:r>
        <w:rPr>
          <w:rFonts w:ascii="Times New Roman;Times;Serif" w:hAnsi="Times New Roman;Times;Serif"/>
          <w:b w:val="false"/>
          <w:i w:val="false"/>
          <w:caps w:val="false"/>
          <w:smallCaps w:val="false"/>
          <w:color w:val="282828"/>
          <w:sz w:val="20"/>
        </w:rPr>
        <w:t xml:space="preserve">e any </w:t>
      </w:r>
      <w:r>
        <w:rPr>
          <w:rFonts w:ascii="Times New Roman;Times;Serif" w:hAnsi="Times New Roman;Times;Serif"/>
          <w:b w:val="false"/>
          <w:i w:val="false"/>
          <w:caps w:val="false"/>
          <w:smallCaps w:val="false"/>
          <w:color w:val="131313"/>
          <w:sz w:val="20"/>
        </w:rPr>
        <w:t xml:space="preserve">payments arising </w:t>
      </w:r>
      <w:r>
        <w:rPr>
          <w:rFonts w:ascii="Times New Roman;Times;Serif" w:hAnsi="Times New Roman;Times;Serif"/>
          <w:b w:val="false"/>
          <w:i w:val="false"/>
          <w:caps w:val="false"/>
          <w:smallCaps w:val="false"/>
          <w:color w:val="282828"/>
          <w:sz w:val="20"/>
        </w:rPr>
        <w:t xml:space="preserve">out </w:t>
      </w:r>
      <w:r>
        <w:rPr>
          <w:rFonts w:ascii="Times New Roman;Times;Serif" w:hAnsi="Times New Roman;Times;Serif"/>
          <w:b w:val="false"/>
          <w:i w:val="false"/>
          <w:caps w:val="false"/>
          <w:smallCaps w:val="false"/>
          <w:color w:val="131313"/>
          <w:sz w:val="20"/>
        </w:rPr>
        <w:t xml:space="preserve">of,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based upon, </w:t>
      </w:r>
      <w:r>
        <w:rPr>
          <w:rFonts w:ascii="Times New Roman;Times;Serif" w:hAnsi="Times New Roman;Times;Serif"/>
          <w:b w:val="false"/>
          <w:i w:val="false"/>
          <w:caps w:val="false"/>
          <w:smallCaps w:val="false"/>
          <w:color w:val="282828"/>
          <w:sz w:val="20"/>
        </w:rPr>
        <w:t xml:space="preserve">such </w:t>
      </w:r>
      <w:r>
        <w:rPr>
          <w:rFonts w:ascii="Times New Roman;Times;Serif" w:hAnsi="Times New Roman;Times;Serif"/>
          <w:b w:val="false"/>
          <w:i w:val="false"/>
          <w:caps w:val="false"/>
          <w:smallCaps w:val="false"/>
          <w:color w:val="131313"/>
          <w:sz w:val="20"/>
        </w:rPr>
        <w:t xml:space="preserve">right of </w:t>
      </w:r>
      <w:r>
        <w:rPr>
          <w:rFonts w:ascii="Times New Roman;Times;Serif" w:hAnsi="Times New Roman;Times;Serif"/>
          <w:b w:val="false"/>
          <w:i w:val="false"/>
          <w:caps w:val="false"/>
          <w:smallCaps w:val="false"/>
          <w:color w:val="282828"/>
          <w:sz w:val="20"/>
        </w:rPr>
        <w:t xml:space="preserve">subrogation </w:t>
      </w:r>
      <w:r>
        <w:rPr>
          <w:rFonts w:ascii="Times New Roman;Times;Serif" w:hAnsi="Times New Roman;Times;Serif"/>
          <w:b w:val="false"/>
          <w:i w:val="false"/>
          <w:caps w:val="false"/>
          <w:smallCaps w:val="false"/>
          <w:color w:val="131313"/>
          <w:sz w:val="20"/>
        </w:rPr>
        <w:t xml:space="preserve">until all </w:t>
      </w:r>
      <w:r>
        <w:rPr>
          <w:rFonts w:ascii="Times New Roman;Times;Serif" w:hAnsi="Times New Roman;Times;Serif"/>
          <w:b w:val="false"/>
          <w:i w:val="false"/>
          <w:caps w:val="false"/>
          <w:smallCaps w:val="false"/>
          <w:color w:val="282828"/>
          <w:sz w:val="20"/>
        </w:rPr>
        <w:t xml:space="preserve">amounts </w:t>
      </w:r>
      <w:r>
        <w:rPr>
          <w:rFonts w:ascii="Times New Roman;Times;Serif" w:hAnsi="Times New Roman;Times;Serif"/>
          <w:b w:val="false"/>
          <w:i w:val="false"/>
          <w:caps w:val="false"/>
          <w:smallCaps w:val="false"/>
          <w:color w:val="131313"/>
          <w:sz w:val="20"/>
        </w:rPr>
        <w:t xml:space="preserve">then due </w:t>
      </w:r>
      <w:r>
        <w:rPr>
          <w:rFonts w:ascii="Times New Roman;Times;Serif" w:hAnsi="Times New Roman;Times;Serif"/>
          <w:b w:val="false"/>
          <w:i w:val="false"/>
          <w:caps w:val="false"/>
          <w:smallCaps w:val="false"/>
          <w:color w:val="282828"/>
          <w:sz w:val="20"/>
        </w:rPr>
        <w:t xml:space="preserve">and payable </w:t>
      </w:r>
      <w:r>
        <w:rPr>
          <w:rFonts w:ascii="Times New Roman;Times;Serif" w:hAnsi="Times New Roman;Times;Serif"/>
          <w:b w:val="false"/>
          <w:i w:val="false"/>
          <w:caps w:val="false"/>
          <w:smallCaps w:val="false"/>
          <w:color w:val="131313"/>
          <w:sz w:val="20"/>
        </w:rPr>
        <w:t xml:space="preserve">by the </w:t>
      </w:r>
      <w:r>
        <w:rPr>
          <w:rFonts w:ascii="Times New Roman;Times;Serif" w:hAnsi="Times New Roman;Times;Serif"/>
          <w:b w:val="false"/>
          <w:i w:val="false"/>
          <w:caps w:val="false"/>
          <w:smallCaps w:val="false"/>
          <w:color w:val="282828"/>
          <w:sz w:val="20"/>
        </w:rPr>
        <w:t xml:space="preserve">Company </w:t>
      </w:r>
      <w:r>
        <w:rPr>
          <w:rFonts w:ascii="Times New Roman;Times;Serif" w:hAnsi="Times New Roman;Times;Serif"/>
          <w:b w:val="false"/>
          <w:i w:val="false"/>
          <w:caps w:val="false"/>
          <w:smallCaps w:val="false"/>
          <w:color w:val="131313"/>
          <w:sz w:val="20"/>
        </w:rPr>
        <w:t xml:space="preserve">under the Indenture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the applicable </w:t>
      </w:r>
      <w:r>
        <w:rPr>
          <w:rFonts w:ascii="Times New Roman;Times;Serif" w:hAnsi="Times New Roman;Times;Serif"/>
          <w:b w:val="false"/>
          <w:i w:val="false"/>
          <w:caps w:val="false"/>
          <w:smallCaps w:val="false"/>
          <w:color w:val="282828"/>
          <w:sz w:val="20"/>
        </w:rPr>
        <w:t xml:space="preserve">series of Notes shall </w:t>
      </w:r>
      <w:r>
        <w:rPr>
          <w:rFonts w:ascii="Times New Roman;Times;Serif" w:hAnsi="Times New Roman;Times;Serif"/>
          <w:b w:val="false"/>
          <w:i w:val="false"/>
          <w:caps w:val="false"/>
          <w:smallCaps w:val="false"/>
          <w:color w:val="131313"/>
          <w:sz w:val="20"/>
        </w:rPr>
        <w:t>have been paid in full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SECTION </w:t>
      </w:r>
      <w:r>
        <w:rPr>
          <w:rFonts w:ascii="Times New Roman;Times;Serif" w:hAnsi="Times New Roman;Times;Serif"/>
          <w:b w:val="false"/>
          <w:i w:val="false"/>
          <w:caps w:val="false"/>
          <w:smallCaps w:val="false"/>
          <w:color w:val="131313"/>
          <w:sz w:val="20"/>
        </w:rPr>
        <w:t>503          </w:t>
      </w:r>
      <w:r>
        <w:rPr>
          <w:rFonts w:ascii="Times New Roman;Times;Serif" w:hAnsi="Times New Roman;Times;Serif"/>
          <w:b w:val="false"/>
          <w:i w:val="false"/>
          <w:caps w:val="false"/>
          <w:smallCaps w:val="false"/>
          <w:color w:val="131313"/>
          <w:sz w:val="20"/>
          <w:u w:val="single"/>
        </w:rPr>
        <w:t>Reinstatement</w:t>
      </w:r>
      <w:r>
        <w:rPr>
          <w:rFonts w:ascii="Times New Roman;Times;Serif" w:hAnsi="Times New Roman;Times;Serif"/>
          <w:b w:val="false"/>
          <w:i w:val="false"/>
          <w:caps w:val="false"/>
          <w:smallCaps w:val="false"/>
          <w:color w:val="131313"/>
          <w:sz w:val="20"/>
        </w:rPr>
        <w:t xml:space="preserve">. Subject to </w:t>
      </w:r>
      <w:r>
        <w:rPr>
          <w:rFonts w:ascii="Times New Roman;Times;Serif" w:hAnsi="Times New Roman;Times;Serif"/>
          <w:b w:val="false"/>
          <w:i w:val="false"/>
          <w:caps w:val="false"/>
          <w:smallCaps w:val="false"/>
          <w:color w:val="282828"/>
          <w:sz w:val="20"/>
        </w:rPr>
        <w:t>Section </w:t>
      </w:r>
      <w:r>
        <w:rPr>
          <w:rFonts w:ascii="Times New Roman;Times;Serif" w:hAnsi="Times New Roman;Times;Serif"/>
          <w:b w:val="false"/>
          <w:i w:val="false"/>
          <w:caps w:val="false"/>
          <w:smallCaps w:val="false"/>
          <w:color w:val="131313"/>
          <w:sz w:val="20"/>
        </w:rPr>
        <w:t xml:space="preserve">504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82828"/>
          <w:sz w:val="20"/>
        </w:rPr>
        <w:t xml:space="preserve">Supplemental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Guarantee of a series of </w:t>
      </w:r>
      <w:r>
        <w:rPr>
          <w:rFonts w:ascii="Times New Roman;Times;Serif" w:hAnsi="Times New Roman;Times;Serif"/>
          <w:b w:val="false"/>
          <w:i w:val="false"/>
          <w:caps w:val="false"/>
          <w:smallCaps w:val="false"/>
          <w:color w:val="131313"/>
          <w:sz w:val="20"/>
        </w:rPr>
        <w:t xml:space="preserve">Notes contained in this </w:t>
      </w:r>
      <w:r>
        <w:rPr>
          <w:rFonts w:ascii="Times New Roman;Times;Serif" w:hAnsi="Times New Roman;Times;Serif"/>
          <w:b w:val="false"/>
          <w:i w:val="false"/>
          <w:caps w:val="false"/>
          <w:smallCaps w:val="false"/>
          <w:color w:val="282828"/>
          <w:sz w:val="20"/>
        </w:rPr>
        <w:t>Article </w:t>
      </w:r>
      <w:r>
        <w:rPr>
          <w:rFonts w:ascii="Times New Roman;Times;Serif" w:hAnsi="Times New Roman;Times;Serif"/>
          <w:b w:val="false"/>
          <w:i w:val="false"/>
          <w:caps w:val="false"/>
          <w:smallCaps w:val="false"/>
          <w:color w:val="131313"/>
          <w:sz w:val="20"/>
        </w:rPr>
        <w:t xml:space="preserve">5 </w:t>
      </w:r>
      <w:r>
        <w:rPr>
          <w:rFonts w:ascii="Times New Roman;Times;Serif" w:hAnsi="Times New Roman;Times;Serif"/>
          <w:b w:val="false"/>
          <w:i w:val="false"/>
          <w:caps w:val="false"/>
          <w:smallCaps w:val="false"/>
          <w:color w:val="282828"/>
          <w:sz w:val="20"/>
        </w:rPr>
        <w:t xml:space="preserve">shall continue </w:t>
      </w:r>
      <w:r>
        <w:rPr>
          <w:rFonts w:ascii="Times New Roman;Times;Serif" w:hAnsi="Times New Roman;Times;Serif"/>
          <w:b w:val="false"/>
          <w:i w:val="false"/>
          <w:caps w:val="false"/>
          <w:smallCaps w:val="false"/>
          <w:color w:val="131313"/>
          <w:sz w:val="20"/>
        </w:rPr>
        <w:t xml:space="preserve">to be effective,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be reinstated, as the case may be, if </w:t>
      </w:r>
      <w:r>
        <w:rPr>
          <w:rFonts w:ascii="Times New Roman;Times;Serif" w:hAnsi="Times New Roman;Times;Serif"/>
          <w:b w:val="false"/>
          <w:i w:val="false"/>
          <w:caps w:val="false"/>
          <w:smallCaps w:val="false"/>
          <w:color w:val="282828"/>
          <w:sz w:val="20"/>
        </w:rPr>
        <w:t xml:space="preserve">at any </w:t>
      </w:r>
      <w:r>
        <w:rPr>
          <w:rFonts w:ascii="Times New Roman;Times;Serif" w:hAnsi="Times New Roman;Times;Serif"/>
          <w:b w:val="false"/>
          <w:i w:val="false"/>
          <w:caps w:val="false"/>
          <w:smallCaps w:val="false"/>
          <w:color w:val="131313"/>
          <w:sz w:val="20"/>
        </w:rPr>
        <w:t>time payment</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82828"/>
          <w:sz w:val="20"/>
        </w:rPr>
        <w:t xml:space="preserve">or any </w:t>
      </w:r>
      <w:r>
        <w:rPr>
          <w:rFonts w:ascii="Times New Roman;Times;Serif" w:hAnsi="Times New Roman;Times;Serif"/>
          <w:b w:val="false"/>
          <w:i w:val="false"/>
          <w:caps w:val="false"/>
          <w:smallCaps w:val="false"/>
          <w:color w:val="131313"/>
          <w:sz w:val="20"/>
        </w:rPr>
        <w:t xml:space="preserve">part thereof, </w:t>
      </w:r>
      <w:r>
        <w:rPr>
          <w:rFonts w:ascii="Times New Roman;Times;Serif" w:hAnsi="Times New Roman;Times;Serif"/>
          <w:b w:val="false"/>
          <w:i w:val="false"/>
          <w:caps w:val="false"/>
          <w:smallCaps w:val="false"/>
          <w:color w:val="282828"/>
          <w:sz w:val="20"/>
        </w:rPr>
        <w:t xml:space="preserve">of any </w:t>
      </w:r>
      <w:r>
        <w:rPr>
          <w:rFonts w:ascii="Times New Roman;Times;Serif" w:hAnsi="Times New Roman;Times;Serif"/>
          <w:b w:val="false"/>
          <w:i w:val="false"/>
          <w:caps w:val="false"/>
          <w:smallCaps w:val="false"/>
          <w:color w:val="131313"/>
          <w:sz w:val="20"/>
        </w:rPr>
        <w:t xml:space="preserve">of the </w:t>
      </w:r>
      <w:r>
        <w:rPr>
          <w:rFonts w:ascii="Times New Roman;Times;Serif" w:hAnsi="Times New Roman;Times;Serif"/>
          <w:b w:val="false"/>
          <w:i w:val="false"/>
          <w:caps w:val="false"/>
          <w:smallCaps w:val="false"/>
          <w:color w:val="282828"/>
          <w:sz w:val="20"/>
        </w:rPr>
        <w:t xml:space="preserve">Company's obligations with </w:t>
      </w:r>
      <w:r>
        <w:rPr>
          <w:rFonts w:ascii="Times New Roman;Times;Serif" w:hAnsi="Times New Roman;Times;Serif"/>
          <w:b w:val="false"/>
          <w:i w:val="false"/>
          <w:caps w:val="false"/>
          <w:smallCaps w:val="false"/>
          <w:color w:val="131313"/>
          <w:sz w:val="20"/>
        </w:rPr>
        <w:t xml:space="preserve">respect to </w:t>
      </w:r>
      <w:r>
        <w:rPr>
          <w:rFonts w:ascii="Times New Roman;Times;Serif" w:hAnsi="Times New Roman;Times;Serif"/>
          <w:b w:val="false"/>
          <w:i w:val="false"/>
          <w:caps w:val="false"/>
          <w:smallCaps w:val="false"/>
          <w:color w:val="282828"/>
          <w:sz w:val="20"/>
        </w:rPr>
        <w:t xml:space="preserve">such series of Notes or </w:t>
      </w:r>
      <w:r>
        <w:rPr>
          <w:rFonts w:ascii="Times New Roman;Times;Serif" w:hAnsi="Times New Roman;Times;Serif"/>
          <w:b w:val="false"/>
          <w:i w:val="false"/>
          <w:caps w:val="false"/>
          <w:smallCaps w:val="false"/>
          <w:color w:val="131313"/>
          <w:sz w:val="20"/>
        </w:rPr>
        <w:t xml:space="preserve">the Indenture is rescinded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must </w:t>
      </w:r>
      <w:r>
        <w:rPr>
          <w:rFonts w:ascii="Times New Roman;Times;Serif" w:hAnsi="Times New Roman;Times;Serif"/>
          <w:b w:val="false"/>
          <w:i w:val="false"/>
          <w:caps w:val="false"/>
          <w:smallCaps w:val="false"/>
          <w:color w:val="282828"/>
          <w:sz w:val="20"/>
        </w:rPr>
        <w:t xml:space="preserve">otherwise </w:t>
      </w:r>
      <w:r>
        <w:rPr>
          <w:rFonts w:ascii="Times New Roman;Times;Serif" w:hAnsi="Times New Roman;Times;Serif"/>
          <w:b w:val="false"/>
          <w:i w:val="false"/>
          <w:caps w:val="false"/>
          <w:smallCaps w:val="false"/>
          <w:color w:val="131313"/>
          <w:sz w:val="20"/>
        </w:rPr>
        <w:t xml:space="preserve">be restored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returned by the </w:t>
      </w:r>
      <w:r>
        <w:rPr>
          <w:rFonts w:ascii="Times New Roman;Times;Serif" w:hAnsi="Times New Roman;Times;Serif"/>
          <w:b w:val="false"/>
          <w:i w:val="false"/>
          <w:caps w:val="false"/>
          <w:smallCaps w:val="false"/>
          <w:color w:val="282828"/>
          <w:sz w:val="20"/>
        </w:rPr>
        <w:t xml:space="preserve">Trustee </w:t>
      </w:r>
      <w:r>
        <w:rPr>
          <w:rFonts w:ascii="Times New Roman;Times;Serif" w:hAnsi="Times New Roman;Times;Serif"/>
          <w:b w:val="false"/>
          <w:i w:val="false"/>
          <w:caps w:val="false"/>
          <w:smallCaps w:val="false"/>
          <w:color w:val="131313"/>
          <w:sz w:val="20"/>
        </w:rPr>
        <w:t xml:space="preserve">or </w:t>
      </w:r>
      <w:r>
        <w:rPr>
          <w:rFonts w:ascii="Times New Roman;Times;Serif" w:hAnsi="Times New Roman;Times;Serif"/>
          <w:b w:val="false"/>
          <w:i w:val="false"/>
          <w:caps w:val="false"/>
          <w:smallCaps w:val="false"/>
          <w:color w:val="282828"/>
          <w:sz w:val="20"/>
        </w:rPr>
        <w:t xml:space="preserve">any </w:t>
      </w:r>
      <w:r>
        <w:rPr>
          <w:rFonts w:ascii="Times New Roman;Times;Serif" w:hAnsi="Times New Roman;Times;Serif"/>
          <w:b w:val="false"/>
          <w:i w:val="false"/>
          <w:caps w:val="false"/>
          <w:smallCaps w:val="false"/>
          <w:color w:val="131313"/>
          <w:sz w:val="20"/>
        </w:rPr>
        <w:t>Holder upon the insolvency</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bankruptcy</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82828"/>
          <w:sz w:val="20"/>
        </w:rPr>
        <w:t xml:space="preserve">dissolution, </w:t>
      </w:r>
      <w:r>
        <w:rPr>
          <w:rFonts w:ascii="Times New Roman;Times;Serif" w:hAnsi="Times New Roman;Times;Serif"/>
          <w:b w:val="false"/>
          <w:i w:val="false"/>
          <w:caps w:val="false"/>
          <w:smallCaps w:val="false"/>
          <w:color w:val="131313"/>
          <w:sz w:val="20"/>
        </w:rPr>
        <w:t xml:space="preserve">liquidation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reorganization </w:t>
      </w:r>
      <w:r>
        <w:rPr>
          <w:rFonts w:ascii="Times New Roman;Times;Serif" w:hAnsi="Times New Roman;Times;Serif"/>
          <w:b w:val="false"/>
          <w:i w:val="false"/>
          <w:caps w:val="false"/>
          <w:smallCaps w:val="false"/>
          <w:color w:val="282828"/>
          <w:sz w:val="20"/>
        </w:rPr>
        <w:t xml:space="preserve">of the Guarantor, or </w:t>
      </w:r>
      <w:r>
        <w:rPr>
          <w:rFonts w:ascii="Times New Roman;Times;Serif" w:hAnsi="Times New Roman;Times;Serif"/>
          <w:b w:val="false"/>
          <w:i w:val="false"/>
          <w:caps w:val="false"/>
          <w:smallCaps w:val="false"/>
          <w:color w:val="131313"/>
          <w:sz w:val="20"/>
        </w:rPr>
        <w:t xml:space="preserve">upon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as </w:t>
      </w:r>
      <w:r>
        <w:rPr>
          <w:rFonts w:ascii="Times New Roman;Times;Serif" w:hAnsi="Times New Roman;Times;Serif"/>
          <w:b w:val="false"/>
          <w:i w:val="false"/>
          <w:caps w:val="false"/>
          <w:smallCaps w:val="false"/>
          <w:color w:val="282828"/>
          <w:sz w:val="20"/>
        </w:rPr>
        <w:t xml:space="preserve">a </w:t>
      </w:r>
      <w:r>
        <w:rPr>
          <w:rFonts w:ascii="Times New Roman;Times;Serif" w:hAnsi="Times New Roman;Times;Serif"/>
          <w:b w:val="false"/>
          <w:i w:val="false"/>
          <w:caps w:val="false"/>
          <w:smallCaps w:val="false"/>
          <w:color w:val="131313"/>
          <w:sz w:val="20"/>
        </w:rPr>
        <w:t xml:space="preserve">result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appointment of a </w:t>
      </w:r>
      <w:r>
        <w:rPr>
          <w:rFonts w:ascii="Times New Roman;Times;Serif" w:hAnsi="Times New Roman;Times;Serif"/>
          <w:b w:val="false"/>
          <w:i w:val="false"/>
          <w:caps w:val="false"/>
          <w:smallCaps w:val="false"/>
          <w:color w:val="131313"/>
          <w:sz w:val="20"/>
        </w:rPr>
        <w:t>receiver</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intervenor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conservator </w:t>
      </w:r>
      <w:r>
        <w:rPr>
          <w:rFonts w:ascii="Times New Roman;Times;Serif" w:hAnsi="Times New Roman;Times;Serif"/>
          <w:b w:val="false"/>
          <w:i w:val="false"/>
          <w:caps w:val="false"/>
          <w:smallCaps w:val="false"/>
          <w:color w:val="282828"/>
          <w:sz w:val="20"/>
        </w:rPr>
        <w:t xml:space="preserve">of, or </w:t>
      </w:r>
      <w:r>
        <w:rPr>
          <w:rFonts w:ascii="Times New Roman;Times;Serif" w:hAnsi="Times New Roman;Times;Serif"/>
          <w:b w:val="false"/>
          <w:i w:val="false"/>
          <w:caps w:val="false"/>
          <w:smallCaps w:val="false"/>
          <w:color w:val="131313"/>
          <w:sz w:val="20"/>
        </w:rPr>
        <w:t xml:space="preserve">trustee </w:t>
      </w:r>
      <w:r>
        <w:rPr>
          <w:rFonts w:ascii="Times New Roman;Times;Serif" w:hAnsi="Times New Roman;Times;Serif"/>
          <w:b w:val="false"/>
          <w:i w:val="false"/>
          <w:caps w:val="false"/>
          <w:smallCaps w:val="false"/>
          <w:color w:val="282828"/>
          <w:sz w:val="20"/>
        </w:rPr>
        <w:t xml:space="preserve">or similar </w:t>
      </w:r>
      <w:r>
        <w:rPr>
          <w:rFonts w:ascii="Times New Roman;Times;Serif" w:hAnsi="Times New Roman;Times;Serif"/>
          <w:b w:val="false"/>
          <w:i w:val="false"/>
          <w:caps w:val="false"/>
          <w:smallCaps w:val="false"/>
          <w:color w:val="131313"/>
          <w:sz w:val="20"/>
        </w:rPr>
        <w:t>officer for</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Guarantor or any substantial </w:t>
      </w:r>
      <w:r>
        <w:rPr>
          <w:rFonts w:ascii="Times New Roman;Times;Serif" w:hAnsi="Times New Roman;Times;Serif"/>
          <w:b w:val="false"/>
          <w:i w:val="false"/>
          <w:caps w:val="false"/>
          <w:smallCaps w:val="false"/>
          <w:color w:val="131313"/>
          <w:sz w:val="20"/>
        </w:rPr>
        <w:t xml:space="preserve">part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its property, or otherwise</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282828"/>
          <w:sz w:val="20"/>
        </w:rPr>
        <w:t xml:space="preserve">all as </w:t>
      </w:r>
      <w:r>
        <w:rPr>
          <w:rFonts w:ascii="Times New Roman;Times;Serif" w:hAnsi="Times New Roman;Times;Serif"/>
          <w:b w:val="false"/>
          <w:i w:val="false"/>
          <w:caps w:val="false"/>
          <w:smallCaps w:val="false"/>
          <w:color w:val="131313"/>
          <w:sz w:val="20"/>
        </w:rPr>
        <w:t xml:space="preserve">though </w:t>
      </w:r>
      <w:r>
        <w:rPr>
          <w:rFonts w:ascii="Times New Roman;Times;Serif" w:hAnsi="Times New Roman;Times;Serif"/>
          <w:b w:val="false"/>
          <w:i w:val="false"/>
          <w:caps w:val="false"/>
          <w:smallCaps w:val="false"/>
          <w:color w:val="282828"/>
          <w:sz w:val="20"/>
        </w:rPr>
        <w:t xml:space="preserve">such </w:t>
      </w:r>
      <w:r>
        <w:rPr>
          <w:rFonts w:ascii="Times New Roman;Times;Serif" w:hAnsi="Times New Roman;Times;Serif"/>
          <w:b w:val="false"/>
          <w:i w:val="false"/>
          <w:caps w:val="false"/>
          <w:smallCaps w:val="false"/>
          <w:color w:val="131313"/>
          <w:sz w:val="20"/>
        </w:rPr>
        <w:t xml:space="preserve">payments had not </w:t>
      </w:r>
      <w:r>
        <w:rPr>
          <w:rFonts w:ascii="Times New Roman;Times;Serif" w:hAnsi="Times New Roman;Times;Serif"/>
          <w:b w:val="false"/>
          <w:i w:val="false"/>
          <w:caps w:val="false"/>
          <w:smallCaps w:val="false"/>
          <w:color w:val="282828"/>
          <w:sz w:val="20"/>
        </w:rPr>
        <w:t xml:space="preserve">been </w:t>
      </w:r>
      <w:r>
        <w:rPr>
          <w:rFonts w:ascii="Times New Roman;Times;Serif" w:hAnsi="Times New Roman;Times;Serif"/>
          <w:b w:val="false"/>
          <w:i w:val="false"/>
          <w:caps w:val="false"/>
          <w:smallCaps w:val="false"/>
          <w:color w:val="131313"/>
          <w:sz w:val="20"/>
        </w:rPr>
        <w:t>made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SECTION 504          </w:t>
      </w:r>
      <w:r>
        <w:rPr>
          <w:rFonts w:ascii="Times New Roman;Times;Serif" w:hAnsi="Times New Roman;Times;Serif"/>
          <w:b w:val="false"/>
          <w:i w:val="false"/>
          <w:caps w:val="false"/>
          <w:smallCaps w:val="false"/>
          <w:color w:val="131313"/>
          <w:sz w:val="20"/>
          <w:u w:val="single"/>
        </w:rPr>
        <w:t xml:space="preserve">Release </w:t>
      </w:r>
      <w:r>
        <w:rPr>
          <w:rFonts w:ascii="Times New Roman;Times;Serif" w:hAnsi="Times New Roman;Times;Serif"/>
          <w:b w:val="false"/>
          <w:i w:val="false"/>
          <w:caps w:val="false"/>
          <w:smallCaps w:val="false"/>
          <w:color w:val="282828"/>
          <w:sz w:val="20"/>
          <w:u w:val="single"/>
        </w:rPr>
        <w:t>of Guarantee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(a) The Guarantor shall</w:t>
      </w:r>
      <w:r>
        <w:rPr>
          <w:rFonts w:ascii="Times New Roman;Times;Serif" w:hAnsi="Times New Roman;Times;Serif"/>
          <w:b w:val="false"/>
          <w:i w:val="false"/>
          <w:caps w:val="false"/>
          <w:smallCaps w:val="false"/>
          <w:color w:val="626262"/>
          <w:sz w:val="20"/>
        </w:rPr>
        <w:t xml:space="preserve">, </w:t>
      </w:r>
      <w:r>
        <w:rPr>
          <w:rFonts w:ascii="Times New Roman;Times;Serif" w:hAnsi="Times New Roman;Times;Serif"/>
          <w:b w:val="false"/>
          <w:i w:val="false"/>
          <w:caps w:val="false"/>
          <w:smallCaps w:val="false"/>
          <w:color w:val="131313"/>
          <w:sz w:val="20"/>
        </w:rPr>
        <w:t xml:space="preserve">upon the </w:t>
      </w:r>
      <w:r>
        <w:rPr>
          <w:rFonts w:ascii="Times New Roman;Times;Serif" w:hAnsi="Times New Roman;Times;Serif"/>
          <w:b w:val="false"/>
          <w:i w:val="false"/>
          <w:caps w:val="false"/>
          <w:smallCaps w:val="false"/>
          <w:color w:val="282828"/>
          <w:sz w:val="20"/>
        </w:rPr>
        <w:t xml:space="preserve">occurrence of any of the </w:t>
      </w:r>
      <w:r>
        <w:rPr>
          <w:rFonts w:ascii="Times New Roman;Times;Serif" w:hAnsi="Times New Roman;Times;Serif"/>
          <w:b w:val="false"/>
          <w:i w:val="false"/>
          <w:caps w:val="false"/>
          <w:smallCaps w:val="false"/>
          <w:color w:val="131313"/>
          <w:sz w:val="20"/>
        </w:rPr>
        <w:t>following events</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31313"/>
          <w:sz w:val="20"/>
        </w:rPr>
        <w:t xml:space="preserve">be </w:t>
      </w:r>
      <w:r>
        <w:rPr>
          <w:rFonts w:ascii="Times New Roman;Times;Serif" w:hAnsi="Times New Roman;Times;Serif"/>
          <w:b w:val="false"/>
          <w:i w:val="false"/>
          <w:caps w:val="false"/>
          <w:smallCaps w:val="false"/>
          <w:color w:val="282828"/>
          <w:sz w:val="20"/>
        </w:rPr>
        <w:t xml:space="preserve">automatically and </w:t>
      </w:r>
      <w:r>
        <w:rPr>
          <w:rFonts w:ascii="Times New Roman;Times;Serif" w:hAnsi="Times New Roman;Times;Serif"/>
          <w:b w:val="false"/>
          <w:i w:val="false"/>
          <w:caps w:val="false"/>
          <w:smallCaps w:val="false"/>
          <w:color w:val="131313"/>
          <w:sz w:val="20"/>
        </w:rPr>
        <w:t xml:space="preserve">unconditionally released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 xml:space="preserve">discharged from </w:t>
      </w:r>
      <w:r>
        <w:rPr>
          <w:rFonts w:ascii="Times New Roman;Times;Serif" w:hAnsi="Times New Roman;Times;Serif"/>
          <w:b w:val="false"/>
          <w:i w:val="false"/>
          <w:caps w:val="false"/>
          <w:smallCaps w:val="false"/>
          <w:color w:val="282828"/>
          <w:sz w:val="20"/>
        </w:rPr>
        <w:t xml:space="preserve">all obligations with </w:t>
      </w:r>
      <w:r>
        <w:rPr>
          <w:rFonts w:ascii="Times New Roman;Times;Serif" w:hAnsi="Times New Roman;Times;Serif"/>
          <w:b w:val="false"/>
          <w:i w:val="false"/>
          <w:caps w:val="false"/>
          <w:smallCaps w:val="false"/>
          <w:color w:val="131313"/>
          <w:sz w:val="20"/>
        </w:rPr>
        <w:t xml:space="preserve">respect to the Notes </w:t>
      </w:r>
      <w:r>
        <w:rPr>
          <w:rFonts w:ascii="Times New Roman;Times;Serif" w:hAnsi="Times New Roman;Times;Serif"/>
          <w:b w:val="false"/>
          <w:i w:val="false"/>
          <w:caps w:val="false"/>
          <w:smallCaps w:val="false"/>
          <w:color w:val="282828"/>
          <w:sz w:val="20"/>
        </w:rPr>
        <w:t xml:space="preserve">of an applicable series, </w:t>
      </w:r>
      <w:r>
        <w:rPr>
          <w:rFonts w:ascii="Times New Roman;Times;Serif" w:hAnsi="Times New Roman;Times;Serif"/>
          <w:b w:val="false"/>
          <w:i w:val="false"/>
          <w:caps w:val="false"/>
          <w:smallCaps w:val="false"/>
          <w:color w:val="131313"/>
          <w:sz w:val="20"/>
        </w:rPr>
        <w:t xml:space="preserve">the Indenture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Guarantee of such series of </w:t>
      </w:r>
      <w:r>
        <w:rPr>
          <w:rFonts w:ascii="Times New Roman;Times;Serif" w:hAnsi="Times New Roman;Times;Serif"/>
          <w:b w:val="false"/>
          <w:i w:val="false"/>
          <w:caps w:val="false"/>
          <w:smallCaps w:val="false"/>
          <w:color w:val="131313"/>
          <w:sz w:val="20"/>
        </w:rPr>
        <w:t xml:space="preserve">Notes </w:t>
      </w:r>
      <w:r>
        <w:rPr>
          <w:rFonts w:ascii="Times New Roman;Times;Serif" w:hAnsi="Times New Roman;Times;Serif"/>
          <w:b w:val="false"/>
          <w:i w:val="false"/>
          <w:caps w:val="false"/>
          <w:smallCaps w:val="false"/>
          <w:color w:val="282828"/>
          <w:sz w:val="20"/>
        </w:rPr>
        <w:t xml:space="preserve">without any action </w:t>
      </w:r>
      <w:r>
        <w:rPr>
          <w:rFonts w:ascii="Times New Roman;Times;Serif" w:hAnsi="Times New Roman;Times;Serif"/>
          <w:b w:val="false"/>
          <w:i w:val="false"/>
          <w:caps w:val="false"/>
          <w:smallCaps w:val="false"/>
          <w:color w:val="131313"/>
          <w:sz w:val="20"/>
        </w:rPr>
        <w:t xml:space="preserve">required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the part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Trustee or any </w:t>
      </w:r>
      <w:r>
        <w:rPr>
          <w:rFonts w:ascii="Times New Roman;Times;Serif" w:hAnsi="Times New Roman;Times;Serif"/>
          <w:b w:val="false"/>
          <w:i w:val="false"/>
          <w:caps w:val="false"/>
          <w:smallCaps w:val="false"/>
          <w:color w:val="131313"/>
          <w:sz w:val="20"/>
        </w:rPr>
        <w:t>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            on the </w:t>
      </w:r>
      <w:r>
        <w:rPr>
          <w:rFonts w:ascii="Times New Roman;Times;Serif" w:hAnsi="Times New Roman;Times;Serif"/>
          <w:b w:val="false"/>
          <w:i w:val="false"/>
          <w:caps w:val="false"/>
          <w:smallCaps w:val="false"/>
          <w:color w:val="131313"/>
          <w:sz w:val="20"/>
        </w:rPr>
        <w:t>Termination Date;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212121"/>
        </w:rPr>
      </w:pPr>
      <w:r>
        <w:rPr>
          <w:caps w:val="false"/>
          <w:smallCaps w:val="false"/>
          <w:color w:val="212121"/>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(ii)            </w:t>
      </w:r>
      <w:r>
        <w:rPr>
          <w:rFonts w:ascii="Times New Roman;Times;Serif" w:hAnsi="Times New Roman;Times;Serif"/>
          <w:b w:val="false"/>
          <w:i w:val="false"/>
          <w:caps w:val="false"/>
          <w:smallCaps w:val="false"/>
          <w:color w:val="111111"/>
          <w:sz w:val="20"/>
        </w:rPr>
        <w:t xml:space="preserve">upon the termination </w:t>
      </w:r>
      <w:r>
        <w:rPr>
          <w:rFonts w:ascii="Times New Roman;Times;Serif" w:hAnsi="Times New Roman;Times;Serif"/>
          <w:b w:val="false"/>
          <w:i w:val="false"/>
          <w:caps w:val="false"/>
          <w:smallCaps w:val="false"/>
          <w:color w:val="212121"/>
          <w:sz w:val="20"/>
        </w:rPr>
        <w:t xml:space="preserve">or release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Company's guarantee of the Guarantor's obligations </w:t>
      </w:r>
      <w:r>
        <w:rPr>
          <w:rFonts w:ascii="Times New Roman;Times;Serif" w:hAnsi="Times New Roman;Times;Serif"/>
          <w:b w:val="false"/>
          <w:i w:val="false"/>
          <w:caps w:val="false"/>
          <w:smallCaps w:val="false"/>
          <w:color w:val="111111"/>
          <w:sz w:val="20"/>
        </w:rPr>
        <w:t xml:space="preserve">under the </w:t>
      </w:r>
      <w:r>
        <w:rPr>
          <w:rFonts w:ascii="Times New Roman;Times;Serif" w:hAnsi="Times New Roman;Times;Serif"/>
          <w:b w:val="false"/>
          <w:i w:val="false"/>
          <w:caps w:val="false"/>
          <w:smallCaps w:val="false"/>
          <w:color w:val="212121"/>
          <w:sz w:val="20"/>
        </w:rPr>
        <w:t xml:space="preserve">Credit </w:t>
      </w:r>
      <w:r>
        <w:rPr>
          <w:rFonts w:ascii="Times New Roman;Times;Serif" w:hAnsi="Times New Roman;Times;Serif"/>
          <w:b w:val="false"/>
          <w:i w:val="false"/>
          <w:caps w:val="false"/>
          <w:smallCaps w:val="false"/>
          <w:color w:val="111111"/>
          <w:sz w:val="20"/>
        </w:rPr>
        <w:t>Agreement</w:t>
      </w:r>
      <w:r>
        <w:rPr>
          <w:rFonts w:ascii="Times New Roman;Times;Serif" w:hAnsi="Times New Roman;Times;Serif"/>
          <w:b w:val="false"/>
          <w:i w:val="false"/>
          <w:caps w:val="false"/>
          <w:smallCaps w:val="false"/>
          <w:color w:val="3A3A3A"/>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(iii)           </w:t>
      </w:r>
      <w:r>
        <w:rPr>
          <w:rFonts w:ascii="Times New Roman;Times;Serif" w:hAnsi="Times New Roman;Times;Serif"/>
          <w:b w:val="false"/>
          <w:i w:val="false"/>
          <w:caps w:val="false"/>
          <w:smallCaps w:val="false"/>
          <w:color w:val="111111"/>
          <w:sz w:val="20"/>
        </w:rPr>
        <w:t xml:space="preserve">upon </w:t>
      </w:r>
      <w:r>
        <w:rPr>
          <w:rFonts w:ascii="Times New Roman;Times;Serif" w:hAnsi="Times New Roman;Times;Serif"/>
          <w:b w:val="false"/>
          <w:i w:val="false"/>
          <w:caps w:val="false"/>
          <w:smallCaps w:val="false"/>
          <w:color w:val="212121"/>
          <w:sz w:val="20"/>
        </w:rPr>
        <w:t xml:space="preserve">any </w:t>
      </w:r>
      <w:r>
        <w:rPr>
          <w:rFonts w:ascii="Times New Roman;Times;Serif" w:hAnsi="Times New Roman;Times;Serif"/>
          <w:b w:val="false"/>
          <w:i w:val="false"/>
          <w:caps w:val="false"/>
          <w:smallCaps w:val="false"/>
          <w:color w:val="111111"/>
          <w:sz w:val="20"/>
        </w:rPr>
        <w:t xml:space="preserve">covenant defeasance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legal </w:t>
      </w:r>
      <w:r>
        <w:rPr>
          <w:rFonts w:ascii="Times New Roman;Times;Serif" w:hAnsi="Times New Roman;Times;Serif"/>
          <w:b w:val="false"/>
          <w:i w:val="false"/>
          <w:caps w:val="false"/>
          <w:smallCaps w:val="false"/>
          <w:color w:val="212121"/>
          <w:sz w:val="20"/>
        </w:rPr>
        <w:t xml:space="preserve">defeasance with </w:t>
      </w:r>
      <w:r>
        <w:rPr>
          <w:rFonts w:ascii="Times New Roman;Times;Serif" w:hAnsi="Times New Roman;Times;Serif"/>
          <w:b w:val="false"/>
          <w:i w:val="false"/>
          <w:caps w:val="false"/>
          <w:smallCaps w:val="false"/>
          <w:color w:val="111111"/>
          <w:sz w:val="20"/>
        </w:rPr>
        <w:t>re</w:t>
      </w:r>
      <w:r>
        <w:rPr>
          <w:rFonts w:ascii="Times New Roman;Times;Serif" w:hAnsi="Times New Roman;Times;Serif"/>
          <w:b w:val="false"/>
          <w:i w:val="false"/>
          <w:caps w:val="false"/>
          <w:smallCaps w:val="false"/>
          <w:color w:val="3A3A3A"/>
          <w:sz w:val="20"/>
        </w:rPr>
        <w:t>s</w:t>
      </w:r>
      <w:r>
        <w:rPr>
          <w:rFonts w:ascii="Times New Roman;Times;Serif" w:hAnsi="Times New Roman;Times;Serif"/>
          <w:b w:val="false"/>
          <w:i w:val="false"/>
          <w:caps w:val="false"/>
          <w:smallCaps w:val="false"/>
          <w:color w:val="111111"/>
          <w:sz w:val="20"/>
        </w:rPr>
        <w:t xml:space="preserve">pect to </w:t>
      </w:r>
      <w:r>
        <w:rPr>
          <w:rFonts w:ascii="Times New Roman;Times;Serif" w:hAnsi="Times New Roman;Times;Serif"/>
          <w:b w:val="false"/>
          <w:i w:val="false"/>
          <w:caps w:val="false"/>
          <w:smallCaps w:val="false"/>
          <w:color w:val="212121"/>
          <w:sz w:val="20"/>
        </w:rPr>
        <w:t xml:space="preserve">such series of Notes and </w:t>
      </w:r>
      <w:r>
        <w:rPr>
          <w:rFonts w:ascii="Times New Roman;Times;Serif" w:hAnsi="Times New Roman;Times;Serif"/>
          <w:b w:val="false"/>
          <w:i w:val="false"/>
          <w:caps w:val="false"/>
          <w:smallCaps w:val="false"/>
          <w:color w:val="111111"/>
          <w:sz w:val="20"/>
        </w:rPr>
        <w:t>the Indenture</w:t>
      </w:r>
      <w:r>
        <w:rPr>
          <w:rFonts w:ascii="Times New Roman;Times;Serif" w:hAnsi="Times New Roman;Times;Serif"/>
          <w:b w:val="false"/>
          <w:i w:val="false"/>
          <w:caps w:val="false"/>
          <w:smallCaps w:val="false"/>
          <w:color w:val="3A3A3A"/>
          <w:sz w:val="20"/>
        </w:rPr>
        <w:t xml:space="preserve">,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upon the </w:t>
      </w:r>
      <w:r>
        <w:rPr>
          <w:rFonts w:ascii="Times New Roman;Times;Serif" w:hAnsi="Times New Roman;Times;Serif"/>
          <w:b w:val="false"/>
          <w:i w:val="false"/>
          <w:caps w:val="false"/>
          <w:smallCaps w:val="false"/>
          <w:color w:val="212121"/>
          <w:sz w:val="20"/>
        </w:rPr>
        <w:t xml:space="preserve">discharge of </w:t>
      </w:r>
      <w:r>
        <w:rPr>
          <w:rFonts w:ascii="Times New Roman;Times;Serif" w:hAnsi="Times New Roman;Times;Serif"/>
          <w:b w:val="false"/>
          <w:i w:val="false"/>
          <w:caps w:val="false"/>
          <w:smallCaps w:val="false"/>
          <w:color w:val="111111"/>
          <w:sz w:val="20"/>
        </w:rPr>
        <w:t xml:space="preserve">the Company's </w:t>
      </w:r>
      <w:r>
        <w:rPr>
          <w:rFonts w:ascii="Times New Roman;Times;Serif" w:hAnsi="Times New Roman;Times;Serif"/>
          <w:b w:val="false"/>
          <w:i w:val="false"/>
          <w:caps w:val="false"/>
          <w:smallCaps w:val="false"/>
          <w:color w:val="212121"/>
          <w:sz w:val="20"/>
        </w:rPr>
        <w:t xml:space="preserve">obligations with </w:t>
      </w:r>
      <w:r>
        <w:rPr>
          <w:rFonts w:ascii="Times New Roman;Times;Serif" w:hAnsi="Times New Roman;Times;Serif"/>
          <w:b w:val="false"/>
          <w:i w:val="false"/>
          <w:caps w:val="false"/>
          <w:smallCaps w:val="false"/>
          <w:color w:val="111111"/>
          <w:sz w:val="20"/>
        </w:rPr>
        <w:t xml:space="preserve">respect to </w:t>
      </w:r>
      <w:r>
        <w:rPr>
          <w:rFonts w:ascii="Times New Roman;Times;Serif" w:hAnsi="Times New Roman;Times;Serif"/>
          <w:b w:val="false"/>
          <w:i w:val="false"/>
          <w:caps w:val="false"/>
          <w:smallCaps w:val="false"/>
          <w:color w:val="212121"/>
          <w:sz w:val="20"/>
        </w:rPr>
        <w:t xml:space="preserve">such series of Notes and obligations </w:t>
      </w:r>
      <w:r>
        <w:rPr>
          <w:rFonts w:ascii="Times New Roman;Times;Serif" w:hAnsi="Times New Roman;Times;Serif"/>
          <w:b w:val="false"/>
          <w:i w:val="false"/>
          <w:caps w:val="false"/>
          <w:smallCaps w:val="false"/>
          <w:color w:val="111111"/>
          <w:sz w:val="20"/>
        </w:rPr>
        <w:t xml:space="preserve">under the Indenture in </w:t>
      </w:r>
      <w:r>
        <w:rPr>
          <w:rFonts w:ascii="Times New Roman;Times;Serif" w:hAnsi="Times New Roman;Times;Serif"/>
          <w:b w:val="false"/>
          <w:i w:val="false"/>
          <w:caps w:val="false"/>
          <w:smallCaps w:val="false"/>
          <w:color w:val="212121"/>
          <w:sz w:val="20"/>
        </w:rPr>
        <w:t xml:space="preserve">accordance with </w:t>
      </w:r>
      <w:r>
        <w:rPr>
          <w:rFonts w:ascii="Times New Roman;Times;Serif" w:hAnsi="Times New Roman;Times;Serif"/>
          <w:b w:val="false"/>
          <w:i w:val="false"/>
          <w:caps w:val="false"/>
          <w:smallCaps w:val="false"/>
          <w:color w:val="111111"/>
          <w:sz w:val="20"/>
        </w:rPr>
        <w:t>its term</w:t>
      </w:r>
      <w:r>
        <w:rPr>
          <w:rFonts w:ascii="Times New Roman;Times;Serif" w:hAnsi="Times New Roman;Times;Serif"/>
          <w:b w:val="false"/>
          <w:i w:val="false"/>
          <w:caps w:val="false"/>
          <w:smallCaps w:val="false"/>
          <w:color w:val="3A3A3A"/>
          <w:sz w:val="20"/>
        </w:rPr>
        <w: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(iv)           upon (A) </w:t>
      </w:r>
      <w:r>
        <w:rPr>
          <w:rFonts w:ascii="Times New Roman;Times;Serif" w:hAnsi="Times New Roman;Times;Serif"/>
          <w:b w:val="false"/>
          <w:i w:val="false"/>
          <w:caps w:val="false"/>
          <w:smallCaps w:val="false"/>
          <w:color w:val="111111"/>
          <w:sz w:val="20"/>
        </w:rPr>
        <w:t xml:space="preserve">the consolidation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merger by the </w:t>
      </w:r>
      <w:r>
        <w:rPr>
          <w:rFonts w:ascii="Times New Roman;Times;Serif" w:hAnsi="Times New Roman;Times;Serif"/>
          <w:b w:val="false"/>
          <w:i w:val="false"/>
          <w:caps w:val="false"/>
          <w:smallCaps w:val="false"/>
          <w:color w:val="212121"/>
          <w:sz w:val="20"/>
        </w:rPr>
        <w:t xml:space="preserve">Company with or </w:t>
      </w:r>
      <w:r>
        <w:rPr>
          <w:rFonts w:ascii="Times New Roman;Times;Serif" w:hAnsi="Times New Roman;Times;Serif"/>
          <w:b w:val="false"/>
          <w:i w:val="false"/>
          <w:caps w:val="false"/>
          <w:smallCaps w:val="false"/>
          <w:color w:val="111111"/>
          <w:sz w:val="20"/>
        </w:rPr>
        <w:t xml:space="preserve">into </w:t>
      </w:r>
      <w:r>
        <w:rPr>
          <w:rFonts w:ascii="Times New Roman;Times;Serif" w:hAnsi="Times New Roman;Times;Serif"/>
          <w:b w:val="false"/>
          <w:i w:val="false"/>
          <w:caps w:val="false"/>
          <w:smallCaps w:val="false"/>
          <w:color w:val="212121"/>
          <w:sz w:val="20"/>
        </w:rPr>
        <w:t>any Person or (B)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conveyance, </w:t>
      </w:r>
      <w:r>
        <w:rPr>
          <w:rFonts w:ascii="Times New Roman;Times;Serif" w:hAnsi="Times New Roman;Times;Serif"/>
          <w:b w:val="false"/>
          <w:i w:val="false"/>
          <w:caps w:val="false"/>
          <w:smallCaps w:val="false"/>
          <w:color w:val="111111"/>
          <w:sz w:val="20"/>
        </w:rPr>
        <w:t xml:space="preserve">transfer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lease </w:t>
      </w:r>
      <w:r>
        <w:rPr>
          <w:rFonts w:ascii="Times New Roman;Times;Serif" w:hAnsi="Times New Roman;Times;Serif"/>
          <w:b w:val="false"/>
          <w:i w:val="false"/>
          <w:caps w:val="false"/>
          <w:smallCaps w:val="false"/>
          <w:color w:val="212121"/>
          <w:sz w:val="20"/>
        </w:rPr>
        <w:t xml:space="preserve">of all or substantially all </w:t>
      </w:r>
      <w:r>
        <w:rPr>
          <w:rFonts w:ascii="Times New Roman;Times;Serif" w:hAnsi="Times New Roman;Times;Serif"/>
          <w:b w:val="false"/>
          <w:i w:val="false"/>
          <w:caps w:val="false"/>
          <w:smallCaps w:val="false"/>
          <w:color w:val="111111"/>
          <w:sz w:val="20"/>
        </w:rPr>
        <w:t xml:space="preserve">the assets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a </w:t>
      </w:r>
      <w:r>
        <w:rPr>
          <w:rFonts w:ascii="Times New Roman;Times;Serif" w:hAnsi="Times New Roman;Times;Serif"/>
          <w:b w:val="false"/>
          <w:i w:val="false"/>
          <w:caps w:val="false"/>
          <w:smallCaps w:val="false"/>
          <w:color w:val="111111"/>
          <w:sz w:val="20"/>
        </w:rPr>
        <w:t xml:space="preserve">transaction that </w:t>
      </w:r>
      <w:r>
        <w:rPr>
          <w:rFonts w:ascii="Times New Roman;Times;Serif" w:hAnsi="Times New Roman;Times;Serif"/>
          <w:b w:val="false"/>
          <w:i w:val="false"/>
          <w:caps w:val="false"/>
          <w:smallCaps w:val="false"/>
          <w:color w:val="212121"/>
          <w:sz w:val="20"/>
        </w:rPr>
        <w:t xml:space="preserve">complies with the </w:t>
      </w:r>
      <w:r>
        <w:rPr>
          <w:rFonts w:ascii="Times New Roman;Times;Serif" w:hAnsi="Times New Roman;Times;Serif"/>
          <w:b w:val="false"/>
          <w:i w:val="false"/>
          <w:caps w:val="false"/>
          <w:smallCaps w:val="false"/>
          <w:color w:val="111111"/>
          <w:sz w:val="20"/>
        </w:rPr>
        <w:t>Indenture</w:t>
      </w:r>
      <w:r>
        <w:rPr>
          <w:rFonts w:ascii="Times New Roman;Times;Serif" w:hAnsi="Times New Roman;Times;Serif"/>
          <w:b w:val="false"/>
          <w:i w:val="false"/>
          <w:caps w:val="false"/>
          <w:smallCaps w:val="false"/>
          <w:color w:val="3A3A3A"/>
          <w:sz w:val="20"/>
        </w:rPr>
        <w:t>, s</w:t>
      </w:r>
      <w:r>
        <w:rPr>
          <w:rFonts w:ascii="Times New Roman;Times;Serif" w:hAnsi="Times New Roman;Times;Serif"/>
          <w:b w:val="false"/>
          <w:i w:val="false"/>
          <w:caps w:val="false"/>
          <w:smallCaps w:val="false"/>
          <w:color w:val="111111"/>
          <w:sz w:val="20"/>
        </w:rPr>
        <w:t xml:space="preserve">uch that the </w:t>
      </w:r>
      <w:r>
        <w:rPr>
          <w:rFonts w:ascii="Times New Roman;Times;Serif" w:hAnsi="Times New Roman;Times;Serif"/>
          <w:b w:val="false"/>
          <w:i w:val="false"/>
          <w:caps w:val="false"/>
          <w:smallCaps w:val="false"/>
          <w:color w:val="212121"/>
          <w:sz w:val="20"/>
        </w:rPr>
        <w:t xml:space="preserve">Company ceases </w:t>
      </w:r>
      <w:r>
        <w:rPr>
          <w:rFonts w:ascii="Times New Roman;Times;Serif" w:hAnsi="Times New Roman;Times;Serif"/>
          <w:b w:val="false"/>
          <w:i w:val="false"/>
          <w:caps w:val="false"/>
          <w:smallCaps w:val="false"/>
          <w:color w:val="111111"/>
          <w:sz w:val="20"/>
        </w:rPr>
        <w:t xml:space="preserve">to be </w:t>
      </w:r>
      <w:r>
        <w:rPr>
          <w:rFonts w:ascii="Times New Roman;Times;Serif" w:hAnsi="Times New Roman;Times;Serif"/>
          <w:b w:val="false"/>
          <w:i w:val="false"/>
          <w:caps w:val="false"/>
          <w:smallCaps w:val="false"/>
          <w:color w:val="212121"/>
          <w:sz w:val="20"/>
        </w:rPr>
        <w:t xml:space="preserve">a </w:t>
      </w:r>
      <w:r>
        <w:rPr>
          <w:rFonts w:ascii="Times New Roman;Times;Serif" w:hAnsi="Times New Roman;Times;Serif"/>
          <w:b w:val="false"/>
          <w:i w:val="false"/>
          <w:caps w:val="false"/>
          <w:smallCaps w:val="false"/>
          <w:color w:val="3A3A3A"/>
          <w:sz w:val="20"/>
        </w:rPr>
        <w:t>s</w:t>
      </w:r>
      <w:r>
        <w:rPr>
          <w:rFonts w:ascii="Times New Roman;Times;Serif" w:hAnsi="Times New Roman;Times;Serif"/>
          <w:b w:val="false"/>
          <w:i w:val="false"/>
          <w:caps w:val="false"/>
          <w:smallCaps w:val="false"/>
          <w:color w:val="111111"/>
          <w:sz w:val="20"/>
        </w:rPr>
        <w:t xml:space="preserve">ubsidiary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Guarantor;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(v)            </w:t>
      </w:r>
      <w:r>
        <w:rPr>
          <w:rFonts w:ascii="Times New Roman;Times;Serif" w:hAnsi="Times New Roman;Times;Serif"/>
          <w:b w:val="false"/>
          <w:i w:val="false"/>
          <w:caps w:val="false"/>
          <w:smallCaps w:val="false"/>
          <w:color w:val="111111"/>
          <w:sz w:val="20"/>
        </w:rPr>
        <w:t xml:space="preserve">upon </w:t>
      </w:r>
      <w:r>
        <w:rPr>
          <w:rFonts w:ascii="Times New Roman;Times;Serif" w:hAnsi="Times New Roman;Times;Serif"/>
          <w:b w:val="false"/>
          <w:i w:val="false"/>
          <w:caps w:val="false"/>
          <w:smallCaps w:val="false"/>
          <w:color w:val="212121"/>
          <w:sz w:val="20"/>
        </w:rPr>
        <w:t>(A)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consolidation or </w:t>
      </w:r>
      <w:r>
        <w:rPr>
          <w:rFonts w:ascii="Times New Roman;Times;Serif" w:hAnsi="Times New Roman;Times;Serif"/>
          <w:b w:val="false"/>
          <w:i w:val="false"/>
          <w:caps w:val="false"/>
          <w:smallCaps w:val="false"/>
          <w:color w:val="111111"/>
          <w:sz w:val="20"/>
        </w:rPr>
        <w:t xml:space="preserve">merger by the </w:t>
      </w:r>
      <w:r>
        <w:rPr>
          <w:rFonts w:ascii="Times New Roman;Times;Serif" w:hAnsi="Times New Roman;Times;Serif"/>
          <w:b w:val="false"/>
          <w:i w:val="false"/>
          <w:caps w:val="false"/>
          <w:smallCaps w:val="false"/>
          <w:color w:val="212121"/>
          <w:sz w:val="20"/>
        </w:rPr>
        <w:t xml:space="preserve">Guarantor with or </w:t>
      </w:r>
      <w:r>
        <w:rPr>
          <w:rFonts w:ascii="Times New Roman;Times;Serif" w:hAnsi="Times New Roman;Times;Serif"/>
          <w:b w:val="false"/>
          <w:i w:val="false"/>
          <w:caps w:val="false"/>
          <w:smallCaps w:val="false"/>
          <w:color w:val="111111"/>
          <w:sz w:val="20"/>
        </w:rPr>
        <w:t xml:space="preserve">into </w:t>
      </w:r>
      <w:r>
        <w:rPr>
          <w:rFonts w:ascii="Times New Roman;Times;Serif" w:hAnsi="Times New Roman;Times;Serif"/>
          <w:b w:val="false"/>
          <w:i w:val="false"/>
          <w:caps w:val="false"/>
          <w:smallCaps w:val="false"/>
          <w:color w:val="212121"/>
          <w:sz w:val="20"/>
        </w:rPr>
        <w:t xml:space="preserve">any </w:t>
      </w:r>
      <w:r>
        <w:rPr>
          <w:rFonts w:ascii="Times New Roman;Times;Serif" w:hAnsi="Times New Roman;Times;Serif"/>
          <w:b w:val="false"/>
          <w:i w:val="false"/>
          <w:caps w:val="false"/>
          <w:smallCaps w:val="false"/>
          <w:color w:val="111111"/>
          <w:sz w:val="20"/>
        </w:rPr>
        <w:t xml:space="preserve">Person </w:t>
      </w:r>
      <w:r>
        <w:rPr>
          <w:rFonts w:ascii="Times New Roman;Times;Serif" w:hAnsi="Times New Roman;Times;Serif"/>
          <w:b w:val="false"/>
          <w:i w:val="false"/>
          <w:caps w:val="false"/>
          <w:smallCaps w:val="false"/>
          <w:color w:val="212121"/>
          <w:sz w:val="20"/>
        </w:rPr>
        <w:t>or (B)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conveyance, </w:t>
      </w:r>
      <w:r>
        <w:rPr>
          <w:rFonts w:ascii="Times New Roman;Times;Serif" w:hAnsi="Times New Roman;Times;Serif"/>
          <w:b w:val="false"/>
          <w:i w:val="false"/>
          <w:caps w:val="false"/>
          <w:smallCaps w:val="false"/>
          <w:color w:val="111111"/>
          <w:sz w:val="20"/>
        </w:rPr>
        <w:t xml:space="preserve">transfer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lea</w:t>
      </w:r>
      <w:r>
        <w:rPr>
          <w:rFonts w:ascii="Times New Roman;Times;Serif" w:hAnsi="Times New Roman;Times;Serif"/>
          <w:b w:val="false"/>
          <w:i w:val="false"/>
          <w:caps w:val="false"/>
          <w:smallCaps w:val="false"/>
          <w:color w:val="3A3A3A"/>
          <w:sz w:val="20"/>
        </w:rPr>
        <w:t xml:space="preserve">se </w:t>
      </w:r>
      <w:r>
        <w:rPr>
          <w:rFonts w:ascii="Times New Roman;Times;Serif" w:hAnsi="Times New Roman;Times;Serif"/>
          <w:b w:val="false"/>
          <w:i w:val="false"/>
          <w:caps w:val="false"/>
          <w:smallCaps w:val="false"/>
          <w:color w:val="212121"/>
          <w:sz w:val="20"/>
        </w:rPr>
        <w:t xml:space="preserve">of all or substantially all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assets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Guarantor</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3A3A3A"/>
          <w:sz w:val="20"/>
        </w:rPr>
        <w:t>s</w:t>
      </w:r>
      <w:r>
        <w:rPr>
          <w:rFonts w:ascii="Times New Roman;Times;Serif" w:hAnsi="Times New Roman;Times;Serif"/>
          <w:b w:val="false"/>
          <w:i w:val="false"/>
          <w:caps w:val="false"/>
          <w:smallCaps w:val="false"/>
          <w:color w:val="111111"/>
          <w:sz w:val="20"/>
        </w:rPr>
        <w:t xml:space="preserve">uch that the </w:t>
      </w:r>
      <w:r>
        <w:rPr>
          <w:rFonts w:ascii="Times New Roman;Times;Serif" w:hAnsi="Times New Roman;Times;Serif"/>
          <w:b w:val="false"/>
          <w:i w:val="false"/>
          <w:caps w:val="false"/>
          <w:smallCaps w:val="false"/>
          <w:color w:val="212121"/>
          <w:sz w:val="20"/>
        </w:rPr>
        <w:t xml:space="preserve">Company ceases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12121"/>
          <w:sz w:val="20"/>
        </w:rPr>
        <w:t xml:space="preserve">be a subsidiary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Guarantor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11111"/>
          <w:sz w:val="20"/>
        </w:rPr>
        <w:t>relea</w:t>
      </w:r>
      <w:r>
        <w:rPr>
          <w:rFonts w:ascii="Times New Roman;Times;Serif" w:hAnsi="Times New Roman;Times;Serif"/>
          <w:b w:val="false"/>
          <w:i w:val="false"/>
          <w:caps w:val="false"/>
          <w:smallCaps w:val="false"/>
          <w:color w:val="3A3A3A"/>
          <w:sz w:val="20"/>
        </w:rPr>
        <w:t xml:space="preserve">se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Guarantor's Guarantee of an applicable </w:t>
      </w:r>
      <w:r>
        <w:rPr>
          <w:rFonts w:ascii="Times New Roman;Times;Serif" w:hAnsi="Times New Roman;Times;Serif"/>
          <w:b w:val="false"/>
          <w:i w:val="false"/>
          <w:caps w:val="false"/>
          <w:smallCaps w:val="false"/>
          <w:color w:val="3A3A3A"/>
          <w:sz w:val="20"/>
        </w:rPr>
        <w:t>ser</w:t>
      </w:r>
      <w:r>
        <w:rPr>
          <w:rFonts w:ascii="Times New Roman;Times;Serif" w:hAnsi="Times New Roman;Times;Serif"/>
          <w:b w:val="false"/>
          <w:i w:val="false"/>
          <w:caps w:val="false"/>
          <w:smallCaps w:val="false"/>
          <w:color w:val="111111"/>
          <w:sz w:val="20"/>
        </w:rPr>
        <w:t>ie</w:t>
      </w:r>
      <w:r>
        <w:rPr>
          <w:rFonts w:ascii="Times New Roman;Times;Serif" w:hAnsi="Times New Roman;Times;Serif"/>
          <w:b w:val="false"/>
          <w:i w:val="false"/>
          <w:caps w:val="false"/>
          <w:smallCaps w:val="false"/>
          <w:color w:val="3A3A3A"/>
          <w:sz w:val="20"/>
        </w:rPr>
        <w:t xml:space="preserve">s </w:t>
      </w:r>
      <w:r>
        <w:rPr>
          <w:rFonts w:ascii="Times New Roman;Times;Serif" w:hAnsi="Times New Roman;Times;Serif"/>
          <w:b w:val="false"/>
          <w:i w:val="false"/>
          <w:caps w:val="false"/>
          <w:smallCaps w:val="false"/>
          <w:color w:val="212121"/>
          <w:sz w:val="20"/>
        </w:rPr>
        <w:t xml:space="preserve">of Notes </w:t>
      </w:r>
      <w:r>
        <w:rPr>
          <w:rFonts w:ascii="Times New Roman;Times;Serif" w:hAnsi="Times New Roman;Times;Serif"/>
          <w:b w:val="false"/>
          <w:i w:val="false"/>
          <w:caps w:val="false"/>
          <w:smallCaps w:val="false"/>
          <w:color w:val="111111"/>
          <w:sz w:val="20"/>
        </w:rPr>
        <w:t xml:space="preserve">hereunder </w:t>
      </w:r>
      <w:r>
        <w:rPr>
          <w:rFonts w:ascii="Times New Roman;Times;Serif" w:hAnsi="Times New Roman;Times;Serif"/>
          <w:b w:val="false"/>
          <w:i w:val="false"/>
          <w:caps w:val="false"/>
          <w:smallCaps w:val="false"/>
          <w:color w:val="3A3A3A"/>
          <w:sz w:val="20"/>
        </w:rPr>
        <w:t>s</w:t>
      </w:r>
      <w:r>
        <w:rPr>
          <w:rFonts w:ascii="Times New Roman;Times;Serif" w:hAnsi="Times New Roman;Times;Serif"/>
          <w:b w:val="false"/>
          <w:i w:val="false"/>
          <w:caps w:val="false"/>
          <w:smallCaps w:val="false"/>
          <w:color w:val="111111"/>
          <w:sz w:val="20"/>
        </w:rPr>
        <w:t xml:space="preserve">hall be independent </w:t>
      </w:r>
      <w:r>
        <w:rPr>
          <w:rFonts w:ascii="Times New Roman;Times;Serif" w:hAnsi="Times New Roman;Times;Serif"/>
          <w:b w:val="false"/>
          <w:i w:val="false"/>
          <w:caps w:val="false"/>
          <w:smallCaps w:val="false"/>
          <w:color w:val="212121"/>
          <w:sz w:val="20"/>
        </w:rPr>
        <w:t xml:space="preserve">of and shall </w:t>
      </w:r>
      <w:r>
        <w:rPr>
          <w:rFonts w:ascii="Times New Roman;Times;Serif" w:hAnsi="Times New Roman;Times;Serif"/>
          <w:b w:val="false"/>
          <w:i w:val="false"/>
          <w:caps w:val="false"/>
          <w:smallCaps w:val="false"/>
          <w:color w:val="111111"/>
          <w:sz w:val="20"/>
        </w:rPr>
        <w:t xml:space="preserve">not be </w:t>
      </w:r>
      <w:r>
        <w:rPr>
          <w:rFonts w:ascii="Times New Roman;Times;Serif" w:hAnsi="Times New Roman;Times;Serif"/>
          <w:b w:val="false"/>
          <w:i w:val="false"/>
          <w:caps w:val="false"/>
          <w:smallCaps w:val="false"/>
          <w:color w:val="212121"/>
          <w:sz w:val="20"/>
        </w:rPr>
        <w:t xml:space="preserve">affected by the release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Guarantor's Guarantee of any other </w:t>
      </w:r>
      <w:r>
        <w:rPr>
          <w:rFonts w:ascii="Times New Roman;Times;Serif" w:hAnsi="Times New Roman;Times;Serif"/>
          <w:b w:val="false"/>
          <w:i w:val="false"/>
          <w:caps w:val="false"/>
          <w:smallCaps w:val="false"/>
          <w:color w:val="3A3A3A"/>
          <w:sz w:val="20"/>
        </w:rPr>
        <w:t>se</w:t>
      </w:r>
      <w:r>
        <w:rPr>
          <w:rFonts w:ascii="Times New Roman;Times;Serif" w:hAnsi="Times New Roman;Times;Serif"/>
          <w:b w:val="false"/>
          <w:i w:val="false"/>
          <w:caps w:val="false"/>
          <w:smallCaps w:val="false"/>
          <w:color w:val="111111"/>
          <w:sz w:val="20"/>
        </w:rPr>
        <w:t xml:space="preserve">ries </w:t>
      </w:r>
      <w:r>
        <w:rPr>
          <w:rFonts w:ascii="Times New Roman;Times;Serif" w:hAnsi="Times New Roman;Times;Serif"/>
          <w:b w:val="false"/>
          <w:i w:val="false"/>
          <w:caps w:val="false"/>
          <w:smallCaps w:val="false"/>
          <w:color w:val="212121"/>
          <w:sz w:val="20"/>
        </w:rPr>
        <w:t xml:space="preserve">of Notes or other </w:t>
      </w:r>
      <w:r>
        <w:rPr>
          <w:rFonts w:ascii="Times New Roman;Times;Serif" w:hAnsi="Times New Roman;Times;Serif"/>
          <w:b w:val="false"/>
          <w:i w:val="false"/>
          <w:caps w:val="false"/>
          <w:smallCaps w:val="false"/>
          <w:color w:val="111111"/>
          <w:sz w:val="20"/>
        </w:rPr>
        <w:t xml:space="preserve">Debt </w:t>
      </w:r>
      <w:r>
        <w:rPr>
          <w:rFonts w:ascii="Times New Roman;Times;Serif" w:hAnsi="Times New Roman;Times;Serif"/>
          <w:b w:val="false"/>
          <w:i w:val="false"/>
          <w:caps w:val="false"/>
          <w:smallCaps w:val="false"/>
          <w:color w:val="212121"/>
          <w:sz w:val="20"/>
        </w:rPr>
        <w:t xml:space="preserve">Securities </w:t>
      </w:r>
      <w:r>
        <w:rPr>
          <w:rFonts w:ascii="Times New Roman;Times;Serif" w:hAnsi="Times New Roman;Times;Serif"/>
          <w:b w:val="false"/>
          <w:i w:val="false"/>
          <w:caps w:val="false"/>
          <w:smallCaps w:val="false"/>
          <w:color w:val="111111"/>
          <w:sz w:val="20"/>
        </w:rPr>
        <w:t>issued under the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SECTION 505          </w:t>
      </w:r>
      <w:r>
        <w:rPr>
          <w:rFonts w:ascii="Times New Roman;Times;Serif" w:hAnsi="Times New Roman;Times;Serif"/>
          <w:b w:val="false"/>
          <w:i w:val="false"/>
          <w:caps w:val="false"/>
          <w:smallCaps w:val="false"/>
          <w:color w:val="3A3A3A"/>
          <w:sz w:val="20"/>
          <w:u w:val="single"/>
        </w:rPr>
        <w:t>Exec</w:t>
      </w:r>
      <w:r>
        <w:rPr>
          <w:rFonts w:ascii="Times New Roman;Times;Serif" w:hAnsi="Times New Roman;Times;Serif"/>
          <w:b w:val="false"/>
          <w:i w:val="false"/>
          <w:caps w:val="false"/>
          <w:smallCaps w:val="false"/>
          <w:color w:val="111111"/>
          <w:sz w:val="20"/>
          <w:u w:val="single"/>
        </w:rPr>
        <w:t xml:space="preserve">ution </w:t>
      </w:r>
      <w:r>
        <w:rPr>
          <w:rFonts w:ascii="Times New Roman;Times;Serif" w:hAnsi="Times New Roman;Times;Serif"/>
          <w:b w:val="false"/>
          <w:i w:val="false"/>
          <w:caps w:val="false"/>
          <w:smallCaps w:val="false"/>
          <w:color w:val="212121"/>
          <w:sz w:val="20"/>
          <w:u w:val="single"/>
        </w:rPr>
        <w:t>and Delivery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12121"/>
          <w:sz w:val="20"/>
        </w:rPr>
        <w:t xml:space="preserve">The Guarantor </w:t>
      </w:r>
      <w:r>
        <w:rPr>
          <w:rFonts w:ascii="Times New Roman;Times;Serif" w:hAnsi="Times New Roman;Times;Serif"/>
          <w:b w:val="false"/>
          <w:i w:val="false"/>
          <w:caps w:val="false"/>
          <w:smallCaps w:val="false"/>
          <w:color w:val="111111"/>
          <w:sz w:val="20"/>
        </w:rPr>
        <w:t xml:space="preserve">hereby </w:t>
      </w:r>
      <w:r>
        <w:rPr>
          <w:rFonts w:ascii="Times New Roman;Times;Serif" w:hAnsi="Times New Roman;Times;Serif"/>
          <w:b w:val="false"/>
          <w:i w:val="false"/>
          <w:caps w:val="false"/>
          <w:smallCaps w:val="false"/>
          <w:color w:val="212121"/>
          <w:sz w:val="20"/>
        </w:rPr>
        <w:t xml:space="preserve">agrees </w:t>
      </w:r>
      <w:r>
        <w:rPr>
          <w:rFonts w:ascii="Times New Roman;Times;Serif" w:hAnsi="Times New Roman;Times;Serif"/>
          <w:b w:val="false"/>
          <w:i w:val="false"/>
          <w:caps w:val="false"/>
          <w:smallCaps w:val="false"/>
          <w:color w:val="111111"/>
          <w:sz w:val="20"/>
        </w:rPr>
        <w:t xml:space="preserve">that the </w:t>
      </w:r>
      <w:r>
        <w:rPr>
          <w:rFonts w:ascii="Times New Roman;Times;Serif" w:hAnsi="Times New Roman;Times;Serif"/>
          <w:b w:val="false"/>
          <w:i w:val="false"/>
          <w:caps w:val="false"/>
          <w:smallCaps w:val="false"/>
          <w:color w:val="212121"/>
          <w:sz w:val="20"/>
        </w:rPr>
        <w:t xml:space="preserve">Guarantee of an applicable </w:t>
      </w:r>
      <w:r>
        <w:rPr>
          <w:rFonts w:ascii="Times New Roman;Times;Serif" w:hAnsi="Times New Roman;Times;Serif"/>
          <w:b w:val="false"/>
          <w:i w:val="false"/>
          <w:caps w:val="false"/>
          <w:smallCaps w:val="false"/>
          <w:color w:val="3A3A3A"/>
          <w:sz w:val="20"/>
        </w:rPr>
        <w:t xml:space="preserve">series </w:t>
      </w:r>
      <w:r>
        <w:rPr>
          <w:rFonts w:ascii="Times New Roman;Times;Serif" w:hAnsi="Times New Roman;Times;Serif"/>
          <w:b w:val="false"/>
          <w:i w:val="false"/>
          <w:caps w:val="false"/>
          <w:smallCaps w:val="false"/>
          <w:color w:val="212121"/>
          <w:sz w:val="20"/>
        </w:rPr>
        <w:t xml:space="preserve">of Notes will </w:t>
      </w:r>
      <w:r>
        <w:rPr>
          <w:rFonts w:ascii="Times New Roman;Times;Serif" w:hAnsi="Times New Roman;Times;Serif"/>
          <w:b w:val="false"/>
          <w:i w:val="false"/>
          <w:caps w:val="false"/>
          <w:smallCaps w:val="false"/>
          <w:color w:val="111111"/>
          <w:sz w:val="20"/>
        </w:rPr>
        <w:t xml:space="preserve">remain </w:t>
      </w:r>
      <w:r>
        <w:rPr>
          <w:rFonts w:ascii="Times New Roman;Times;Serif" w:hAnsi="Times New Roman;Times;Serif"/>
          <w:b w:val="false"/>
          <w:i w:val="false"/>
          <w:caps w:val="false"/>
          <w:smallCaps w:val="false"/>
          <w:color w:val="212121"/>
          <w:sz w:val="20"/>
        </w:rPr>
        <w:t xml:space="preserve">in full force and effect notwithstanding any failure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12121"/>
          <w:sz w:val="20"/>
        </w:rPr>
        <w:t xml:space="preserve">endorse on each Note of such </w:t>
      </w:r>
      <w:r>
        <w:rPr>
          <w:rFonts w:ascii="Times New Roman;Times;Serif" w:hAnsi="Times New Roman;Times;Serif"/>
          <w:b w:val="false"/>
          <w:i w:val="false"/>
          <w:caps w:val="false"/>
          <w:smallCaps w:val="false"/>
          <w:color w:val="3A3A3A"/>
          <w:sz w:val="20"/>
        </w:rPr>
        <w:t>se</w:t>
      </w:r>
      <w:r>
        <w:rPr>
          <w:rFonts w:ascii="Times New Roman;Times;Serif" w:hAnsi="Times New Roman;Times;Serif"/>
          <w:b w:val="false"/>
          <w:i w:val="false"/>
          <w:caps w:val="false"/>
          <w:smallCaps w:val="false"/>
          <w:color w:val="111111"/>
          <w:sz w:val="20"/>
        </w:rPr>
        <w:t>rie</w:t>
      </w:r>
      <w:r>
        <w:rPr>
          <w:rFonts w:ascii="Times New Roman;Times;Serif" w:hAnsi="Times New Roman;Times;Serif"/>
          <w:b w:val="false"/>
          <w:i w:val="false"/>
          <w:caps w:val="false"/>
          <w:smallCaps w:val="false"/>
          <w:color w:val="3A3A3A"/>
          <w:sz w:val="20"/>
        </w:rPr>
        <w:t xml:space="preserve">s </w:t>
      </w:r>
      <w:r>
        <w:rPr>
          <w:rFonts w:ascii="Times New Roman;Times;Serif" w:hAnsi="Times New Roman;Times;Serif"/>
          <w:b w:val="false"/>
          <w:i w:val="false"/>
          <w:caps w:val="false"/>
          <w:smallCaps w:val="false"/>
          <w:color w:val="212121"/>
          <w:sz w:val="20"/>
        </w:rPr>
        <w:t xml:space="preserve">a </w:t>
      </w:r>
      <w:r>
        <w:rPr>
          <w:rFonts w:ascii="Times New Roman;Times;Serif" w:hAnsi="Times New Roman;Times;Serif"/>
          <w:b w:val="false"/>
          <w:i w:val="false"/>
          <w:caps w:val="false"/>
          <w:smallCaps w:val="false"/>
          <w:color w:val="111111"/>
          <w:sz w:val="20"/>
        </w:rPr>
        <w:t xml:space="preserve">notation </w:t>
      </w:r>
      <w:r>
        <w:rPr>
          <w:rFonts w:ascii="Times New Roman;Times;Serif" w:hAnsi="Times New Roman;Times;Serif"/>
          <w:b w:val="false"/>
          <w:i w:val="false"/>
          <w:caps w:val="false"/>
          <w:smallCaps w:val="false"/>
          <w:color w:val="212121"/>
          <w:sz w:val="20"/>
        </w:rPr>
        <w:t>of such Guarantee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111111"/>
          <w:sz w:val="20"/>
        </w:rPr>
      </w:pPr>
      <w:r>
        <w:rPr>
          <w:rFonts w:ascii="Times New Roman;Times;Serif" w:hAnsi="Times New Roman;Times;Serif"/>
          <w:b/>
          <w:i w:val="false"/>
          <w:caps w:val="false"/>
          <w:smallCaps w:val="false"/>
          <w:color w:val="111111"/>
          <w:sz w:val="20"/>
        </w:rPr>
        <w:t>ARTICLE 6</w:t>
      </w:r>
    </w:p>
    <w:p>
      <w:pPr>
        <w:pStyle w:val="TextBody"/>
        <w:bidi w:val="0"/>
        <w:spacing w:before="0" w:after="0"/>
        <w:ind w:left="3209" w:right="0" w:firstLine="1080"/>
        <w:jc w:val="left"/>
        <w:rPr>
          <w:caps w:val="false"/>
          <w:smallCaps w:val="false"/>
          <w:color w:val="111111"/>
        </w:rPr>
      </w:pPr>
      <w:r>
        <w:rPr>
          <w:caps w:val="false"/>
          <w:smallCaps w:val="false"/>
          <w:color w:val="111111"/>
        </w:rPr>
        <w:t> </w:t>
      </w:r>
    </w:p>
    <w:p>
      <w:pPr>
        <w:pStyle w:val="TextBody"/>
        <w:bidi w:val="0"/>
        <w:spacing w:before="0" w:after="0"/>
        <w:jc w:val="center"/>
        <w:rPr>
          <w:rFonts w:ascii="Times New Roman;Times;Serif" w:hAnsi="Times New Roman;Times;Serif"/>
          <w:b/>
          <w:i w:val="false"/>
          <w:caps w:val="false"/>
          <w:smallCaps w:val="false"/>
          <w:color w:val="111111"/>
          <w:sz w:val="20"/>
        </w:rPr>
      </w:pPr>
      <w:r>
        <w:rPr>
          <w:rFonts w:ascii="Times New Roman;Times;Serif" w:hAnsi="Times New Roman;Times;Serif"/>
          <w:b/>
          <w:i w:val="false"/>
          <w:caps w:val="false"/>
          <w:smallCaps w:val="false"/>
          <w:color w:val="111111"/>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The Trustee makes </w:t>
      </w:r>
      <w:r>
        <w:rPr>
          <w:rFonts w:ascii="Times New Roman;Times;Serif" w:hAnsi="Times New Roman;Times;Serif"/>
          <w:b w:val="false"/>
          <w:i w:val="false"/>
          <w:caps w:val="false"/>
          <w:smallCaps w:val="false"/>
          <w:color w:val="111111"/>
          <w:sz w:val="20"/>
        </w:rPr>
        <w:t xml:space="preserve">no undertaking </w:t>
      </w:r>
      <w:r>
        <w:rPr>
          <w:rFonts w:ascii="Times New Roman;Times;Serif" w:hAnsi="Times New Roman;Times;Serif"/>
          <w:b w:val="false"/>
          <w:i w:val="false"/>
          <w:caps w:val="false"/>
          <w:smallCaps w:val="false"/>
          <w:color w:val="3A3A3A"/>
          <w:sz w:val="20"/>
        </w:rPr>
        <w:t xml:space="preserve">or </w:t>
      </w:r>
      <w:r>
        <w:rPr>
          <w:rFonts w:ascii="Times New Roman;Times;Serif" w:hAnsi="Times New Roman;Times;Serif"/>
          <w:b w:val="false"/>
          <w:i w:val="false"/>
          <w:caps w:val="false"/>
          <w:smallCaps w:val="false"/>
          <w:color w:val="212121"/>
          <w:sz w:val="20"/>
        </w:rPr>
        <w:t>representations in respect of</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3A3A3A"/>
          <w:sz w:val="20"/>
        </w:rPr>
        <w:t>sha</w:t>
      </w:r>
      <w:r>
        <w:rPr>
          <w:rFonts w:ascii="Times New Roman;Times;Serif" w:hAnsi="Times New Roman;Times;Serif"/>
          <w:b w:val="false"/>
          <w:i w:val="false"/>
          <w:caps w:val="false"/>
          <w:smallCaps w:val="false"/>
          <w:color w:val="111111"/>
          <w:sz w:val="20"/>
        </w:rPr>
        <w:t xml:space="preserve">ll not </w:t>
      </w:r>
      <w:r>
        <w:rPr>
          <w:rFonts w:ascii="Times New Roman;Times;Serif" w:hAnsi="Times New Roman;Times;Serif"/>
          <w:b w:val="false"/>
          <w:i w:val="false"/>
          <w:caps w:val="false"/>
          <w:smallCaps w:val="false"/>
          <w:sz w:val="20"/>
        </w:rPr>
        <w:t>be re</w:t>
      </w:r>
      <w:r>
        <w:rPr>
          <w:rFonts w:ascii="Times New Roman;Times;Serif" w:hAnsi="Times New Roman;Times;Serif"/>
          <w:b w:val="false"/>
          <w:i w:val="false"/>
          <w:caps w:val="false"/>
          <w:smallCaps w:val="false"/>
          <w:color w:val="3A3A3A"/>
          <w:sz w:val="20"/>
        </w:rPr>
        <w:t>s</w:t>
      </w:r>
      <w:r>
        <w:rPr>
          <w:rFonts w:ascii="Times New Roman;Times;Serif" w:hAnsi="Times New Roman;Times;Serif"/>
          <w:b w:val="false"/>
          <w:i w:val="false"/>
          <w:caps w:val="false"/>
          <w:smallCaps w:val="false"/>
          <w:color w:val="111111"/>
          <w:sz w:val="20"/>
        </w:rPr>
        <w:t>pon</w:t>
      </w:r>
      <w:r>
        <w:rPr>
          <w:rFonts w:ascii="Times New Roman;Times;Serif" w:hAnsi="Times New Roman;Times;Serif"/>
          <w:b w:val="false"/>
          <w:i w:val="false"/>
          <w:caps w:val="false"/>
          <w:smallCaps w:val="false"/>
          <w:color w:val="3A3A3A"/>
          <w:sz w:val="20"/>
        </w:rPr>
        <w:t>s</w:t>
      </w:r>
      <w:r>
        <w:rPr>
          <w:rFonts w:ascii="Times New Roman;Times;Serif" w:hAnsi="Times New Roman;Times;Serif"/>
          <w:b w:val="false"/>
          <w:i w:val="false"/>
          <w:caps w:val="false"/>
          <w:smallCaps w:val="false"/>
          <w:color w:val="111111"/>
          <w:sz w:val="20"/>
        </w:rPr>
        <w:t xml:space="preserve">ible in </w:t>
      </w:r>
      <w:r>
        <w:rPr>
          <w:rFonts w:ascii="Times New Roman;Times;Serif" w:hAnsi="Times New Roman;Times;Serif"/>
          <w:b w:val="false"/>
          <w:i w:val="false"/>
          <w:caps w:val="false"/>
          <w:smallCaps w:val="false"/>
          <w:color w:val="212121"/>
          <w:sz w:val="20"/>
        </w:rPr>
        <w:t xml:space="preserve">any </w:t>
      </w:r>
      <w:r>
        <w:rPr>
          <w:rFonts w:ascii="Times New Roman;Times;Serif" w:hAnsi="Times New Roman;Times;Serif"/>
          <w:b w:val="false"/>
          <w:i w:val="false"/>
          <w:caps w:val="false"/>
          <w:smallCaps w:val="false"/>
          <w:color w:val="111111"/>
          <w:sz w:val="20"/>
        </w:rPr>
        <w:t xml:space="preserve">manner </w:t>
      </w:r>
      <w:r>
        <w:rPr>
          <w:rFonts w:ascii="Times New Roman;Times;Serif" w:hAnsi="Times New Roman;Times;Serif"/>
          <w:b w:val="false"/>
          <w:i w:val="false"/>
          <w:caps w:val="false"/>
          <w:smallCaps w:val="false"/>
          <w:color w:val="3A3A3A"/>
          <w:sz w:val="20"/>
        </w:rPr>
        <w:t>w</w:t>
      </w:r>
      <w:r>
        <w:rPr>
          <w:rFonts w:ascii="Times New Roman;Times;Serif" w:hAnsi="Times New Roman;Times;Serif"/>
          <w:b w:val="false"/>
          <w:i w:val="false"/>
          <w:caps w:val="false"/>
          <w:smallCaps w:val="false"/>
          <w:color w:val="111111"/>
          <w:sz w:val="20"/>
        </w:rPr>
        <w:t xml:space="preserve">hatsoever </w:t>
      </w:r>
      <w:r>
        <w:rPr>
          <w:rFonts w:ascii="Times New Roman;Times;Serif" w:hAnsi="Times New Roman;Times;Serif"/>
          <w:b w:val="false"/>
          <w:i w:val="false"/>
          <w:caps w:val="false"/>
          <w:smallCaps w:val="false"/>
          <w:color w:val="212121"/>
          <w:sz w:val="20"/>
        </w:rPr>
        <w:t xml:space="preserve">for and </w:t>
      </w:r>
      <w:r>
        <w:rPr>
          <w:rFonts w:ascii="Times New Roman;Times;Serif" w:hAnsi="Times New Roman;Times;Serif"/>
          <w:b w:val="false"/>
          <w:i w:val="false"/>
          <w:caps w:val="false"/>
          <w:smallCaps w:val="false"/>
          <w:color w:val="111111"/>
          <w:sz w:val="20"/>
        </w:rPr>
        <w:t xml:space="preserve">in respect </w:t>
      </w:r>
      <w:r>
        <w:rPr>
          <w:rFonts w:ascii="Times New Roman;Times;Serif" w:hAnsi="Times New Roman;Times;Serif"/>
          <w:b w:val="false"/>
          <w:i w:val="false"/>
          <w:caps w:val="false"/>
          <w:smallCaps w:val="false"/>
          <w:color w:val="212121"/>
          <w:sz w:val="20"/>
        </w:rPr>
        <w:t xml:space="preserve">of, the </w:t>
      </w:r>
      <w:r>
        <w:rPr>
          <w:rFonts w:ascii="Times New Roman;Times;Serif" w:hAnsi="Times New Roman;Times;Serif"/>
          <w:b w:val="false"/>
          <w:i w:val="false"/>
          <w:caps w:val="false"/>
          <w:smallCaps w:val="false"/>
          <w:color w:val="3A3A3A"/>
          <w:sz w:val="20"/>
        </w:rPr>
        <w:t>va</w:t>
      </w:r>
      <w:r>
        <w:rPr>
          <w:rFonts w:ascii="Times New Roman;Times;Serif" w:hAnsi="Times New Roman;Times;Serif"/>
          <w:b w:val="false"/>
          <w:i w:val="false"/>
          <w:caps w:val="false"/>
          <w:smallCaps w:val="false"/>
          <w:color w:val="111111"/>
          <w:sz w:val="20"/>
        </w:rPr>
        <w:t xml:space="preserve">lidity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3A3A3A"/>
          <w:sz w:val="20"/>
        </w:rPr>
        <w:t>suffic</w:t>
      </w:r>
      <w:r>
        <w:rPr>
          <w:rFonts w:ascii="Times New Roman;Times;Serif" w:hAnsi="Times New Roman;Times;Serif"/>
          <w:b w:val="false"/>
          <w:i w:val="false"/>
          <w:caps w:val="false"/>
          <w:smallCaps w:val="false"/>
          <w:color w:val="111111"/>
          <w:sz w:val="20"/>
        </w:rPr>
        <w:t>ienc</w:t>
      </w:r>
      <w:r>
        <w:rPr>
          <w:rFonts w:ascii="Times New Roman;Times;Serif" w:hAnsi="Times New Roman;Times;Serif"/>
          <w:b w:val="false"/>
          <w:i w:val="false"/>
          <w:caps w:val="false"/>
          <w:smallCaps w:val="false"/>
          <w:color w:val="3A3A3A"/>
          <w:sz w:val="20"/>
        </w:rPr>
        <w:t xml:space="preserve">y </w:t>
      </w:r>
      <w:r>
        <w:rPr>
          <w:rFonts w:ascii="Times New Roman;Times;Serif" w:hAnsi="Times New Roman;Times;Serif"/>
          <w:b w:val="false"/>
          <w:i w:val="false"/>
          <w:caps w:val="false"/>
          <w:smallCaps w:val="false"/>
          <w:color w:val="212121"/>
          <w:sz w:val="20"/>
        </w:rPr>
        <w:t xml:space="preserve">of this Supplemental </w:t>
      </w:r>
      <w:r>
        <w:rPr>
          <w:rFonts w:ascii="Times New Roman;Times;Serif" w:hAnsi="Times New Roman;Times;Serif"/>
          <w:b w:val="false"/>
          <w:i w:val="false"/>
          <w:caps w:val="false"/>
          <w:smallCaps w:val="false"/>
          <w:color w:val="111111"/>
          <w:sz w:val="20"/>
        </w:rPr>
        <w:t xml:space="preserve">Indenture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Guarantees or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proper authorization or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due </w:t>
      </w:r>
      <w:r>
        <w:rPr>
          <w:rFonts w:ascii="Times New Roman;Times;Serif" w:hAnsi="Times New Roman;Times;Serif"/>
          <w:b w:val="false"/>
          <w:i w:val="false"/>
          <w:caps w:val="false"/>
          <w:smallCaps w:val="false"/>
          <w:color w:val="111111"/>
          <w:sz w:val="20"/>
        </w:rPr>
        <w:t xml:space="preserve">execution hereof </w:t>
      </w:r>
      <w:r>
        <w:rPr>
          <w:rFonts w:ascii="Times New Roman;Times;Serif" w:hAnsi="Times New Roman;Times;Serif"/>
          <w:b w:val="false"/>
          <w:i w:val="false"/>
          <w:caps w:val="false"/>
          <w:smallCaps w:val="false"/>
          <w:color w:val="212121"/>
          <w:sz w:val="20"/>
        </w:rPr>
        <w:t xml:space="preserve">by the Company or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Guarantor or for or in </w:t>
      </w:r>
      <w:r>
        <w:rPr>
          <w:rFonts w:ascii="Times New Roman;Times;Serif" w:hAnsi="Times New Roman;Times;Serif"/>
          <w:b w:val="false"/>
          <w:i w:val="false"/>
          <w:caps w:val="false"/>
          <w:smallCaps w:val="false"/>
          <w:color w:val="111111"/>
          <w:sz w:val="20"/>
        </w:rPr>
        <w:t>re</w:t>
      </w:r>
      <w:r>
        <w:rPr>
          <w:rFonts w:ascii="Times New Roman;Times;Serif" w:hAnsi="Times New Roman;Times;Serif"/>
          <w:b w:val="false"/>
          <w:i w:val="false"/>
          <w:caps w:val="false"/>
          <w:smallCaps w:val="false"/>
          <w:color w:val="3A3A3A"/>
          <w:sz w:val="20"/>
        </w:rPr>
        <w:t>spec</w:t>
      </w:r>
      <w:r>
        <w:rPr>
          <w:rFonts w:ascii="Times New Roman;Times;Serif" w:hAnsi="Times New Roman;Times;Serif"/>
          <w:b w:val="false"/>
          <w:i w:val="false"/>
          <w:caps w:val="false"/>
          <w:smallCaps w:val="false"/>
          <w:color w:val="111111"/>
          <w:sz w:val="20"/>
        </w:rPr>
        <w:t xml:space="preserve">t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recitals </w:t>
      </w:r>
      <w:r>
        <w:rPr>
          <w:rFonts w:ascii="Times New Roman;Times;Serif" w:hAnsi="Times New Roman;Times;Serif"/>
          <w:b w:val="false"/>
          <w:i w:val="false"/>
          <w:caps w:val="false"/>
          <w:smallCaps w:val="false"/>
          <w:color w:val="212121"/>
          <w:sz w:val="20"/>
        </w:rPr>
        <w:t xml:space="preserve">and statements contained </w:t>
      </w:r>
      <w:r>
        <w:rPr>
          <w:rFonts w:ascii="Times New Roman;Times;Serif" w:hAnsi="Times New Roman;Times;Serif"/>
          <w:b w:val="false"/>
          <w:i w:val="false"/>
          <w:caps w:val="false"/>
          <w:smallCaps w:val="false"/>
          <w:color w:val="111111"/>
          <w:sz w:val="20"/>
        </w:rPr>
        <w:t>herein</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212121"/>
          <w:sz w:val="20"/>
        </w:rPr>
        <w:t xml:space="preserve">all of which </w:t>
      </w:r>
      <w:r>
        <w:rPr>
          <w:rFonts w:ascii="Times New Roman;Times;Serif" w:hAnsi="Times New Roman;Times;Serif"/>
          <w:b w:val="false"/>
          <w:i w:val="false"/>
          <w:caps w:val="false"/>
          <w:smallCaps w:val="false"/>
          <w:color w:val="111111"/>
          <w:sz w:val="20"/>
        </w:rPr>
        <w:t xml:space="preserve">recitals </w:t>
      </w:r>
      <w:r>
        <w:rPr>
          <w:rFonts w:ascii="Times New Roman;Times;Serif" w:hAnsi="Times New Roman;Times;Serif"/>
          <w:b w:val="false"/>
          <w:i w:val="false"/>
          <w:caps w:val="false"/>
          <w:smallCaps w:val="false"/>
          <w:color w:val="212121"/>
          <w:sz w:val="20"/>
        </w:rPr>
        <w:t xml:space="preserve">and statements are </w:t>
      </w:r>
      <w:r>
        <w:rPr>
          <w:rFonts w:ascii="Times New Roman;Times;Serif" w:hAnsi="Times New Roman;Times;Serif"/>
          <w:b w:val="false"/>
          <w:i w:val="false"/>
          <w:caps w:val="false"/>
          <w:smallCaps w:val="false"/>
          <w:color w:val="111111"/>
          <w:sz w:val="20"/>
        </w:rPr>
        <w:t xml:space="preserve">made </w:t>
      </w:r>
      <w:r>
        <w:rPr>
          <w:rFonts w:ascii="Times New Roman;Times;Serif" w:hAnsi="Times New Roman;Times;Serif"/>
          <w:b w:val="false"/>
          <w:i w:val="false"/>
          <w:caps w:val="false"/>
          <w:smallCaps w:val="false"/>
          <w:color w:val="212121"/>
          <w:sz w:val="20"/>
        </w:rPr>
        <w:t xml:space="preserve">solely </w:t>
      </w:r>
      <w:r>
        <w:rPr>
          <w:rFonts w:ascii="Times New Roman;Times;Serif" w:hAnsi="Times New Roman;Times;Serif"/>
          <w:b w:val="false"/>
          <w:i w:val="false"/>
          <w:caps w:val="false"/>
          <w:smallCaps w:val="false"/>
          <w:color w:val="111111"/>
          <w:sz w:val="20"/>
        </w:rPr>
        <w:t xml:space="preserve">by the </w:t>
      </w:r>
      <w:r>
        <w:rPr>
          <w:rFonts w:ascii="Times New Roman;Times;Serif" w:hAnsi="Times New Roman;Times;Serif"/>
          <w:b w:val="false"/>
          <w:i w:val="false"/>
          <w:caps w:val="false"/>
          <w:smallCaps w:val="false"/>
          <w:color w:val="212121"/>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The Trustee (which </w:t>
      </w:r>
      <w:r>
        <w:rPr>
          <w:rFonts w:ascii="Times New Roman;Times;Serif" w:hAnsi="Times New Roman;Times;Serif"/>
          <w:b w:val="false"/>
          <w:i w:val="false"/>
          <w:caps w:val="false"/>
          <w:smallCaps w:val="false"/>
          <w:color w:val="3A3A3A"/>
          <w:sz w:val="20"/>
        </w:rPr>
        <w:t>sha</w:t>
      </w:r>
      <w:r>
        <w:rPr>
          <w:rFonts w:ascii="Times New Roman;Times;Serif" w:hAnsi="Times New Roman;Times;Serif"/>
          <w:b w:val="false"/>
          <w:i w:val="false"/>
          <w:caps w:val="false"/>
          <w:smallCaps w:val="false"/>
          <w:color w:val="111111"/>
          <w:sz w:val="20"/>
        </w:rPr>
        <w:t xml:space="preserve">ll </w:t>
      </w:r>
      <w:r>
        <w:rPr>
          <w:rFonts w:ascii="Times New Roman;Times;Serif" w:hAnsi="Times New Roman;Times;Serif"/>
          <w:b w:val="false"/>
          <w:i w:val="false"/>
          <w:caps w:val="false"/>
          <w:smallCaps w:val="false"/>
          <w:color w:val="212121"/>
          <w:sz w:val="20"/>
        </w:rPr>
        <w:t xml:space="preserve">be deemed </w:t>
      </w:r>
      <w:r>
        <w:rPr>
          <w:rFonts w:ascii="Times New Roman;Times;Serif" w:hAnsi="Times New Roman;Times;Serif"/>
          <w:b w:val="false"/>
          <w:i w:val="false"/>
          <w:caps w:val="false"/>
          <w:smallCaps w:val="false"/>
          <w:color w:val="111111"/>
          <w:sz w:val="20"/>
        </w:rPr>
        <w:t xml:space="preserve">to include the </w:t>
      </w:r>
      <w:r>
        <w:rPr>
          <w:rFonts w:ascii="Times New Roman;Times;Serif" w:hAnsi="Times New Roman;Times;Serif"/>
          <w:b w:val="false"/>
          <w:i w:val="false"/>
          <w:caps w:val="false"/>
          <w:smallCaps w:val="false"/>
          <w:color w:val="212121"/>
          <w:sz w:val="20"/>
        </w:rPr>
        <w:t xml:space="preserve">Paying Agent when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w:t>
      </w:r>
      <w:r>
        <w:rPr>
          <w:rFonts w:ascii="Times New Roman;Times;Serif" w:hAnsi="Times New Roman;Times;Serif"/>
          <w:b w:val="false"/>
          <w:i w:val="false"/>
          <w:caps w:val="false"/>
          <w:smallCaps w:val="false"/>
          <w:color w:val="111111"/>
          <w:sz w:val="20"/>
        </w:rPr>
        <w:t xml:space="preserve">is </w:t>
      </w:r>
      <w:r>
        <w:rPr>
          <w:rFonts w:ascii="Times New Roman;Times;Serif" w:hAnsi="Times New Roman;Times;Serif"/>
          <w:b w:val="false"/>
          <w:i w:val="false"/>
          <w:caps w:val="false"/>
          <w:smallCaps w:val="false"/>
          <w:color w:val="212121"/>
          <w:sz w:val="20"/>
        </w:rPr>
        <w:t xml:space="preserve">also acting as a Paying Agent) shall </w:t>
      </w:r>
      <w:r>
        <w:rPr>
          <w:rFonts w:ascii="Times New Roman;Times;Serif" w:hAnsi="Times New Roman;Times;Serif"/>
          <w:b w:val="false"/>
          <w:i w:val="false"/>
          <w:caps w:val="false"/>
          <w:smallCaps w:val="false"/>
          <w:color w:val="111111"/>
          <w:sz w:val="20"/>
        </w:rPr>
        <w:t xml:space="preserve">have </w:t>
      </w:r>
      <w:r>
        <w:rPr>
          <w:rFonts w:ascii="Times New Roman;Times;Serif" w:hAnsi="Times New Roman;Times;Serif"/>
          <w:b w:val="false"/>
          <w:i w:val="false"/>
          <w:caps w:val="false"/>
          <w:smallCaps w:val="false"/>
          <w:color w:val="212121"/>
          <w:sz w:val="20"/>
        </w:rPr>
        <w:t xml:space="preserve">the right to accept and act </w:t>
      </w:r>
      <w:r>
        <w:rPr>
          <w:rFonts w:ascii="Times New Roman;Times;Serif" w:hAnsi="Times New Roman;Times;Serif"/>
          <w:b w:val="false"/>
          <w:i w:val="false"/>
          <w:caps w:val="false"/>
          <w:smallCaps w:val="false"/>
          <w:color w:val="111111"/>
          <w:sz w:val="20"/>
        </w:rPr>
        <w:t>upon in</w:t>
      </w:r>
      <w:r>
        <w:rPr>
          <w:rFonts w:ascii="Times New Roman;Times;Serif" w:hAnsi="Times New Roman;Times;Serif"/>
          <w:b w:val="false"/>
          <w:i w:val="false"/>
          <w:caps w:val="false"/>
          <w:smallCaps w:val="false"/>
          <w:color w:val="3A3A3A"/>
          <w:sz w:val="20"/>
        </w:rPr>
        <w:t>s</w:t>
      </w:r>
      <w:r>
        <w:rPr>
          <w:rFonts w:ascii="Times New Roman;Times;Serif" w:hAnsi="Times New Roman;Times;Serif"/>
          <w:b w:val="false"/>
          <w:i w:val="false"/>
          <w:caps w:val="false"/>
          <w:smallCaps w:val="false"/>
          <w:color w:val="111111"/>
          <w:sz w:val="20"/>
        </w:rPr>
        <w:t>truction</w:t>
      </w:r>
      <w:r>
        <w:rPr>
          <w:rFonts w:ascii="Times New Roman;Times;Serif" w:hAnsi="Times New Roman;Times;Serif"/>
          <w:b w:val="false"/>
          <w:i w:val="false"/>
          <w:caps w:val="false"/>
          <w:smallCaps w:val="false"/>
          <w:color w:val="3A3A3A"/>
          <w:sz w:val="20"/>
        </w:rPr>
        <w:t xml:space="preserve">s, </w:t>
      </w:r>
      <w:r>
        <w:rPr>
          <w:rFonts w:ascii="Times New Roman;Times;Serif" w:hAnsi="Times New Roman;Times;Serif"/>
          <w:b w:val="false"/>
          <w:i w:val="false"/>
          <w:caps w:val="false"/>
          <w:smallCaps w:val="false"/>
          <w:color w:val="111111"/>
          <w:sz w:val="20"/>
        </w:rPr>
        <w:t>including fund</w:t>
      </w:r>
      <w:r>
        <w:rPr>
          <w:rFonts w:ascii="Times New Roman;Times;Serif" w:hAnsi="Times New Roman;Times;Serif"/>
          <w:b w:val="false"/>
          <w:i w:val="false"/>
          <w:caps w:val="false"/>
          <w:smallCaps w:val="false"/>
          <w:color w:val="3A3A3A"/>
          <w:sz w:val="20"/>
        </w:rPr>
        <w:t xml:space="preserve">s </w:t>
      </w:r>
      <w:r>
        <w:rPr>
          <w:rFonts w:ascii="Times New Roman;Times;Serif" w:hAnsi="Times New Roman;Times;Serif"/>
          <w:b w:val="false"/>
          <w:i w:val="false"/>
          <w:caps w:val="false"/>
          <w:smallCaps w:val="false"/>
          <w:color w:val="212121"/>
          <w:sz w:val="20"/>
        </w:rPr>
        <w:t xml:space="preserve">transfer </w:t>
      </w:r>
      <w:r>
        <w:rPr>
          <w:rFonts w:ascii="Times New Roman;Times;Serif" w:hAnsi="Times New Roman;Times;Serif"/>
          <w:b w:val="false"/>
          <w:i w:val="false"/>
          <w:caps w:val="false"/>
          <w:smallCaps w:val="false"/>
          <w:color w:val="111111"/>
          <w:sz w:val="20"/>
        </w:rPr>
        <w:t>instruction</w:t>
      </w:r>
      <w:r>
        <w:rPr>
          <w:rFonts w:ascii="Times New Roman;Times;Serif" w:hAnsi="Times New Roman;Times;Serif"/>
          <w:b w:val="false"/>
          <w:i w:val="false"/>
          <w:caps w:val="false"/>
          <w:smallCaps w:val="false"/>
          <w:color w:val="3A3A3A"/>
          <w:sz w:val="20"/>
        </w:rPr>
        <w:t xml:space="preserve">s </w:t>
      </w:r>
      <w:r>
        <w:rPr>
          <w:rFonts w:ascii="Times New Roman;Times;Serif" w:hAnsi="Times New Roman;Times;Serif"/>
          <w:b/>
          <w:i w:val="false"/>
          <w:caps w:val="false"/>
          <w:smallCaps w:val="false"/>
          <w:color w:val="212121"/>
          <w:sz w:val="20"/>
        </w:rPr>
        <w:t xml:space="preserve">("Instructions") </w:t>
      </w:r>
      <w:r>
        <w:rPr>
          <w:rFonts w:ascii="Times New Roman;Times;Serif" w:hAnsi="Times New Roman;Times;Serif"/>
          <w:b w:val="false"/>
          <w:i w:val="false"/>
          <w:caps w:val="false"/>
          <w:smallCaps w:val="false"/>
          <w:color w:val="212121"/>
          <w:sz w:val="20"/>
        </w:rPr>
        <w:t xml:space="preserve">given </w:t>
      </w:r>
      <w:r>
        <w:rPr>
          <w:rFonts w:ascii="Times New Roman;Times;Serif" w:hAnsi="Times New Roman;Times;Serif"/>
          <w:b w:val="false"/>
          <w:i w:val="false"/>
          <w:caps w:val="false"/>
          <w:smallCaps w:val="false"/>
          <w:color w:val="111111"/>
          <w:sz w:val="20"/>
        </w:rPr>
        <w:t>pur</w:t>
      </w:r>
      <w:r>
        <w:rPr>
          <w:rFonts w:ascii="Times New Roman;Times;Serif" w:hAnsi="Times New Roman;Times;Serif"/>
          <w:b w:val="false"/>
          <w:i w:val="false"/>
          <w:caps w:val="false"/>
          <w:smallCaps w:val="false"/>
          <w:color w:val="3A3A3A"/>
          <w:sz w:val="20"/>
        </w:rPr>
        <w:t>s</w:t>
      </w:r>
      <w:r>
        <w:rPr>
          <w:rFonts w:ascii="Times New Roman;Times;Serif" w:hAnsi="Times New Roman;Times;Serif"/>
          <w:b w:val="false"/>
          <w:i w:val="false"/>
          <w:caps w:val="false"/>
          <w:smallCaps w:val="false"/>
          <w:color w:val="111111"/>
          <w:sz w:val="20"/>
        </w:rPr>
        <w:t xml:space="preserve">uant </w:t>
      </w:r>
      <w:r>
        <w:rPr>
          <w:rFonts w:ascii="Times New Roman;Times;Serif" w:hAnsi="Times New Roman;Times;Serif"/>
          <w:b w:val="false"/>
          <w:i w:val="false"/>
          <w:caps w:val="false"/>
          <w:smallCaps w:val="false"/>
          <w:color w:val="212121"/>
          <w:sz w:val="20"/>
        </w:rPr>
        <w:t xml:space="preserve">to </w:t>
      </w:r>
      <w:r>
        <w:rPr>
          <w:rFonts w:ascii="Times New Roman;Times;Serif" w:hAnsi="Times New Roman;Times;Serif"/>
          <w:b w:val="false"/>
          <w:i w:val="false"/>
          <w:caps w:val="false"/>
          <w:smallCaps w:val="false"/>
          <w:color w:val="111111"/>
          <w:sz w:val="20"/>
        </w:rPr>
        <w:t xml:space="preserve">this Indenture </w:t>
      </w:r>
      <w:r>
        <w:rPr>
          <w:rFonts w:ascii="Times New Roman;Times;Serif" w:hAnsi="Times New Roman;Times;Serif"/>
          <w:b w:val="false"/>
          <w:i w:val="false"/>
          <w:caps w:val="false"/>
          <w:smallCaps w:val="false"/>
          <w:color w:val="212121"/>
          <w:sz w:val="20"/>
        </w:rPr>
        <w:t xml:space="preserve">and delivered </w:t>
      </w:r>
      <w:r>
        <w:rPr>
          <w:rFonts w:ascii="Times New Roman;Times;Serif" w:hAnsi="Times New Roman;Times;Serif"/>
          <w:b w:val="false"/>
          <w:i w:val="false"/>
          <w:caps w:val="false"/>
          <w:smallCaps w:val="false"/>
          <w:color w:val="111111"/>
          <w:sz w:val="20"/>
        </w:rPr>
        <w:t>u</w:t>
      </w:r>
      <w:r>
        <w:rPr>
          <w:rFonts w:ascii="Times New Roman;Times;Serif" w:hAnsi="Times New Roman;Times;Serif"/>
          <w:b w:val="false"/>
          <w:i w:val="false"/>
          <w:caps w:val="false"/>
          <w:smallCaps w:val="false"/>
          <w:color w:val="3A3A3A"/>
          <w:sz w:val="20"/>
        </w:rPr>
        <w:t>s</w:t>
      </w:r>
      <w:r>
        <w:rPr>
          <w:rFonts w:ascii="Times New Roman;Times;Serif" w:hAnsi="Times New Roman;Times;Serif"/>
          <w:b w:val="false"/>
          <w:i w:val="false"/>
          <w:caps w:val="false"/>
          <w:smallCaps w:val="false"/>
          <w:color w:val="111111"/>
          <w:sz w:val="20"/>
        </w:rPr>
        <w:t xml:space="preserve">ing </w:t>
      </w:r>
      <w:r>
        <w:rPr>
          <w:rFonts w:ascii="Times New Roman;Times;Serif" w:hAnsi="Times New Roman;Times;Serif"/>
          <w:b w:val="false"/>
          <w:i w:val="false"/>
          <w:caps w:val="false"/>
          <w:smallCaps w:val="false"/>
          <w:color w:val="212121"/>
          <w:sz w:val="20"/>
        </w:rPr>
        <w:t xml:space="preserve">Electronic </w:t>
      </w:r>
      <w:r>
        <w:rPr>
          <w:rFonts w:ascii="Times New Roman;Times;Serif" w:hAnsi="Times New Roman;Times;Serif"/>
          <w:b w:val="false"/>
          <w:i w:val="false"/>
          <w:caps w:val="false"/>
          <w:smallCaps w:val="false"/>
          <w:color w:val="111111"/>
          <w:sz w:val="20"/>
        </w:rPr>
        <w:t xml:space="preserve">Means </w:t>
      </w:r>
      <w:r>
        <w:rPr>
          <w:rFonts w:ascii="Times New Roman;Times;Serif" w:hAnsi="Times New Roman;Times;Serif"/>
          <w:b w:val="false"/>
          <w:i w:val="false"/>
          <w:caps w:val="false"/>
          <w:smallCaps w:val="false"/>
          <w:color w:val="212121"/>
          <w:sz w:val="20"/>
        </w:rPr>
        <w:t xml:space="preserve">(as </w:t>
      </w:r>
      <w:r>
        <w:rPr>
          <w:rFonts w:ascii="Times New Roman;Times;Serif" w:hAnsi="Times New Roman;Times;Serif"/>
          <w:b w:val="false"/>
          <w:i w:val="false"/>
          <w:caps w:val="false"/>
          <w:smallCaps w:val="false"/>
          <w:color w:val="111111"/>
          <w:sz w:val="20"/>
        </w:rPr>
        <w:t xml:space="preserve">defined </w:t>
      </w:r>
      <w:r>
        <w:rPr>
          <w:rFonts w:ascii="Times New Roman;Times;Serif" w:hAnsi="Times New Roman;Times;Serif"/>
          <w:b w:val="false"/>
          <w:i w:val="false"/>
          <w:caps w:val="false"/>
          <w:smallCaps w:val="false"/>
          <w:color w:val="212121"/>
          <w:sz w:val="20"/>
        </w:rPr>
        <w:t xml:space="preserve">above); provided, </w:t>
      </w:r>
      <w:r>
        <w:rPr>
          <w:rFonts w:ascii="Times New Roman;Times;Serif" w:hAnsi="Times New Roman;Times;Serif"/>
          <w:b w:val="false"/>
          <w:i w:val="false"/>
          <w:caps w:val="false"/>
          <w:smallCaps w:val="false"/>
          <w:color w:val="111111"/>
          <w:sz w:val="20"/>
        </w:rPr>
        <w:t>however</w:t>
      </w:r>
      <w:r>
        <w:rPr>
          <w:rFonts w:ascii="Times New Roman;Times;Serif" w:hAnsi="Times New Roman;Times;Serif"/>
          <w:b w:val="false"/>
          <w:i w:val="false"/>
          <w:caps w:val="false"/>
          <w:smallCaps w:val="false"/>
          <w:color w:val="3A3A3A"/>
          <w:sz w:val="20"/>
        </w:rPr>
        <w:t xml:space="preserve">, </w:t>
      </w:r>
      <w:r>
        <w:rPr>
          <w:rFonts w:ascii="Times New Roman;Times;Serif" w:hAnsi="Times New Roman;Times;Serif"/>
          <w:b w:val="false"/>
          <w:i w:val="false"/>
          <w:caps w:val="false"/>
          <w:smallCaps w:val="false"/>
          <w:color w:val="111111"/>
          <w:sz w:val="20"/>
        </w:rPr>
        <w:t xml:space="preserve">that the </w:t>
      </w:r>
      <w:r>
        <w:rPr>
          <w:rFonts w:ascii="Times New Roman;Times;Serif" w:hAnsi="Times New Roman;Times;Serif"/>
          <w:b w:val="false"/>
          <w:i w:val="false"/>
          <w:caps w:val="false"/>
          <w:smallCaps w:val="false"/>
          <w:color w:val="212121"/>
          <w:sz w:val="20"/>
        </w:rPr>
        <w:t xml:space="preserve">Company shall </w:t>
      </w:r>
      <w:r>
        <w:rPr>
          <w:rFonts w:ascii="Times New Roman;Times;Serif" w:hAnsi="Times New Roman;Times;Serif"/>
          <w:b w:val="false"/>
          <w:i w:val="false"/>
          <w:caps w:val="false"/>
          <w:smallCaps w:val="false"/>
          <w:color w:val="111111"/>
          <w:sz w:val="20"/>
        </w:rPr>
        <w:t xml:space="preserve">provide </w:t>
      </w:r>
      <w:r>
        <w:rPr>
          <w:rFonts w:ascii="Times New Roman;Times;Serif" w:hAnsi="Times New Roman;Times;Serif"/>
          <w:b w:val="false"/>
          <w:i w:val="false"/>
          <w:caps w:val="false"/>
          <w:smallCaps w:val="false"/>
          <w:color w:val="212121"/>
          <w:sz w:val="20"/>
        </w:rPr>
        <w:t xml:space="preserve">to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an </w:t>
      </w:r>
      <w:r>
        <w:rPr>
          <w:rFonts w:ascii="Times New Roman;Times;Serif" w:hAnsi="Times New Roman;Times;Serif"/>
          <w:b w:val="false"/>
          <w:i w:val="false"/>
          <w:caps w:val="false"/>
          <w:smallCaps w:val="false"/>
          <w:color w:val="111111"/>
          <w:sz w:val="20"/>
        </w:rPr>
        <w:t>incumbenc</w:t>
      </w:r>
      <w:r>
        <w:rPr>
          <w:rFonts w:ascii="Times New Roman;Times;Serif" w:hAnsi="Times New Roman;Times;Serif"/>
          <w:b w:val="false"/>
          <w:i w:val="false"/>
          <w:caps w:val="false"/>
          <w:smallCaps w:val="false"/>
          <w:color w:val="3A3A3A"/>
          <w:sz w:val="20"/>
        </w:rPr>
        <w:t xml:space="preserve">y </w:t>
      </w:r>
      <w:r>
        <w:rPr>
          <w:rFonts w:ascii="Times New Roman;Times;Serif" w:hAnsi="Times New Roman;Times;Serif"/>
          <w:b w:val="false"/>
          <w:i w:val="false"/>
          <w:caps w:val="false"/>
          <w:smallCaps w:val="false"/>
          <w:color w:val="212121"/>
          <w:sz w:val="20"/>
        </w:rPr>
        <w:t xml:space="preserve">certificate </w:t>
      </w:r>
      <w:r>
        <w:rPr>
          <w:rFonts w:ascii="Times New Roman;Times;Serif" w:hAnsi="Times New Roman;Times;Serif"/>
          <w:b w:val="false"/>
          <w:i w:val="false"/>
          <w:caps w:val="false"/>
          <w:smallCaps w:val="false"/>
          <w:color w:val="111111"/>
          <w:sz w:val="20"/>
        </w:rPr>
        <w:t>li</w:t>
      </w:r>
      <w:r>
        <w:rPr>
          <w:rFonts w:ascii="Times New Roman;Times;Serif" w:hAnsi="Times New Roman;Times;Serif"/>
          <w:b w:val="false"/>
          <w:i w:val="false"/>
          <w:caps w:val="false"/>
          <w:smallCaps w:val="false"/>
          <w:color w:val="3A3A3A"/>
          <w:sz w:val="20"/>
        </w:rPr>
        <w:t>st</w:t>
      </w:r>
      <w:r>
        <w:rPr>
          <w:rFonts w:ascii="Times New Roman;Times;Serif" w:hAnsi="Times New Roman;Times;Serif"/>
          <w:b w:val="false"/>
          <w:i w:val="false"/>
          <w:caps w:val="false"/>
          <w:smallCaps w:val="false"/>
          <w:color w:val="111111"/>
          <w:sz w:val="20"/>
        </w:rPr>
        <w:t>in</w:t>
      </w:r>
      <w:r>
        <w:rPr>
          <w:rFonts w:ascii="Times New Roman;Times;Serif" w:hAnsi="Times New Roman;Times;Serif"/>
          <w:b w:val="false"/>
          <w:i w:val="false"/>
          <w:caps w:val="false"/>
          <w:smallCaps w:val="false"/>
          <w:color w:val="3A3A3A"/>
          <w:sz w:val="20"/>
        </w:rPr>
        <w:t xml:space="preserve">g </w:t>
      </w:r>
      <w:r>
        <w:rPr>
          <w:rFonts w:ascii="Times New Roman;Times;Serif" w:hAnsi="Times New Roman;Times;Serif"/>
          <w:b w:val="false"/>
          <w:i w:val="false"/>
          <w:caps w:val="false"/>
          <w:smallCaps w:val="false"/>
          <w:color w:val="212121"/>
          <w:sz w:val="20"/>
        </w:rPr>
        <w:t xml:space="preserve">officers with the authority to </w:t>
      </w:r>
      <w:r>
        <w:rPr>
          <w:rFonts w:ascii="Times New Roman;Times;Serif" w:hAnsi="Times New Roman;Times;Serif"/>
          <w:b w:val="false"/>
          <w:i w:val="false"/>
          <w:caps w:val="false"/>
          <w:smallCaps w:val="false"/>
          <w:color w:val="111111"/>
          <w:sz w:val="20"/>
        </w:rPr>
        <w:t>pro</w:t>
      </w:r>
      <w:r>
        <w:rPr>
          <w:rFonts w:ascii="Times New Roman;Times;Serif" w:hAnsi="Times New Roman;Times;Serif"/>
          <w:b w:val="false"/>
          <w:i w:val="false"/>
          <w:caps w:val="false"/>
          <w:smallCaps w:val="false"/>
          <w:color w:val="3A3A3A"/>
          <w:sz w:val="20"/>
        </w:rPr>
        <w:t>v</w:t>
      </w:r>
      <w:r>
        <w:rPr>
          <w:rFonts w:ascii="Times New Roman;Times;Serif" w:hAnsi="Times New Roman;Times;Serif"/>
          <w:b w:val="false"/>
          <w:i w:val="false"/>
          <w:caps w:val="false"/>
          <w:smallCaps w:val="false"/>
          <w:color w:val="111111"/>
          <w:sz w:val="20"/>
        </w:rPr>
        <w:t xml:space="preserve">ide </w:t>
      </w:r>
      <w:r>
        <w:rPr>
          <w:rFonts w:ascii="Times New Roman;Times;Serif" w:hAnsi="Times New Roman;Times;Serif"/>
          <w:b w:val="false"/>
          <w:i w:val="false"/>
          <w:caps w:val="false"/>
          <w:smallCaps w:val="false"/>
          <w:color w:val="3A3A3A"/>
          <w:sz w:val="20"/>
        </w:rPr>
        <w:t>s</w:t>
      </w:r>
      <w:r>
        <w:rPr>
          <w:rFonts w:ascii="Times New Roman;Times;Serif" w:hAnsi="Times New Roman;Times;Serif"/>
          <w:b w:val="false"/>
          <w:i w:val="false"/>
          <w:caps w:val="false"/>
          <w:smallCaps w:val="false"/>
          <w:color w:val="111111"/>
          <w:sz w:val="20"/>
        </w:rPr>
        <w:t>uch In</w:t>
      </w:r>
      <w:r>
        <w:rPr>
          <w:rFonts w:ascii="Times New Roman;Times;Serif" w:hAnsi="Times New Roman;Times;Serif"/>
          <w:b w:val="false"/>
          <w:i w:val="false"/>
          <w:caps w:val="false"/>
          <w:smallCaps w:val="false"/>
          <w:color w:val="3A3A3A"/>
          <w:sz w:val="20"/>
        </w:rPr>
        <w:t>st</w:t>
      </w:r>
      <w:r>
        <w:rPr>
          <w:rFonts w:ascii="Times New Roman;Times;Serif" w:hAnsi="Times New Roman;Times;Serif"/>
          <w:b w:val="false"/>
          <w:i w:val="false"/>
          <w:caps w:val="false"/>
          <w:smallCaps w:val="false"/>
          <w:color w:val="111111"/>
          <w:sz w:val="20"/>
        </w:rPr>
        <w:t xml:space="preserve">ructions </w:t>
      </w:r>
      <w:r>
        <w:rPr>
          <w:rFonts w:ascii="Times New Roman;Times;Serif" w:hAnsi="Times New Roman;Times;Serif"/>
          <w:b/>
          <w:i w:val="false"/>
          <w:caps w:val="false"/>
          <w:smallCaps w:val="false"/>
          <w:color w:val="212121"/>
          <w:sz w:val="20"/>
        </w:rPr>
        <w:t xml:space="preserve">("Authorized </w:t>
      </w:r>
      <w:r>
        <w:rPr>
          <w:rFonts w:ascii="Times New Roman;Times;Serif" w:hAnsi="Times New Roman;Times;Serif"/>
          <w:b/>
          <w:i w:val="false"/>
          <w:caps w:val="false"/>
          <w:smallCaps w:val="false"/>
          <w:color w:val="111111"/>
          <w:sz w:val="20"/>
        </w:rPr>
        <w:t>Officers</w:t>
      </w:r>
      <w:r>
        <w:rPr>
          <w:rFonts w:ascii="Times New Roman;Times;Serif" w:hAnsi="Times New Roman;Times;Serif"/>
          <w:b/>
          <w:i w:val="false"/>
          <w:caps w:val="false"/>
          <w:smallCaps w:val="false"/>
          <w:color w:val="3A3A3A"/>
          <w:sz w:val="20"/>
        </w:rPr>
        <w:t xml:space="preserve">") </w:t>
      </w:r>
      <w:r>
        <w:rPr>
          <w:rFonts w:ascii="Times New Roman;Times;Serif" w:hAnsi="Times New Roman;Times;Serif"/>
          <w:b w:val="false"/>
          <w:i w:val="false"/>
          <w:caps w:val="false"/>
          <w:smallCaps w:val="false"/>
          <w:color w:val="212121"/>
          <w:sz w:val="20"/>
        </w:rPr>
        <w:t xml:space="preserve">and containing specimen </w:t>
      </w:r>
      <w:r>
        <w:rPr>
          <w:rFonts w:ascii="Times New Roman;Times;Serif" w:hAnsi="Times New Roman;Times;Serif"/>
          <w:b w:val="false"/>
          <w:i w:val="false"/>
          <w:caps w:val="false"/>
          <w:smallCaps w:val="false"/>
          <w:color w:val="3A3A3A"/>
          <w:sz w:val="20"/>
        </w:rPr>
        <w:t>s</w:t>
      </w:r>
      <w:r>
        <w:rPr>
          <w:rFonts w:ascii="Times New Roman;Times;Serif" w:hAnsi="Times New Roman;Times;Serif"/>
          <w:b w:val="false"/>
          <w:i w:val="false"/>
          <w:caps w:val="false"/>
          <w:smallCaps w:val="false"/>
          <w:color w:val="111111"/>
          <w:sz w:val="20"/>
        </w:rPr>
        <w:t>i</w:t>
      </w:r>
      <w:r>
        <w:rPr>
          <w:rFonts w:ascii="Times New Roman;Times;Serif" w:hAnsi="Times New Roman;Times;Serif"/>
          <w:b w:val="false"/>
          <w:i w:val="false"/>
          <w:caps w:val="false"/>
          <w:smallCaps w:val="false"/>
          <w:color w:val="3A3A3A"/>
          <w:sz w:val="20"/>
        </w:rPr>
        <w:t>g</w:t>
      </w:r>
      <w:r>
        <w:rPr>
          <w:rFonts w:ascii="Times New Roman;Times;Serif" w:hAnsi="Times New Roman;Times;Serif"/>
          <w:b w:val="false"/>
          <w:i w:val="false"/>
          <w:caps w:val="false"/>
          <w:smallCaps w:val="false"/>
          <w:color w:val="111111"/>
          <w:sz w:val="20"/>
        </w:rPr>
        <w:t>nature</w:t>
      </w:r>
      <w:r>
        <w:rPr>
          <w:rFonts w:ascii="Times New Roman;Times;Serif" w:hAnsi="Times New Roman;Times;Serif"/>
          <w:b w:val="false"/>
          <w:i w:val="false"/>
          <w:caps w:val="false"/>
          <w:smallCaps w:val="false"/>
          <w:color w:val="3A3A3A"/>
          <w:sz w:val="20"/>
        </w:rPr>
        <w:t xml:space="preserve">s </w:t>
      </w:r>
      <w:r>
        <w:rPr>
          <w:rFonts w:ascii="Times New Roman;Times;Serif" w:hAnsi="Times New Roman;Times;Serif"/>
          <w:b w:val="false"/>
          <w:i w:val="false"/>
          <w:caps w:val="false"/>
          <w:smallCaps w:val="false"/>
          <w:color w:val="212121"/>
          <w:sz w:val="20"/>
        </w:rPr>
        <w:t xml:space="preserve">of such </w:t>
      </w:r>
      <w:r>
        <w:rPr>
          <w:rFonts w:ascii="Times New Roman;Times;Serif" w:hAnsi="Times New Roman;Times;Serif"/>
          <w:b w:val="false"/>
          <w:i w:val="false"/>
          <w:caps w:val="false"/>
          <w:smallCaps w:val="false"/>
          <w:color w:val="111111"/>
          <w:sz w:val="20"/>
        </w:rPr>
        <w:t xml:space="preserve">Authorized </w:t>
      </w:r>
      <w:r>
        <w:rPr>
          <w:rFonts w:ascii="Times New Roman;Times;Serif" w:hAnsi="Times New Roman;Times;Serif"/>
          <w:b w:val="false"/>
          <w:i w:val="false"/>
          <w:caps w:val="false"/>
          <w:smallCaps w:val="false"/>
          <w:color w:val="212121"/>
          <w:sz w:val="20"/>
        </w:rPr>
        <w:t xml:space="preserve">Officers, which incumbency certificate </w:t>
      </w:r>
      <w:r>
        <w:rPr>
          <w:rFonts w:ascii="Times New Roman;Times;Serif" w:hAnsi="Times New Roman;Times;Serif"/>
          <w:b w:val="false"/>
          <w:i w:val="false"/>
          <w:caps w:val="false"/>
          <w:smallCaps w:val="false"/>
          <w:color w:val="3A3A3A"/>
          <w:sz w:val="20"/>
        </w:rPr>
        <w:t>s</w:t>
      </w:r>
      <w:r>
        <w:rPr>
          <w:rFonts w:ascii="Times New Roman;Times;Serif" w:hAnsi="Times New Roman;Times;Serif"/>
          <w:b w:val="false"/>
          <w:i w:val="false"/>
          <w:caps w:val="false"/>
          <w:smallCaps w:val="false"/>
          <w:color w:val="111111"/>
          <w:sz w:val="20"/>
        </w:rPr>
        <w:t xml:space="preserve">hall </w:t>
      </w:r>
      <w:r>
        <w:rPr>
          <w:rFonts w:ascii="Times New Roman;Times;Serif" w:hAnsi="Times New Roman;Times;Serif"/>
          <w:b w:val="false"/>
          <w:i w:val="false"/>
          <w:caps w:val="false"/>
          <w:smallCaps w:val="false"/>
          <w:color w:val="212121"/>
          <w:sz w:val="20"/>
        </w:rPr>
        <w:t xml:space="preserve">be amended </w:t>
      </w:r>
      <w:r>
        <w:rPr>
          <w:rFonts w:ascii="Times New Roman;Times;Serif" w:hAnsi="Times New Roman;Times;Serif"/>
          <w:b w:val="false"/>
          <w:i w:val="false"/>
          <w:caps w:val="false"/>
          <w:smallCaps w:val="false"/>
          <w:color w:val="111111"/>
          <w:sz w:val="20"/>
        </w:rPr>
        <w:t xml:space="preserve">by </w:t>
      </w:r>
      <w:r>
        <w:rPr>
          <w:rFonts w:ascii="Times New Roman;Times;Serif" w:hAnsi="Times New Roman;Times;Serif"/>
          <w:b w:val="false"/>
          <w:i w:val="false"/>
          <w:caps w:val="false"/>
          <w:smallCaps w:val="false"/>
          <w:color w:val="212121"/>
          <w:sz w:val="20"/>
        </w:rPr>
        <w:t xml:space="preserve">the Company </w:t>
      </w:r>
      <w:r>
        <w:rPr>
          <w:rFonts w:ascii="Times New Roman;Times;Serif" w:hAnsi="Times New Roman;Times;Serif"/>
          <w:b w:val="false"/>
          <w:i w:val="false"/>
          <w:caps w:val="false"/>
          <w:smallCaps w:val="false"/>
          <w:color w:val="3A3A3A"/>
          <w:sz w:val="20"/>
        </w:rPr>
        <w:t>w</w:t>
      </w:r>
      <w:r>
        <w:rPr>
          <w:rFonts w:ascii="Times New Roman;Times;Serif" w:hAnsi="Times New Roman;Times;Serif"/>
          <w:b w:val="false"/>
          <w:i w:val="false"/>
          <w:caps w:val="false"/>
          <w:smallCaps w:val="false"/>
          <w:color w:val="111111"/>
          <w:sz w:val="20"/>
        </w:rPr>
        <w:t xml:space="preserve">henever </w:t>
      </w:r>
      <w:r>
        <w:rPr>
          <w:rFonts w:ascii="Times New Roman;Times;Serif" w:hAnsi="Times New Roman;Times;Serif"/>
          <w:b w:val="false"/>
          <w:i w:val="false"/>
          <w:caps w:val="false"/>
          <w:smallCaps w:val="false"/>
          <w:color w:val="212121"/>
          <w:sz w:val="20"/>
        </w:rPr>
        <w:t xml:space="preserve">a </w:t>
      </w:r>
      <w:r>
        <w:rPr>
          <w:rFonts w:ascii="Times New Roman;Times;Serif" w:hAnsi="Times New Roman;Times;Serif"/>
          <w:b w:val="false"/>
          <w:i w:val="false"/>
          <w:caps w:val="false"/>
          <w:smallCaps w:val="false"/>
          <w:color w:val="111111"/>
          <w:sz w:val="20"/>
        </w:rPr>
        <w:t>per</w:t>
      </w:r>
      <w:r>
        <w:rPr>
          <w:rFonts w:ascii="Times New Roman;Times;Serif" w:hAnsi="Times New Roman;Times;Serif"/>
          <w:b w:val="false"/>
          <w:i w:val="false"/>
          <w:caps w:val="false"/>
          <w:smallCaps w:val="false"/>
          <w:color w:val="3A3A3A"/>
          <w:sz w:val="20"/>
        </w:rPr>
        <w:t>so</w:t>
      </w:r>
      <w:r>
        <w:rPr>
          <w:rFonts w:ascii="Times New Roman;Times;Serif" w:hAnsi="Times New Roman;Times;Serif"/>
          <w:b w:val="false"/>
          <w:i w:val="false"/>
          <w:caps w:val="false"/>
          <w:smallCaps w:val="false"/>
          <w:color w:val="111111"/>
          <w:sz w:val="20"/>
        </w:rPr>
        <w:t>n i</w:t>
      </w:r>
      <w:r>
        <w:rPr>
          <w:rFonts w:ascii="Times New Roman;Times;Serif" w:hAnsi="Times New Roman;Times;Serif"/>
          <w:b w:val="false"/>
          <w:i w:val="false"/>
          <w:caps w:val="false"/>
          <w:smallCaps w:val="false"/>
          <w:color w:val="3A3A3A"/>
          <w:sz w:val="20"/>
        </w:rPr>
        <w:t xml:space="preserve">s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12121"/>
          <w:sz w:val="20"/>
        </w:rPr>
        <w:t xml:space="preserve">be added or deleted from the </w:t>
      </w:r>
      <w:r>
        <w:rPr>
          <w:rFonts w:ascii="Times New Roman;Times;Serif" w:hAnsi="Times New Roman;Times;Serif"/>
          <w:b w:val="false"/>
          <w:i w:val="false"/>
          <w:caps w:val="false"/>
          <w:smallCaps w:val="false"/>
          <w:color w:val="111111"/>
          <w:sz w:val="20"/>
        </w:rPr>
        <w:t>listin</w:t>
      </w:r>
      <w:r>
        <w:rPr>
          <w:rFonts w:ascii="Times New Roman;Times;Serif" w:hAnsi="Times New Roman;Times;Serif"/>
          <w:b w:val="false"/>
          <w:i w:val="false"/>
          <w:caps w:val="false"/>
          <w:smallCaps w:val="false"/>
          <w:color w:val="3A3A3A"/>
          <w:sz w:val="20"/>
        </w:rPr>
        <w:t xml:space="preserve">g. </w:t>
      </w:r>
      <w:r>
        <w:rPr>
          <w:rFonts w:ascii="Times New Roman;Times;Serif" w:hAnsi="Times New Roman;Times;Serif"/>
          <w:b w:val="false"/>
          <w:i w:val="false"/>
          <w:caps w:val="false"/>
          <w:smallCaps w:val="false"/>
          <w:color w:val="212121"/>
          <w:sz w:val="20"/>
        </w:rPr>
        <w:t xml:space="preserve">If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Company elects </w:t>
      </w:r>
      <w:r>
        <w:rPr>
          <w:rFonts w:ascii="Times New Roman;Times;Serif" w:hAnsi="Times New Roman;Times;Serif"/>
          <w:b w:val="false"/>
          <w:i w:val="false"/>
          <w:caps w:val="false"/>
          <w:smallCaps w:val="false"/>
          <w:color w:val="111111"/>
          <w:sz w:val="20"/>
        </w:rPr>
        <w:t>t</w:t>
      </w:r>
      <w:r>
        <w:rPr>
          <w:rFonts w:ascii="Times New Roman;Times;Serif" w:hAnsi="Times New Roman;Times;Serif"/>
          <w:b w:val="false"/>
          <w:i w:val="false"/>
          <w:caps w:val="false"/>
          <w:smallCaps w:val="false"/>
          <w:color w:val="3A3A3A"/>
          <w:sz w:val="20"/>
        </w:rPr>
        <w:t xml:space="preserve">o </w:t>
      </w:r>
      <w:r>
        <w:rPr>
          <w:rFonts w:ascii="Times New Roman;Times;Serif" w:hAnsi="Times New Roman;Times;Serif"/>
          <w:b w:val="false"/>
          <w:i w:val="false"/>
          <w:caps w:val="false"/>
          <w:smallCaps w:val="false"/>
          <w:color w:val="212121"/>
          <w:sz w:val="20"/>
        </w:rPr>
        <w:t xml:space="preserve">give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Instructions using </w:t>
      </w:r>
      <w:r>
        <w:rPr>
          <w:rFonts w:ascii="Times New Roman;Times;Serif" w:hAnsi="Times New Roman;Times;Serif"/>
          <w:b w:val="false"/>
          <w:i w:val="false"/>
          <w:caps w:val="false"/>
          <w:smallCaps w:val="false"/>
          <w:color w:val="3A3A3A"/>
          <w:sz w:val="20"/>
        </w:rPr>
        <w:t>E</w:t>
      </w:r>
      <w:r>
        <w:rPr>
          <w:rFonts w:ascii="Times New Roman;Times;Serif" w:hAnsi="Times New Roman;Times;Serif"/>
          <w:b w:val="false"/>
          <w:i w:val="false"/>
          <w:caps w:val="false"/>
          <w:smallCaps w:val="false"/>
          <w:color w:val="111111"/>
          <w:sz w:val="20"/>
        </w:rPr>
        <w:t xml:space="preserve">lectronic </w:t>
      </w:r>
      <w:r>
        <w:rPr>
          <w:rFonts w:ascii="Times New Roman;Times;Serif" w:hAnsi="Times New Roman;Times;Serif"/>
          <w:b w:val="false"/>
          <w:i w:val="false"/>
          <w:caps w:val="false"/>
          <w:smallCaps w:val="false"/>
          <w:color w:val="212121"/>
          <w:sz w:val="20"/>
        </w:rPr>
        <w:t xml:space="preserve">Means and the Trustee </w:t>
      </w:r>
      <w:r>
        <w:rPr>
          <w:rFonts w:ascii="Times New Roman;Times;Serif" w:hAnsi="Times New Roman;Times;Serif"/>
          <w:b w:val="false"/>
          <w:i w:val="false"/>
          <w:caps w:val="false"/>
          <w:smallCaps w:val="false"/>
          <w:color w:val="111111"/>
          <w:sz w:val="20"/>
        </w:rPr>
        <w:t>in it</w:t>
      </w:r>
      <w:r>
        <w:rPr>
          <w:rFonts w:ascii="Times New Roman;Times;Serif" w:hAnsi="Times New Roman;Times;Serif"/>
          <w:b w:val="false"/>
          <w:i w:val="false"/>
          <w:caps w:val="false"/>
          <w:smallCaps w:val="false"/>
          <w:color w:val="3A3A3A"/>
          <w:sz w:val="20"/>
        </w:rPr>
        <w:t xml:space="preserve">s </w:t>
      </w:r>
      <w:r>
        <w:rPr>
          <w:rFonts w:ascii="Times New Roman;Times;Serif" w:hAnsi="Times New Roman;Times;Serif"/>
          <w:b w:val="false"/>
          <w:i w:val="false"/>
          <w:caps w:val="false"/>
          <w:smallCaps w:val="false"/>
          <w:color w:val="111111"/>
          <w:sz w:val="20"/>
        </w:rPr>
        <w:t>di</w:t>
      </w:r>
      <w:r>
        <w:rPr>
          <w:rFonts w:ascii="Times New Roman;Times;Serif" w:hAnsi="Times New Roman;Times;Serif"/>
          <w:b w:val="false"/>
          <w:i w:val="false"/>
          <w:caps w:val="false"/>
          <w:smallCaps w:val="false"/>
          <w:color w:val="3A3A3A"/>
          <w:sz w:val="20"/>
        </w:rPr>
        <w:t>sc</w:t>
      </w:r>
      <w:r>
        <w:rPr>
          <w:rFonts w:ascii="Times New Roman;Times;Serif" w:hAnsi="Times New Roman;Times;Serif"/>
          <w:b w:val="false"/>
          <w:i w:val="false"/>
          <w:caps w:val="false"/>
          <w:smallCaps w:val="false"/>
          <w:color w:val="111111"/>
          <w:sz w:val="20"/>
        </w:rPr>
        <w:t xml:space="preserve">retion </w:t>
      </w:r>
      <w:r>
        <w:rPr>
          <w:rFonts w:ascii="Times New Roman;Times;Serif" w:hAnsi="Times New Roman;Times;Serif"/>
          <w:b w:val="false"/>
          <w:i w:val="false"/>
          <w:caps w:val="false"/>
          <w:smallCaps w:val="false"/>
          <w:color w:val="3A3A3A"/>
          <w:sz w:val="20"/>
        </w:rPr>
        <w:t>e</w:t>
      </w:r>
      <w:r>
        <w:rPr>
          <w:rFonts w:ascii="Times New Roman;Times;Serif" w:hAnsi="Times New Roman;Times;Serif"/>
          <w:b w:val="false"/>
          <w:i w:val="false"/>
          <w:caps w:val="false"/>
          <w:smallCaps w:val="false"/>
          <w:color w:val="111111"/>
          <w:sz w:val="20"/>
        </w:rPr>
        <w:t>lect</w:t>
      </w:r>
      <w:r>
        <w:rPr>
          <w:rFonts w:ascii="Times New Roman;Times;Serif" w:hAnsi="Times New Roman;Times;Serif"/>
          <w:b w:val="false"/>
          <w:i w:val="false"/>
          <w:caps w:val="false"/>
          <w:smallCaps w:val="false"/>
          <w:color w:val="3A3A3A"/>
          <w:sz w:val="20"/>
        </w:rPr>
        <w:t xml:space="preserve">s </w:t>
      </w:r>
      <w:r>
        <w:rPr>
          <w:rFonts w:ascii="Times New Roman;Times;Serif" w:hAnsi="Times New Roman;Times;Serif"/>
          <w:b w:val="false"/>
          <w:i w:val="false"/>
          <w:caps w:val="false"/>
          <w:smallCaps w:val="false"/>
          <w:color w:val="212121"/>
          <w:sz w:val="20"/>
        </w:rPr>
        <w:t xml:space="preserve">to act </w:t>
      </w:r>
      <w:r>
        <w:rPr>
          <w:rFonts w:ascii="Times New Roman;Times;Serif" w:hAnsi="Times New Roman;Times;Serif"/>
          <w:b w:val="false"/>
          <w:i w:val="false"/>
          <w:caps w:val="false"/>
          <w:smallCaps w:val="false"/>
          <w:color w:val="111111"/>
          <w:sz w:val="20"/>
        </w:rPr>
        <w:t xml:space="preserve">upon </w:t>
      </w:r>
      <w:r>
        <w:rPr>
          <w:rFonts w:ascii="Times New Roman;Times;Serif" w:hAnsi="Times New Roman;Times;Serif"/>
          <w:b w:val="false"/>
          <w:i w:val="false"/>
          <w:caps w:val="false"/>
          <w:smallCaps w:val="false"/>
          <w:color w:val="3A3A3A"/>
          <w:sz w:val="20"/>
        </w:rPr>
        <w:t>suc</w:t>
      </w:r>
      <w:r>
        <w:rPr>
          <w:rFonts w:ascii="Times New Roman;Times;Serif" w:hAnsi="Times New Roman;Times;Serif"/>
          <w:b w:val="false"/>
          <w:i w:val="false"/>
          <w:caps w:val="false"/>
          <w:smallCaps w:val="false"/>
          <w:color w:val="111111"/>
          <w:sz w:val="20"/>
        </w:rPr>
        <w:t>h In</w:t>
      </w:r>
      <w:r>
        <w:rPr>
          <w:rFonts w:ascii="Times New Roman;Times;Serif" w:hAnsi="Times New Roman;Times;Serif"/>
          <w:b w:val="false"/>
          <w:i w:val="false"/>
          <w:caps w:val="false"/>
          <w:smallCaps w:val="false"/>
          <w:color w:val="3A3A3A"/>
          <w:sz w:val="20"/>
        </w:rPr>
        <w:t>struct</w:t>
      </w:r>
      <w:r>
        <w:rPr>
          <w:rFonts w:ascii="Times New Roman;Times;Serif" w:hAnsi="Times New Roman;Times;Serif"/>
          <w:b w:val="false"/>
          <w:i w:val="false"/>
          <w:caps w:val="false"/>
          <w:smallCaps w:val="false"/>
          <w:color w:val="111111"/>
          <w:sz w:val="20"/>
        </w:rPr>
        <w:t>ion</w:t>
      </w:r>
      <w:r>
        <w:rPr>
          <w:rFonts w:ascii="Times New Roman;Times;Serif" w:hAnsi="Times New Roman;Times;Serif"/>
          <w:b w:val="false"/>
          <w:i w:val="false"/>
          <w:caps w:val="false"/>
          <w:smallCaps w:val="false"/>
          <w:color w:val="3A3A3A"/>
          <w:sz w:val="20"/>
        </w:rPr>
        <w:t>s</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11111"/>
          <w:sz w:val="20"/>
        </w:rPr>
        <w:t>th</w:t>
      </w:r>
      <w:r>
        <w:rPr>
          <w:rFonts w:ascii="Times New Roman;Times;Serif" w:hAnsi="Times New Roman;Times;Serif"/>
          <w:b w:val="false"/>
          <w:i w:val="false"/>
          <w:caps w:val="false"/>
          <w:smallCaps w:val="false"/>
          <w:color w:val="3A3A3A"/>
          <w:sz w:val="20"/>
        </w:rPr>
        <w:t xml:space="preserve">e </w:t>
      </w:r>
      <w:r>
        <w:rPr>
          <w:rFonts w:ascii="Times New Roman;Times;Serif" w:hAnsi="Times New Roman;Times;Serif"/>
          <w:b w:val="false"/>
          <w:i w:val="false"/>
          <w:caps w:val="false"/>
          <w:smallCaps w:val="false"/>
          <w:color w:val="212121"/>
          <w:sz w:val="20"/>
        </w:rPr>
        <w:t xml:space="preserve">Trustee's understanding of </w:t>
      </w:r>
      <w:r>
        <w:rPr>
          <w:rFonts w:ascii="Times New Roman;Times;Serif" w:hAnsi="Times New Roman;Times;Serif"/>
          <w:b w:val="false"/>
          <w:i w:val="false"/>
          <w:caps w:val="false"/>
          <w:smallCaps w:val="false"/>
          <w:color w:val="3A3A3A"/>
          <w:sz w:val="20"/>
        </w:rPr>
        <w:t>suc</w:t>
      </w:r>
      <w:r>
        <w:rPr>
          <w:rFonts w:ascii="Times New Roman;Times;Serif" w:hAnsi="Times New Roman;Times;Serif"/>
          <w:b w:val="false"/>
          <w:i w:val="false"/>
          <w:caps w:val="false"/>
          <w:smallCaps w:val="false"/>
          <w:color w:val="111111"/>
          <w:sz w:val="20"/>
        </w:rPr>
        <w:t xml:space="preserve">h Instructions </w:t>
      </w:r>
      <w:r>
        <w:rPr>
          <w:rFonts w:ascii="Times New Roman;Times;Serif" w:hAnsi="Times New Roman;Times;Serif"/>
          <w:b w:val="false"/>
          <w:i w:val="false"/>
          <w:caps w:val="false"/>
          <w:smallCaps w:val="false"/>
          <w:color w:val="3A3A3A"/>
          <w:sz w:val="20"/>
        </w:rPr>
        <w:t>s</w:t>
      </w:r>
      <w:r>
        <w:rPr>
          <w:rFonts w:ascii="Times New Roman;Times;Serif" w:hAnsi="Times New Roman;Times;Serif"/>
          <w:b w:val="false"/>
          <w:i w:val="false"/>
          <w:caps w:val="false"/>
          <w:smallCaps w:val="false"/>
          <w:color w:val="111111"/>
          <w:sz w:val="20"/>
        </w:rPr>
        <w:t xml:space="preserve">hall </w:t>
      </w:r>
      <w:r>
        <w:rPr>
          <w:rFonts w:ascii="Times New Roman;Times;Serif" w:hAnsi="Times New Roman;Times;Serif"/>
          <w:b w:val="false"/>
          <w:i w:val="false"/>
          <w:caps w:val="false"/>
          <w:smallCaps w:val="false"/>
          <w:color w:val="212121"/>
          <w:sz w:val="20"/>
        </w:rPr>
        <w:t xml:space="preserve">be deemed controlling. The Company understands and agrees </w:t>
      </w:r>
      <w:r>
        <w:rPr>
          <w:rFonts w:ascii="Times New Roman;Times;Serif" w:hAnsi="Times New Roman;Times;Serif"/>
          <w:b w:val="false"/>
          <w:i w:val="false"/>
          <w:caps w:val="false"/>
          <w:smallCaps w:val="false"/>
          <w:color w:val="111111"/>
          <w:sz w:val="20"/>
        </w:rPr>
        <w:t xml:space="preserve">that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11111"/>
          <w:sz w:val="20"/>
        </w:rPr>
        <w:t>Tru</w:t>
      </w:r>
      <w:r>
        <w:rPr>
          <w:rFonts w:ascii="Times New Roman;Times;Serif" w:hAnsi="Times New Roman;Times;Serif"/>
          <w:b w:val="false"/>
          <w:i w:val="false"/>
          <w:caps w:val="false"/>
          <w:smallCaps w:val="false"/>
          <w:color w:val="3A3A3A"/>
          <w:sz w:val="20"/>
        </w:rPr>
        <w:t>s</w:t>
      </w:r>
      <w:r>
        <w:rPr>
          <w:rFonts w:ascii="Times New Roman;Times;Serif" w:hAnsi="Times New Roman;Times;Serif"/>
          <w:b w:val="false"/>
          <w:i w:val="false"/>
          <w:caps w:val="false"/>
          <w:smallCaps w:val="false"/>
          <w:color w:val="111111"/>
          <w:sz w:val="20"/>
        </w:rPr>
        <w:t xml:space="preserve">tee </w:t>
      </w:r>
      <w:r>
        <w:rPr>
          <w:rFonts w:ascii="Times New Roman;Times;Serif" w:hAnsi="Times New Roman;Times;Serif"/>
          <w:b w:val="false"/>
          <w:i w:val="false"/>
          <w:caps w:val="false"/>
          <w:smallCaps w:val="false"/>
          <w:color w:val="212121"/>
          <w:sz w:val="20"/>
        </w:rPr>
        <w:t xml:space="preserve">cannot determine the </w:t>
      </w:r>
      <w:r>
        <w:rPr>
          <w:rFonts w:ascii="Times New Roman;Times;Serif" w:hAnsi="Times New Roman;Times;Serif"/>
          <w:b w:val="false"/>
          <w:i w:val="false"/>
          <w:caps w:val="false"/>
          <w:smallCaps w:val="false"/>
          <w:color w:val="111111"/>
          <w:sz w:val="20"/>
        </w:rPr>
        <w:t xml:space="preserve">identity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actual sender of </w:t>
      </w:r>
      <w:r>
        <w:rPr>
          <w:rFonts w:ascii="Times New Roman;Times;Serif" w:hAnsi="Times New Roman;Times;Serif"/>
          <w:b w:val="false"/>
          <w:i w:val="false"/>
          <w:caps w:val="false"/>
          <w:smallCaps w:val="false"/>
          <w:color w:val="3A3A3A"/>
          <w:sz w:val="20"/>
        </w:rPr>
        <w:t>s</w:t>
      </w:r>
      <w:r>
        <w:rPr>
          <w:rFonts w:ascii="Times New Roman;Times;Serif" w:hAnsi="Times New Roman;Times;Serif"/>
          <w:b w:val="false"/>
          <w:i w:val="false"/>
          <w:caps w:val="false"/>
          <w:smallCaps w:val="false"/>
          <w:color w:val="111111"/>
          <w:sz w:val="20"/>
        </w:rPr>
        <w:t>uch In</w:t>
      </w:r>
      <w:r>
        <w:rPr>
          <w:rFonts w:ascii="Times New Roman;Times;Serif" w:hAnsi="Times New Roman;Times;Serif"/>
          <w:b w:val="false"/>
          <w:i w:val="false"/>
          <w:caps w:val="false"/>
          <w:smallCaps w:val="false"/>
          <w:color w:val="3A3A3A"/>
          <w:sz w:val="20"/>
        </w:rPr>
        <w:t>s</w:t>
      </w:r>
      <w:r>
        <w:rPr>
          <w:rFonts w:ascii="Times New Roman;Times;Serif" w:hAnsi="Times New Roman;Times;Serif"/>
          <w:b w:val="false"/>
          <w:i w:val="false"/>
          <w:caps w:val="false"/>
          <w:smallCaps w:val="false"/>
          <w:color w:val="111111"/>
          <w:sz w:val="20"/>
        </w:rPr>
        <w:t>truction</w:t>
      </w:r>
      <w:r>
        <w:rPr>
          <w:rFonts w:ascii="Times New Roman;Times;Serif" w:hAnsi="Times New Roman;Times;Serif"/>
          <w:b w:val="false"/>
          <w:i w:val="false"/>
          <w:caps w:val="false"/>
          <w:smallCaps w:val="false"/>
          <w:color w:val="3A3A3A"/>
          <w:sz w:val="20"/>
        </w:rPr>
        <w:t xml:space="preserve">s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11111"/>
          <w:sz w:val="20"/>
        </w:rPr>
        <w:t xml:space="preserve">that the </w:t>
      </w:r>
      <w:r>
        <w:rPr>
          <w:rFonts w:ascii="Times New Roman;Times;Serif" w:hAnsi="Times New Roman;Times;Serif"/>
          <w:b w:val="false"/>
          <w:i w:val="false"/>
          <w:caps w:val="false"/>
          <w:smallCaps w:val="false"/>
          <w:color w:val="212121"/>
          <w:sz w:val="20"/>
        </w:rPr>
        <w:t xml:space="preserve">Trustee </w:t>
      </w:r>
      <w:r>
        <w:rPr>
          <w:rFonts w:ascii="Times New Roman;Times;Serif" w:hAnsi="Times New Roman;Times;Serif"/>
          <w:b w:val="false"/>
          <w:i w:val="false"/>
          <w:caps w:val="false"/>
          <w:smallCaps w:val="false"/>
          <w:color w:val="3A3A3A"/>
          <w:sz w:val="20"/>
        </w:rPr>
        <w:t>s</w:t>
      </w:r>
      <w:r>
        <w:rPr>
          <w:rFonts w:ascii="Times New Roman;Times;Serif" w:hAnsi="Times New Roman;Times;Serif"/>
          <w:b w:val="false"/>
          <w:i w:val="false"/>
          <w:caps w:val="false"/>
          <w:smallCaps w:val="false"/>
          <w:color w:val="111111"/>
          <w:sz w:val="20"/>
        </w:rPr>
        <w:t xml:space="preserve">hall </w:t>
      </w:r>
      <w:r>
        <w:rPr>
          <w:rFonts w:ascii="Times New Roman;Times;Serif" w:hAnsi="Times New Roman;Times;Serif"/>
          <w:b w:val="false"/>
          <w:i w:val="false"/>
          <w:caps w:val="false"/>
          <w:smallCaps w:val="false"/>
          <w:color w:val="212121"/>
          <w:sz w:val="20"/>
        </w:rPr>
        <w:t xml:space="preserve">conclusively presume </w:t>
      </w:r>
      <w:r>
        <w:rPr>
          <w:rFonts w:ascii="Times New Roman;Times;Serif" w:hAnsi="Times New Roman;Times;Serif"/>
          <w:b w:val="false"/>
          <w:i w:val="false"/>
          <w:caps w:val="false"/>
          <w:smallCaps w:val="false"/>
          <w:color w:val="111111"/>
          <w:sz w:val="20"/>
        </w:rPr>
        <w:t xml:space="preserve">that </w:t>
      </w:r>
      <w:r>
        <w:rPr>
          <w:rFonts w:ascii="Times New Roman;Times;Serif" w:hAnsi="Times New Roman;Times;Serif"/>
          <w:b w:val="false"/>
          <w:i w:val="false"/>
          <w:caps w:val="false"/>
          <w:smallCaps w:val="false"/>
          <w:color w:val="212121"/>
          <w:sz w:val="20"/>
        </w:rPr>
        <w:t xml:space="preserve">directions </w:t>
      </w:r>
      <w:r>
        <w:rPr>
          <w:rFonts w:ascii="Times New Roman;Times;Serif" w:hAnsi="Times New Roman;Times;Serif"/>
          <w:b w:val="false"/>
          <w:i w:val="false"/>
          <w:caps w:val="false"/>
          <w:smallCaps w:val="false"/>
          <w:color w:val="111111"/>
          <w:sz w:val="20"/>
        </w:rPr>
        <w:t xml:space="preserve">that </w:t>
      </w:r>
      <w:r>
        <w:rPr>
          <w:rFonts w:ascii="Times New Roman;Times;Serif" w:hAnsi="Times New Roman;Times;Serif"/>
          <w:b w:val="false"/>
          <w:i w:val="false"/>
          <w:caps w:val="false"/>
          <w:smallCaps w:val="false"/>
          <w:color w:val="212121"/>
          <w:sz w:val="20"/>
        </w:rPr>
        <w:t xml:space="preserve">purport </w:t>
      </w:r>
      <w:r>
        <w:rPr>
          <w:rFonts w:ascii="Times New Roman;Times;Serif" w:hAnsi="Times New Roman;Times;Serif"/>
          <w:b w:val="false"/>
          <w:i w:val="false"/>
          <w:caps w:val="false"/>
          <w:smallCaps w:val="false"/>
          <w:color w:val="111111"/>
          <w:sz w:val="20"/>
        </w:rPr>
        <w:t>to ha</w:t>
      </w:r>
      <w:r>
        <w:rPr>
          <w:rFonts w:ascii="Times New Roman;Times;Serif" w:hAnsi="Times New Roman;Times;Serif"/>
          <w:b w:val="false"/>
          <w:i w:val="false"/>
          <w:caps w:val="false"/>
          <w:smallCaps w:val="false"/>
          <w:color w:val="3A3A3A"/>
          <w:sz w:val="20"/>
        </w:rPr>
        <w:t xml:space="preserve">ve </w:t>
      </w:r>
      <w:r>
        <w:rPr>
          <w:rFonts w:ascii="Times New Roman;Times;Serif" w:hAnsi="Times New Roman;Times;Serif"/>
          <w:b w:val="false"/>
          <w:i w:val="false"/>
          <w:caps w:val="false"/>
          <w:smallCaps w:val="false"/>
          <w:color w:val="212121"/>
          <w:sz w:val="20"/>
        </w:rPr>
        <w:t xml:space="preserve">been </w:t>
      </w:r>
      <w:r>
        <w:rPr>
          <w:rFonts w:ascii="Times New Roman;Times;Serif" w:hAnsi="Times New Roman;Times;Serif"/>
          <w:b w:val="false"/>
          <w:i w:val="false"/>
          <w:caps w:val="false"/>
          <w:smallCaps w:val="false"/>
          <w:color w:val="3A3A3A"/>
          <w:sz w:val="20"/>
        </w:rPr>
        <w:t xml:space="preserve">sent </w:t>
      </w:r>
      <w:r>
        <w:rPr>
          <w:rFonts w:ascii="Times New Roman;Times;Serif" w:hAnsi="Times New Roman;Times;Serif"/>
          <w:b w:val="false"/>
          <w:i w:val="false"/>
          <w:caps w:val="false"/>
          <w:smallCaps w:val="false"/>
          <w:color w:val="212121"/>
          <w:sz w:val="20"/>
        </w:rPr>
        <w:t xml:space="preserve">by an Authorized Officer </w:t>
      </w:r>
      <w:r>
        <w:rPr>
          <w:rFonts w:ascii="Times New Roman;Times;Serif" w:hAnsi="Times New Roman;Times;Serif"/>
          <w:b w:val="false"/>
          <w:i w:val="false"/>
          <w:caps w:val="false"/>
          <w:smallCaps w:val="false"/>
          <w:color w:val="111111"/>
          <w:sz w:val="20"/>
        </w:rPr>
        <w:t>li</w:t>
      </w:r>
      <w:r>
        <w:rPr>
          <w:rFonts w:ascii="Times New Roman;Times;Serif" w:hAnsi="Times New Roman;Times;Serif"/>
          <w:b w:val="false"/>
          <w:i w:val="false"/>
          <w:caps w:val="false"/>
          <w:smallCaps w:val="false"/>
          <w:color w:val="3A3A3A"/>
          <w:sz w:val="20"/>
        </w:rPr>
        <w:t>s</w:t>
      </w:r>
      <w:r>
        <w:rPr>
          <w:rFonts w:ascii="Times New Roman;Times;Serif" w:hAnsi="Times New Roman;Times;Serif"/>
          <w:b w:val="false"/>
          <w:i w:val="false"/>
          <w:caps w:val="false"/>
          <w:smallCaps w:val="false"/>
          <w:color w:val="111111"/>
          <w:sz w:val="20"/>
        </w:rPr>
        <w:t xml:space="preserve">ted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11111"/>
          <w:sz w:val="20"/>
        </w:rPr>
        <w:t>th</w:t>
      </w:r>
      <w:r>
        <w:rPr>
          <w:rFonts w:ascii="Times New Roman;Times;Serif" w:hAnsi="Times New Roman;Times;Serif"/>
          <w:b w:val="false"/>
          <w:i w:val="false"/>
          <w:caps w:val="false"/>
          <w:smallCaps w:val="false"/>
          <w:color w:val="3A3A3A"/>
          <w:sz w:val="20"/>
        </w:rPr>
        <w:t xml:space="preserve">e </w:t>
      </w:r>
      <w:r>
        <w:rPr>
          <w:rFonts w:ascii="Times New Roman;Times;Serif" w:hAnsi="Times New Roman;Times;Serif"/>
          <w:b w:val="false"/>
          <w:i w:val="false"/>
          <w:caps w:val="false"/>
          <w:smallCaps w:val="false"/>
          <w:color w:val="111111"/>
          <w:sz w:val="20"/>
        </w:rPr>
        <w:t>incumb</w:t>
      </w:r>
      <w:r>
        <w:rPr>
          <w:rFonts w:ascii="Times New Roman;Times;Serif" w:hAnsi="Times New Roman;Times;Serif"/>
          <w:b w:val="false"/>
          <w:i w:val="false"/>
          <w:caps w:val="false"/>
          <w:smallCaps w:val="false"/>
          <w:color w:val="3A3A3A"/>
          <w:sz w:val="20"/>
        </w:rPr>
        <w:t xml:space="preserve">ency </w:t>
      </w:r>
      <w:r>
        <w:rPr>
          <w:rFonts w:ascii="Times New Roman;Times;Serif" w:hAnsi="Times New Roman;Times;Serif"/>
          <w:b w:val="false"/>
          <w:i w:val="false"/>
          <w:caps w:val="false"/>
          <w:smallCaps w:val="false"/>
          <w:color w:val="212121"/>
          <w:sz w:val="20"/>
        </w:rPr>
        <w:t xml:space="preserve">certificate provided to </w:t>
      </w:r>
      <w:r>
        <w:rPr>
          <w:rFonts w:ascii="Times New Roman;Times;Serif" w:hAnsi="Times New Roman;Times;Serif"/>
          <w:b w:val="false"/>
          <w:i w:val="false"/>
          <w:caps w:val="false"/>
          <w:smallCaps w:val="false"/>
          <w:color w:val="111111"/>
          <w:sz w:val="20"/>
        </w:rPr>
        <w:t>th</w:t>
      </w:r>
      <w:r>
        <w:rPr>
          <w:rFonts w:ascii="Times New Roman;Times;Serif" w:hAnsi="Times New Roman;Times;Serif"/>
          <w:b w:val="false"/>
          <w:i w:val="false"/>
          <w:caps w:val="false"/>
          <w:smallCaps w:val="false"/>
          <w:color w:val="3A3A3A"/>
          <w:sz w:val="20"/>
        </w:rPr>
        <w:t xml:space="preserve">e </w:t>
      </w:r>
      <w:r>
        <w:rPr>
          <w:rFonts w:ascii="Times New Roman;Times;Serif" w:hAnsi="Times New Roman;Times;Serif"/>
          <w:b w:val="false"/>
          <w:i w:val="false"/>
          <w:caps w:val="false"/>
          <w:smallCaps w:val="false"/>
          <w:color w:val="212121"/>
          <w:sz w:val="20"/>
        </w:rPr>
        <w:t xml:space="preserve">Trustee </w:t>
      </w:r>
      <w:r>
        <w:rPr>
          <w:rFonts w:ascii="Times New Roman;Times;Serif" w:hAnsi="Times New Roman;Times;Serif"/>
          <w:b w:val="false"/>
          <w:i w:val="false"/>
          <w:caps w:val="false"/>
          <w:smallCaps w:val="false"/>
          <w:color w:val="111111"/>
          <w:sz w:val="20"/>
        </w:rPr>
        <w:t xml:space="preserve">have been </w:t>
      </w:r>
      <w:r>
        <w:rPr>
          <w:rFonts w:ascii="Times New Roman;Times;Serif" w:hAnsi="Times New Roman;Times;Serif"/>
          <w:b w:val="false"/>
          <w:i w:val="false"/>
          <w:caps w:val="false"/>
          <w:smallCaps w:val="false"/>
          <w:color w:val="2F2F2F"/>
          <w:sz w:val="20"/>
        </w:rPr>
        <w:t xml:space="preserve">sent </w:t>
      </w:r>
      <w:r>
        <w:rPr>
          <w:rFonts w:ascii="Times New Roman;Times;Serif" w:hAnsi="Times New Roman;Times;Serif"/>
          <w:b w:val="false"/>
          <w:i w:val="false"/>
          <w:caps w:val="false"/>
          <w:smallCaps w:val="false"/>
          <w:color w:val="111111"/>
          <w:sz w:val="20"/>
        </w:rPr>
        <w:t xml:space="preserve">by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212121"/>
          <w:sz w:val="20"/>
        </w:rPr>
        <w:t xml:space="preserve">Authorized </w:t>
      </w:r>
      <w:r>
        <w:rPr>
          <w:rFonts w:ascii="Times New Roman;Times;Serif" w:hAnsi="Times New Roman;Times;Serif"/>
          <w:b w:val="false"/>
          <w:i w:val="false"/>
          <w:caps w:val="false"/>
          <w:smallCaps w:val="false"/>
          <w:color w:val="111111"/>
          <w:sz w:val="20"/>
        </w:rPr>
        <w:t xml:space="preserve">Officer. 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11111"/>
          <w:sz w:val="20"/>
        </w:rPr>
        <w:t xml:space="preserve">be responsible </w:t>
      </w:r>
      <w:r>
        <w:rPr>
          <w:rFonts w:ascii="Times New Roman;Times;Serif" w:hAnsi="Times New Roman;Times;Serif"/>
          <w:b w:val="false"/>
          <w:i w:val="false"/>
          <w:caps w:val="false"/>
          <w:smallCaps w:val="false"/>
          <w:color w:val="2F2F2F"/>
          <w:sz w:val="20"/>
        </w:rPr>
        <w:t xml:space="preserve">for </w:t>
      </w:r>
      <w:r>
        <w:rPr>
          <w:rFonts w:ascii="Times New Roman;Times;Serif" w:hAnsi="Times New Roman;Times;Serif"/>
          <w:b w:val="false"/>
          <w:i w:val="false"/>
          <w:caps w:val="false"/>
          <w:smallCaps w:val="false"/>
          <w:color w:val="111111"/>
          <w:sz w:val="20"/>
        </w:rPr>
        <w:t xml:space="preserve">ensuring that only Authorized Officers transmit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11111"/>
          <w:sz w:val="20"/>
        </w:rPr>
        <w:t xml:space="preserve">Instructions to the Trustee </w:t>
      </w:r>
      <w:r>
        <w:rPr>
          <w:rFonts w:ascii="Times New Roman;Times;Serif" w:hAnsi="Times New Roman;Times;Serif"/>
          <w:b w:val="false"/>
          <w:i w:val="false"/>
          <w:caps w:val="false"/>
          <w:smallCaps w:val="false"/>
          <w:color w:val="212121"/>
          <w:sz w:val="20"/>
        </w:rPr>
        <w:t xml:space="preserve">and that </w:t>
      </w:r>
      <w:r>
        <w:rPr>
          <w:rFonts w:ascii="Times New Roman;Times;Serif" w:hAnsi="Times New Roman;Times;Serif"/>
          <w:b w:val="false"/>
          <w:i w:val="false"/>
          <w:caps w:val="false"/>
          <w:smallCaps w:val="false"/>
          <w:color w:val="111111"/>
          <w:sz w:val="20"/>
        </w:rPr>
        <w:t xml:space="preserve">the Company and </w:t>
      </w:r>
      <w:r>
        <w:rPr>
          <w:rFonts w:ascii="Times New Roman;Times;Serif" w:hAnsi="Times New Roman;Times;Serif"/>
          <w:b w:val="false"/>
          <w:i w:val="false"/>
          <w:caps w:val="false"/>
          <w:smallCaps w:val="false"/>
          <w:color w:val="212121"/>
          <w:sz w:val="20"/>
        </w:rPr>
        <w:t xml:space="preserve">all Authorized </w:t>
      </w:r>
      <w:r>
        <w:rPr>
          <w:rFonts w:ascii="Times New Roman;Times;Serif" w:hAnsi="Times New Roman;Times;Serif"/>
          <w:b w:val="false"/>
          <w:i w:val="false"/>
          <w:caps w:val="false"/>
          <w:smallCaps w:val="false"/>
          <w:color w:val="111111"/>
          <w:sz w:val="20"/>
        </w:rPr>
        <w:t xml:space="preserve">Officers are </w:t>
      </w:r>
      <w:r>
        <w:rPr>
          <w:rFonts w:ascii="Times New Roman;Times;Serif" w:hAnsi="Times New Roman;Times;Serif"/>
          <w:b w:val="false"/>
          <w:i w:val="false"/>
          <w:caps w:val="false"/>
          <w:smallCaps w:val="false"/>
          <w:color w:val="2F2F2F"/>
          <w:sz w:val="20"/>
        </w:rPr>
        <w:t xml:space="preserve">solely </w:t>
      </w:r>
      <w:r>
        <w:rPr>
          <w:rFonts w:ascii="Times New Roman;Times;Serif" w:hAnsi="Times New Roman;Times;Serif"/>
          <w:b w:val="false"/>
          <w:i w:val="false"/>
          <w:caps w:val="false"/>
          <w:smallCaps w:val="false"/>
          <w:color w:val="111111"/>
          <w:sz w:val="20"/>
        </w:rPr>
        <w:t xml:space="preserve">responsible to </w:t>
      </w:r>
      <w:r>
        <w:rPr>
          <w:rFonts w:ascii="Times New Roman;Times;Serif" w:hAnsi="Times New Roman;Times;Serif"/>
          <w:b w:val="false"/>
          <w:i w:val="false"/>
          <w:caps w:val="false"/>
          <w:smallCaps w:val="false"/>
          <w:color w:val="2F2F2F"/>
          <w:sz w:val="20"/>
        </w:rPr>
        <w:t xml:space="preserve">safeguard </w:t>
      </w:r>
      <w:r>
        <w:rPr>
          <w:rFonts w:ascii="Times New Roman;Times;Serif" w:hAnsi="Times New Roman;Times;Serif"/>
          <w:b w:val="false"/>
          <w:i w:val="false"/>
          <w:caps w:val="false"/>
          <w:smallCaps w:val="false"/>
          <w:color w:val="111111"/>
          <w:sz w:val="20"/>
        </w:rPr>
        <w:t xml:space="preserve">the use and confidentiality of </w:t>
      </w:r>
      <w:r>
        <w:rPr>
          <w:rFonts w:ascii="Times New Roman;Times;Serif" w:hAnsi="Times New Roman;Times;Serif"/>
          <w:b w:val="false"/>
          <w:i w:val="false"/>
          <w:caps w:val="false"/>
          <w:smallCaps w:val="false"/>
          <w:color w:val="212121"/>
          <w:sz w:val="20"/>
        </w:rPr>
        <w:t xml:space="preserve">applicable </w:t>
      </w:r>
      <w:r>
        <w:rPr>
          <w:rFonts w:ascii="Times New Roman;Times;Serif" w:hAnsi="Times New Roman;Times;Serif"/>
          <w:b w:val="false"/>
          <w:i w:val="false"/>
          <w:caps w:val="false"/>
          <w:smallCaps w:val="false"/>
          <w:color w:val="111111"/>
          <w:sz w:val="20"/>
        </w:rPr>
        <w:t xml:space="preserve">user </w:t>
      </w:r>
      <w:r>
        <w:rPr>
          <w:rFonts w:ascii="Times New Roman;Times;Serif" w:hAnsi="Times New Roman;Times;Serif"/>
          <w:b w:val="false"/>
          <w:i w:val="false"/>
          <w:caps w:val="false"/>
          <w:smallCaps w:val="false"/>
          <w:color w:val="212121"/>
          <w:sz w:val="20"/>
        </w:rPr>
        <w:t xml:space="preserve">and authorization </w:t>
      </w:r>
      <w:r>
        <w:rPr>
          <w:rFonts w:ascii="Times New Roman;Times;Serif" w:hAnsi="Times New Roman;Times;Serif"/>
          <w:b w:val="false"/>
          <w:i w:val="false"/>
          <w:caps w:val="false"/>
          <w:smallCaps w:val="false"/>
          <w:color w:val="111111"/>
          <w:sz w:val="20"/>
        </w:rPr>
        <w:t xml:space="preserve">codes, passwords </w:t>
      </w:r>
      <w:r>
        <w:rPr>
          <w:rFonts w:ascii="Times New Roman;Times;Serif" w:hAnsi="Times New Roman;Times;Serif"/>
          <w:b w:val="false"/>
          <w:i w:val="false"/>
          <w:caps w:val="false"/>
          <w:smallCaps w:val="false"/>
          <w:color w:val="2F2F2F"/>
          <w:sz w:val="20"/>
        </w:rPr>
        <w:t xml:space="preserve">and/or </w:t>
      </w:r>
      <w:r>
        <w:rPr>
          <w:rFonts w:ascii="Times New Roman;Times;Serif" w:hAnsi="Times New Roman;Times;Serif"/>
          <w:b w:val="false"/>
          <w:i w:val="false"/>
          <w:caps w:val="false"/>
          <w:smallCaps w:val="false"/>
          <w:color w:val="212121"/>
          <w:sz w:val="20"/>
        </w:rPr>
        <w:t xml:space="preserve">authentication </w:t>
      </w:r>
      <w:r>
        <w:rPr>
          <w:rFonts w:ascii="Times New Roman;Times;Serif" w:hAnsi="Times New Roman;Times;Serif"/>
          <w:b w:val="false"/>
          <w:i w:val="false"/>
          <w:caps w:val="false"/>
          <w:smallCaps w:val="false"/>
          <w:color w:val="111111"/>
          <w:sz w:val="20"/>
        </w:rPr>
        <w:t xml:space="preserve">keys upon receipt by the Company. The Trustee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11111"/>
          <w:sz w:val="20"/>
        </w:rPr>
        <w:t xml:space="preserve">not be liable </w:t>
      </w:r>
      <w:r>
        <w:rPr>
          <w:rFonts w:ascii="Times New Roman;Times;Serif" w:hAnsi="Times New Roman;Times;Serif"/>
          <w:b w:val="false"/>
          <w:i w:val="false"/>
          <w:caps w:val="false"/>
          <w:smallCaps w:val="false"/>
          <w:color w:val="212121"/>
          <w:sz w:val="20"/>
        </w:rPr>
        <w:t xml:space="preserve">for any </w:t>
      </w:r>
      <w:r>
        <w:rPr>
          <w:rFonts w:ascii="Times New Roman;Times;Serif" w:hAnsi="Times New Roman;Times;Serif"/>
          <w:b w:val="false"/>
          <w:i w:val="false"/>
          <w:caps w:val="false"/>
          <w:smallCaps w:val="false"/>
          <w:color w:val="111111"/>
          <w:sz w:val="20"/>
        </w:rPr>
        <w:t xml:space="preserve">losses, </w:t>
      </w:r>
      <w:r>
        <w:rPr>
          <w:rFonts w:ascii="Times New Roman;Times;Serif" w:hAnsi="Times New Roman;Times;Serif"/>
          <w:b w:val="false"/>
          <w:i w:val="false"/>
          <w:caps w:val="false"/>
          <w:smallCaps w:val="false"/>
          <w:color w:val="212121"/>
          <w:sz w:val="20"/>
        </w:rPr>
        <w:t xml:space="preserve">costs or expenses arising </w:t>
      </w:r>
      <w:r>
        <w:rPr>
          <w:rFonts w:ascii="Times New Roman;Times;Serif" w:hAnsi="Times New Roman;Times;Serif"/>
          <w:b w:val="false"/>
          <w:i w:val="false"/>
          <w:caps w:val="false"/>
          <w:smallCaps w:val="false"/>
          <w:color w:val="111111"/>
          <w:sz w:val="20"/>
        </w:rPr>
        <w:t xml:space="preserve">directly </w:t>
      </w:r>
      <w:r>
        <w:rPr>
          <w:rFonts w:ascii="Times New Roman;Times;Serif" w:hAnsi="Times New Roman;Times;Serif"/>
          <w:b w:val="false"/>
          <w:i w:val="false"/>
          <w:caps w:val="false"/>
          <w:smallCaps w:val="false"/>
          <w:color w:val="2F2F2F"/>
          <w:sz w:val="20"/>
        </w:rPr>
        <w:t xml:space="preserve">or </w:t>
      </w:r>
      <w:r>
        <w:rPr>
          <w:rFonts w:ascii="Times New Roman;Times;Serif" w:hAnsi="Times New Roman;Times;Serif"/>
          <w:b w:val="false"/>
          <w:i w:val="false"/>
          <w:caps w:val="false"/>
          <w:smallCaps w:val="false"/>
          <w:color w:val="111111"/>
          <w:sz w:val="20"/>
        </w:rPr>
        <w:t xml:space="preserve">indirectly from the Trustee's reliance upon and compliance </w:t>
      </w:r>
      <w:r>
        <w:rPr>
          <w:rFonts w:ascii="Times New Roman;Times;Serif" w:hAnsi="Times New Roman;Times;Serif"/>
          <w:b w:val="false"/>
          <w:i w:val="false"/>
          <w:caps w:val="false"/>
          <w:smallCaps w:val="false"/>
          <w:color w:val="212121"/>
          <w:sz w:val="20"/>
        </w:rPr>
        <w:t xml:space="preserve">with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11111"/>
          <w:sz w:val="20"/>
        </w:rPr>
        <w:t xml:space="preserve">Instructions notwithstanding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11111"/>
          <w:sz w:val="20"/>
        </w:rPr>
        <w:t xml:space="preserve">directions conflict or </w:t>
      </w:r>
      <w:r>
        <w:rPr>
          <w:rFonts w:ascii="Times New Roman;Times;Serif" w:hAnsi="Times New Roman;Times;Serif"/>
          <w:b w:val="false"/>
          <w:i w:val="false"/>
          <w:caps w:val="false"/>
          <w:smallCaps w:val="false"/>
          <w:color w:val="212121"/>
          <w:sz w:val="20"/>
        </w:rPr>
        <w:t xml:space="preserve">are </w:t>
      </w:r>
      <w:r>
        <w:rPr>
          <w:rFonts w:ascii="Times New Roman;Times;Serif" w:hAnsi="Times New Roman;Times;Serif"/>
          <w:b w:val="false"/>
          <w:i w:val="false"/>
          <w:caps w:val="false"/>
          <w:smallCaps w:val="false"/>
          <w:color w:val="111111"/>
          <w:sz w:val="20"/>
        </w:rPr>
        <w:t xml:space="preserve">inconsistent </w:t>
      </w:r>
      <w:r>
        <w:rPr>
          <w:rFonts w:ascii="Times New Roman;Times;Serif" w:hAnsi="Times New Roman;Times;Serif"/>
          <w:b w:val="false"/>
          <w:i w:val="false"/>
          <w:caps w:val="false"/>
          <w:smallCaps w:val="false"/>
          <w:color w:val="212121"/>
          <w:sz w:val="20"/>
        </w:rPr>
        <w:t xml:space="preserve">with a </w:t>
      </w:r>
      <w:r>
        <w:rPr>
          <w:rFonts w:ascii="Times New Roman;Times;Serif" w:hAnsi="Times New Roman;Times;Serif"/>
          <w:b w:val="false"/>
          <w:i w:val="false"/>
          <w:caps w:val="false"/>
          <w:smallCaps w:val="false"/>
          <w:color w:val="2F2F2F"/>
          <w:sz w:val="20"/>
        </w:rPr>
        <w:t xml:space="preserve">subsequent written </w:t>
      </w:r>
      <w:r>
        <w:rPr>
          <w:rFonts w:ascii="Times New Roman;Times;Serif" w:hAnsi="Times New Roman;Times;Serif"/>
          <w:b w:val="false"/>
          <w:i w:val="false"/>
          <w:caps w:val="false"/>
          <w:smallCaps w:val="false"/>
          <w:color w:val="111111"/>
          <w:sz w:val="20"/>
        </w:rPr>
        <w:t xml:space="preserve">instruction. </w:t>
      </w:r>
      <w:r>
        <w:rPr>
          <w:rFonts w:ascii="Times New Roman;Times;Serif" w:hAnsi="Times New Roman;Times;Serif"/>
          <w:b w:val="false"/>
          <w:i w:val="false"/>
          <w:caps w:val="false"/>
          <w:smallCaps w:val="false"/>
          <w:color w:val="212121"/>
          <w:sz w:val="20"/>
        </w:rPr>
        <w:t>The Company agrees: (i)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12121"/>
          <w:sz w:val="20"/>
        </w:rPr>
        <w:t xml:space="preserve">assume all </w:t>
      </w:r>
      <w:r>
        <w:rPr>
          <w:rFonts w:ascii="Times New Roman;Times;Serif" w:hAnsi="Times New Roman;Times;Serif"/>
          <w:b w:val="false"/>
          <w:i w:val="false"/>
          <w:caps w:val="false"/>
          <w:smallCaps w:val="false"/>
          <w:color w:val="111111"/>
          <w:sz w:val="20"/>
        </w:rPr>
        <w:t xml:space="preserve">risks </w:t>
      </w:r>
      <w:r>
        <w:rPr>
          <w:rFonts w:ascii="Times New Roman;Times;Serif" w:hAnsi="Times New Roman;Times;Serif"/>
          <w:b w:val="false"/>
          <w:i w:val="false"/>
          <w:caps w:val="false"/>
          <w:smallCaps w:val="false"/>
          <w:color w:val="212121"/>
          <w:sz w:val="20"/>
        </w:rPr>
        <w:t xml:space="preserve">arising out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use </w:t>
      </w:r>
      <w:r>
        <w:rPr>
          <w:rFonts w:ascii="Times New Roman;Times;Serif" w:hAnsi="Times New Roman;Times;Serif"/>
          <w:b w:val="false"/>
          <w:i w:val="false"/>
          <w:caps w:val="false"/>
          <w:smallCaps w:val="false"/>
          <w:color w:val="111111"/>
          <w:sz w:val="20"/>
        </w:rPr>
        <w:t xml:space="preserve">of </w:t>
      </w:r>
      <w:r>
        <w:rPr>
          <w:rFonts w:ascii="Times New Roman;Times;Serif" w:hAnsi="Times New Roman;Times;Serif"/>
          <w:b w:val="false"/>
          <w:i w:val="false"/>
          <w:caps w:val="false"/>
          <w:smallCaps w:val="false"/>
          <w:color w:val="212121"/>
          <w:sz w:val="20"/>
        </w:rPr>
        <w:t xml:space="preserve">Electronic Means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12121"/>
          <w:sz w:val="20"/>
        </w:rPr>
        <w:t xml:space="preserve">submit </w:t>
      </w:r>
      <w:r>
        <w:rPr>
          <w:rFonts w:ascii="Times New Roman;Times;Serif" w:hAnsi="Times New Roman;Times;Serif"/>
          <w:b w:val="false"/>
          <w:i w:val="false"/>
          <w:caps w:val="false"/>
          <w:smallCaps w:val="false"/>
          <w:color w:val="111111"/>
          <w:sz w:val="20"/>
        </w:rPr>
        <w:t xml:space="preserve">Instructions to the Trustee, including </w:t>
      </w:r>
      <w:r>
        <w:rPr>
          <w:rFonts w:ascii="Times New Roman;Times;Serif" w:hAnsi="Times New Roman;Times;Serif"/>
          <w:b w:val="false"/>
          <w:i w:val="false"/>
          <w:caps w:val="false"/>
          <w:smallCaps w:val="false"/>
          <w:color w:val="212121"/>
          <w:sz w:val="20"/>
        </w:rPr>
        <w:t xml:space="preserve">without </w:t>
      </w:r>
      <w:r>
        <w:rPr>
          <w:rFonts w:ascii="Times New Roman;Times;Serif" w:hAnsi="Times New Roman;Times;Serif"/>
          <w:b w:val="false"/>
          <w:i w:val="false"/>
          <w:caps w:val="false"/>
          <w:smallCaps w:val="false"/>
          <w:color w:val="111111"/>
          <w:sz w:val="20"/>
        </w:rPr>
        <w:t xml:space="preserve">limitation the risk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Trustee acting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11111"/>
          <w:sz w:val="20"/>
        </w:rPr>
        <w:t xml:space="preserve">unauthorized Instructions,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11111"/>
          <w:sz w:val="20"/>
        </w:rPr>
        <w:t xml:space="preserve">the risk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interception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11111"/>
          <w:sz w:val="20"/>
        </w:rPr>
        <w:t xml:space="preserve">misuse by third parties; </w:t>
      </w:r>
      <w:r>
        <w:rPr>
          <w:rFonts w:ascii="Times New Roman;Times;Serif" w:hAnsi="Times New Roman;Times;Serif"/>
          <w:b w:val="false"/>
          <w:i w:val="false"/>
          <w:caps w:val="false"/>
          <w:smallCaps w:val="false"/>
          <w:color w:val="212121"/>
          <w:sz w:val="20"/>
        </w:rPr>
        <w:t>(ii) </w:t>
      </w:r>
      <w:r>
        <w:rPr>
          <w:rFonts w:ascii="Times New Roman;Times;Serif" w:hAnsi="Times New Roman;Times;Serif"/>
          <w:b w:val="false"/>
          <w:i w:val="false"/>
          <w:caps w:val="false"/>
          <w:smallCaps w:val="false"/>
          <w:color w:val="111111"/>
          <w:sz w:val="20"/>
        </w:rPr>
        <w:t xml:space="preserve">that it </w:t>
      </w:r>
      <w:r>
        <w:rPr>
          <w:rFonts w:ascii="Times New Roman;Times;Serif" w:hAnsi="Times New Roman;Times;Serif"/>
          <w:b w:val="false"/>
          <w:i w:val="false"/>
          <w:caps w:val="false"/>
          <w:smallCaps w:val="false"/>
          <w:color w:val="212121"/>
          <w:sz w:val="20"/>
        </w:rPr>
        <w:t xml:space="preserve">is </w:t>
      </w:r>
      <w:r>
        <w:rPr>
          <w:rFonts w:ascii="Times New Roman;Times;Serif" w:hAnsi="Times New Roman;Times;Serif"/>
          <w:b w:val="false"/>
          <w:i w:val="false"/>
          <w:caps w:val="false"/>
          <w:smallCaps w:val="false"/>
          <w:color w:val="111111"/>
          <w:sz w:val="20"/>
        </w:rPr>
        <w:t xml:space="preserve">fully informed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protections and risks </w:t>
      </w:r>
      <w:r>
        <w:rPr>
          <w:rFonts w:ascii="Times New Roman;Times;Serif" w:hAnsi="Times New Roman;Times;Serif"/>
          <w:b w:val="false"/>
          <w:i w:val="false"/>
          <w:caps w:val="false"/>
          <w:smallCaps w:val="false"/>
          <w:color w:val="212121"/>
          <w:sz w:val="20"/>
        </w:rPr>
        <w:t xml:space="preserve">associated with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various </w:t>
      </w:r>
      <w:r>
        <w:rPr>
          <w:rFonts w:ascii="Times New Roman;Times;Serif" w:hAnsi="Times New Roman;Times;Serif"/>
          <w:b w:val="false"/>
          <w:i w:val="false"/>
          <w:caps w:val="false"/>
          <w:smallCaps w:val="false"/>
          <w:color w:val="111111"/>
          <w:sz w:val="20"/>
        </w:rPr>
        <w:t xml:space="preserve">methods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transmitting Instructions to the Trustee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11111"/>
          <w:sz w:val="20"/>
        </w:rPr>
        <w:t xml:space="preserve">that there may be more </w:t>
      </w:r>
      <w:r>
        <w:rPr>
          <w:rFonts w:ascii="Times New Roman;Times;Serif" w:hAnsi="Times New Roman;Times;Serif"/>
          <w:b w:val="false"/>
          <w:i w:val="false"/>
          <w:caps w:val="false"/>
          <w:smallCaps w:val="false"/>
          <w:color w:val="2F2F2F"/>
          <w:sz w:val="20"/>
        </w:rPr>
        <w:t xml:space="preserve">secure </w:t>
      </w:r>
      <w:r>
        <w:rPr>
          <w:rFonts w:ascii="Times New Roman;Times;Serif" w:hAnsi="Times New Roman;Times;Serif"/>
          <w:b w:val="false"/>
          <w:i w:val="false"/>
          <w:caps w:val="false"/>
          <w:smallCaps w:val="false"/>
          <w:color w:val="111111"/>
          <w:sz w:val="20"/>
        </w:rPr>
        <w:t xml:space="preserve">methods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transmitting Instructions than the method(s) </w:t>
      </w:r>
      <w:r>
        <w:rPr>
          <w:rFonts w:ascii="Times New Roman;Times;Serif" w:hAnsi="Times New Roman;Times;Serif"/>
          <w:b w:val="false"/>
          <w:i w:val="false"/>
          <w:caps w:val="false"/>
          <w:smallCaps w:val="false"/>
          <w:color w:val="2F2F2F"/>
          <w:sz w:val="20"/>
        </w:rPr>
        <w:t xml:space="preserve">selected </w:t>
      </w:r>
      <w:r>
        <w:rPr>
          <w:rFonts w:ascii="Times New Roman;Times;Serif" w:hAnsi="Times New Roman;Times;Serif"/>
          <w:b w:val="false"/>
          <w:i w:val="false"/>
          <w:caps w:val="false"/>
          <w:smallCaps w:val="false"/>
          <w:color w:val="111111"/>
          <w:sz w:val="20"/>
        </w:rPr>
        <w:t xml:space="preserve">by the Company; </w:t>
      </w:r>
      <w:r>
        <w:rPr>
          <w:rFonts w:ascii="Times New Roman;Times;Serif" w:hAnsi="Times New Roman;Times;Serif"/>
          <w:b w:val="false"/>
          <w:i w:val="false"/>
          <w:caps w:val="false"/>
          <w:smallCaps w:val="false"/>
          <w:color w:val="2F2F2F"/>
          <w:sz w:val="20"/>
        </w:rPr>
        <w:t>(iii) </w:t>
      </w:r>
      <w:r>
        <w:rPr>
          <w:rFonts w:ascii="Times New Roman;Times;Serif" w:hAnsi="Times New Roman;Times;Serif"/>
          <w:b w:val="false"/>
          <w:i w:val="false"/>
          <w:caps w:val="false"/>
          <w:smallCaps w:val="false"/>
          <w:color w:val="111111"/>
          <w:sz w:val="20"/>
        </w:rPr>
        <w:t xml:space="preserve">that the </w:t>
      </w:r>
      <w:r>
        <w:rPr>
          <w:rFonts w:ascii="Times New Roman;Times;Serif" w:hAnsi="Times New Roman;Times;Serif"/>
          <w:b w:val="false"/>
          <w:i w:val="false"/>
          <w:caps w:val="false"/>
          <w:smallCaps w:val="false"/>
          <w:color w:val="2F2F2F"/>
          <w:sz w:val="20"/>
        </w:rPr>
        <w:t xml:space="preserve">security </w:t>
      </w:r>
      <w:r>
        <w:rPr>
          <w:rFonts w:ascii="Times New Roman;Times;Serif" w:hAnsi="Times New Roman;Times;Serif"/>
          <w:b w:val="false"/>
          <w:i w:val="false"/>
          <w:caps w:val="false"/>
          <w:smallCaps w:val="false"/>
          <w:color w:val="111111"/>
          <w:sz w:val="20"/>
        </w:rPr>
        <w:t xml:space="preserve">procedures </w:t>
      </w:r>
      <w:r>
        <w:rPr>
          <w:rFonts w:ascii="Times New Roman;Times;Serif" w:hAnsi="Times New Roman;Times;Serif"/>
          <w:b w:val="false"/>
          <w:i w:val="false"/>
          <w:caps w:val="false"/>
          <w:smallCaps w:val="false"/>
          <w:color w:val="2F2F2F"/>
          <w:sz w:val="20"/>
        </w:rPr>
        <w:t xml:space="preserve">(if </w:t>
      </w:r>
      <w:r>
        <w:rPr>
          <w:rFonts w:ascii="Times New Roman;Times;Serif" w:hAnsi="Times New Roman;Times;Serif"/>
          <w:b w:val="false"/>
          <w:i w:val="false"/>
          <w:caps w:val="false"/>
          <w:smallCaps w:val="false"/>
          <w:color w:val="111111"/>
          <w:sz w:val="20"/>
        </w:rPr>
        <w:t xml:space="preserve">any) to be </w:t>
      </w:r>
      <w:r>
        <w:rPr>
          <w:rFonts w:ascii="Times New Roman;Times;Serif" w:hAnsi="Times New Roman;Times;Serif"/>
          <w:b w:val="false"/>
          <w:i w:val="false"/>
          <w:caps w:val="false"/>
          <w:smallCaps w:val="false"/>
          <w:color w:val="212121"/>
          <w:sz w:val="20"/>
        </w:rPr>
        <w:t xml:space="preserve">followed </w:t>
      </w:r>
      <w:r>
        <w:rPr>
          <w:rFonts w:ascii="Times New Roman;Times;Serif" w:hAnsi="Times New Roman;Times;Serif"/>
          <w:b w:val="false"/>
          <w:i w:val="false"/>
          <w:caps w:val="false"/>
          <w:smallCaps w:val="false"/>
          <w:color w:val="111111"/>
          <w:sz w:val="20"/>
        </w:rPr>
        <w:t xml:space="preserve">in connection </w:t>
      </w:r>
      <w:r>
        <w:rPr>
          <w:rFonts w:ascii="Times New Roman;Times;Serif" w:hAnsi="Times New Roman;Times;Serif"/>
          <w:b w:val="false"/>
          <w:i w:val="false"/>
          <w:caps w:val="false"/>
          <w:smallCaps w:val="false"/>
          <w:color w:val="2F2F2F"/>
          <w:sz w:val="20"/>
        </w:rPr>
        <w:t xml:space="preserve">with </w:t>
      </w:r>
      <w:r>
        <w:rPr>
          <w:rFonts w:ascii="Times New Roman;Times;Serif" w:hAnsi="Times New Roman;Times;Serif"/>
          <w:b w:val="false"/>
          <w:i w:val="false"/>
          <w:caps w:val="false"/>
          <w:smallCaps w:val="false"/>
          <w:color w:val="111111"/>
          <w:sz w:val="20"/>
        </w:rPr>
        <w:t xml:space="preserve">its </w:t>
      </w:r>
      <w:r>
        <w:rPr>
          <w:rFonts w:ascii="Times New Roman;Times;Serif" w:hAnsi="Times New Roman;Times;Serif"/>
          <w:b w:val="false"/>
          <w:i w:val="false"/>
          <w:caps w:val="false"/>
          <w:smallCaps w:val="false"/>
          <w:color w:val="212121"/>
          <w:sz w:val="20"/>
        </w:rPr>
        <w:t xml:space="preserve">transmission </w:t>
      </w:r>
      <w:r>
        <w:rPr>
          <w:rFonts w:ascii="Times New Roman;Times;Serif" w:hAnsi="Times New Roman;Times;Serif"/>
          <w:b w:val="false"/>
          <w:i w:val="false"/>
          <w:caps w:val="false"/>
          <w:smallCaps w:val="false"/>
          <w:color w:val="111111"/>
          <w:sz w:val="20"/>
        </w:rPr>
        <w:t xml:space="preserve">of Instructions provide to it </w:t>
      </w:r>
      <w:r>
        <w:rPr>
          <w:rFonts w:ascii="Times New Roman;Times;Serif" w:hAnsi="Times New Roman;Times;Serif"/>
          <w:b w:val="false"/>
          <w:i w:val="false"/>
          <w:caps w:val="false"/>
          <w:smallCaps w:val="false"/>
          <w:color w:val="212121"/>
          <w:sz w:val="20"/>
        </w:rPr>
        <w:t xml:space="preserve">a commercially </w:t>
      </w:r>
      <w:r>
        <w:rPr>
          <w:rFonts w:ascii="Times New Roman;Times;Serif" w:hAnsi="Times New Roman;Times;Serif"/>
          <w:b w:val="false"/>
          <w:i w:val="false"/>
          <w:caps w:val="false"/>
          <w:smallCaps w:val="false"/>
          <w:color w:val="111111"/>
          <w:sz w:val="20"/>
        </w:rPr>
        <w:t xml:space="preserve">reasonable degree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111111"/>
          <w:sz w:val="20"/>
        </w:rPr>
        <w:t xml:space="preserve">protection in light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its particular needs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11111"/>
          <w:sz w:val="20"/>
        </w:rPr>
        <w:t xml:space="preserve">circumstances;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2F2F2F"/>
          <w:sz w:val="20"/>
        </w:rPr>
        <w:t>(iv) </w:t>
      </w:r>
      <w:r>
        <w:rPr>
          <w:rFonts w:ascii="Times New Roman;Times;Serif" w:hAnsi="Times New Roman;Times;Serif"/>
          <w:b w:val="false"/>
          <w:i w:val="false"/>
          <w:caps w:val="false"/>
          <w:smallCaps w:val="false"/>
          <w:color w:val="111111"/>
          <w:sz w:val="20"/>
        </w:rPr>
        <w:t xml:space="preserve">to notify the </w:t>
      </w:r>
      <w:r>
        <w:rPr>
          <w:rFonts w:ascii="Times New Roman;Times;Serif" w:hAnsi="Times New Roman;Times;Serif"/>
          <w:b w:val="false"/>
          <w:i w:val="false"/>
          <w:caps w:val="false"/>
          <w:smallCaps w:val="false"/>
          <w:color w:val="212121"/>
          <w:sz w:val="20"/>
        </w:rPr>
        <w:t xml:space="preserve">Trustee </w:t>
      </w:r>
      <w:r>
        <w:rPr>
          <w:rFonts w:ascii="Times New Roman;Times;Serif" w:hAnsi="Times New Roman;Times;Serif"/>
          <w:b w:val="false"/>
          <w:i w:val="false"/>
          <w:caps w:val="false"/>
          <w:smallCaps w:val="false"/>
          <w:color w:val="111111"/>
          <w:sz w:val="20"/>
        </w:rPr>
        <w:t xml:space="preserve">immediately upon learning of any compromise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unauthorized use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security </w:t>
      </w:r>
      <w:r>
        <w:rPr>
          <w:rFonts w:ascii="Times New Roman;Times;Serif" w:hAnsi="Times New Roman;Times;Serif"/>
          <w:b w:val="false"/>
          <w:i w:val="false"/>
          <w:caps w:val="false"/>
          <w:smallCaps w:val="false"/>
          <w:color w:val="111111"/>
          <w:sz w:val="20"/>
        </w:rPr>
        <w:t>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For purposes of this </w:t>
      </w:r>
      <w:r>
        <w:rPr>
          <w:rFonts w:ascii="Times New Roman;Times;Serif" w:hAnsi="Times New Roman;Times;Serif"/>
          <w:b w:val="false"/>
          <w:i w:val="false"/>
          <w:caps w:val="false"/>
          <w:smallCaps w:val="false"/>
          <w:color w:val="212121"/>
          <w:sz w:val="20"/>
        </w:rPr>
        <w:t xml:space="preserve">Supplemental </w:t>
      </w:r>
      <w:r>
        <w:rPr>
          <w:rFonts w:ascii="Times New Roman;Times;Serif" w:hAnsi="Times New Roman;Times;Serif"/>
          <w:b w:val="false"/>
          <w:i w:val="false"/>
          <w:caps w:val="false"/>
          <w:smallCaps w:val="false"/>
          <w:color w:val="111111"/>
          <w:sz w:val="20"/>
        </w:rPr>
        <w:t xml:space="preserve">Indenture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Notes</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12121"/>
          <w:sz w:val="20"/>
        </w:rPr>
        <w:t>Section </w:t>
      </w:r>
      <w:r>
        <w:rPr>
          <w:rFonts w:ascii="Times New Roman;Times;Serif" w:hAnsi="Times New Roman;Times;Serif"/>
          <w:b w:val="false"/>
          <w:i w:val="false"/>
          <w:caps w:val="false"/>
          <w:smallCaps w:val="false"/>
          <w:color w:val="2F2F2F"/>
          <w:sz w:val="20"/>
        </w:rPr>
        <w:t xml:space="preserve">7.02 </w:t>
      </w:r>
      <w:r>
        <w:rPr>
          <w:rFonts w:ascii="Times New Roman;Times;Serif" w:hAnsi="Times New Roman;Times;Serif"/>
          <w:b w:val="false"/>
          <w:i w:val="false"/>
          <w:caps w:val="false"/>
          <w:smallCaps w:val="false"/>
          <w:color w:val="111111"/>
          <w:sz w:val="20"/>
        </w:rPr>
        <w:t xml:space="preserve">of the Original Indenture is hereby amended to include the </w:t>
      </w:r>
      <w:r>
        <w:rPr>
          <w:rFonts w:ascii="Times New Roman;Times;Serif" w:hAnsi="Times New Roman;Times;Serif"/>
          <w:b w:val="false"/>
          <w:i w:val="false"/>
          <w:caps w:val="false"/>
          <w:smallCaps w:val="false"/>
          <w:color w:val="212121"/>
          <w:sz w:val="20"/>
        </w:rPr>
        <w:t xml:space="preserve">following </w:t>
      </w:r>
      <w:r>
        <w:rPr>
          <w:rFonts w:ascii="Times New Roman;Times;Serif" w:hAnsi="Times New Roman;Times;Serif"/>
          <w:b w:val="false"/>
          <w:i w:val="false"/>
          <w:caps w:val="false"/>
          <w:smallCaps w:val="false"/>
          <w:color w:val="111111"/>
          <w:sz w:val="20"/>
        </w:rPr>
        <w:t xml:space="preserve">additional rights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(i)             </w:t>
      </w:r>
      <w:r>
        <w:rPr>
          <w:rFonts w:ascii="Times New Roman;Times;Serif" w:hAnsi="Times New Roman;Times;Serif"/>
          <w:b w:val="false"/>
          <w:i w:val="false"/>
          <w:caps w:val="false"/>
          <w:smallCaps w:val="false"/>
          <w:color w:val="111111"/>
          <w:sz w:val="20"/>
        </w:rPr>
        <w:t xml:space="preserve">in no </w:t>
      </w:r>
      <w:r>
        <w:rPr>
          <w:rFonts w:ascii="Times New Roman;Times;Serif" w:hAnsi="Times New Roman;Times;Serif"/>
          <w:b w:val="false"/>
          <w:i w:val="false"/>
          <w:caps w:val="false"/>
          <w:smallCaps w:val="false"/>
          <w:color w:val="212121"/>
          <w:sz w:val="20"/>
        </w:rPr>
        <w:t xml:space="preserve">event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11111"/>
          <w:sz w:val="20"/>
        </w:rPr>
        <w:t xml:space="preserve">Trustee </w:t>
      </w:r>
      <w:r>
        <w:rPr>
          <w:rFonts w:ascii="Times New Roman;Times;Serif" w:hAnsi="Times New Roman;Times;Serif"/>
          <w:b w:val="false"/>
          <w:i w:val="false"/>
          <w:caps w:val="false"/>
          <w:smallCaps w:val="false"/>
          <w:color w:val="212121"/>
          <w:sz w:val="20"/>
        </w:rPr>
        <w:t xml:space="preserve">be </w:t>
      </w:r>
      <w:r>
        <w:rPr>
          <w:rFonts w:ascii="Times New Roman;Times;Serif" w:hAnsi="Times New Roman;Times;Serif"/>
          <w:b w:val="false"/>
          <w:i w:val="false"/>
          <w:caps w:val="false"/>
          <w:smallCaps w:val="false"/>
          <w:color w:val="111111"/>
          <w:sz w:val="20"/>
        </w:rPr>
        <w:t xml:space="preserve">responsible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liable for </w:t>
      </w:r>
      <w:r>
        <w:rPr>
          <w:rFonts w:ascii="Times New Roman;Times;Serif" w:hAnsi="Times New Roman;Times;Serif"/>
          <w:b w:val="false"/>
          <w:i w:val="false"/>
          <w:caps w:val="false"/>
          <w:smallCaps w:val="false"/>
          <w:color w:val="2F2F2F"/>
          <w:sz w:val="20"/>
        </w:rPr>
        <w:t xml:space="preserve">special, </w:t>
      </w:r>
      <w:r>
        <w:rPr>
          <w:rFonts w:ascii="Times New Roman;Times;Serif" w:hAnsi="Times New Roman;Times;Serif"/>
          <w:b w:val="false"/>
          <w:i w:val="false"/>
          <w:caps w:val="false"/>
          <w:smallCaps w:val="false"/>
          <w:color w:val="111111"/>
          <w:sz w:val="20"/>
        </w:rPr>
        <w:t xml:space="preserve">indirect, punitive </w:t>
      </w:r>
      <w:r>
        <w:rPr>
          <w:rFonts w:ascii="Times New Roman;Times;Serif" w:hAnsi="Times New Roman;Times;Serif"/>
          <w:b w:val="false"/>
          <w:i w:val="false"/>
          <w:caps w:val="false"/>
          <w:smallCaps w:val="false"/>
          <w:color w:val="212121"/>
          <w:sz w:val="20"/>
        </w:rPr>
        <w:t xml:space="preserve">or consequential </w:t>
      </w:r>
      <w:r>
        <w:rPr>
          <w:rFonts w:ascii="Times New Roman;Times;Serif" w:hAnsi="Times New Roman;Times;Serif"/>
          <w:b w:val="false"/>
          <w:i w:val="false"/>
          <w:caps w:val="false"/>
          <w:smallCaps w:val="false"/>
          <w:color w:val="111111"/>
          <w:sz w:val="20"/>
        </w:rPr>
        <w:t xml:space="preserve">loss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damage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212121"/>
          <w:sz w:val="20"/>
        </w:rPr>
        <w:t xml:space="preserve">any </w:t>
      </w:r>
      <w:r>
        <w:rPr>
          <w:rFonts w:ascii="Times New Roman;Times;Serif" w:hAnsi="Times New Roman;Times;Serif"/>
          <w:b w:val="false"/>
          <w:i w:val="false"/>
          <w:caps w:val="false"/>
          <w:smallCaps w:val="false"/>
          <w:color w:val="111111"/>
          <w:sz w:val="20"/>
        </w:rPr>
        <w:t>kin</w:t>
      </w:r>
      <w:r>
        <w:rPr>
          <w:rFonts w:ascii="Times New Roman;Times;Serif" w:hAnsi="Times New Roman;Times;Serif"/>
          <w:b w:val="false"/>
          <w:i w:val="false"/>
          <w:caps w:val="false"/>
          <w:smallCaps w:val="false"/>
          <w:color w:val="212121"/>
          <w:sz w:val="20"/>
        </w:rPr>
        <w:t xml:space="preserve">d </w:t>
      </w:r>
      <w:r>
        <w:rPr>
          <w:rFonts w:ascii="Times New Roman;Times;Serif" w:hAnsi="Times New Roman;Times;Serif"/>
          <w:b w:val="false"/>
          <w:i w:val="false"/>
          <w:caps w:val="false"/>
          <w:smallCaps w:val="false"/>
          <w:color w:val="2F2F2F"/>
          <w:sz w:val="20"/>
        </w:rPr>
        <w:t xml:space="preserve">whatsoever (including, </w:t>
      </w:r>
      <w:r>
        <w:rPr>
          <w:rFonts w:ascii="Times New Roman;Times;Serif" w:hAnsi="Times New Roman;Times;Serif"/>
          <w:b w:val="false"/>
          <w:i w:val="false"/>
          <w:caps w:val="false"/>
          <w:smallCaps w:val="false"/>
          <w:color w:val="111111"/>
          <w:sz w:val="20"/>
        </w:rPr>
        <w:t xml:space="preserve">but not limited to, loss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profit) irrespective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2F2F2F"/>
          <w:sz w:val="20"/>
        </w:rPr>
        <w:t xml:space="preserve">whether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w:t>
      </w:r>
      <w:r>
        <w:rPr>
          <w:rFonts w:ascii="Times New Roman;Times;Serif" w:hAnsi="Times New Roman;Times;Serif"/>
          <w:b w:val="false"/>
          <w:i w:val="false"/>
          <w:caps w:val="false"/>
          <w:smallCaps w:val="false"/>
          <w:color w:val="111111"/>
          <w:sz w:val="20"/>
        </w:rPr>
        <w:t xml:space="preserve">has been </w:t>
      </w:r>
      <w:r>
        <w:rPr>
          <w:rFonts w:ascii="Times New Roman;Times;Serif" w:hAnsi="Times New Roman;Times;Serif"/>
          <w:b w:val="false"/>
          <w:i w:val="false"/>
          <w:caps w:val="false"/>
          <w:smallCaps w:val="false"/>
          <w:color w:val="212121"/>
          <w:sz w:val="20"/>
        </w:rPr>
        <w:t xml:space="preserve">advised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111111"/>
          <w:sz w:val="20"/>
        </w:rPr>
        <w:t xml:space="preserve">the likelihood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11111"/>
          <w:sz w:val="20"/>
        </w:rPr>
        <w:t xml:space="preserve">loss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damage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11111"/>
          <w:sz w:val="20"/>
        </w:rPr>
        <w:t xml:space="preserve">regardless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form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212121"/>
          <w:sz w:val="20"/>
        </w:rPr>
        <w:t>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(j)             in no </w:t>
      </w:r>
      <w:r>
        <w:rPr>
          <w:rFonts w:ascii="Times New Roman;Times;Serif" w:hAnsi="Times New Roman;Times;Serif"/>
          <w:b w:val="false"/>
          <w:i w:val="false"/>
          <w:caps w:val="false"/>
          <w:smallCaps w:val="false"/>
          <w:color w:val="212121"/>
          <w:sz w:val="20"/>
        </w:rPr>
        <w:t xml:space="preserve">event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be </w:t>
      </w:r>
      <w:r>
        <w:rPr>
          <w:rFonts w:ascii="Times New Roman;Times;Serif" w:hAnsi="Times New Roman;Times;Serif"/>
          <w:b w:val="false"/>
          <w:i w:val="false"/>
          <w:caps w:val="false"/>
          <w:smallCaps w:val="false"/>
          <w:color w:val="111111"/>
          <w:sz w:val="20"/>
        </w:rPr>
        <w:t xml:space="preserve">responsible </w:t>
      </w:r>
      <w:r>
        <w:rPr>
          <w:rFonts w:ascii="Times New Roman;Times;Serif" w:hAnsi="Times New Roman;Times;Serif"/>
          <w:b w:val="false"/>
          <w:i w:val="false"/>
          <w:caps w:val="false"/>
          <w:smallCaps w:val="false"/>
          <w:color w:val="2F2F2F"/>
          <w:sz w:val="20"/>
        </w:rPr>
        <w:t xml:space="preserve">or </w:t>
      </w:r>
      <w:r>
        <w:rPr>
          <w:rFonts w:ascii="Times New Roman;Times;Serif" w:hAnsi="Times New Roman;Times;Serif"/>
          <w:b w:val="false"/>
          <w:i w:val="false"/>
          <w:caps w:val="false"/>
          <w:smallCaps w:val="false"/>
          <w:color w:val="111111"/>
          <w:sz w:val="20"/>
        </w:rPr>
        <w:t xml:space="preserve">liable </w:t>
      </w:r>
      <w:r>
        <w:rPr>
          <w:rFonts w:ascii="Times New Roman;Times;Serif" w:hAnsi="Times New Roman;Times;Serif"/>
          <w:b w:val="false"/>
          <w:i w:val="false"/>
          <w:caps w:val="false"/>
          <w:smallCaps w:val="false"/>
          <w:color w:val="2F2F2F"/>
          <w:sz w:val="20"/>
        </w:rPr>
        <w:t xml:space="preserve">for any </w:t>
      </w:r>
      <w:r>
        <w:rPr>
          <w:rFonts w:ascii="Times New Roman;Times;Serif" w:hAnsi="Times New Roman;Times;Serif"/>
          <w:b w:val="false"/>
          <w:i w:val="false"/>
          <w:caps w:val="false"/>
          <w:smallCaps w:val="false"/>
          <w:color w:val="212121"/>
          <w:sz w:val="20"/>
        </w:rPr>
        <w:t xml:space="preserve">failure </w:t>
      </w:r>
      <w:r>
        <w:rPr>
          <w:rFonts w:ascii="Times New Roman;Times;Serif" w:hAnsi="Times New Roman;Times;Serif"/>
          <w:b w:val="false"/>
          <w:i w:val="false"/>
          <w:caps w:val="false"/>
          <w:smallCaps w:val="false"/>
          <w:color w:val="2F2F2F"/>
          <w:sz w:val="20"/>
        </w:rPr>
        <w:t xml:space="preserve">or </w:t>
      </w:r>
      <w:r>
        <w:rPr>
          <w:rFonts w:ascii="Times New Roman;Times;Serif" w:hAnsi="Times New Roman;Times;Serif"/>
          <w:b w:val="false"/>
          <w:i w:val="false"/>
          <w:caps w:val="false"/>
          <w:smallCaps w:val="false"/>
          <w:color w:val="111111"/>
          <w:sz w:val="20"/>
        </w:rPr>
        <w:t xml:space="preserve">delay in </w:t>
      </w:r>
      <w:r>
        <w:rPr>
          <w:rFonts w:ascii="Times New Roman;Times;Serif" w:hAnsi="Times New Roman;Times;Serif"/>
          <w:b w:val="false"/>
          <w:i w:val="false"/>
          <w:caps w:val="false"/>
          <w:smallCaps w:val="false"/>
          <w:color w:val="212121"/>
          <w:sz w:val="20"/>
        </w:rPr>
        <w:t>the performance of its obligation</w:t>
      </w:r>
      <w:r>
        <w:rPr>
          <w:rFonts w:ascii="Times New Roman;Times;Serif" w:hAnsi="Times New Roman;Times;Serif"/>
          <w:b w:val="false"/>
          <w:i w:val="false"/>
          <w:caps w:val="false"/>
          <w:smallCaps w:val="false"/>
          <w:color w:val="4D4D4D"/>
          <w:sz w:val="20"/>
        </w:rPr>
        <w:t xml:space="preserve">s </w:t>
      </w:r>
      <w:r>
        <w:rPr>
          <w:rFonts w:ascii="Times New Roman;Times;Serif" w:hAnsi="Times New Roman;Times;Serif"/>
          <w:b w:val="false"/>
          <w:i w:val="false"/>
          <w:caps w:val="false"/>
          <w:smallCaps w:val="false"/>
          <w:color w:val="111111"/>
          <w:sz w:val="20"/>
        </w:rPr>
        <w:t xml:space="preserve">hereunder </w:t>
      </w:r>
      <w:r>
        <w:rPr>
          <w:rFonts w:ascii="Times New Roman;Times;Serif" w:hAnsi="Times New Roman;Times;Serif"/>
          <w:b w:val="false"/>
          <w:i w:val="false"/>
          <w:caps w:val="false"/>
          <w:smallCaps w:val="false"/>
          <w:color w:val="212121"/>
          <w:sz w:val="20"/>
        </w:rPr>
        <w:t xml:space="preserve">arising </w:t>
      </w:r>
      <w:r>
        <w:rPr>
          <w:rFonts w:ascii="Times New Roman;Times;Serif" w:hAnsi="Times New Roman;Times;Serif"/>
          <w:b w:val="false"/>
          <w:i w:val="false"/>
          <w:caps w:val="false"/>
          <w:smallCaps w:val="false"/>
          <w:color w:val="2F2F2F"/>
          <w:sz w:val="20"/>
        </w:rPr>
        <w:t xml:space="preserve">out </w:t>
      </w:r>
      <w:r>
        <w:rPr>
          <w:rFonts w:ascii="Times New Roman;Times;Serif" w:hAnsi="Times New Roman;Times;Serif"/>
          <w:b w:val="false"/>
          <w:i w:val="false"/>
          <w:caps w:val="false"/>
          <w:smallCaps w:val="false"/>
          <w:color w:val="212121"/>
          <w:sz w:val="20"/>
        </w:rPr>
        <w:t xml:space="preserve">of or </w:t>
      </w:r>
      <w:r>
        <w:rPr>
          <w:rFonts w:ascii="Times New Roman;Times;Serif" w:hAnsi="Times New Roman;Times;Serif"/>
          <w:b w:val="false"/>
          <w:i w:val="false"/>
          <w:caps w:val="false"/>
          <w:smallCaps w:val="false"/>
          <w:color w:val="2F2F2F"/>
          <w:sz w:val="20"/>
        </w:rPr>
        <w:t xml:space="preserve">caused </w:t>
      </w:r>
      <w:r>
        <w:rPr>
          <w:rFonts w:ascii="Times New Roman;Times;Serif" w:hAnsi="Times New Roman;Times;Serif"/>
          <w:b w:val="false"/>
          <w:i w:val="false"/>
          <w:caps w:val="false"/>
          <w:smallCaps w:val="false"/>
          <w:color w:val="212121"/>
          <w:sz w:val="20"/>
        </w:rPr>
        <w:t>by</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11111"/>
          <w:sz w:val="20"/>
        </w:rPr>
        <w:t xml:space="preserve">directly or </w:t>
      </w:r>
      <w:r>
        <w:rPr>
          <w:rFonts w:ascii="Times New Roman;Times;Serif" w:hAnsi="Times New Roman;Times;Serif"/>
          <w:b w:val="false"/>
          <w:i w:val="false"/>
          <w:caps w:val="false"/>
          <w:smallCaps w:val="false"/>
          <w:color w:val="212121"/>
          <w:sz w:val="20"/>
        </w:rPr>
        <w:t>indirectly</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12121"/>
          <w:sz w:val="20"/>
        </w:rPr>
        <w:t xml:space="preserve">forces </w:t>
      </w:r>
      <w:r>
        <w:rPr>
          <w:rFonts w:ascii="Times New Roman;Times;Serif" w:hAnsi="Times New Roman;Times;Serif"/>
          <w:b w:val="false"/>
          <w:i w:val="false"/>
          <w:caps w:val="false"/>
          <w:smallCaps w:val="false"/>
          <w:color w:val="111111"/>
          <w:sz w:val="20"/>
        </w:rPr>
        <w:t xml:space="preserve">beyond </w:t>
      </w:r>
      <w:r>
        <w:rPr>
          <w:rFonts w:ascii="Times New Roman;Times;Serif" w:hAnsi="Times New Roman;Times;Serif"/>
          <w:b w:val="false"/>
          <w:i w:val="false"/>
          <w:caps w:val="false"/>
          <w:smallCaps w:val="false"/>
          <w:color w:val="212121"/>
          <w:sz w:val="20"/>
        </w:rPr>
        <w:t xml:space="preserve">its control, </w:t>
      </w:r>
      <w:r>
        <w:rPr>
          <w:rFonts w:ascii="Times New Roman;Times;Serif" w:hAnsi="Times New Roman;Times;Serif"/>
          <w:b w:val="false"/>
          <w:i w:val="false"/>
          <w:caps w:val="false"/>
          <w:smallCaps w:val="false"/>
          <w:color w:val="111111"/>
          <w:sz w:val="20"/>
        </w:rPr>
        <w:t>includin</w:t>
      </w:r>
      <w:r>
        <w:rPr>
          <w:rFonts w:ascii="Times New Roman;Times;Serif" w:hAnsi="Times New Roman;Times;Serif"/>
          <w:b w:val="false"/>
          <w:i w:val="false"/>
          <w:caps w:val="false"/>
          <w:smallCaps w:val="false"/>
          <w:color w:val="2F2F2F"/>
          <w:sz w:val="20"/>
        </w:rPr>
        <w:t>g</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F2F2F"/>
          <w:sz w:val="20"/>
        </w:rPr>
        <w:t xml:space="preserve">without </w:t>
      </w:r>
      <w:r>
        <w:rPr>
          <w:rFonts w:ascii="Times New Roman;Times;Serif" w:hAnsi="Times New Roman;Times;Serif"/>
          <w:b w:val="false"/>
          <w:i w:val="false"/>
          <w:caps w:val="false"/>
          <w:smallCaps w:val="false"/>
          <w:color w:val="111111"/>
          <w:sz w:val="20"/>
        </w:rPr>
        <w:t xml:space="preserve">limitation, </w:t>
      </w:r>
      <w:r>
        <w:rPr>
          <w:rFonts w:ascii="Times New Roman;Times;Serif" w:hAnsi="Times New Roman;Times;Serif"/>
          <w:b w:val="false"/>
          <w:i w:val="false"/>
          <w:caps w:val="false"/>
          <w:smallCaps w:val="false"/>
          <w:color w:val="2F2F2F"/>
          <w:sz w:val="20"/>
        </w:rPr>
        <w:t xml:space="preserve">strikes, work stoppages, </w:t>
      </w:r>
      <w:r>
        <w:rPr>
          <w:rFonts w:ascii="Times New Roman;Times;Serif" w:hAnsi="Times New Roman;Times;Serif"/>
          <w:b w:val="false"/>
          <w:i w:val="false"/>
          <w:caps w:val="false"/>
          <w:smallCaps w:val="false"/>
          <w:color w:val="111111"/>
          <w:sz w:val="20"/>
        </w:rPr>
        <w:t xml:space="preserve">epidemics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pandemic</w:t>
      </w:r>
      <w:r>
        <w:rPr>
          <w:rFonts w:ascii="Times New Roman;Times;Serif" w:hAnsi="Times New Roman;Times;Serif"/>
          <w:b w:val="false"/>
          <w:i w:val="false"/>
          <w:caps w:val="false"/>
          <w:smallCaps w:val="false"/>
          <w:color w:val="2F2F2F"/>
          <w:sz w:val="20"/>
        </w:rPr>
        <w:t>s</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12121"/>
          <w:sz w:val="20"/>
        </w:rPr>
        <w:t>accidents</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12121"/>
          <w:sz w:val="20"/>
        </w:rPr>
        <w:t xml:space="preserve">acts of </w:t>
      </w:r>
      <w:r>
        <w:rPr>
          <w:rFonts w:ascii="Times New Roman;Times;Serif" w:hAnsi="Times New Roman;Times;Serif"/>
          <w:b w:val="false"/>
          <w:i w:val="false"/>
          <w:caps w:val="false"/>
          <w:smallCaps w:val="false"/>
          <w:color w:val="2F2F2F"/>
          <w:sz w:val="20"/>
        </w:rPr>
        <w:t xml:space="preserve">war </w:t>
      </w:r>
      <w:r>
        <w:rPr>
          <w:rFonts w:ascii="Times New Roman;Times;Serif" w:hAnsi="Times New Roman;Times;Serif"/>
          <w:b w:val="false"/>
          <w:i w:val="false"/>
          <w:caps w:val="false"/>
          <w:smallCaps w:val="false"/>
          <w:color w:val="111111"/>
          <w:sz w:val="20"/>
        </w:rPr>
        <w:t>or terrorism</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12121"/>
          <w:sz w:val="20"/>
        </w:rPr>
        <w:t xml:space="preserve">civil or </w:t>
      </w:r>
      <w:r>
        <w:rPr>
          <w:rFonts w:ascii="Times New Roman;Times;Serif" w:hAnsi="Times New Roman;Times;Serif"/>
          <w:b w:val="false"/>
          <w:i w:val="false"/>
          <w:caps w:val="false"/>
          <w:smallCaps w:val="false"/>
          <w:color w:val="111111"/>
          <w:sz w:val="20"/>
        </w:rPr>
        <w:t>military d</w:t>
      </w:r>
      <w:r>
        <w:rPr>
          <w:rFonts w:ascii="Times New Roman;Times;Serif" w:hAnsi="Times New Roman;Times;Serif"/>
          <w:b w:val="false"/>
          <w:i w:val="false"/>
          <w:caps w:val="false"/>
          <w:smallCaps w:val="false"/>
          <w:color w:val="2F2F2F"/>
          <w:sz w:val="20"/>
        </w:rPr>
        <w:t>is</w:t>
      </w:r>
      <w:r>
        <w:rPr>
          <w:rFonts w:ascii="Times New Roman;Times;Serif" w:hAnsi="Times New Roman;Times;Serif"/>
          <w:b w:val="false"/>
          <w:i w:val="false"/>
          <w:caps w:val="false"/>
          <w:smallCaps w:val="false"/>
          <w:color w:val="111111"/>
          <w:sz w:val="20"/>
        </w:rPr>
        <w:t>turbance</w:t>
      </w:r>
      <w:r>
        <w:rPr>
          <w:rFonts w:ascii="Times New Roman;Times;Serif" w:hAnsi="Times New Roman;Times;Serif"/>
          <w:b w:val="false"/>
          <w:i w:val="false"/>
          <w:caps w:val="false"/>
          <w:smallCaps w:val="false"/>
          <w:color w:val="2F2F2F"/>
          <w:sz w:val="20"/>
        </w:rPr>
        <w:t>s</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11111"/>
          <w:sz w:val="20"/>
        </w:rPr>
        <w:t xml:space="preserve">nuclear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natural catastrophes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acts </w:t>
      </w:r>
      <w:r>
        <w:rPr>
          <w:rFonts w:ascii="Times New Roman;Times;Serif" w:hAnsi="Times New Roman;Times;Serif"/>
          <w:b w:val="false"/>
          <w:i w:val="false"/>
          <w:caps w:val="false"/>
          <w:smallCaps w:val="false"/>
          <w:color w:val="212121"/>
          <w:sz w:val="20"/>
        </w:rPr>
        <w:t xml:space="preserve">of God, </w:t>
      </w:r>
      <w:r>
        <w:rPr>
          <w:rFonts w:ascii="Times New Roman;Times;Serif" w:hAnsi="Times New Roman;Times;Serif"/>
          <w:b w:val="false"/>
          <w:i w:val="false"/>
          <w:caps w:val="false"/>
          <w:smallCaps w:val="false"/>
          <w:color w:val="111111"/>
          <w:sz w:val="20"/>
        </w:rPr>
        <w:t>and interruption</w:t>
      </w:r>
      <w:r>
        <w:rPr>
          <w:rFonts w:ascii="Times New Roman;Times;Serif" w:hAnsi="Times New Roman;Times;Serif"/>
          <w:b w:val="false"/>
          <w:i w:val="false"/>
          <w:caps w:val="false"/>
          <w:smallCaps w:val="false"/>
          <w:color w:val="2F2F2F"/>
          <w:sz w:val="20"/>
        </w:rPr>
        <w:t>s</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11111"/>
          <w:sz w:val="20"/>
        </w:rPr>
        <w:t xml:space="preserve">loss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11111"/>
          <w:sz w:val="20"/>
        </w:rPr>
        <w:t xml:space="preserve">malfunctions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utilities, communications </w:t>
      </w:r>
      <w:r>
        <w:rPr>
          <w:rFonts w:ascii="Times New Roman;Times;Serif" w:hAnsi="Times New Roman;Times;Serif"/>
          <w:b w:val="false"/>
          <w:i w:val="false"/>
          <w:caps w:val="false"/>
          <w:smallCaps w:val="false"/>
          <w:color w:val="212121"/>
          <w:sz w:val="20"/>
        </w:rPr>
        <w:t xml:space="preserve">or computer </w:t>
      </w:r>
      <w:r>
        <w:rPr>
          <w:rFonts w:ascii="Times New Roman;Times;Serif" w:hAnsi="Times New Roman;Times;Serif"/>
          <w:b w:val="false"/>
          <w:i w:val="false"/>
          <w:caps w:val="false"/>
          <w:smallCaps w:val="false"/>
          <w:color w:val="2F2F2F"/>
          <w:sz w:val="20"/>
        </w:rPr>
        <w:t xml:space="preserve">(software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11111"/>
          <w:sz w:val="20"/>
        </w:rPr>
        <w:t xml:space="preserve">hardware) </w:t>
      </w:r>
      <w:r>
        <w:rPr>
          <w:rFonts w:ascii="Times New Roman;Times;Serif" w:hAnsi="Times New Roman;Times;Serif"/>
          <w:b w:val="false"/>
          <w:i w:val="false"/>
          <w:caps w:val="false"/>
          <w:smallCaps w:val="false"/>
          <w:color w:val="2F2F2F"/>
          <w:sz w:val="20"/>
        </w:rPr>
        <w:t xml:space="preserve">services; </w:t>
      </w:r>
      <w:r>
        <w:rPr>
          <w:rFonts w:ascii="Times New Roman;Times;Serif" w:hAnsi="Times New Roman;Times;Serif"/>
          <w:b w:val="false"/>
          <w:i w:val="false"/>
          <w:caps w:val="false"/>
          <w:smallCaps w:val="false"/>
          <w:color w:val="111111"/>
          <w:sz w:val="20"/>
        </w:rPr>
        <w:t xml:space="preserve">it being understood </w:t>
      </w:r>
      <w:r>
        <w:rPr>
          <w:rFonts w:ascii="Times New Roman;Times;Serif" w:hAnsi="Times New Roman;Times;Serif"/>
          <w:b w:val="false"/>
          <w:i w:val="false"/>
          <w:caps w:val="false"/>
          <w:smallCaps w:val="false"/>
          <w:color w:val="2F2F2F"/>
          <w:sz w:val="20"/>
        </w:rPr>
        <w:t xml:space="preserve">that the </w:t>
      </w:r>
      <w:r>
        <w:rPr>
          <w:rFonts w:ascii="Times New Roman;Times;Serif" w:hAnsi="Times New Roman;Times;Serif"/>
          <w:b w:val="false"/>
          <w:i w:val="false"/>
          <w:caps w:val="false"/>
          <w:smallCaps w:val="false"/>
          <w:color w:val="212121"/>
          <w:sz w:val="20"/>
        </w:rPr>
        <w:t xml:space="preserve">Trustee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11111"/>
          <w:sz w:val="20"/>
        </w:rPr>
        <w:t xml:space="preserve">use reasonable </w:t>
      </w:r>
      <w:r>
        <w:rPr>
          <w:rFonts w:ascii="Times New Roman;Times;Serif" w:hAnsi="Times New Roman;Times;Serif"/>
          <w:b w:val="false"/>
          <w:i w:val="false"/>
          <w:caps w:val="false"/>
          <w:smallCaps w:val="false"/>
          <w:color w:val="212121"/>
          <w:sz w:val="20"/>
        </w:rPr>
        <w:t xml:space="preserve">efforts </w:t>
      </w:r>
      <w:r>
        <w:rPr>
          <w:rFonts w:ascii="Times New Roman;Times;Serif" w:hAnsi="Times New Roman;Times;Serif"/>
          <w:b w:val="false"/>
          <w:i w:val="false"/>
          <w:caps w:val="false"/>
          <w:smallCaps w:val="false"/>
          <w:color w:val="2F2F2F"/>
          <w:sz w:val="20"/>
        </w:rPr>
        <w:t xml:space="preserve">which are </w:t>
      </w:r>
      <w:r>
        <w:rPr>
          <w:rFonts w:ascii="Times New Roman;Times;Serif" w:hAnsi="Times New Roman;Times;Serif"/>
          <w:b w:val="false"/>
          <w:i w:val="false"/>
          <w:caps w:val="false"/>
          <w:smallCaps w:val="false"/>
          <w:color w:val="212121"/>
          <w:sz w:val="20"/>
        </w:rPr>
        <w:t xml:space="preserve">consistent </w:t>
      </w:r>
      <w:r>
        <w:rPr>
          <w:rFonts w:ascii="Times New Roman;Times;Serif" w:hAnsi="Times New Roman;Times;Serif"/>
          <w:b w:val="false"/>
          <w:i w:val="false"/>
          <w:caps w:val="false"/>
          <w:smallCaps w:val="false"/>
          <w:color w:val="2F2F2F"/>
          <w:sz w:val="20"/>
        </w:rPr>
        <w:t xml:space="preserve">with </w:t>
      </w:r>
      <w:r>
        <w:rPr>
          <w:rFonts w:ascii="Times New Roman;Times;Serif" w:hAnsi="Times New Roman;Times;Serif"/>
          <w:b w:val="false"/>
          <w:i w:val="false"/>
          <w:caps w:val="false"/>
          <w:smallCaps w:val="false"/>
          <w:color w:val="212121"/>
          <w:sz w:val="20"/>
        </w:rPr>
        <w:t xml:space="preserve">accepted </w:t>
      </w:r>
      <w:r>
        <w:rPr>
          <w:rFonts w:ascii="Times New Roman;Times;Serif" w:hAnsi="Times New Roman;Times;Serif"/>
          <w:b w:val="false"/>
          <w:i w:val="false"/>
          <w:caps w:val="false"/>
          <w:smallCaps w:val="false"/>
          <w:color w:val="111111"/>
          <w:sz w:val="20"/>
        </w:rPr>
        <w:t xml:space="preserve">practices in the banking industry to </w:t>
      </w:r>
      <w:r>
        <w:rPr>
          <w:rFonts w:ascii="Times New Roman;Times;Serif" w:hAnsi="Times New Roman;Times;Serif"/>
          <w:b w:val="false"/>
          <w:i w:val="false"/>
          <w:caps w:val="false"/>
          <w:smallCaps w:val="false"/>
          <w:color w:val="212121"/>
          <w:sz w:val="20"/>
        </w:rPr>
        <w:t xml:space="preserve">resume </w:t>
      </w:r>
      <w:r>
        <w:rPr>
          <w:rFonts w:ascii="Times New Roman;Times;Serif" w:hAnsi="Times New Roman;Times;Serif"/>
          <w:b w:val="false"/>
          <w:i w:val="false"/>
          <w:caps w:val="false"/>
          <w:smallCaps w:val="false"/>
          <w:color w:val="111111"/>
          <w:sz w:val="20"/>
        </w:rPr>
        <w:t xml:space="preserve">performance </w:t>
      </w:r>
      <w:r>
        <w:rPr>
          <w:rFonts w:ascii="Times New Roman;Times;Serif" w:hAnsi="Times New Roman;Times;Serif"/>
          <w:b w:val="false"/>
          <w:i w:val="false"/>
          <w:caps w:val="false"/>
          <w:smallCaps w:val="false"/>
          <w:color w:val="2F2F2F"/>
          <w:sz w:val="20"/>
        </w:rPr>
        <w:t xml:space="preserve">as soon </w:t>
      </w:r>
      <w:r>
        <w:rPr>
          <w:rFonts w:ascii="Times New Roman;Times;Serif" w:hAnsi="Times New Roman;Times;Serif"/>
          <w:b w:val="false"/>
          <w:i w:val="false"/>
          <w:caps w:val="false"/>
          <w:smallCaps w:val="false"/>
          <w:color w:val="212121"/>
          <w:sz w:val="20"/>
        </w:rPr>
        <w:t xml:space="preserve">as </w:t>
      </w:r>
      <w:r>
        <w:rPr>
          <w:rFonts w:ascii="Times New Roman;Times;Serif" w:hAnsi="Times New Roman;Times;Serif"/>
          <w:b w:val="false"/>
          <w:i w:val="false"/>
          <w:caps w:val="false"/>
          <w:smallCaps w:val="false"/>
          <w:color w:val="111111"/>
          <w:sz w:val="20"/>
        </w:rPr>
        <w:t xml:space="preserve">practicable under </w:t>
      </w:r>
      <w:r>
        <w:rPr>
          <w:rFonts w:ascii="Times New Roman;Times;Serif" w:hAnsi="Times New Roman;Times;Serif"/>
          <w:b w:val="false"/>
          <w:i w:val="false"/>
          <w:caps w:val="false"/>
          <w:smallCaps w:val="false"/>
          <w:color w:val="212121"/>
          <w:sz w:val="20"/>
        </w:rPr>
        <w:t>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(k)            </w:t>
      </w:r>
      <w:r>
        <w:rPr>
          <w:rFonts w:ascii="Times New Roman;Times;Serif" w:hAnsi="Times New Roman;Times;Serif"/>
          <w:b w:val="false"/>
          <w:i w:val="false"/>
          <w:caps w:val="false"/>
          <w:smallCaps w:val="false"/>
          <w:color w:val="111111"/>
          <w:sz w:val="20"/>
        </w:rPr>
        <w:t xml:space="preserve">the Trustee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11111"/>
          <w:sz w:val="20"/>
        </w:rPr>
        <w:t xml:space="preserve">not </w:t>
      </w:r>
      <w:r>
        <w:rPr>
          <w:rFonts w:ascii="Times New Roman;Times;Serif" w:hAnsi="Times New Roman;Times;Serif"/>
          <w:b w:val="false"/>
          <w:i w:val="false"/>
          <w:caps w:val="false"/>
          <w:smallCaps w:val="false"/>
          <w:color w:val="212121"/>
          <w:sz w:val="20"/>
        </w:rPr>
        <w:t xml:space="preserve">be deemed </w:t>
      </w:r>
      <w:r>
        <w:rPr>
          <w:rFonts w:ascii="Times New Roman;Times;Serif" w:hAnsi="Times New Roman;Times;Serif"/>
          <w:b w:val="false"/>
          <w:i w:val="false"/>
          <w:caps w:val="false"/>
          <w:smallCaps w:val="false"/>
          <w:color w:val="111111"/>
          <w:sz w:val="20"/>
        </w:rPr>
        <w:t xml:space="preserve">to have notice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212121"/>
          <w:sz w:val="20"/>
        </w:rPr>
        <w:t xml:space="preserve">any </w:t>
      </w:r>
      <w:r>
        <w:rPr>
          <w:rFonts w:ascii="Times New Roman;Times;Serif" w:hAnsi="Times New Roman;Times;Serif"/>
          <w:b w:val="false"/>
          <w:i w:val="false"/>
          <w:caps w:val="false"/>
          <w:smallCaps w:val="false"/>
          <w:color w:val="111111"/>
          <w:sz w:val="20"/>
        </w:rPr>
        <w:t xml:space="preserve">Default </w:t>
      </w:r>
      <w:r>
        <w:rPr>
          <w:rFonts w:ascii="Times New Roman;Times;Serif" w:hAnsi="Times New Roman;Times;Serif"/>
          <w:b w:val="false"/>
          <w:i w:val="false"/>
          <w:caps w:val="false"/>
          <w:smallCaps w:val="false"/>
          <w:color w:val="2F2F2F"/>
          <w:sz w:val="20"/>
        </w:rPr>
        <w:t xml:space="preserve">or Event of </w:t>
      </w:r>
      <w:r>
        <w:rPr>
          <w:rFonts w:ascii="Times New Roman;Times;Serif" w:hAnsi="Times New Roman;Times;Serif"/>
          <w:b w:val="false"/>
          <w:i w:val="false"/>
          <w:caps w:val="false"/>
          <w:smallCaps w:val="false"/>
          <w:color w:val="111111"/>
          <w:sz w:val="20"/>
        </w:rPr>
        <w:t xml:space="preserve">Default unless </w:t>
      </w:r>
      <w:r>
        <w:rPr>
          <w:rFonts w:ascii="Times New Roman;Times;Serif" w:hAnsi="Times New Roman;Times;Serif"/>
          <w:b w:val="false"/>
          <w:i w:val="false"/>
          <w:caps w:val="false"/>
          <w:smallCaps w:val="false"/>
          <w:color w:val="212121"/>
          <w:sz w:val="20"/>
        </w:rPr>
        <w:t xml:space="preserve">a Responsible Officer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Trustee </w:t>
      </w:r>
      <w:r>
        <w:rPr>
          <w:rFonts w:ascii="Times New Roman;Times;Serif" w:hAnsi="Times New Roman;Times;Serif"/>
          <w:b w:val="false"/>
          <w:i w:val="false"/>
          <w:caps w:val="false"/>
          <w:smallCaps w:val="false"/>
          <w:color w:val="111111"/>
          <w:sz w:val="20"/>
        </w:rPr>
        <w:t xml:space="preserve">has </w:t>
      </w:r>
      <w:r>
        <w:rPr>
          <w:rFonts w:ascii="Times New Roman;Times;Serif" w:hAnsi="Times New Roman;Times;Serif"/>
          <w:b w:val="false"/>
          <w:i w:val="false"/>
          <w:caps w:val="false"/>
          <w:smallCaps w:val="false"/>
          <w:color w:val="2F2F2F"/>
          <w:sz w:val="20"/>
        </w:rPr>
        <w:t xml:space="preserve">actual written </w:t>
      </w:r>
      <w:r>
        <w:rPr>
          <w:rFonts w:ascii="Times New Roman;Times;Serif" w:hAnsi="Times New Roman;Times;Serif"/>
          <w:b w:val="false"/>
          <w:i w:val="false"/>
          <w:caps w:val="false"/>
          <w:smallCaps w:val="false"/>
          <w:color w:val="111111"/>
          <w:sz w:val="20"/>
        </w:rPr>
        <w:t xml:space="preserve">notice thereof </w:t>
      </w:r>
      <w:r>
        <w:rPr>
          <w:rFonts w:ascii="Times New Roman;Times;Serif" w:hAnsi="Times New Roman;Times;Serif"/>
          <w:b w:val="false"/>
          <w:i w:val="false"/>
          <w:caps w:val="false"/>
          <w:smallCaps w:val="false"/>
          <w:color w:val="212121"/>
          <w:sz w:val="20"/>
        </w:rPr>
        <w:t xml:space="preserve">at </w:t>
      </w:r>
      <w:r>
        <w:rPr>
          <w:rFonts w:ascii="Times New Roman;Times;Serif" w:hAnsi="Times New Roman;Times;Serif"/>
          <w:b w:val="false"/>
          <w:i w:val="false"/>
          <w:caps w:val="false"/>
          <w:smallCaps w:val="false"/>
          <w:color w:val="111111"/>
          <w:sz w:val="20"/>
        </w:rPr>
        <w:t xml:space="preserve">the designated </w:t>
      </w:r>
      <w:r>
        <w:rPr>
          <w:rFonts w:ascii="Times New Roman;Times;Serif" w:hAnsi="Times New Roman;Times;Serif"/>
          <w:b w:val="false"/>
          <w:i w:val="false"/>
          <w:caps w:val="false"/>
          <w:smallCaps w:val="false"/>
          <w:color w:val="212121"/>
          <w:sz w:val="20"/>
        </w:rPr>
        <w:t xml:space="preserve">Corporate </w:t>
      </w:r>
      <w:r>
        <w:rPr>
          <w:rFonts w:ascii="Times New Roman;Times;Serif" w:hAnsi="Times New Roman;Times;Serif"/>
          <w:b w:val="false"/>
          <w:i w:val="false"/>
          <w:caps w:val="false"/>
          <w:smallCaps w:val="false"/>
          <w:color w:val="2F2F2F"/>
          <w:sz w:val="20"/>
        </w:rPr>
        <w:t xml:space="preserve">Trust </w:t>
      </w:r>
      <w:r>
        <w:rPr>
          <w:rFonts w:ascii="Times New Roman;Times;Serif" w:hAnsi="Times New Roman;Times;Serif"/>
          <w:b w:val="false"/>
          <w:i w:val="false"/>
          <w:caps w:val="false"/>
          <w:smallCaps w:val="false"/>
          <w:color w:val="111111"/>
          <w:sz w:val="20"/>
        </w:rPr>
        <w:t xml:space="preserve">Office </w:t>
      </w:r>
      <w:r>
        <w:rPr>
          <w:rFonts w:ascii="Times New Roman;Times;Serif" w:hAnsi="Times New Roman;Times;Serif"/>
          <w:b w:val="false"/>
          <w:i w:val="false"/>
          <w:caps w:val="false"/>
          <w:smallCaps w:val="false"/>
          <w:color w:val="212121"/>
          <w:sz w:val="20"/>
        </w:rPr>
        <w:t>of the Trustee</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11111"/>
          <w:sz w:val="20"/>
        </w:rPr>
        <w:t xml:space="preserve">notice references the </w:t>
      </w:r>
      <w:r>
        <w:rPr>
          <w:rFonts w:ascii="Times New Roman;Times;Serif" w:hAnsi="Times New Roman;Times;Serif"/>
          <w:b w:val="false"/>
          <w:i w:val="false"/>
          <w:caps w:val="false"/>
          <w:smallCaps w:val="false"/>
          <w:color w:val="2F2F2F"/>
          <w:sz w:val="20"/>
        </w:rPr>
        <w:t xml:space="preserve">Notes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11111"/>
          <w:sz w:val="20"/>
        </w:rPr>
        <w:t>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(1)            the </w:t>
      </w:r>
      <w:r>
        <w:rPr>
          <w:rFonts w:ascii="Times New Roman;Times;Serif" w:hAnsi="Times New Roman;Times;Serif"/>
          <w:b w:val="false"/>
          <w:i w:val="false"/>
          <w:caps w:val="false"/>
          <w:smallCaps w:val="false"/>
          <w:color w:val="111111"/>
          <w:sz w:val="20"/>
        </w:rPr>
        <w:t>ri</w:t>
      </w:r>
      <w:r>
        <w:rPr>
          <w:rFonts w:ascii="Times New Roman;Times;Serif" w:hAnsi="Times New Roman;Times;Serif"/>
          <w:b w:val="false"/>
          <w:i w:val="false"/>
          <w:caps w:val="false"/>
          <w:smallCaps w:val="false"/>
          <w:color w:val="2F2F2F"/>
          <w:sz w:val="20"/>
        </w:rPr>
        <w:t>g</w:t>
      </w:r>
      <w:r>
        <w:rPr>
          <w:rFonts w:ascii="Times New Roman;Times;Serif" w:hAnsi="Times New Roman;Times;Serif"/>
          <w:b w:val="false"/>
          <w:i w:val="false"/>
          <w:caps w:val="false"/>
          <w:smallCaps w:val="false"/>
          <w:color w:val="111111"/>
          <w:sz w:val="20"/>
        </w:rPr>
        <w:t>ht</w:t>
      </w:r>
      <w:r>
        <w:rPr>
          <w:rFonts w:ascii="Times New Roman;Times;Serif" w:hAnsi="Times New Roman;Times;Serif"/>
          <w:b w:val="false"/>
          <w:i w:val="false"/>
          <w:caps w:val="false"/>
          <w:smallCaps w:val="false"/>
          <w:color w:val="4D4D4D"/>
          <w:sz w:val="20"/>
        </w:rPr>
        <w:t xml:space="preserve">s, </w:t>
      </w:r>
      <w:r>
        <w:rPr>
          <w:rFonts w:ascii="Times New Roman;Times;Serif" w:hAnsi="Times New Roman;Times;Serif"/>
          <w:b w:val="false"/>
          <w:i w:val="false"/>
          <w:caps w:val="false"/>
          <w:smallCaps w:val="false"/>
          <w:color w:val="111111"/>
          <w:sz w:val="20"/>
        </w:rPr>
        <w:t>pri</w:t>
      </w:r>
      <w:r>
        <w:rPr>
          <w:rFonts w:ascii="Times New Roman;Times;Serif" w:hAnsi="Times New Roman;Times;Serif"/>
          <w:b w:val="false"/>
          <w:i w:val="false"/>
          <w:caps w:val="false"/>
          <w:smallCaps w:val="false"/>
          <w:color w:val="2F2F2F"/>
          <w:sz w:val="20"/>
        </w:rPr>
        <w:t>v</w:t>
      </w:r>
      <w:r>
        <w:rPr>
          <w:rFonts w:ascii="Times New Roman;Times;Serif" w:hAnsi="Times New Roman;Times;Serif"/>
          <w:b w:val="false"/>
          <w:i w:val="false"/>
          <w:caps w:val="false"/>
          <w:smallCaps w:val="false"/>
          <w:color w:val="111111"/>
          <w:sz w:val="20"/>
        </w:rPr>
        <w:t>il</w:t>
      </w:r>
      <w:r>
        <w:rPr>
          <w:rFonts w:ascii="Times New Roman;Times;Serif" w:hAnsi="Times New Roman;Times;Serif"/>
          <w:b w:val="false"/>
          <w:i w:val="false"/>
          <w:caps w:val="false"/>
          <w:smallCaps w:val="false"/>
          <w:color w:val="2F2F2F"/>
          <w:sz w:val="20"/>
        </w:rPr>
        <w:t>eges</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11111"/>
          <w:sz w:val="20"/>
        </w:rPr>
        <w:t>pro</w:t>
      </w:r>
      <w:r>
        <w:rPr>
          <w:rFonts w:ascii="Times New Roman;Times;Serif" w:hAnsi="Times New Roman;Times;Serif"/>
          <w:b w:val="false"/>
          <w:i w:val="false"/>
          <w:caps w:val="false"/>
          <w:smallCaps w:val="false"/>
          <w:color w:val="2F2F2F"/>
          <w:sz w:val="20"/>
        </w:rPr>
        <w:t>tec</w:t>
      </w:r>
      <w:r>
        <w:rPr>
          <w:rFonts w:ascii="Times New Roman;Times;Serif" w:hAnsi="Times New Roman;Times;Serif"/>
          <w:b w:val="false"/>
          <w:i w:val="false"/>
          <w:caps w:val="false"/>
          <w:smallCaps w:val="false"/>
          <w:color w:val="111111"/>
          <w:sz w:val="20"/>
        </w:rPr>
        <w:t>ti</w:t>
      </w:r>
      <w:r>
        <w:rPr>
          <w:rFonts w:ascii="Times New Roman;Times;Serif" w:hAnsi="Times New Roman;Times;Serif"/>
          <w:b w:val="false"/>
          <w:i w:val="false"/>
          <w:caps w:val="false"/>
          <w:smallCaps w:val="false"/>
          <w:color w:val="2F2F2F"/>
          <w:sz w:val="20"/>
        </w:rPr>
        <w:t>o</w:t>
      </w:r>
      <w:r>
        <w:rPr>
          <w:rFonts w:ascii="Times New Roman;Times;Serif" w:hAnsi="Times New Roman;Times;Serif"/>
          <w:b w:val="false"/>
          <w:i w:val="false"/>
          <w:caps w:val="false"/>
          <w:smallCaps w:val="false"/>
          <w:color w:val="111111"/>
          <w:sz w:val="20"/>
        </w:rPr>
        <w:t>n</w:t>
      </w:r>
      <w:r>
        <w:rPr>
          <w:rFonts w:ascii="Times New Roman;Times;Serif" w:hAnsi="Times New Roman;Times;Serif"/>
          <w:b w:val="false"/>
          <w:i w:val="false"/>
          <w:caps w:val="false"/>
          <w:smallCaps w:val="false"/>
          <w:color w:val="2F2F2F"/>
          <w:sz w:val="20"/>
        </w:rPr>
        <w:t>s</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11111"/>
          <w:sz w:val="20"/>
        </w:rPr>
        <w:t>immuniti</w:t>
      </w:r>
      <w:r>
        <w:rPr>
          <w:rFonts w:ascii="Times New Roman;Times;Serif" w:hAnsi="Times New Roman;Times;Serif"/>
          <w:b w:val="false"/>
          <w:i w:val="false"/>
          <w:caps w:val="false"/>
          <w:smallCaps w:val="false"/>
          <w:color w:val="2F2F2F"/>
          <w:sz w:val="20"/>
        </w:rPr>
        <w:t>e</w:t>
      </w:r>
      <w:r>
        <w:rPr>
          <w:rFonts w:ascii="Times New Roman;Times;Serif" w:hAnsi="Times New Roman;Times;Serif"/>
          <w:b w:val="false"/>
          <w:i w:val="false"/>
          <w:caps w:val="false"/>
          <w:smallCaps w:val="false"/>
          <w:color w:val="4D4D4D"/>
          <w:sz w:val="20"/>
        </w:rPr>
        <w:t xml:space="preserve">s </w:t>
      </w:r>
      <w:r>
        <w:rPr>
          <w:rFonts w:ascii="Times New Roman;Times;Serif" w:hAnsi="Times New Roman;Times;Serif"/>
          <w:b w:val="false"/>
          <w:i w:val="false"/>
          <w:caps w:val="false"/>
          <w:smallCaps w:val="false"/>
          <w:color w:val="2F2F2F"/>
          <w:sz w:val="20"/>
        </w:rPr>
        <w:t xml:space="preserve">and </w:t>
      </w:r>
      <w:r>
        <w:rPr>
          <w:rFonts w:ascii="Times New Roman;Times;Serif" w:hAnsi="Times New Roman;Times;Serif"/>
          <w:b w:val="false"/>
          <w:i w:val="false"/>
          <w:caps w:val="false"/>
          <w:smallCaps w:val="false"/>
          <w:color w:val="212121"/>
          <w:sz w:val="20"/>
        </w:rPr>
        <w:t xml:space="preserve">benefits </w:t>
      </w:r>
      <w:r>
        <w:rPr>
          <w:rFonts w:ascii="Times New Roman;Times;Serif" w:hAnsi="Times New Roman;Times;Serif"/>
          <w:b w:val="false"/>
          <w:i w:val="false"/>
          <w:caps w:val="false"/>
          <w:smallCaps w:val="false"/>
          <w:color w:val="2F2F2F"/>
          <w:sz w:val="20"/>
        </w:rPr>
        <w:t xml:space="preserve">given </w:t>
      </w:r>
      <w:r>
        <w:rPr>
          <w:rFonts w:ascii="Times New Roman;Times;Serif" w:hAnsi="Times New Roman;Times;Serif"/>
          <w:b w:val="false"/>
          <w:i w:val="false"/>
          <w:caps w:val="false"/>
          <w:smallCaps w:val="false"/>
          <w:color w:val="111111"/>
          <w:sz w:val="20"/>
        </w:rPr>
        <w:t xml:space="preserve">to the </w:t>
      </w:r>
      <w:r>
        <w:rPr>
          <w:rFonts w:ascii="Times New Roman;Times;Serif" w:hAnsi="Times New Roman;Times;Serif"/>
          <w:b w:val="false"/>
          <w:i w:val="false"/>
          <w:caps w:val="false"/>
          <w:smallCaps w:val="false"/>
          <w:color w:val="2F2F2F"/>
          <w:sz w:val="20"/>
        </w:rPr>
        <w:t xml:space="preserve">Trustee, </w:t>
      </w:r>
      <w:r>
        <w:rPr>
          <w:rFonts w:ascii="Times New Roman;Times;Serif" w:hAnsi="Times New Roman;Times;Serif"/>
          <w:b w:val="false"/>
          <w:i w:val="false"/>
          <w:caps w:val="false"/>
          <w:smallCaps w:val="false"/>
          <w:color w:val="111111"/>
          <w:sz w:val="20"/>
        </w:rPr>
        <w:t>includin</w:t>
      </w:r>
      <w:r>
        <w:rPr>
          <w:rFonts w:ascii="Times New Roman;Times;Serif" w:hAnsi="Times New Roman;Times;Serif"/>
          <w:b w:val="false"/>
          <w:i w:val="false"/>
          <w:caps w:val="false"/>
          <w:smallCaps w:val="false"/>
          <w:color w:val="2F2F2F"/>
          <w:sz w:val="20"/>
        </w:rPr>
        <w:t>g</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12121"/>
          <w:sz w:val="20"/>
        </w:rPr>
        <w:t xml:space="preserve">without </w:t>
      </w:r>
      <w:r>
        <w:rPr>
          <w:rFonts w:ascii="Times New Roman;Times;Serif" w:hAnsi="Times New Roman;Times;Serif"/>
          <w:b w:val="false"/>
          <w:i w:val="false"/>
          <w:caps w:val="false"/>
          <w:smallCaps w:val="false"/>
          <w:color w:val="111111"/>
          <w:sz w:val="20"/>
        </w:rPr>
        <w:t>limitation</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11111"/>
          <w:sz w:val="20"/>
        </w:rPr>
        <w:t xml:space="preserve">its right </w:t>
      </w:r>
      <w:r>
        <w:rPr>
          <w:rFonts w:ascii="Times New Roman;Times;Serif" w:hAnsi="Times New Roman;Times;Serif"/>
          <w:b w:val="false"/>
          <w:i w:val="false"/>
          <w:caps w:val="false"/>
          <w:smallCaps w:val="false"/>
          <w:color w:val="212121"/>
          <w:sz w:val="20"/>
        </w:rPr>
        <w:t xml:space="preserve">to </w:t>
      </w:r>
      <w:r>
        <w:rPr>
          <w:rFonts w:ascii="Times New Roman;Times;Serif" w:hAnsi="Times New Roman;Times;Serif"/>
          <w:b w:val="false"/>
          <w:i w:val="false"/>
          <w:caps w:val="false"/>
          <w:smallCaps w:val="false"/>
          <w:color w:val="111111"/>
          <w:sz w:val="20"/>
        </w:rPr>
        <w:t>be ind</w:t>
      </w:r>
      <w:r>
        <w:rPr>
          <w:rFonts w:ascii="Times New Roman;Times;Serif" w:hAnsi="Times New Roman;Times;Serif"/>
          <w:b w:val="false"/>
          <w:i w:val="false"/>
          <w:caps w:val="false"/>
          <w:smallCaps w:val="false"/>
          <w:color w:val="2F2F2F"/>
          <w:sz w:val="20"/>
        </w:rPr>
        <w:t>e</w:t>
      </w:r>
      <w:r>
        <w:rPr>
          <w:rFonts w:ascii="Times New Roman;Times;Serif" w:hAnsi="Times New Roman;Times;Serif"/>
          <w:b w:val="false"/>
          <w:i w:val="false"/>
          <w:caps w:val="false"/>
          <w:smallCaps w:val="false"/>
          <w:color w:val="111111"/>
          <w:sz w:val="20"/>
        </w:rPr>
        <w:t>mnifi</w:t>
      </w:r>
      <w:r>
        <w:rPr>
          <w:rFonts w:ascii="Times New Roman;Times;Serif" w:hAnsi="Times New Roman;Times;Serif"/>
          <w:b w:val="false"/>
          <w:i w:val="false"/>
          <w:caps w:val="false"/>
          <w:smallCaps w:val="false"/>
          <w:color w:val="2F2F2F"/>
          <w:sz w:val="20"/>
        </w:rPr>
        <w:t>ed</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12121"/>
          <w:sz w:val="20"/>
        </w:rPr>
        <w:t xml:space="preserve">are </w:t>
      </w:r>
      <w:r>
        <w:rPr>
          <w:rFonts w:ascii="Times New Roman;Times;Serif" w:hAnsi="Times New Roman;Times;Serif"/>
          <w:b w:val="false"/>
          <w:i w:val="false"/>
          <w:caps w:val="false"/>
          <w:smallCaps w:val="false"/>
          <w:color w:val="2F2F2F"/>
          <w:sz w:val="20"/>
        </w:rPr>
        <w:t xml:space="preserve">extended </w:t>
      </w:r>
      <w:r>
        <w:rPr>
          <w:rFonts w:ascii="Times New Roman;Times;Serif" w:hAnsi="Times New Roman;Times;Serif"/>
          <w:b w:val="false"/>
          <w:i w:val="false"/>
          <w:caps w:val="false"/>
          <w:smallCaps w:val="false"/>
          <w:color w:val="111111"/>
          <w:sz w:val="20"/>
        </w:rPr>
        <w:t>to</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212121"/>
          <w:sz w:val="20"/>
        </w:rPr>
        <w:t>be enforceable by</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11111"/>
          <w:sz w:val="20"/>
        </w:rPr>
        <w:t xml:space="preserve">the Trustee in </w:t>
      </w:r>
      <w:r>
        <w:rPr>
          <w:rFonts w:ascii="Times New Roman;Times;Serif" w:hAnsi="Times New Roman;Times;Serif"/>
          <w:b w:val="false"/>
          <w:i w:val="false"/>
          <w:caps w:val="false"/>
          <w:smallCaps w:val="false"/>
          <w:color w:val="212121"/>
          <w:sz w:val="20"/>
        </w:rPr>
        <w:t xml:space="preserve">each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111111"/>
          <w:sz w:val="20"/>
        </w:rPr>
        <w:t>it</w:t>
      </w:r>
      <w:r>
        <w:rPr>
          <w:rFonts w:ascii="Times New Roman;Times;Serif" w:hAnsi="Times New Roman;Times;Serif"/>
          <w:b w:val="false"/>
          <w:i w:val="false"/>
          <w:caps w:val="false"/>
          <w:smallCaps w:val="false"/>
          <w:color w:val="4D4D4D"/>
          <w:sz w:val="20"/>
        </w:rPr>
        <w:t xml:space="preserve">s </w:t>
      </w:r>
      <w:r>
        <w:rPr>
          <w:rFonts w:ascii="Times New Roman;Times;Serif" w:hAnsi="Times New Roman;Times;Serif"/>
          <w:b w:val="false"/>
          <w:i w:val="false"/>
          <w:caps w:val="false"/>
          <w:smallCaps w:val="false"/>
          <w:color w:val="212121"/>
          <w:sz w:val="20"/>
        </w:rPr>
        <w:t xml:space="preserve">capacities </w:t>
      </w:r>
      <w:r>
        <w:rPr>
          <w:rFonts w:ascii="Times New Roman;Times;Serif" w:hAnsi="Times New Roman;Times;Serif"/>
          <w:b w:val="false"/>
          <w:i w:val="false"/>
          <w:caps w:val="false"/>
          <w:smallCaps w:val="false"/>
          <w:color w:val="111111"/>
          <w:sz w:val="20"/>
        </w:rPr>
        <w:t>hereunder</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F2F2F"/>
          <w:sz w:val="20"/>
        </w:rPr>
        <w:t xml:space="preserve">and </w:t>
      </w:r>
      <w:r>
        <w:rPr>
          <w:rFonts w:ascii="Times New Roman;Times;Serif" w:hAnsi="Times New Roman;Times;Serif"/>
          <w:b w:val="false"/>
          <w:i w:val="false"/>
          <w:caps w:val="false"/>
          <w:smallCaps w:val="false"/>
          <w:color w:val="212121"/>
          <w:sz w:val="20"/>
        </w:rPr>
        <w:t xml:space="preserve">each </w:t>
      </w:r>
      <w:r>
        <w:rPr>
          <w:rFonts w:ascii="Times New Roman;Times;Serif" w:hAnsi="Times New Roman;Times;Serif"/>
          <w:b w:val="false"/>
          <w:i w:val="false"/>
          <w:caps w:val="false"/>
          <w:smallCaps w:val="false"/>
          <w:color w:val="2F2F2F"/>
          <w:sz w:val="20"/>
        </w:rPr>
        <w:t xml:space="preserve">agent, </w:t>
      </w:r>
      <w:r>
        <w:rPr>
          <w:rFonts w:ascii="Times New Roman;Times;Serif" w:hAnsi="Times New Roman;Times;Serif"/>
          <w:b w:val="false"/>
          <w:i w:val="false"/>
          <w:caps w:val="false"/>
          <w:smallCaps w:val="false"/>
          <w:color w:val="111111"/>
          <w:sz w:val="20"/>
        </w:rPr>
        <w:t xml:space="preserve">custodian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2F2F2F"/>
          <w:sz w:val="20"/>
        </w:rPr>
        <w:t xml:space="preserve">other </w:t>
      </w:r>
      <w:r>
        <w:rPr>
          <w:rFonts w:ascii="Times New Roman;Times;Serif" w:hAnsi="Times New Roman;Times;Serif"/>
          <w:b w:val="false"/>
          <w:i w:val="false"/>
          <w:caps w:val="false"/>
          <w:smallCaps w:val="false"/>
          <w:color w:val="212121"/>
          <w:sz w:val="20"/>
        </w:rPr>
        <w:t xml:space="preserve">Person employed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12121"/>
          <w:sz w:val="20"/>
        </w:rPr>
        <w:t>act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(m)           the Tru</w:t>
      </w:r>
      <w:r>
        <w:rPr>
          <w:rFonts w:ascii="Times New Roman;Times;Serif" w:hAnsi="Times New Roman;Times;Serif"/>
          <w:b w:val="false"/>
          <w:i w:val="false"/>
          <w:caps w:val="false"/>
          <w:smallCaps w:val="false"/>
          <w:color w:val="4D4D4D"/>
          <w:sz w:val="20"/>
        </w:rPr>
        <w:t>s</w:t>
      </w:r>
      <w:r>
        <w:rPr>
          <w:rFonts w:ascii="Times New Roman;Times;Serif" w:hAnsi="Times New Roman;Times;Serif"/>
          <w:b w:val="false"/>
          <w:i w:val="false"/>
          <w:caps w:val="false"/>
          <w:smallCaps w:val="false"/>
          <w:color w:val="2F2F2F"/>
          <w:sz w:val="20"/>
        </w:rPr>
        <w:t xml:space="preserve">tee </w:t>
      </w:r>
      <w:r>
        <w:rPr>
          <w:rFonts w:ascii="Times New Roman;Times;Serif" w:hAnsi="Times New Roman;Times;Serif"/>
          <w:b w:val="false"/>
          <w:i w:val="false"/>
          <w:caps w:val="false"/>
          <w:smallCaps w:val="false"/>
          <w:color w:val="111111"/>
          <w:sz w:val="20"/>
        </w:rPr>
        <w:t xml:space="preserve">may </w:t>
      </w:r>
      <w:r>
        <w:rPr>
          <w:rFonts w:ascii="Times New Roman;Times;Serif" w:hAnsi="Times New Roman;Times;Serif"/>
          <w:b w:val="false"/>
          <w:i w:val="false"/>
          <w:caps w:val="false"/>
          <w:smallCaps w:val="false"/>
          <w:color w:val="212121"/>
          <w:sz w:val="20"/>
        </w:rPr>
        <w:t xml:space="preserve">require that the </w:t>
      </w:r>
      <w:r>
        <w:rPr>
          <w:rFonts w:ascii="Times New Roman;Times;Serif" w:hAnsi="Times New Roman;Times;Serif"/>
          <w:b w:val="false"/>
          <w:i w:val="false"/>
          <w:caps w:val="false"/>
          <w:smallCaps w:val="false"/>
          <w:color w:val="2F2F2F"/>
          <w:sz w:val="20"/>
        </w:rPr>
        <w:t xml:space="preserve">Company </w:t>
      </w:r>
      <w:r>
        <w:rPr>
          <w:rFonts w:ascii="Times New Roman;Times;Serif" w:hAnsi="Times New Roman;Times;Serif"/>
          <w:b w:val="false"/>
          <w:i w:val="false"/>
          <w:caps w:val="false"/>
          <w:smallCaps w:val="false"/>
          <w:color w:val="111111"/>
          <w:sz w:val="20"/>
        </w:rPr>
        <w:t xml:space="preserve">deliver </w:t>
      </w:r>
      <w:r>
        <w:rPr>
          <w:rFonts w:ascii="Times New Roman;Times;Serif" w:hAnsi="Times New Roman;Times;Serif"/>
          <w:b w:val="false"/>
          <w:i w:val="false"/>
          <w:caps w:val="false"/>
          <w:smallCaps w:val="false"/>
          <w:color w:val="2F2F2F"/>
          <w:sz w:val="20"/>
        </w:rPr>
        <w:t xml:space="preserve">a </w:t>
      </w:r>
      <w:r>
        <w:rPr>
          <w:rFonts w:ascii="Times New Roman;Times;Serif" w:hAnsi="Times New Roman;Times;Serif"/>
          <w:b w:val="false"/>
          <w:i w:val="false"/>
          <w:caps w:val="false"/>
          <w:smallCaps w:val="false"/>
          <w:color w:val="212121"/>
          <w:sz w:val="20"/>
        </w:rPr>
        <w:t xml:space="preserve">certificate </w:t>
      </w:r>
      <w:r>
        <w:rPr>
          <w:rFonts w:ascii="Times New Roman;Times;Serif" w:hAnsi="Times New Roman;Times;Serif"/>
          <w:b w:val="false"/>
          <w:i w:val="false"/>
          <w:caps w:val="false"/>
          <w:smallCaps w:val="false"/>
          <w:color w:val="2F2F2F"/>
          <w:sz w:val="20"/>
        </w:rPr>
        <w:t xml:space="preserve">setting forth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11111"/>
          <w:sz w:val="20"/>
        </w:rPr>
        <w:t xml:space="preserve">names </w:t>
      </w:r>
      <w:r>
        <w:rPr>
          <w:rFonts w:ascii="Times New Roman;Times;Serif" w:hAnsi="Times New Roman;Times;Serif"/>
          <w:b w:val="false"/>
          <w:i w:val="false"/>
          <w:caps w:val="false"/>
          <w:smallCaps w:val="false"/>
          <w:color w:val="212121"/>
          <w:sz w:val="20"/>
        </w:rPr>
        <w:t>of individuals</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F2F2F"/>
          <w:sz w:val="20"/>
        </w:rPr>
        <w:t xml:space="preserve">and </w:t>
      </w:r>
      <w:r>
        <w:rPr>
          <w:rFonts w:ascii="Times New Roman;Times;Serif" w:hAnsi="Times New Roman;Times;Serif"/>
          <w:b w:val="false"/>
          <w:i w:val="false"/>
          <w:caps w:val="false"/>
          <w:smallCaps w:val="false"/>
          <w:color w:val="212121"/>
          <w:sz w:val="20"/>
        </w:rPr>
        <w:t>their title</w:t>
      </w:r>
      <w:r>
        <w:rPr>
          <w:rFonts w:ascii="Times New Roman;Times;Serif" w:hAnsi="Times New Roman;Times;Serif"/>
          <w:b w:val="false"/>
          <w:i w:val="false"/>
          <w:caps w:val="false"/>
          <w:smallCaps w:val="false"/>
          <w:color w:val="4D4D4D"/>
          <w:sz w:val="20"/>
        </w:rPr>
        <w:t xml:space="preserve">s </w:t>
      </w:r>
      <w:r>
        <w:rPr>
          <w:rFonts w:ascii="Times New Roman;Times;Serif" w:hAnsi="Times New Roman;Times;Serif"/>
          <w:b w:val="false"/>
          <w:i w:val="false"/>
          <w:caps w:val="false"/>
          <w:smallCaps w:val="false"/>
          <w:color w:val="2F2F2F"/>
          <w:sz w:val="20"/>
        </w:rPr>
        <w:t xml:space="preserve">and </w:t>
      </w:r>
      <w:r>
        <w:rPr>
          <w:rFonts w:ascii="Times New Roman;Times;Serif" w:hAnsi="Times New Roman;Times;Serif"/>
          <w:b w:val="false"/>
          <w:i w:val="false"/>
          <w:caps w:val="false"/>
          <w:smallCaps w:val="false"/>
          <w:color w:val="111111"/>
          <w:sz w:val="20"/>
        </w:rPr>
        <w:t xml:space="preserve">direct-dial </w:t>
      </w:r>
      <w:r>
        <w:rPr>
          <w:rFonts w:ascii="Times New Roman;Times;Serif" w:hAnsi="Times New Roman;Times;Serif"/>
          <w:b w:val="false"/>
          <w:i w:val="false"/>
          <w:caps w:val="false"/>
          <w:smallCaps w:val="false"/>
          <w:color w:val="212121"/>
          <w:sz w:val="20"/>
        </w:rPr>
        <w:t xml:space="preserve">telephone </w:t>
      </w:r>
      <w:r>
        <w:rPr>
          <w:rFonts w:ascii="Times New Roman;Times;Serif" w:hAnsi="Times New Roman;Times;Serif"/>
          <w:b w:val="false"/>
          <w:i w:val="false"/>
          <w:caps w:val="false"/>
          <w:smallCaps w:val="false"/>
          <w:color w:val="111111"/>
          <w:sz w:val="20"/>
        </w:rPr>
        <w:t>number</w:t>
      </w:r>
      <w:r>
        <w:rPr>
          <w:rFonts w:ascii="Times New Roman;Times;Serif" w:hAnsi="Times New Roman;Times;Serif"/>
          <w:b w:val="false"/>
          <w:i w:val="false"/>
          <w:caps w:val="false"/>
          <w:smallCaps w:val="false"/>
          <w:color w:val="2F2F2F"/>
          <w:sz w:val="20"/>
        </w:rPr>
        <w:t>s</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2F2F2F"/>
          <w:sz w:val="20"/>
        </w:rPr>
        <w:t xml:space="preserve">officers </w:t>
      </w:r>
      <w:r>
        <w:rPr>
          <w:rFonts w:ascii="Times New Roman;Times;Serif" w:hAnsi="Times New Roman;Times;Serif"/>
          <w:b w:val="false"/>
          <w:i w:val="false"/>
          <w:caps w:val="false"/>
          <w:smallCaps w:val="false"/>
          <w:color w:val="212121"/>
          <w:sz w:val="20"/>
        </w:rPr>
        <w:t xml:space="preserve">authorized </w:t>
      </w:r>
      <w:r>
        <w:rPr>
          <w:rFonts w:ascii="Times New Roman;Times;Serif" w:hAnsi="Times New Roman;Times;Serif"/>
          <w:b w:val="false"/>
          <w:i w:val="false"/>
          <w:caps w:val="false"/>
          <w:smallCaps w:val="false"/>
          <w:color w:val="2F2F2F"/>
          <w:sz w:val="20"/>
        </w:rPr>
        <w:t xml:space="preserve">at such </w:t>
      </w:r>
      <w:r>
        <w:rPr>
          <w:rFonts w:ascii="Times New Roman;Times;Serif" w:hAnsi="Times New Roman;Times;Serif"/>
          <w:b w:val="false"/>
          <w:i w:val="false"/>
          <w:caps w:val="false"/>
          <w:smallCaps w:val="false"/>
          <w:color w:val="212121"/>
          <w:sz w:val="20"/>
        </w:rPr>
        <w:t xml:space="preserve">time to take </w:t>
      </w:r>
      <w:r>
        <w:rPr>
          <w:rFonts w:ascii="Times New Roman;Times;Serif" w:hAnsi="Times New Roman;Times;Serif"/>
          <w:b w:val="false"/>
          <w:i w:val="false"/>
          <w:caps w:val="false"/>
          <w:smallCaps w:val="false"/>
          <w:color w:val="2F2F2F"/>
          <w:sz w:val="20"/>
        </w:rPr>
        <w:t xml:space="preserve">specified actions </w:t>
      </w:r>
      <w:r>
        <w:rPr>
          <w:rFonts w:ascii="Times New Roman;Times;Serif" w:hAnsi="Times New Roman;Times;Serif"/>
          <w:b w:val="false"/>
          <w:i w:val="false"/>
          <w:caps w:val="false"/>
          <w:smallCaps w:val="false"/>
          <w:color w:val="111111"/>
          <w:sz w:val="20"/>
        </w:rPr>
        <w:t xml:space="preserve">pursuant </w:t>
      </w:r>
      <w:r>
        <w:rPr>
          <w:rFonts w:ascii="Times New Roman;Times;Serif" w:hAnsi="Times New Roman;Times;Serif"/>
          <w:b w:val="false"/>
          <w:i w:val="false"/>
          <w:caps w:val="false"/>
          <w:smallCaps w:val="false"/>
          <w:color w:val="212121"/>
          <w:sz w:val="20"/>
        </w:rPr>
        <w:t xml:space="preserve">to this </w:t>
      </w:r>
      <w:r>
        <w:rPr>
          <w:rFonts w:ascii="Times New Roman;Times;Serif" w:hAnsi="Times New Roman;Times;Serif"/>
          <w:b w:val="false"/>
          <w:i w:val="false"/>
          <w:caps w:val="false"/>
          <w:smallCaps w:val="false"/>
          <w:color w:val="111111"/>
          <w:sz w:val="20"/>
        </w:rPr>
        <w:t>Indentur</w:t>
      </w:r>
      <w:r>
        <w:rPr>
          <w:rFonts w:ascii="Times New Roman;Times;Serif" w:hAnsi="Times New Roman;Times;Serif"/>
          <w:b w:val="false"/>
          <w:i w:val="false"/>
          <w:caps w:val="false"/>
          <w:smallCaps w:val="false"/>
          <w:color w:val="2F2F2F"/>
          <w:sz w:val="20"/>
        </w:rPr>
        <w:t>e</w:t>
      </w:r>
      <w:r>
        <w:rPr>
          <w:rFonts w:ascii="Times New Roman;Times;Serif" w:hAnsi="Times New Roman;Times;Serif"/>
          <w:b w:val="false"/>
          <w:i w:val="false"/>
          <w:caps w:val="false"/>
          <w:smallCaps w:val="false"/>
          <w:color w:val="4D4D4D"/>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(n)            the Trustee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 xml:space="preserve">not be liable for errors in judgment made in </w:t>
      </w:r>
      <w:r>
        <w:rPr>
          <w:rFonts w:ascii="Times New Roman;Times;Serif" w:hAnsi="Times New Roman;Times;Serif"/>
          <w:b w:val="false"/>
          <w:i w:val="false"/>
          <w:caps w:val="false"/>
          <w:smallCaps w:val="false"/>
          <w:color w:val="2A2A2A"/>
          <w:sz w:val="20"/>
        </w:rPr>
        <w:t xml:space="preserve">good </w:t>
      </w:r>
      <w:r>
        <w:rPr>
          <w:rFonts w:ascii="Times New Roman;Times;Serif" w:hAnsi="Times New Roman;Times;Serif"/>
          <w:b w:val="false"/>
          <w:i w:val="false"/>
          <w:caps w:val="false"/>
          <w:smallCaps w:val="false"/>
          <w:color w:val="151515"/>
          <w:sz w:val="20"/>
        </w:rPr>
        <w:t xml:space="preserve">faith unless it is proved that the Trustee </w:t>
      </w:r>
      <w:r>
        <w:rPr>
          <w:rFonts w:ascii="Times New Roman;Times;Serif" w:hAnsi="Times New Roman;Times;Serif"/>
          <w:b w:val="false"/>
          <w:i w:val="false"/>
          <w:caps w:val="false"/>
          <w:smallCaps w:val="false"/>
          <w:color w:val="2A2A2A"/>
          <w:sz w:val="20"/>
        </w:rPr>
        <w:t xml:space="preserve">was grossly </w:t>
      </w:r>
      <w:r>
        <w:rPr>
          <w:rFonts w:ascii="Times New Roman;Times;Serif" w:hAnsi="Times New Roman;Times;Serif"/>
          <w:b w:val="false"/>
          <w:i w:val="false"/>
          <w:caps w:val="false"/>
          <w:smallCaps w:val="false"/>
          <w:color w:val="151515"/>
          <w:sz w:val="20"/>
        </w:rPr>
        <w:t>negligent in ascertaining the pertinent facts;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A2A2A"/>
          <w:sz w:val="20"/>
        </w:rPr>
        <w: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151515"/>
          <w:sz w:val="20"/>
        </w:rPr>
        <w:t xml:space="preserve">           the Trustee may act at the direction of requisite Holders </w:t>
      </w:r>
      <w:r>
        <w:rPr>
          <w:rFonts w:ascii="Times New Roman;Times;Serif" w:hAnsi="Times New Roman;Times;Serif"/>
          <w:b w:val="false"/>
          <w:i w:val="false"/>
          <w:caps w:val="false"/>
          <w:smallCaps w:val="false"/>
          <w:color w:val="2A2A2A"/>
          <w:sz w:val="20"/>
        </w:rPr>
        <w:t xml:space="preserve">without </w:t>
      </w:r>
      <w:r>
        <w:rPr>
          <w:rFonts w:ascii="Times New Roman;Times;Serif" w:hAnsi="Times New Roman;Times;Serif"/>
          <w:b w:val="false"/>
          <w:i w:val="false"/>
          <w:caps w:val="false"/>
          <w:smallCaps w:val="false"/>
          <w:color w:val="151515"/>
          <w:sz w:val="20"/>
        </w:rPr>
        <w:t>liability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For purposes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this </w:t>
      </w:r>
      <w:r>
        <w:rPr>
          <w:rFonts w:ascii="Times New Roman;Times;Serif" w:hAnsi="Times New Roman;Times;Serif"/>
          <w:b w:val="false"/>
          <w:i w:val="false"/>
          <w:caps w:val="false"/>
          <w:smallCaps w:val="false"/>
          <w:color w:val="2A2A2A"/>
          <w:sz w:val="20"/>
        </w:rPr>
        <w:t xml:space="preserve">Supplemental </w:t>
      </w:r>
      <w:r>
        <w:rPr>
          <w:rFonts w:ascii="Times New Roman;Times;Serif" w:hAnsi="Times New Roman;Times;Serif"/>
          <w:b w:val="false"/>
          <w:i w:val="false"/>
          <w:caps w:val="false"/>
          <w:smallCaps w:val="false"/>
          <w:color w:val="151515"/>
          <w:sz w:val="20"/>
        </w:rPr>
        <w:t xml:space="preserve">Indenture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51515"/>
          <w:sz w:val="20"/>
        </w:rPr>
        <w:t>the Notes</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2A2A2A"/>
          <w:sz w:val="20"/>
        </w:rPr>
        <w:t>Section </w:t>
      </w:r>
      <w:r>
        <w:rPr>
          <w:rFonts w:ascii="Times New Roman;Times;Serif" w:hAnsi="Times New Roman;Times;Serif"/>
          <w:b w:val="false"/>
          <w:i w:val="false"/>
          <w:caps w:val="false"/>
          <w:smallCaps w:val="false"/>
          <w:color w:val="151515"/>
          <w:sz w:val="20"/>
        </w:rPr>
        <w:t>2.04 of the Original Indenture is hereby amended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(a)            the Company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 xml:space="preserve">be permitted to </w:t>
      </w:r>
      <w:r>
        <w:rPr>
          <w:rFonts w:ascii="Times New Roman;Times;Serif" w:hAnsi="Times New Roman;Times;Serif"/>
          <w:b w:val="false"/>
          <w:i w:val="false"/>
          <w:caps w:val="false"/>
          <w:smallCaps w:val="false"/>
          <w:color w:val="2A2A2A"/>
          <w:sz w:val="20"/>
        </w:rPr>
        <w:t xml:space="preserve">execute </w:t>
      </w:r>
      <w:r>
        <w:rPr>
          <w:rFonts w:ascii="Times New Roman;Times;Serif" w:hAnsi="Times New Roman;Times;Serif"/>
          <w:b w:val="false"/>
          <w:i w:val="false"/>
          <w:caps w:val="false"/>
          <w:smallCaps w:val="false"/>
          <w:color w:val="151515"/>
          <w:sz w:val="20"/>
        </w:rPr>
        <w:t xml:space="preserve">the Notes by manual, facsimile or electronic </w:t>
      </w:r>
      <w:r>
        <w:rPr>
          <w:rFonts w:ascii="Times New Roman;Times;Serif" w:hAnsi="Times New Roman;Times;Serif"/>
          <w:b w:val="false"/>
          <w:i w:val="false"/>
          <w:caps w:val="false"/>
          <w:smallCaps w:val="false"/>
          <w:color w:val="2A2A2A"/>
          <w:sz w:val="20"/>
        </w:rPr>
        <w:t xml:space="preserve">signature (so </w:t>
      </w:r>
      <w:r>
        <w:rPr>
          <w:rFonts w:ascii="Times New Roman;Times;Serif" w:hAnsi="Times New Roman;Times;Serif"/>
          <w:b w:val="false"/>
          <w:i w:val="false"/>
          <w:caps w:val="false"/>
          <w:smallCaps w:val="false"/>
          <w:color w:val="151515"/>
          <w:sz w:val="20"/>
        </w:rPr>
        <w:t xml:space="preserve">long as any </w:t>
      </w:r>
      <w:r>
        <w:rPr>
          <w:rFonts w:ascii="Times New Roman;Times;Serif" w:hAnsi="Times New Roman;Times;Serif"/>
          <w:b w:val="false"/>
          <w:i w:val="false"/>
          <w:caps w:val="false"/>
          <w:smallCaps w:val="false"/>
          <w:color w:val="2A2A2A"/>
          <w:sz w:val="20"/>
        </w:rPr>
        <w:t xml:space="preserve">such </w:t>
      </w:r>
      <w:r>
        <w:rPr>
          <w:rFonts w:ascii="Times New Roman;Times;Serif" w:hAnsi="Times New Roman;Times;Serif"/>
          <w:b w:val="false"/>
          <w:i w:val="false"/>
          <w:caps w:val="false"/>
          <w:smallCaps w:val="false"/>
          <w:color w:val="151515"/>
          <w:sz w:val="20"/>
        </w:rPr>
        <w:t xml:space="preserve">electronic </w:t>
      </w:r>
      <w:r>
        <w:rPr>
          <w:rFonts w:ascii="Times New Roman;Times;Serif" w:hAnsi="Times New Roman;Times;Serif"/>
          <w:b w:val="false"/>
          <w:i w:val="false"/>
          <w:caps w:val="false"/>
          <w:smallCaps w:val="false"/>
          <w:color w:val="2A2A2A"/>
          <w:sz w:val="20"/>
        </w:rPr>
        <w:t xml:space="preserve">signature </w:t>
      </w:r>
      <w:r>
        <w:rPr>
          <w:rFonts w:ascii="Times New Roman;Times;Serif" w:hAnsi="Times New Roman;Times;Serif"/>
          <w:b w:val="false"/>
          <w:i w:val="false"/>
          <w:caps w:val="false"/>
          <w:smallCaps w:val="false"/>
          <w:color w:val="151515"/>
          <w:sz w:val="20"/>
        </w:rPr>
        <w:t xml:space="preserve">is a true representation of the actual </w:t>
      </w:r>
      <w:r>
        <w:rPr>
          <w:rFonts w:ascii="Times New Roman;Times;Serif" w:hAnsi="Times New Roman;Times;Serif"/>
          <w:b w:val="false"/>
          <w:i w:val="false"/>
          <w:caps w:val="false"/>
          <w:smallCaps w:val="false"/>
          <w:color w:val="2A2A2A"/>
          <w:sz w:val="20"/>
        </w:rPr>
        <w:t xml:space="preserve">signature 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signatory </w:t>
      </w:r>
      <w:r>
        <w:rPr>
          <w:rFonts w:ascii="Times New Roman;Times;Serif" w:hAnsi="Times New Roman;Times;Serif"/>
          <w:b w:val="false"/>
          <w:i w:val="false"/>
          <w:caps w:val="false"/>
          <w:smallCaps w:val="false"/>
          <w:color w:val="151515"/>
          <w:sz w:val="20"/>
        </w:rPr>
        <w:t xml:space="preserve">thereof); </w:t>
      </w:r>
      <w:r>
        <w:rPr>
          <w:rFonts w:ascii="Times New Roman;Times;Serif" w:hAnsi="Times New Roman;Times;Serif"/>
          <w:b w:val="false"/>
          <w:i w:val="false"/>
          <w:caps w:val="false"/>
          <w:smallCaps w:val="false"/>
          <w:color w:val="2A2A2A"/>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A2A2A"/>
          <w:sz w:val="20"/>
        </w:rPr>
        <w:t>(b)            </w:t>
      </w:r>
      <w:r>
        <w:rPr>
          <w:rFonts w:ascii="Times New Roman;Times;Serif" w:hAnsi="Times New Roman;Times;Serif"/>
          <w:b w:val="false"/>
          <w:i w:val="false"/>
          <w:caps w:val="false"/>
          <w:smallCaps w:val="false"/>
          <w:color w:val="151515"/>
          <w:sz w:val="20"/>
        </w:rPr>
        <w:t xml:space="preserve">the Trustee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 xml:space="preserve">be permitted to authenticate </w:t>
      </w:r>
      <w:r>
        <w:rPr>
          <w:rFonts w:ascii="Times New Roman;Times;Serif" w:hAnsi="Times New Roman;Times;Serif"/>
          <w:b w:val="false"/>
          <w:i w:val="false"/>
          <w:caps w:val="false"/>
          <w:smallCaps w:val="false"/>
          <w:color w:val="2A2A2A"/>
          <w:sz w:val="20"/>
        </w:rPr>
        <w:t xml:space="preserve">the </w:t>
      </w:r>
      <w:r>
        <w:rPr>
          <w:rFonts w:ascii="Times New Roman;Times;Serif" w:hAnsi="Times New Roman;Times;Serif"/>
          <w:b w:val="false"/>
          <w:i w:val="false"/>
          <w:caps w:val="false"/>
          <w:smallCaps w:val="false"/>
          <w:color w:val="151515"/>
          <w:sz w:val="20"/>
        </w:rPr>
        <w:t>Notes by manual</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51515"/>
          <w:sz w:val="20"/>
        </w:rPr>
        <w:t xml:space="preserve">facsimile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electronic </w:t>
      </w:r>
      <w:r>
        <w:rPr>
          <w:rFonts w:ascii="Times New Roman;Times;Serif" w:hAnsi="Times New Roman;Times;Serif"/>
          <w:b w:val="false"/>
          <w:i w:val="false"/>
          <w:caps w:val="false"/>
          <w:smallCaps w:val="false"/>
          <w:color w:val="2A2A2A"/>
          <w:sz w:val="20"/>
        </w:rPr>
        <w:t xml:space="preserve">signature </w:t>
      </w:r>
      <w:r>
        <w:rPr>
          <w:rFonts w:ascii="Times New Roman;Times;Serif" w:hAnsi="Times New Roman;Times;Serif"/>
          <w:b w:val="false"/>
          <w:i w:val="false"/>
          <w:caps w:val="false"/>
          <w:smallCaps w:val="false"/>
          <w:color w:val="151515"/>
          <w:sz w:val="20"/>
        </w:rPr>
        <w:t xml:space="preserve">(so long </w:t>
      </w:r>
      <w:r>
        <w:rPr>
          <w:rFonts w:ascii="Times New Roman;Times;Serif" w:hAnsi="Times New Roman;Times;Serif"/>
          <w:b w:val="false"/>
          <w:i w:val="false"/>
          <w:caps w:val="false"/>
          <w:smallCaps w:val="false"/>
          <w:color w:val="2A2A2A"/>
          <w:sz w:val="20"/>
        </w:rPr>
        <w:t xml:space="preserve">as </w:t>
      </w:r>
      <w:r>
        <w:rPr>
          <w:rFonts w:ascii="Times New Roman;Times;Serif" w:hAnsi="Times New Roman;Times;Serif"/>
          <w:b w:val="false"/>
          <w:i w:val="false"/>
          <w:caps w:val="false"/>
          <w:smallCaps w:val="false"/>
          <w:color w:val="151515"/>
          <w:sz w:val="20"/>
        </w:rPr>
        <w:t xml:space="preserve">any </w:t>
      </w:r>
      <w:r>
        <w:rPr>
          <w:rFonts w:ascii="Times New Roman;Times;Serif" w:hAnsi="Times New Roman;Times;Serif"/>
          <w:b w:val="false"/>
          <w:i w:val="false"/>
          <w:caps w:val="false"/>
          <w:smallCaps w:val="false"/>
          <w:color w:val="2A2A2A"/>
          <w:sz w:val="20"/>
        </w:rPr>
        <w:t xml:space="preserve">such </w:t>
      </w:r>
      <w:r>
        <w:rPr>
          <w:rFonts w:ascii="Times New Roman;Times;Serif" w:hAnsi="Times New Roman;Times;Serif"/>
          <w:b w:val="false"/>
          <w:i w:val="false"/>
          <w:caps w:val="false"/>
          <w:smallCaps w:val="false"/>
          <w:color w:val="151515"/>
          <w:sz w:val="20"/>
        </w:rPr>
        <w:t xml:space="preserve">electronic </w:t>
      </w:r>
      <w:r>
        <w:rPr>
          <w:rFonts w:ascii="Times New Roman;Times;Serif" w:hAnsi="Times New Roman;Times;Serif"/>
          <w:b w:val="false"/>
          <w:i w:val="false"/>
          <w:caps w:val="false"/>
          <w:smallCaps w:val="false"/>
          <w:color w:val="2A2A2A"/>
          <w:sz w:val="20"/>
        </w:rPr>
        <w:t xml:space="preserve">signature </w:t>
      </w:r>
      <w:r>
        <w:rPr>
          <w:rFonts w:ascii="Times New Roman;Times;Serif" w:hAnsi="Times New Roman;Times;Serif"/>
          <w:b w:val="false"/>
          <w:i w:val="false"/>
          <w:caps w:val="false"/>
          <w:smallCaps w:val="false"/>
          <w:color w:val="151515"/>
          <w:sz w:val="20"/>
        </w:rPr>
        <w:t xml:space="preserve">is a true representation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actual signature 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signatory </w:t>
      </w:r>
      <w:r>
        <w:rPr>
          <w:rFonts w:ascii="Times New Roman;Times;Serif" w:hAnsi="Times New Roman;Times;Serif"/>
          <w:b w:val="false"/>
          <w:i w:val="false"/>
          <w:caps w:val="false"/>
          <w:smallCaps w:val="false"/>
          <w:color w:val="151515"/>
          <w:sz w:val="20"/>
        </w:rPr>
        <w:t>thereof)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This Supplemental Indenture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 xml:space="preserve">be </w:t>
      </w:r>
      <w:r>
        <w:rPr>
          <w:rFonts w:ascii="Times New Roman;Times;Serif" w:hAnsi="Times New Roman;Times;Serif"/>
          <w:b w:val="false"/>
          <w:i w:val="false"/>
          <w:caps w:val="false"/>
          <w:smallCaps w:val="false"/>
          <w:color w:val="2A2A2A"/>
          <w:sz w:val="20"/>
        </w:rPr>
        <w:t xml:space="preserve">governed </w:t>
      </w:r>
      <w:r>
        <w:rPr>
          <w:rFonts w:ascii="Times New Roman;Times;Serif" w:hAnsi="Times New Roman;Times;Serif"/>
          <w:b w:val="false"/>
          <w:i w:val="false"/>
          <w:caps w:val="false"/>
          <w:smallCaps w:val="false"/>
          <w:color w:val="151515"/>
          <w:sz w:val="20"/>
        </w:rPr>
        <w:t>by</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51515"/>
          <w:sz w:val="20"/>
        </w:rPr>
        <w:t xml:space="preserve">and construed in </w:t>
      </w:r>
      <w:r>
        <w:rPr>
          <w:rFonts w:ascii="Times New Roman;Times;Serif" w:hAnsi="Times New Roman;Times;Serif"/>
          <w:b w:val="false"/>
          <w:i w:val="false"/>
          <w:caps w:val="false"/>
          <w:smallCaps w:val="false"/>
          <w:color w:val="2A2A2A"/>
          <w:sz w:val="20"/>
        </w:rPr>
        <w:t xml:space="preserve">accordance </w:t>
      </w:r>
      <w:r>
        <w:rPr>
          <w:rFonts w:ascii="Times New Roman;Times;Serif" w:hAnsi="Times New Roman;Times;Serif"/>
          <w:b w:val="false"/>
          <w:i w:val="false"/>
          <w:caps w:val="false"/>
          <w:smallCaps w:val="false"/>
          <w:color w:val="151515"/>
          <w:sz w:val="20"/>
        </w:rPr>
        <w:t>with</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151515"/>
          <w:sz w:val="20"/>
        </w:rPr>
        <w:t xml:space="preserve">the laws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the State of New York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Each of the </w:t>
      </w:r>
      <w:r>
        <w:rPr>
          <w:rFonts w:ascii="Times New Roman;Times;Serif" w:hAnsi="Times New Roman;Times;Serif"/>
          <w:b w:val="false"/>
          <w:i w:val="false"/>
          <w:caps w:val="false"/>
          <w:smallCaps w:val="false"/>
          <w:color w:val="2A2A2A"/>
          <w:sz w:val="20"/>
        </w:rPr>
        <w:t xml:space="preserve">Company, </w:t>
      </w:r>
      <w:r>
        <w:rPr>
          <w:rFonts w:ascii="Times New Roman;Times;Serif" w:hAnsi="Times New Roman;Times;Serif"/>
          <w:b w:val="false"/>
          <w:i w:val="false"/>
          <w:caps w:val="false"/>
          <w:smallCaps w:val="false"/>
          <w:color w:val="151515"/>
          <w:sz w:val="20"/>
        </w:rPr>
        <w:t xml:space="preserve">the Guarantor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51515"/>
          <w:sz w:val="20"/>
        </w:rPr>
        <w:t xml:space="preserve">the Trustee </w:t>
      </w:r>
      <w:r>
        <w:rPr>
          <w:rFonts w:ascii="Times New Roman;Times;Serif" w:hAnsi="Times New Roman;Times;Serif"/>
          <w:b w:val="false"/>
          <w:i w:val="false"/>
          <w:caps w:val="false"/>
          <w:smallCaps w:val="false"/>
          <w:color w:val="2A2A2A"/>
          <w:sz w:val="20"/>
        </w:rPr>
        <w:t>(i) </w:t>
      </w:r>
      <w:r>
        <w:rPr>
          <w:rFonts w:ascii="Times New Roman;Times;Serif" w:hAnsi="Times New Roman;Times;Serif"/>
          <w:b w:val="false"/>
          <w:i w:val="false"/>
          <w:caps w:val="false"/>
          <w:smallCaps w:val="false"/>
          <w:color w:val="151515"/>
          <w:sz w:val="20"/>
        </w:rPr>
        <w:t xml:space="preserve">expressly and irrevocably consents </w:t>
      </w:r>
      <w:r>
        <w:rPr>
          <w:rFonts w:ascii="Times New Roman;Times;Serif" w:hAnsi="Times New Roman;Times;Serif"/>
          <w:b w:val="false"/>
          <w:i w:val="false"/>
          <w:caps w:val="false"/>
          <w:smallCaps w:val="false"/>
          <w:color w:val="2A2A2A"/>
          <w:sz w:val="20"/>
        </w:rPr>
        <w:t xml:space="preserve">to submit </w:t>
      </w:r>
      <w:r>
        <w:rPr>
          <w:rFonts w:ascii="Times New Roman;Times;Serif" w:hAnsi="Times New Roman;Times;Serif"/>
          <w:b w:val="false"/>
          <w:i w:val="false"/>
          <w:caps w:val="false"/>
          <w:smallCaps w:val="false"/>
          <w:color w:val="151515"/>
          <w:sz w:val="20"/>
        </w:rPr>
        <w:t xml:space="preserve">itself to the exclusive personal jurisdiction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state courts </w:t>
      </w:r>
      <w:r>
        <w:rPr>
          <w:rFonts w:ascii="Times New Roman;Times;Serif" w:hAnsi="Times New Roman;Times;Serif"/>
          <w:b w:val="false"/>
          <w:i w:val="false"/>
          <w:caps w:val="false"/>
          <w:smallCaps w:val="false"/>
          <w:color w:val="151515"/>
          <w:sz w:val="20"/>
        </w:rPr>
        <w:t xml:space="preserve">in the Borough of Manhattan in the </w:t>
      </w:r>
      <w:r>
        <w:rPr>
          <w:rFonts w:ascii="Times New Roman;Times;Serif" w:hAnsi="Times New Roman;Times;Serif"/>
          <w:b w:val="false"/>
          <w:i w:val="false"/>
          <w:caps w:val="false"/>
          <w:smallCaps w:val="false"/>
          <w:color w:val="2A2A2A"/>
          <w:sz w:val="20"/>
        </w:rPr>
        <w:t xml:space="preserve">City </w:t>
      </w:r>
      <w:r>
        <w:rPr>
          <w:rFonts w:ascii="Times New Roman;Times;Serif" w:hAnsi="Times New Roman;Times;Serif"/>
          <w:b w:val="false"/>
          <w:i w:val="false"/>
          <w:caps w:val="false"/>
          <w:smallCaps w:val="false"/>
          <w:color w:val="151515"/>
          <w:sz w:val="20"/>
        </w:rPr>
        <w:t xml:space="preserve">of New York in the </w:t>
      </w:r>
      <w:r>
        <w:rPr>
          <w:rFonts w:ascii="Times New Roman;Times;Serif" w:hAnsi="Times New Roman;Times;Serif"/>
          <w:b w:val="false"/>
          <w:i w:val="false"/>
          <w:caps w:val="false"/>
          <w:smallCaps w:val="false"/>
          <w:color w:val="2A2A2A"/>
          <w:sz w:val="20"/>
        </w:rPr>
        <w:t xml:space="preserve">State of New </w:t>
      </w:r>
      <w:r>
        <w:rPr>
          <w:rFonts w:ascii="Times New Roman;Times;Serif" w:hAnsi="Times New Roman;Times;Serif"/>
          <w:b w:val="false"/>
          <w:i w:val="false"/>
          <w:caps w:val="false"/>
          <w:smallCaps w:val="false"/>
          <w:color w:val="151515"/>
          <w:sz w:val="20"/>
        </w:rPr>
        <w:t xml:space="preserve">York, and any federal court located in the Borough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Manhattan in the City of New York in the </w:t>
      </w:r>
      <w:r>
        <w:rPr>
          <w:rFonts w:ascii="Times New Roman;Times;Serif" w:hAnsi="Times New Roman;Times;Serif"/>
          <w:b w:val="false"/>
          <w:i w:val="false"/>
          <w:caps w:val="false"/>
          <w:smallCaps w:val="false"/>
          <w:color w:val="2A2A2A"/>
          <w:sz w:val="20"/>
        </w:rPr>
        <w:t xml:space="preserve">State </w:t>
      </w:r>
      <w:r>
        <w:rPr>
          <w:rFonts w:ascii="Times New Roman;Times;Serif" w:hAnsi="Times New Roman;Times;Serif"/>
          <w:b w:val="false"/>
          <w:i w:val="false"/>
          <w:caps w:val="false"/>
          <w:smallCaps w:val="false"/>
          <w:color w:val="151515"/>
          <w:sz w:val="20"/>
        </w:rPr>
        <w:t xml:space="preserve">of New </w:t>
      </w:r>
      <w:r>
        <w:rPr>
          <w:rFonts w:ascii="Times New Roman;Times;Serif" w:hAnsi="Times New Roman;Times;Serif"/>
          <w:b w:val="false"/>
          <w:i w:val="false"/>
          <w:caps w:val="false"/>
          <w:smallCaps w:val="false"/>
          <w:color w:val="2A2A2A"/>
          <w:sz w:val="20"/>
        </w:rPr>
        <w:t xml:space="preserve">York, </w:t>
      </w:r>
      <w:r>
        <w:rPr>
          <w:rFonts w:ascii="Times New Roman;Times;Serif" w:hAnsi="Times New Roman;Times;Serif"/>
          <w:b w:val="false"/>
          <w:i w:val="false"/>
          <w:caps w:val="false"/>
          <w:smallCaps w:val="false"/>
          <w:color w:val="151515"/>
          <w:sz w:val="20"/>
        </w:rPr>
        <w:t xml:space="preserve">together </w:t>
      </w:r>
      <w:r>
        <w:rPr>
          <w:rFonts w:ascii="Times New Roman;Times;Serif" w:hAnsi="Times New Roman;Times;Serif"/>
          <w:b w:val="false"/>
          <w:i w:val="false"/>
          <w:caps w:val="false"/>
          <w:smallCaps w:val="false"/>
          <w:color w:val="2A2A2A"/>
          <w:sz w:val="20"/>
        </w:rPr>
        <w:t xml:space="preserve">with any appellate </w:t>
      </w:r>
      <w:r>
        <w:rPr>
          <w:rFonts w:ascii="Times New Roman;Times;Serif" w:hAnsi="Times New Roman;Times;Serif"/>
          <w:b w:val="false"/>
          <w:i w:val="false"/>
          <w:caps w:val="false"/>
          <w:smallCaps w:val="false"/>
          <w:color w:val="151515"/>
          <w:sz w:val="20"/>
        </w:rPr>
        <w:t>court therefrom</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2A2A2A"/>
          <w:sz w:val="20"/>
        </w:rPr>
        <w:t xml:space="preserve">with respect </w:t>
      </w:r>
      <w:r>
        <w:rPr>
          <w:rFonts w:ascii="Times New Roman;Times;Serif" w:hAnsi="Times New Roman;Times;Serif"/>
          <w:b w:val="false"/>
          <w:i w:val="false"/>
          <w:caps w:val="false"/>
          <w:smallCaps w:val="false"/>
          <w:color w:val="151515"/>
          <w:sz w:val="20"/>
        </w:rPr>
        <w:t xml:space="preserve">to </w:t>
      </w:r>
      <w:r>
        <w:rPr>
          <w:rFonts w:ascii="Times New Roman;Times;Serif" w:hAnsi="Times New Roman;Times;Serif"/>
          <w:b w:val="false"/>
          <w:i w:val="false"/>
          <w:caps w:val="false"/>
          <w:smallCaps w:val="false"/>
          <w:color w:val="2A2A2A"/>
          <w:sz w:val="20"/>
        </w:rPr>
        <w:t xml:space="preserve">all </w:t>
      </w:r>
      <w:r>
        <w:rPr>
          <w:rFonts w:ascii="Times New Roman;Times;Serif" w:hAnsi="Times New Roman;Times;Serif"/>
          <w:b w:val="false"/>
          <w:i w:val="false"/>
          <w:caps w:val="false"/>
          <w:smallCaps w:val="false"/>
          <w:color w:val="151515"/>
          <w:sz w:val="20"/>
        </w:rPr>
        <w:t xml:space="preserve">actions and proceedings </w:t>
      </w:r>
      <w:r>
        <w:rPr>
          <w:rFonts w:ascii="Times New Roman;Times;Serif" w:hAnsi="Times New Roman;Times;Serif"/>
          <w:b w:val="false"/>
          <w:i w:val="false"/>
          <w:caps w:val="false"/>
          <w:smallCaps w:val="false"/>
          <w:color w:val="2A2A2A"/>
          <w:sz w:val="20"/>
        </w:rPr>
        <w:t xml:space="preserve">arising out of </w:t>
      </w:r>
      <w:r>
        <w:rPr>
          <w:rFonts w:ascii="Times New Roman;Times;Serif" w:hAnsi="Times New Roman;Times;Serif"/>
          <w:b w:val="false"/>
          <w:i w:val="false"/>
          <w:caps w:val="false"/>
          <w:smallCaps w:val="false"/>
          <w:color w:val="151515"/>
          <w:sz w:val="20"/>
        </w:rPr>
        <w:t>this Indenture</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51515"/>
          <w:sz w:val="20"/>
        </w:rPr>
        <w:t xml:space="preserve">the Notes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the Guarantees and </w:t>
      </w:r>
      <w:r>
        <w:rPr>
          <w:rFonts w:ascii="Times New Roman;Times;Serif" w:hAnsi="Times New Roman;Times;Serif"/>
          <w:b w:val="false"/>
          <w:i w:val="false"/>
          <w:caps w:val="false"/>
          <w:smallCaps w:val="false"/>
          <w:color w:val="2A2A2A"/>
          <w:sz w:val="20"/>
        </w:rPr>
        <w:t xml:space="preserve">(ii) expressly and </w:t>
      </w:r>
      <w:r>
        <w:rPr>
          <w:rFonts w:ascii="Times New Roman;Times;Serif" w:hAnsi="Times New Roman;Times;Serif"/>
          <w:b w:val="false"/>
          <w:i w:val="false"/>
          <w:caps w:val="false"/>
          <w:smallCaps w:val="false"/>
          <w:color w:val="151515"/>
          <w:sz w:val="20"/>
        </w:rPr>
        <w:t xml:space="preserve">irrevocably </w:t>
      </w:r>
      <w:r>
        <w:rPr>
          <w:rFonts w:ascii="Times New Roman;Times;Serif" w:hAnsi="Times New Roman;Times;Serif"/>
          <w:b w:val="false"/>
          <w:i w:val="false"/>
          <w:caps w:val="false"/>
          <w:smallCaps w:val="false"/>
          <w:color w:val="2A2A2A"/>
          <w:sz w:val="20"/>
        </w:rPr>
        <w:t xml:space="preserve">waives (and agrees </w:t>
      </w:r>
      <w:r>
        <w:rPr>
          <w:rFonts w:ascii="Times New Roman;Times;Serif" w:hAnsi="Times New Roman;Times;Serif"/>
          <w:b w:val="false"/>
          <w:i w:val="false"/>
          <w:caps w:val="false"/>
          <w:smallCaps w:val="false"/>
          <w:color w:val="151515"/>
          <w:sz w:val="20"/>
        </w:rPr>
        <w:t xml:space="preserve">not to plead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claim) any </w:t>
      </w:r>
      <w:r>
        <w:rPr>
          <w:rFonts w:ascii="Times New Roman;Times;Serif" w:hAnsi="Times New Roman;Times;Serif"/>
          <w:b w:val="false"/>
          <w:i w:val="false"/>
          <w:caps w:val="false"/>
          <w:smallCaps w:val="false"/>
          <w:color w:val="2A2A2A"/>
          <w:sz w:val="20"/>
        </w:rPr>
        <w:t xml:space="preserve">objection </w:t>
      </w:r>
      <w:r>
        <w:rPr>
          <w:rFonts w:ascii="Times New Roman;Times;Serif" w:hAnsi="Times New Roman;Times;Serif"/>
          <w:b w:val="false"/>
          <w:i w:val="false"/>
          <w:caps w:val="false"/>
          <w:smallCaps w:val="false"/>
          <w:color w:val="151515"/>
          <w:sz w:val="20"/>
        </w:rPr>
        <w:t xml:space="preserve">to the laying of </w:t>
      </w:r>
      <w:r>
        <w:rPr>
          <w:rFonts w:ascii="Times New Roman;Times;Serif" w:hAnsi="Times New Roman;Times;Serif"/>
          <w:b w:val="false"/>
          <w:i w:val="false"/>
          <w:caps w:val="false"/>
          <w:smallCaps w:val="false"/>
          <w:color w:val="2A2A2A"/>
          <w:sz w:val="20"/>
        </w:rPr>
        <w:t xml:space="preserve">venue </w:t>
      </w:r>
      <w:r>
        <w:rPr>
          <w:rFonts w:ascii="Times New Roman;Times;Serif" w:hAnsi="Times New Roman;Times;Serif"/>
          <w:b w:val="false"/>
          <w:i w:val="false"/>
          <w:caps w:val="false"/>
          <w:smallCaps w:val="false"/>
          <w:color w:val="151515"/>
          <w:sz w:val="20"/>
        </w:rPr>
        <w:t xml:space="preserve">of any </w:t>
      </w:r>
      <w:r>
        <w:rPr>
          <w:rFonts w:ascii="Times New Roman;Times;Serif" w:hAnsi="Times New Roman;Times;Serif"/>
          <w:b w:val="false"/>
          <w:i w:val="false"/>
          <w:caps w:val="false"/>
          <w:smallCaps w:val="false"/>
          <w:color w:val="2A2A2A"/>
          <w:sz w:val="20"/>
        </w:rPr>
        <w:t xml:space="preserve">action or </w:t>
      </w:r>
      <w:r>
        <w:rPr>
          <w:rFonts w:ascii="Times New Roman;Times;Serif" w:hAnsi="Times New Roman;Times;Serif"/>
          <w:b w:val="false"/>
          <w:i w:val="false"/>
          <w:caps w:val="false"/>
          <w:smallCaps w:val="false"/>
          <w:color w:val="151515"/>
          <w:sz w:val="20"/>
        </w:rPr>
        <w:t xml:space="preserve">proceeding </w:t>
      </w:r>
      <w:r>
        <w:rPr>
          <w:rFonts w:ascii="Times New Roman;Times;Serif" w:hAnsi="Times New Roman;Times;Serif"/>
          <w:b w:val="false"/>
          <w:i w:val="false"/>
          <w:caps w:val="false"/>
          <w:smallCaps w:val="false"/>
          <w:color w:val="2A2A2A"/>
          <w:sz w:val="20"/>
        </w:rPr>
        <w:t xml:space="preserve">arising </w:t>
      </w:r>
      <w:r>
        <w:rPr>
          <w:rFonts w:ascii="Times New Roman;Times;Serif" w:hAnsi="Times New Roman;Times;Serif"/>
          <w:b w:val="false"/>
          <w:i w:val="false"/>
          <w:caps w:val="false"/>
          <w:smallCaps w:val="false"/>
          <w:color w:val="151515"/>
          <w:sz w:val="20"/>
        </w:rPr>
        <w:t xml:space="preserve">out of </w:t>
      </w:r>
      <w:r>
        <w:rPr>
          <w:rFonts w:ascii="Times New Roman;Times;Serif" w:hAnsi="Times New Roman;Times;Serif"/>
          <w:b w:val="false"/>
          <w:i w:val="false"/>
          <w:caps w:val="false"/>
          <w:smallCaps w:val="false"/>
          <w:color w:val="2A2A2A"/>
          <w:sz w:val="20"/>
        </w:rPr>
        <w:t xml:space="preserve">this </w:t>
      </w:r>
      <w:r>
        <w:rPr>
          <w:rFonts w:ascii="Times New Roman;Times;Serif" w:hAnsi="Times New Roman;Times;Serif"/>
          <w:b w:val="false"/>
          <w:i w:val="false"/>
          <w:caps w:val="false"/>
          <w:smallCaps w:val="false"/>
          <w:color w:val="151515"/>
          <w:sz w:val="20"/>
        </w:rPr>
        <w:t xml:space="preserve">Indenture, the Notes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the Guarantees </w:t>
      </w:r>
      <w:r>
        <w:rPr>
          <w:rFonts w:ascii="Times New Roman;Times;Serif" w:hAnsi="Times New Roman;Times;Serif"/>
          <w:b w:val="false"/>
          <w:i w:val="false"/>
          <w:caps w:val="false"/>
          <w:smallCaps w:val="false"/>
          <w:color w:val="2A2A2A"/>
          <w:sz w:val="20"/>
        </w:rPr>
        <w:t xml:space="preserve">in such </w:t>
      </w:r>
      <w:r>
        <w:rPr>
          <w:rFonts w:ascii="Times New Roman;Times;Serif" w:hAnsi="Times New Roman;Times;Serif"/>
          <w:b w:val="false"/>
          <w:i w:val="false"/>
          <w:caps w:val="false"/>
          <w:smallCaps w:val="false"/>
          <w:color w:val="151515"/>
          <w:sz w:val="20"/>
        </w:rPr>
        <w:t xml:space="preserve">court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that any </w:t>
      </w:r>
      <w:r>
        <w:rPr>
          <w:rFonts w:ascii="Times New Roman;Times;Serif" w:hAnsi="Times New Roman;Times;Serif"/>
          <w:b w:val="false"/>
          <w:i w:val="false"/>
          <w:caps w:val="false"/>
          <w:smallCaps w:val="false"/>
          <w:color w:val="2A2A2A"/>
          <w:sz w:val="20"/>
        </w:rPr>
        <w:t xml:space="preserve">such action or </w:t>
      </w:r>
      <w:r>
        <w:rPr>
          <w:rFonts w:ascii="Times New Roman;Times;Serif" w:hAnsi="Times New Roman;Times;Serif"/>
          <w:b w:val="false"/>
          <w:i w:val="false"/>
          <w:caps w:val="false"/>
          <w:smallCaps w:val="false"/>
          <w:color w:val="151515"/>
          <w:sz w:val="20"/>
        </w:rPr>
        <w:t xml:space="preserve">proceeding brought in </w:t>
      </w:r>
      <w:r>
        <w:rPr>
          <w:rFonts w:ascii="Times New Roman;Times;Serif" w:hAnsi="Times New Roman;Times;Serif"/>
          <w:b w:val="false"/>
          <w:i w:val="false"/>
          <w:caps w:val="false"/>
          <w:smallCaps w:val="false"/>
          <w:color w:val="2A2A2A"/>
          <w:sz w:val="20"/>
        </w:rPr>
        <w:t xml:space="preserve">any such court </w:t>
      </w:r>
      <w:r>
        <w:rPr>
          <w:rFonts w:ascii="Times New Roman;Times;Serif" w:hAnsi="Times New Roman;Times;Serif"/>
          <w:b w:val="false"/>
          <w:i w:val="false"/>
          <w:caps w:val="false"/>
          <w:smallCaps w:val="false"/>
          <w:color w:val="151515"/>
          <w:sz w:val="20"/>
        </w:rPr>
        <w:t xml:space="preserve">has been brought in an inconvenient </w:t>
      </w:r>
      <w:r>
        <w:rPr>
          <w:rFonts w:ascii="Times New Roman;Times;Serif" w:hAnsi="Times New Roman;Times;Serif"/>
          <w:b w:val="false"/>
          <w:i w:val="false"/>
          <w:caps w:val="false"/>
          <w:smallCaps w:val="false"/>
          <w:color w:val="2A2A2A"/>
          <w:sz w:val="20"/>
        </w:rPr>
        <w:t>forum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This Supplemental Indenture may be </w:t>
      </w:r>
      <w:r>
        <w:rPr>
          <w:rFonts w:ascii="Times New Roman;Times;Serif" w:hAnsi="Times New Roman;Times;Serif"/>
          <w:b w:val="false"/>
          <w:i w:val="false"/>
          <w:caps w:val="false"/>
          <w:smallCaps w:val="false"/>
          <w:color w:val="2A2A2A"/>
          <w:sz w:val="20"/>
        </w:rPr>
        <w:t xml:space="preserve">executed </w:t>
      </w:r>
      <w:r>
        <w:rPr>
          <w:rFonts w:ascii="Times New Roman;Times;Serif" w:hAnsi="Times New Roman;Times;Serif"/>
          <w:b w:val="false"/>
          <w:i w:val="false"/>
          <w:caps w:val="false"/>
          <w:smallCaps w:val="false"/>
          <w:color w:val="151515"/>
          <w:sz w:val="20"/>
        </w:rPr>
        <w:t xml:space="preserve">in </w:t>
      </w:r>
      <w:r>
        <w:rPr>
          <w:rFonts w:ascii="Times New Roman;Times;Serif" w:hAnsi="Times New Roman;Times;Serif"/>
          <w:b w:val="false"/>
          <w:i w:val="false"/>
          <w:caps w:val="false"/>
          <w:smallCaps w:val="false"/>
          <w:color w:val="2A2A2A"/>
          <w:sz w:val="20"/>
        </w:rPr>
        <w:t xml:space="preserve">any </w:t>
      </w:r>
      <w:r>
        <w:rPr>
          <w:rFonts w:ascii="Times New Roman;Times;Serif" w:hAnsi="Times New Roman;Times;Serif"/>
          <w:b w:val="false"/>
          <w:i w:val="false"/>
          <w:caps w:val="false"/>
          <w:smallCaps w:val="false"/>
          <w:color w:val="151515"/>
          <w:sz w:val="20"/>
        </w:rPr>
        <w:t xml:space="preserve">number </w:t>
      </w:r>
      <w:r>
        <w:rPr>
          <w:rFonts w:ascii="Times New Roman;Times;Serif" w:hAnsi="Times New Roman;Times;Serif"/>
          <w:b w:val="false"/>
          <w:i w:val="false"/>
          <w:caps w:val="false"/>
          <w:smallCaps w:val="false"/>
          <w:color w:val="2A2A2A"/>
          <w:sz w:val="20"/>
        </w:rPr>
        <w:t>of counterparts</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2A2A2A"/>
          <w:sz w:val="20"/>
        </w:rPr>
        <w:t xml:space="preserve">each of which so executed shall </w:t>
      </w:r>
      <w:r>
        <w:rPr>
          <w:rFonts w:ascii="Times New Roman;Times;Serif" w:hAnsi="Times New Roman;Times;Serif"/>
          <w:b w:val="false"/>
          <w:i w:val="false"/>
          <w:caps w:val="false"/>
          <w:smallCaps w:val="false"/>
          <w:color w:val="151515"/>
          <w:sz w:val="20"/>
        </w:rPr>
        <w:t xml:space="preserve">be deemed to be an </w:t>
      </w:r>
      <w:r>
        <w:rPr>
          <w:rFonts w:ascii="Times New Roman;Times;Serif" w:hAnsi="Times New Roman;Times;Serif"/>
          <w:b w:val="false"/>
          <w:i w:val="false"/>
          <w:caps w:val="false"/>
          <w:smallCaps w:val="false"/>
          <w:color w:val="2A2A2A"/>
          <w:sz w:val="20"/>
        </w:rPr>
        <w:t xml:space="preserve">original, </w:t>
      </w:r>
      <w:r>
        <w:rPr>
          <w:rFonts w:ascii="Times New Roman;Times;Serif" w:hAnsi="Times New Roman;Times;Serif"/>
          <w:b w:val="false"/>
          <w:i w:val="false"/>
          <w:caps w:val="false"/>
          <w:smallCaps w:val="false"/>
          <w:color w:val="151515"/>
          <w:sz w:val="20"/>
        </w:rPr>
        <w:t xml:space="preserve">but all </w:t>
      </w:r>
      <w:r>
        <w:rPr>
          <w:rFonts w:ascii="Times New Roman;Times;Serif" w:hAnsi="Times New Roman;Times;Serif"/>
          <w:b w:val="false"/>
          <w:i w:val="false"/>
          <w:caps w:val="false"/>
          <w:smallCaps w:val="false"/>
          <w:color w:val="2A2A2A"/>
          <w:sz w:val="20"/>
        </w:rPr>
        <w:t xml:space="preserve">such </w:t>
      </w:r>
      <w:r>
        <w:rPr>
          <w:rFonts w:ascii="Times New Roman;Times;Serif" w:hAnsi="Times New Roman;Times;Serif"/>
          <w:b w:val="false"/>
          <w:i w:val="false"/>
          <w:caps w:val="false"/>
          <w:smallCaps w:val="false"/>
          <w:color w:val="151515"/>
          <w:sz w:val="20"/>
        </w:rPr>
        <w:t xml:space="preserve">counterparts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 xml:space="preserve">together constitute but </w:t>
      </w:r>
      <w:r>
        <w:rPr>
          <w:rFonts w:ascii="Times New Roman;Times;Serif" w:hAnsi="Times New Roman;Times;Serif"/>
          <w:b w:val="false"/>
          <w:i w:val="false"/>
          <w:caps w:val="false"/>
          <w:smallCaps w:val="false"/>
          <w:color w:val="2A2A2A"/>
          <w:sz w:val="20"/>
        </w:rPr>
        <w:t xml:space="preserve">one </w:t>
      </w:r>
      <w:r>
        <w:rPr>
          <w:rFonts w:ascii="Times New Roman;Times;Serif" w:hAnsi="Times New Roman;Times;Serif"/>
          <w:b w:val="false"/>
          <w:i w:val="false"/>
          <w:caps w:val="false"/>
          <w:smallCaps w:val="false"/>
          <w:color w:val="151515"/>
          <w:sz w:val="20"/>
        </w:rPr>
        <w:t xml:space="preserve">and the </w:t>
      </w:r>
      <w:r>
        <w:rPr>
          <w:rFonts w:ascii="Times New Roman;Times;Serif" w:hAnsi="Times New Roman;Times;Serif"/>
          <w:b w:val="false"/>
          <w:i w:val="false"/>
          <w:caps w:val="false"/>
          <w:smallCaps w:val="false"/>
          <w:color w:val="2A2A2A"/>
          <w:sz w:val="20"/>
        </w:rPr>
        <w:t xml:space="preserve">same </w:t>
      </w:r>
      <w:r>
        <w:rPr>
          <w:rFonts w:ascii="Times New Roman;Times;Serif" w:hAnsi="Times New Roman;Times;Serif"/>
          <w:b w:val="false"/>
          <w:i w:val="false"/>
          <w:caps w:val="false"/>
          <w:smallCaps w:val="false"/>
          <w:color w:val="151515"/>
          <w:sz w:val="20"/>
        </w:rPr>
        <w:t xml:space="preserve">instrument. Any </w:t>
      </w:r>
      <w:r>
        <w:rPr>
          <w:rFonts w:ascii="Times New Roman;Times;Serif" w:hAnsi="Times New Roman;Times;Serif"/>
          <w:b w:val="false"/>
          <w:i w:val="false"/>
          <w:caps w:val="false"/>
          <w:smallCaps w:val="false"/>
          <w:color w:val="2A2A2A"/>
          <w:sz w:val="20"/>
        </w:rPr>
        <w:t xml:space="preserve">such counterparts </w:t>
      </w:r>
      <w:r>
        <w:rPr>
          <w:rFonts w:ascii="Times New Roman;Times;Serif" w:hAnsi="Times New Roman;Times;Serif"/>
          <w:b w:val="false"/>
          <w:i w:val="false"/>
          <w:caps w:val="false"/>
          <w:smallCaps w:val="false"/>
          <w:color w:val="151515"/>
          <w:sz w:val="20"/>
        </w:rPr>
        <w:t>may be executed manually</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51515"/>
          <w:sz w:val="20"/>
        </w:rPr>
        <w:t xml:space="preserve">electronically or by </w:t>
      </w:r>
      <w:r>
        <w:rPr>
          <w:rFonts w:ascii="Times New Roman;Times;Serif" w:hAnsi="Times New Roman;Times;Serif"/>
          <w:b w:val="false"/>
          <w:i w:val="false"/>
          <w:caps w:val="false"/>
          <w:smallCaps w:val="false"/>
          <w:color w:val="2A2A2A"/>
          <w:sz w:val="20"/>
        </w:rPr>
        <w:t>facsimile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A2A2A"/>
          <w:sz w:val="20"/>
        </w:rPr>
        <w:t xml:space="preserve">EACH </w:t>
      </w:r>
      <w:r>
        <w:rPr>
          <w:rFonts w:ascii="Times New Roman;Times;Serif" w:hAnsi="Times New Roman;Times;Serif"/>
          <w:b w:val="false"/>
          <w:i w:val="false"/>
          <w:caps w:val="false"/>
          <w:smallCaps w:val="false"/>
          <w:color w:val="151515"/>
          <w:sz w:val="20"/>
        </w:rPr>
        <w:t>OF THE COMPANY</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151515"/>
          <w:sz w:val="20"/>
        </w:rPr>
        <w:t>THE GUARANTOR</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2A2A2A"/>
          <w:sz w:val="20"/>
        </w:rPr>
        <w:t xml:space="preserve">THE TRUSTEE </w:t>
      </w:r>
      <w:r>
        <w:rPr>
          <w:rFonts w:ascii="Times New Roman;Times;Serif" w:hAnsi="Times New Roman;Times;Serif"/>
          <w:b w:val="false"/>
          <w:i w:val="false"/>
          <w:caps w:val="false"/>
          <w:smallCaps w:val="false"/>
          <w:color w:val="151515"/>
          <w:sz w:val="20"/>
        </w:rPr>
        <w:t xml:space="preserve">AND THE HOLDERS BY ACCEPTANCE OF THE NOTES HEREBY IRREVOCABLY </w:t>
      </w:r>
      <w:r>
        <w:rPr>
          <w:rFonts w:ascii="Times New Roman;Times;Serif" w:hAnsi="Times New Roman;Times;Serif"/>
          <w:b w:val="false"/>
          <w:i w:val="false"/>
          <w:caps w:val="false"/>
          <w:smallCaps w:val="false"/>
          <w:color w:val="2A2A2A"/>
          <w:sz w:val="20"/>
        </w:rPr>
        <w:t xml:space="preserve">WAIVES, </w:t>
      </w:r>
      <w:r>
        <w:rPr>
          <w:rFonts w:ascii="Times New Roman;Times;Serif" w:hAnsi="Times New Roman;Times;Serif"/>
          <w:b w:val="false"/>
          <w:i w:val="false"/>
          <w:caps w:val="false"/>
          <w:smallCaps w:val="false"/>
          <w:color w:val="151515"/>
          <w:sz w:val="20"/>
        </w:rPr>
        <w:t xml:space="preserve">TO THE FULLEST </w:t>
      </w:r>
      <w:r>
        <w:rPr>
          <w:rFonts w:ascii="Times New Roman;Times;Serif" w:hAnsi="Times New Roman;Times;Serif"/>
          <w:b w:val="false"/>
          <w:i w:val="false"/>
          <w:caps w:val="false"/>
          <w:smallCaps w:val="false"/>
          <w:color w:val="2A2A2A"/>
          <w:sz w:val="20"/>
        </w:rPr>
        <w:t xml:space="preserve">EXTENT </w:t>
      </w:r>
      <w:r>
        <w:rPr>
          <w:rFonts w:ascii="Times New Roman;Times;Serif" w:hAnsi="Times New Roman;Times;Serif"/>
          <w:b w:val="false"/>
          <w:i w:val="false"/>
          <w:caps w:val="false"/>
          <w:smallCaps w:val="false"/>
          <w:color w:val="151515"/>
          <w:sz w:val="20"/>
        </w:rPr>
        <w:t xml:space="preserve">PERMITTED </w:t>
      </w:r>
      <w:r>
        <w:rPr>
          <w:rFonts w:ascii="Times New Roman;Times;Serif" w:hAnsi="Times New Roman;Times;Serif"/>
          <w:b w:val="false"/>
          <w:i w:val="false"/>
          <w:caps w:val="false"/>
          <w:smallCaps w:val="false"/>
          <w:color w:val="2A2A2A"/>
          <w:sz w:val="20"/>
        </w:rPr>
        <w:t>BY APPLICABLE LAW</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2A2A2A"/>
          <w:sz w:val="20"/>
        </w:rPr>
        <w:t xml:space="preserve">ANY </w:t>
      </w:r>
      <w:r>
        <w:rPr>
          <w:rFonts w:ascii="Times New Roman;Times;Serif" w:hAnsi="Times New Roman;Times;Serif"/>
          <w:b w:val="false"/>
          <w:i w:val="false"/>
          <w:caps w:val="false"/>
          <w:smallCaps w:val="false"/>
          <w:color w:val="151515"/>
          <w:sz w:val="20"/>
        </w:rPr>
        <w:t xml:space="preserve">AND </w:t>
      </w:r>
      <w:r>
        <w:rPr>
          <w:rFonts w:ascii="Times New Roman;Times;Serif" w:hAnsi="Times New Roman;Times;Serif"/>
          <w:b w:val="false"/>
          <w:i w:val="false"/>
          <w:caps w:val="false"/>
          <w:smallCaps w:val="false"/>
          <w:color w:val="2A2A2A"/>
          <w:sz w:val="20"/>
        </w:rPr>
        <w:t xml:space="preserve">ALL </w:t>
      </w:r>
      <w:r>
        <w:rPr>
          <w:rFonts w:ascii="Times New Roman;Times;Serif" w:hAnsi="Times New Roman;Times;Serif"/>
          <w:b w:val="false"/>
          <w:i w:val="false"/>
          <w:caps w:val="false"/>
          <w:smallCaps w:val="false"/>
          <w:color w:val="151515"/>
          <w:sz w:val="20"/>
        </w:rPr>
        <w:t xml:space="preserve">RIGHT </w:t>
      </w:r>
      <w:r>
        <w:rPr>
          <w:rFonts w:ascii="Times New Roman;Times;Serif" w:hAnsi="Times New Roman;Times;Serif"/>
          <w:b w:val="false"/>
          <w:i w:val="false"/>
          <w:caps w:val="false"/>
          <w:smallCaps w:val="false"/>
          <w:color w:val="2A2A2A"/>
          <w:sz w:val="20"/>
        </w:rPr>
        <w:t xml:space="preserve">TO </w:t>
      </w:r>
      <w:r>
        <w:rPr>
          <w:rFonts w:ascii="Times New Roman;Times;Serif" w:hAnsi="Times New Roman;Times;Serif"/>
          <w:b w:val="false"/>
          <w:i w:val="false"/>
          <w:caps w:val="false"/>
          <w:smallCaps w:val="false"/>
          <w:color w:val="151515"/>
          <w:sz w:val="20"/>
        </w:rPr>
        <w:t xml:space="preserve">TRIAL BY JURY </w:t>
      </w:r>
      <w:r>
        <w:rPr>
          <w:rFonts w:ascii="Times New Roman;Times;Serif" w:hAnsi="Times New Roman;Times;Serif"/>
          <w:b w:val="false"/>
          <w:i w:val="false"/>
          <w:caps w:val="false"/>
          <w:smallCaps w:val="false"/>
          <w:color w:val="2A2A2A"/>
          <w:sz w:val="20"/>
        </w:rPr>
        <w:t xml:space="preserve">IN </w:t>
      </w:r>
      <w:r>
        <w:rPr>
          <w:rFonts w:ascii="Times New Roman;Times;Serif" w:hAnsi="Times New Roman;Times;Serif"/>
          <w:b w:val="false"/>
          <w:i w:val="false"/>
          <w:caps w:val="false"/>
          <w:smallCaps w:val="false"/>
          <w:color w:val="151515"/>
          <w:sz w:val="20"/>
        </w:rPr>
        <w:t xml:space="preserve">ANY LEGAL </w:t>
      </w:r>
      <w:r>
        <w:rPr>
          <w:rFonts w:ascii="Times New Roman;Times;Serif" w:hAnsi="Times New Roman;Times;Serif"/>
          <w:b w:val="false"/>
          <w:i w:val="false"/>
          <w:caps w:val="false"/>
          <w:smallCaps w:val="false"/>
          <w:color w:val="2A2A2A"/>
          <w:sz w:val="20"/>
        </w:rPr>
        <w:t xml:space="preserve">PROCEEDING </w:t>
      </w:r>
      <w:r>
        <w:rPr>
          <w:rFonts w:ascii="Times New Roman;Times;Serif" w:hAnsi="Times New Roman;Times;Serif"/>
          <w:b w:val="false"/>
          <w:i w:val="false"/>
          <w:caps w:val="false"/>
          <w:smallCaps w:val="false"/>
          <w:color w:val="151515"/>
          <w:sz w:val="20"/>
        </w:rPr>
        <w:t xml:space="preserve">ARISING OUT OF OR RELATING TO THIS </w:t>
      </w:r>
      <w:r>
        <w:rPr>
          <w:rFonts w:ascii="Times New Roman;Times;Serif" w:hAnsi="Times New Roman;Times;Serif"/>
          <w:b w:val="false"/>
          <w:i w:val="false"/>
          <w:caps w:val="false"/>
          <w:smallCaps w:val="false"/>
          <w:color w:val="2A2A2A"/>
          <w:sz w:val="20"/>
        </w:rPr>
        <w:t xml:space="preserve">SUPPLEMENTAL </w:t>
      </w:r>
      <w:r>
        <w:rPr>
          <w:rFonts w:ascii="Times New Roman;Times;Serif" w:hAnsi="Times New Roman;Times;Serif"/>
          <w:b w:val="false"/>
          <w:i w:val="false"/>
          <w:caps w:val="false"/>
          <w:smallCaps w:val="false"/>
          <w:color w:val="151515"/>
          <w:sz w:val="20"/>
        </w:rPr>
        <w:t>INDENTURE</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2A2A2A"/>
          <w:sz w:val="20"/>
        </w:rPr>
        <w:t xml:space="preserve">THE </w:t>
      </w:r>
      <w:r>
        <w:rPr>
          <w:rFonts w:ascii="Times New Roman;Times;Serif" w:hAnsi="Times New Roman;Times;Serif"/>
          <w:b w:val="false"/>
          <w:i w:val="false"/>
          <w:caps w:val="false"/>
          <w:smallCaps w:val="false"/>
          <w:color w:val="151515"/>
          <w:sz w:val="20"/>
        </w:rPr>
        <w:t xml:space="preserve">NOTES </w:t>
      </w:r>
      <w:r>
        <w:rPr>
          <w:rFonts w:ascii="Times New Roman;Times;Serif" w:hAnsi="Times New Roman;Times;Serif"/>
          <w:b w:val="false"/>
          <w:i w:val="false"/>
          <w:caps w:val="false"/>
          <w:smallCaps w:val="false"/>
          <w:color w:val="2A2A2A"/>
          <w:sz w:val="20"/>
        </w:rPr>
        <w:t xml:space="preserve">OR THE TRANSACTION </w:t>
      </w:r>
      <w:r>
        <w:rPr>
          <w:rFonts w:ascii="Times New Roman;Times;Serif" w:hAnsi="Times New Roman;Times;Serif"/>
          <w:b w:val="false"/>
          <w:i w:val="false"/>
          <w:caps w:val="false"/>
          <w:smallCaps w:val="false"/>
          <w:color w:val="151515"/>
          <w:sz w:val="20"/>
        </w:rPr>
        <w:t>CONTEMPLATED HEREBY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In order </w:t>
      </w:r>
      <w:r>
        <w:rPr>
          <w:rFonts w:ascii="Times New Roman;Times;Serif" w:hAnsi="Times New Roman;Times;Serif"/>
          <w:b w:val="false"/>
          <w:i w:val="false"/>
          <w:caps w:val="false"/>
          <w:smallCaps w:val="false"/>
          <w:color w:val="2A2A2A"/>
          <w:sz w:val="20"/>
        </w:rPr>
        <w:t xml:space="preserve">to comply with applicable </w:t>
      </w:r>
      <w:r>
        <w:rPr>
          <w:rFonts w:ascii="Times New Roman;Times;Serif" w:hAnsi="Times New Roman;Times;Serif"/>
          <w:b w:val="false"/>
          <w:i w:val="false"/>
          <w:caps w:val="false"/>
          <w:smallCaps w:val="false"/>
          <w:color w:val="151515"/>
          <w:sz w:val="20"/>
        </w:rPr>
        <w:t xml:space="preserve">tax laws </w:t>
      </w:r>
      <w:r>
        <w:rPr>
          <w:rFonts w:ascii="Times New Roman;Times;Serif" w:hAnsi="Times New Roman;Times;Serif"/>
          <w:b w:val="false"/>
          <w:i w:val="false"/>
          <w:caps w:val="false"/>
          <w:smallCaps w:val="false"/>
          <w:color w:val="2A2A2A"/>
          <w:sz w:val="20"/>
        </w:rPr>
        <w:t xml:space="preserve">(inclusive of </w:t>
      </w:r>
      <w:r>
        <w:rPr>
          <w:rFonts w:ascii="Times New Roman;Times;Serif" w:hAnsi="Times New Roman;Times;Serif"/>
          <w:b w:val="false"/>
          <w:i w:val="false"/>
          <w:caps w:val="false"/>
          <w:smallCaps w:val="false"/>
          <w:color w:val="151515"/>
          <w:sz w:val="20"/>
        </w:rPr>
        <w:t>rules</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51515"/>
          <w:sz w:val="20"/>
        </w:rPr>
        <w:t xml:space="preserve">regulations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51515"/>
          <w:sz w:val="20"/>
        </w:rPr>
        <w:t xml:space="preserve">interpretations promulgated by </w:t>
      </w:r>
      <w:r>
        <w:rPr>
          <w:rFonts w:ascii="Times New Roman;Times;Serif" w:hAnsi="Times New Roman;Times;Serif"/>
          <w:b w:val="false"/>
          <w:i w:val="false"/>
          <w:caps w:val="false"/>
          <w:smallCaps w:val="false"/>
          <w:color w:val="2A2A2A"/>
          <w:sz w:val="20"/>
        </w:rPr>
        <w:t xml:space="preserve">competent authorities) </w:t>
      </w:r>
      <w:r>
        <w:rPr>
          <w:rFonts w:ascii="Times New Roman;Times;Serif" w:hAnsi="Times New Roman;Times;Serif"/>
          <w:b w:val="false"/>
          <w:i w:val="false"/>
          <w:caps w:val="false"/>
          <w:smallCaps w:val="false"/>
          <w:color w:val="151515"/>
          <w:sz w:val="20"/>
        </w:rPr>
        <w:t xml:space="preserve">related </w:t>
      </w:r>
      <w:r>
        <w:rPr>
          <w:rFonts w:ascii="Times New Roman;Times;Serif" w:hAnsi="Times New Roman;Times;Serif"/>
          <w:b w:val="false"/>
          <w:i w:val="false"/>
          <w:caps w:val="false"/>
          <w:smallCaps w:val="false"/>
          <w:color w:val="2A2A2A"/>
          <w:sz w:val="20"/>
        </w:rPr>
        <w:t xml:space="preserve">to </w:t>
      </w:r>
      <w:r>
        <w:rPr>
          <w:rFonts w:ascii="Times New Roman;Times;Serif" w:hAnsi="Times New Roman;Times;Serif"/>
          <w:b w:val="false"/>
          <w:i w:val="false"/>
          <w:caps w:val="false"/>
          <w:smallCaps w:val="false"/>
          <w:color w:val="151515"/>
          <w:sz w:val="20"/>
        </w:rPr>
        <w:t xml:space="preserve">the Indenture in </w:t>
      </w:r>
      <w:r>
        <w:rPr>
          <w:rFonts w:ascii="Times New Roman;Times;Serif" w:hAnsi="Times New Roman;Times;Serif"/>
          <w:b w:val="false"/>
          <w:i w:val="false"/>
          <w:caps w:val="false"/>
          <w:smallCaps w:val="false"/>
          <w:color w:val="2A2A2A"/>
          <w:sz w:val="20"/>
        </w:rPr>
        <w:t xml:space="preserve">effect </w:t>
      </w:r>
      <w:r>
        <w:rPr>
          <w:rFonts w:ascii="Times New Roman;Times;Serif" w:hAnsi="Times New Roman;Times;Serif"/>
          <w:b w:val="false"/>
          <w:i w:val="false"/>
          <w:caps w:val="false"/>
          <w:smallCaps w:val="false"/>
          <w:color w:val="151515"/>
          <w:sz w:val="20"/>
        </w:rPr>
        <w:t xml:space="preserve">from </w:t>
      </w:r>
      <w:r>
        <w:rPr>
          <w:rFonts w:ascii="Times New Roman;Times;Serif" w:hAnsi="Times New Roman;Times;Serif"/>
          <w:b w:val="false"/>
          <w:i w:val="false"/>
          <w:caps w:val="false"/>
          <w:smallCaps w:val="false"/>
          <w:color w:val="2A2A2A"/>
          <w:sz w:val="20"/>
        </w:rPr>
        <w:t xml:space="preserve">time </w:t>
      </w:r>
      <w:r>
        <w:rPr>
          <w:rFonts w:ascii="Times New Roman;Times;Serif" w:hAnsi="Times New Roman;Times;Serif"/>
          <w:b w:val="false"/>
          <w:i w:val="false"/>
          <w:caps w:val="false"/>
          <w:smallCaps w:val="false"/>
          <w:color w:val="151515"/>
          <w:sz w:val="20"/>
        </w:rPr>
        <w:t xml:space="preserve">to time </w:t>
      </w:r>
      <w:r>
        <w:rPr>
          <w:rFonts w:ascii="Times New Roman;Times;Serif" w:hAnsi="Times New Roman;Times;Serif"/>
          <w:b w:val="false"/>
          <w:i w:val="false"/>
          <w:caps w:val="false"/>
          <w:smallCaps w:val="false"/>
          <w:color w:val="2A2A2A"/>
          <w:sz w:val="20"/>
        </w:rPr>
        <w:t>(</w:t>
      </w:r>
      <w:r>
        <w:rPr>
          <w:rFonts w:ascii="Times New Roman;Times;Serif" w:hAnsi="Times New Roman;Times;Serif"/>
          <w:b w:val="false"/>
          <w:i w:val="false"/>
          <w:caps w:val="false"/>
          <w:smallCaps w:val="false"/>
          <w:color w:val="151515"/>
          <w:sz w:val="20"/>
        </w:rPr>
        <w:t>collectively</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i w:val="false"/>
          <w:caps w:val="false"/>
          <w:smallCaps w:val="false"/>
          <w:color w:val="2A2A2A"/>
          <w:sz w:val="20"/>
        </w:rPr>
        <w:t xml:space="preserve">"Applicable </w:t>
      </w:r>
      <w:r>
        <w:rPr>
          <w:rFonts w:ascii="Times New Roman;Times;Serif" w:hAnsi="Times New Roman;Times;Serif"/>
          <w:b/>
          <w:i w:val="false"/>
          <w:caps w:val="false"/>
          <w:smallCaps w:val="false"/>
          <w:color w:val="151515"/>
          <w:sz w:val="20"/>
        </w:rPr>
        <w:t xml:space="preserve">Tax Law") </w:t>
      </w:r>
      <w:r>
        <w:rPr>
          <w:rFonts w:ascii="Times New Roman;Times;Serif" w:hAnsi="Times New Roman;Times;Serif"/>
          <w:b w:val="false"/>
          <w:i w:val="false"/>
          <w:caps w:val="false"/>
          <w:smallCaps w:val="false"/>
          <w:color w:val="2A2A2A"/>
          <w:sz w:val="20"/>
        </w:rPr>
        <w:t xml:space="preserve">that </w:t>
      </w:r>
      <w:r>
        <w:rPr>
          <w:rFonts w:ascii="Times New Roman;Times;Serif" w:hAnsi="Times New Roman;Times;Serif"/>
          <w:b w:val="false"/>
          <w:i w:val="false"/>
          <w:caps w:val="false"/>
          <w:smallCaps w:val="false"/>
          <w:color w:val="151515"/>
          <w:sz w:val="20"/>
        </w:rPr>
        <w:t xml:space="preserve">a </w:t>
      </w:r>
      <w:r>
        <w:rPr>
          <w:rFonts w:ascii="Times New Roman;Times;Serif" w:hAnsi="Times New Roman;Times;Serif"/>
          <w:b w:val="false"/>
          <w:i w:val="false"/>
          <w:caps w:val="false"/>
          <w:smallCaps w:val="false"/>
          <w:color w:val="2A2A2A"/>
          <w:sz w:val="20"/>
        </w:rPr>
        <w:t xml:space="preserve">foreign </w:t>
      </w:r>
      <w:r>
        <w:rPr>
          <w:rFonts w:ascii="Times New Roman;Times;Serif" w:hAnsi="Times New Roman;Times;Serif"/>
          <w:b w:val="false"/>
          <w:i w:val="false"/>
          <w:caps w:val="false"/>
          <w:smallCaps w:val="false"/>
          <w:color w:val="151515"/>
          <w:sz w:val="20"/>
        </w:rPr>
        <w:t>financial institution</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51515"/>
          <w:sz w:val="20"/>
        </w:rPr>
        <w:t>issuer</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2A2A2A"/>
          <w:sz w:val="20"/>
        </w:rPr>
        <w:t xml:space="preserve">trustee, </w:t>
      </w:r>
      <w:r>
        <w:rPr>
          <w:rFonts w:ascii="Times New Roman;Times;Serif" w:hAnsi="Times New Roman;Times;Serif"/>
          <w:b w:val="false"/>
          <w:i w:val="false"/>
          <w:caps w:val="false"/>
          <w:smallCaps w:val="false"/>
          <w:color w:val="151515"/>
          <w:sz w:val="20"/>
        </w:rPr>
        <w:t xml:space="preserve">paying </w:t>
      </w:r>
      <w:r>
        <w:rPr>
          <w:rFonts w:ascii="Times New Roman;Times;Serif" w:hAnsi="Times New Roman;Times;Serif"/>
          <w:b w:val="false"/>
          <w:i w:val="false"/>
          <w:caps w:val="false"/>
          <w:smallCaps w:val="false"/>
          <w:color w:val="2A2A2A"/>
          <w:sz w:val="20"/>
        </w:rPr>
        <w:t xml:space="preserve">agent or other </w:t>
      </w:r>
      <w:r>
        <w:rPr>
          <w:rFonts w:ascii="Times New Roman;Times;Serif" w:hAnsi="Times New Roman;Times;Serif"/>
          <w:b w:val="false"/>
          <w:i w:val="false"/>
          <w:caps w:val="false"/>
          <w:smallCaps w:val="false"/>
          <w:color w:val="151515"/>
          <w:sz w:val="20"/>
        </w:rPr>
        <w:t xml:space="preserve">party is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has </w:t>
      </w:r>
      <w:r>
        <w:rPr>
          <w:rFonts w:ascii="Times New Roman;Times;Serif" w:hAnsi="Times New Roman;Times;Serif"/>
          <w:b w:val="false"/>
          <w:i w:val="false"/>
          <w:caps w:val="false"/>
          <w:smallCaps w:val="false"/>
          <w:color w:val="2A2A2A"/>
          <w:sz w:val="20"/>
        </w:rPr>
        <w:t xml:space="preserve">agreed </w:t>
      </w:r>
      <w:r>
        <w:rPr>
          <w:rFonts w:ascii="Times New Roman;Times;Serif" w:hAnsi="Times New Roman;Times;Serif"/>
          <w:b w:val="false"/>
          <w:i w:val="false"/>
          <w:caps w:val="false"/>
          <w:smallCaps w:val="false"/>
          <w:color w:val="151515"/>
          <w:sz w:val="20"/>
        </w:rPr>
        <w:t xml:space="preserve">to be </w:t>
      </w:r>
      <w:r>
        <w:rPr>
          <w:rFonts w:ascii="Times New Roman;Times;Serif" w:hAnsi="Times New Roman;Times;Serif"/>
          <w:b w:val="false"/>
          <w:i w:val="false"/>
          <w:caps w:val="false"/>
          <w:smallCaps w:val="false"/>
          <w:color w:val="2A2A2A"/>
          <w:sz w:val="20"/>
        </w:rPr>
        <w:t xml:space="preserve">subject to,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Company agrees (i) </w:t>
      </w:r>
      <w:r>
        <w:rPr>
          <w:rFonts w:ascii="Times New Roman;Times;Serif" w:hAnsi="Times New Roman;Times;Serif"/>
          <w:b w:val="false"/>
          <w:i w:val="false"/>
          <w:caps w:val="false"/>
          <w:smallCaps w:val="false"/>
          <w:color w:val="151515"/>
          <w:sz w:val="20"/>
        </w:rPr>
        <w:t xml:space="preserve">upon reasonable </w:t>
      </w:r>
      <w:r>
        <w:rPr>
          <w:rFonts w:ascii="Times New Roman;Times;Serif" w:hAnsi="Times New Roman;Times;Serif"/>
          <w:b w:val="false"/>
          <w:i w:val="false"/>
          <w:caps w:val="false"/>
          <w:smallCaps w:val="false"/>
          <w:color w:val="2A2A2A"/>
          <w:sz w:val="20"/>
        </w:rPr>
        <w:t xml:space="preserve">written </w:t>
      </w:r>
      <w:r>
        <w:rPr>
          <w:rFonts w:ascii="Times New Roman;Times;Serif" w:hAnsi="Times New Roman;Times;Serif"/>
          <w:b w:val="false"/>
          <w:i w:val="false"/>
          <w:caps w:val="false"/>
          <w:smallCaps w:val="false"/>
          <w:color w:val="151515"/>
          <w:sz w:val="20"/>
        </w:rPr>
        <w:t xml:space="preserve">request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the Trustee</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151515"/>
          <w:sz w:val="20"/>
        </w:rPr>
        <w:t xml:space="preserve">to </w:t>
      </w:r>
      <w:r>
        <w:rPr>
          <w:rFonts w:ascii="Times New Roman;Times;Serif" w:hAnsi="Times New Roman;Times;Serif"/>
          <w:b w:val="false"/>
          <w:i w:val="false"/>
          <w:caps w:val="false"/>
          <w:smallCaps w:val="false"/>
          <w:color w:val="2A2A2A"/>
          <w:sz w:val="20"/>
        </w:rPr>
        <w:t xml:space="preserve">use commercially </w:t>
      </w:r>
      <w:r>
        <w:rPr>
          <w:rFonts w:ascii="Times New Roman;Times;Serif" w:hAnsi="Times New Roman;Times;Serif"/>
          <w:b w:val="false"/>
          <w:i w:val="false"/>
          <w:caps w:val="false"/>
          <w:smallCaps w:val="false"/>
          <w:color w:val="151515"/>
          <w:sz w:val="20"/>
        </w:rPr>
        <w:t xml:space="preserve">reasonable </w:t>
      </w:r>
      <w:r>
        <w:rPr>
          <w:rFonts w:ascii="Times New Roman;Times;Serif" w:hAnsi="Times New Roman;Times;Serif"/>
          <w:b w:val="false"/>
          <w:i w:val="false"/>
          <w:caps w:val="false"/>
          <w:smallCaps w:val="false"/>
          <w:color w:val="2A2A2A"/>
          <w:sz w:val="20"/>
        </w:rPr>
        <w:t xml:space="preserve">efforts </w:t>
      </w:r>
      <w:r>
        <w:rPr>
          <w:rFonts w:ascii="Times New Roman;Times;Serif" w:hAnsi="Times New Roman;Times;Serif"/>
          <w:b w:val="false"/>
          <w:i w:val="false"/>
          <w:caps w:val="false"/>
          <w:smallCaps w:val="false"/>
          <w:color w:val="151515"/>
          <w:sz w:val="20"/>
        </w:rPr>
        <w:t>to provide to the Trustee</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2A2A2A"/>
          <w:sz w:val="20"/>
        </w:rPr>
        <w:t xml:space="preserve">to the extent available, sufficient </w:t>
      </w:r>
      <w:r>
        <w:rPr>
          <w:rFonts w:ascii="Times New Roman;Times;Serif" w:hAnsi="Times New Roman;Times;Serif"/>
          <w:b w:val="false"/>
          <w:i w:val="false"/>
          <w:caps w:val="false"/>
          <w:smallCaps w:val="false"/>
          <w:color w:val="151515"/>
          <w:sz w:val="20"/>
        </w:rPr>
        <w:t xml:space="preserve">information </w:t>
      </w:r>
      <w:r>
        <w:rPr>
          <w:rFonts w:ascii="Times New Roman;Times;Serif" w:hAnsi="Times New Roman;Times;Serif"/>
          <w:b w:val="false"/>
          <w:i w:val="false"/>
          <w:caps w:val="false"/>
          <w:smallCaps w:val="false"/>
          <w:color w:val="2A2A2A"/>
          <w:sz w:val="20"/>
        </w:rPr>
        <w:t xml:space="preserve">about the </w:t>
      </w:r>
      <w:r>
        <w:rPr>
          <w:rFonts w:ascii="Times New Roman;Times;Serif" w:hAnsi="Times New Roman;Times;Serif"/>
          <w:b w:val="false"/>
          <w:i w:val="false"/>
          <w:caps w:val="false"/>
          <w:smallCaps w:val="false"/>
          <w:color w:val="151515"/>
          <w:sz w:val="20"/>
        </w:rPr>
        <w:t xml:space="preserve">parties </w:t>
      </w:r>
      <w:r>
        <w:rPr>
          <w:rFonts w:ascii="Times New Roman;Times;Serif" w:hAnsi="Times New Roman;Times;Serif"/>
          <w:b w:val="false"/>
          <w:i w:val="false"/>
          <w:caps w:val="false"/>
          <w:smallCaps w:val="false"/>
          <w:color w:val="2A2A2A"/>
          <w:sz w:val="20"/>
        </w:rPr>
        <w:t xml:space="preserve">and/or transactions (including any </w:t>
      </w:r>
      <w:r>
        <w:rPr>
          <w:rFonts w:ascii="Times New Roman;Times;Serif" w:hAnsi="Times New Roman;Times;Serif"/>
          <w:b w:val="false"/>
          <w:i w:val="false"/>
          <w:caps w:val="false"/>
          <w:smallCaps w:val="false"/>
          <w:color w:val="151515"/>
          <w:sz w:val="20"/>
        </w:rPr>
        <w:t xml:space="preserve">modification to the terms </w:t>
      </w:r>
      <w:r>
        <w:rPr>
          <w:rFonts w:ascii="Times New Roman;Times;Serif" w:hAnsi="Times New Roman;Times;Serif"/>
          <w:b w:val="false"/>
          <w:i w:val="false"/>
          <w:caps w:val="false"/>
          <w:smallCaps w:val="false"/>
          <w:color w:val="2A2A2A"/>
          <w:sz w:val="20"/>
        </w:rPr>
        <w:t xml:space="preserve">of such </w:t>
      </w:r>
      <w:r>
        <w:rPr>
          <w:rFonts w:ascii="Times New Roman;Times;Serif" w:hAnsi="Times New Roman;Times;Serif"/>
          <w:b w:val="false"/>
          <w:i w:val="false"/>
          <w:caps w:val="false"/>
          <w:smallCaps w:val="false"/>
          <w:color w:val="151515"/>
          <w:sz w:val="20"/>
        </w:rPr>
        <w:t xml:space="preserve">transactions) </w:t>
      </w:r>
      <w:r>
        <w:rPr>
          <w:rFonts w:ascii="Times New Roman;Times;Serif" w:hAnsi="Times New Roman;Times;Serif"/>
          <w:b w:val="false"/>
          <w:i w:val="false"/>
          <w:caps w:val="false"/>
          <w:smallCaps w:val="false"/>
          <w:color w:val="2A2A2A"/>
          <w:sz w:val="20"/>
        </w:rPr>
        <w:t xml:space="preserve">so </w:t>
      </w:r>
      <w:r>
        <w:rPr>
          <w:rFonts w:ascii="Times New Roman;Times;Serif" w:hAnsi="Times New Roman;Times;Serif"/>
          <w:b w:val="false"/>
          <w:i w:val="false"/>
          <w:caps w:val="false"/>
          <w:smallCaps w:val="false"/>
          <w:color w:val="151515"/>
          <w:sz w:val="20"/>
        </w:rPr>
        <w:t xml:space="preserve">that the </w:t>
      </w:r>
      <w:r>
        <w:rPr>
          <w:rFonts w:ascii="Times New Roman;Times;Serif" w:hAnsi="Times New Roman;Times;Serif"/>
          <w:b w:val="false"/>
          <w:i w:val="false"/>
          <w:caps w:val="false"/>
          <w:smallCaps w:val="false"/>
          <w:color w:val="2A2A2A"/>
          <w:sz w:val="20"/>
        </w:rPr>
        <w:t xml:space="preserve">Trustee </w:t>
      </w:r>
      <w:r>
        <w:rPr>
          <w:rFonts w:ascii="Times New Roman;Times;Serif" w:hAnsi="Times New Roman;Times;Serif"/>
          <w:b w:val="false"/>
          <w:i w:val="false"/>
          <w:caps w:val="false"/>
          <w:smallCaps w:val="false"/>
          <w:color w:val="151515"/>
          <w:sz w:val="20"/>
        </w:rPr>
        <w:t xml:space="preserve">can determine whether it has tax-related </w:t>
      </w:r>
      <w:r>
        <w:rPr>
          <w:rFonts w:ascii="Times New Roman;Times;Serif" w:hAnsi="Times New Roman;Times;Serif"/>
          <w:b w:val="false"/>
          <w:i w:val="false"/>
          <w:caps w:val="false"/>
          <w:smallCaps w:val="false"/>
          <w:color w:val="2A2A2A"/>
          <w:sz w:val="20"/>
        </w:rPr>
        <w:t xml:space="preserve">obligations </w:t>
      </w:r>
      <w:r>
        <w:rPr>
          <w:rFonts w:ascii="Times New Roman;Times;Serif" w:hAnsi="Times New Roman;Times;Serif"/>
          <w:b w:val="false"/>
          <w:i w:val="false"/>
          <w:caps w:val="false"/>
          <w:smallCaps w:val="false"/>
          <w:color w:val="151515"/>
          <w:sz w:val="20"/>
        </w:rPr>
        <w:t xml:space="preserve">under Applicable Tax Law and (ii) that the Trustee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 xml:space="preserve">be entitled to make any </w:t>
      </w:r>
      <w:r>
        <w:rPr>
          <w:rFonts w:ascii="Times New Roman;Times;Serif" w:hAnsi="Times New Roman;Times;Serif"/>
          <w:b w:val="false"/>
          <w:i w:val="false"/>
          <w:caps w:val="false"/>
          <w:smallCaps w:val="false"/>
          <w:color w:val="2A2A2A"/>
          <w:sz w:val="20"/>
        </w:rPr>
        <w:t xml:space="preserve">withholding </w:t>
      </w:r>
      <w:r>
        <w:rPr>
          <w:rFonts w:ascii="Times New Roman;Times;Serif" w:hAnsi="Times New Roman;Times;Serif"/>
          <w:b w:val="false"/>
          <w:i w:val="false"/>
          <w:caps w:val="false"/>
          <w:smallCaps w:val="false"/>
          <w:color w:val="151515"/>
          <w:sz w:val="20"/>
        </w:rPr>
        <w:t xml:space="preserve">or deduction in respect of taxes from payments under the Indenture to the extent necessary to comply </w:t>
      </w:r>
      <w:r>
        <w:rPr>
          <w:rFonts w:ascii="Times New Roman;Times;Serif" w:hAnsi="Times New Roman;Times;Serif"/>
          <w:b w:val="false"/>
          <w:i w:val="false"/>
          <w:caps w:val="false"/>
          <w:smallCaps w:val="false"/>
          <w:color w:val="2A2A2A"/>
          <w:sz w:val="20"/>
        </w:rPr>
        <w:t xml:space="preserve">with </w:t>
      </w:r>
      <w:r>
        <w:rPr>
          <w:rFonts w:ascii="Times New Roman;Times;Serif" w:hAnsi="Times New Roman;Times;Serif"/>
          <w:b w:val="false"/>
          <w:i w:val="false"/>
          <w:caps w:val="false"/>
          <w:smallCaps w:val="false"/>
          <w:color w:val="151515"/>
          <w:sz w:val="20"/>
        </w:rPr>
        <w:t xml:space="preserve">Applicable Tax Law for </w:t>
      </w:r>
      <w:r>
        <w:rPr>
          <w:rFonts w:ascii="Times New Roman;Times;Serif" w:hAnsi="Times New Roman;Times;Serif"/>
          <w:b w:val="false"/>
          <w:i w:val="false"/>
          <w:caps w:val="false"/>
          <w:smallCaps w:val="false"/>
          <w:color w:val="2A2A2A"/>
          <w:sz w:val="20"/>
        </w:rPr>
        <w:t xml:space="preserve">which </w:t>
      </w:r>
      <w:r>
        <w:rPr>
          <w:rFonts w:ascii="Times New Roman;Times;Serif" w:hAnsi="Times New Roman;Times;Serif"/>
          <w:b w:val="false"/>
          <w:i w:val="false"/>
          <w:caps w:val="false"/>
          <w:smallCaps w:val="false"/>
          <w:color w:val="151515"/>
          <w:sz w:val="20"/>
        </w:rPr>
        <w:t xml:space="preserve">the Trustee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 xml:space="preserve">not have any liability. Nothing in the immediately preceding </w:t>
      </w:r>
      <w:r>
        <w:rPr>
          <w:rFonts w:ascii="Times New Roman;Times;Serif" w:hAnsi="Times New Roman;Times;Serif"/>
          <w:b w:val="false"/>
          <w:i w:val="false"/>
          <w:caps w:val="false"/>
          <w:smallCaps w:val="false"/>
          <w:color w:val="2A2A2A"/>
          <w:sz w:val="20"/>
        </w:rPr>
        <w:t xml:space="preserve">sentence shall </w:t>
      </w:r>
      <w:r>
        <w:rPr>
          <w:rFonts w:ascii="Times New Roman;Times;Serif" w:hAnsi="Times New Roman;Times;Serif"/>
          <w:b w:val="false"/>
          <w:i w:val="false"/>
          <w:caps w:val="false"/>
          <w:smallCaps w:val="false"/>
          <w:color w:val="151515"/>
          <w:sz w:val="20"/>
        </w:rPr>
        <w:t xml:space="preserve">be construed as obligating the </w:t>
      </w:r>
      <w:r>
        <w:rPr>
          <w:rFonts w:ascii="Times New Roman;Times;Serif" w:hAnsi="Times New Roman;Times;Serif"/>
          <w:b w:val="false"/>
          <w:i w:val="false"/>
          <w:caps w:val="false"/>
          <w:smallCaps w:val="false"/>
          <w:color w:val="2A2A2A"/>
          <w:sz w:val="20"/>
        </w:rPr>
        <w:t xml:space="preserve">Company </w:t>
      </w:r>
      <w:r>
        <w:rPr>
          <w:rFonts w:ascii="Times New Roman;Times;Serif" w:hAnsi="Times New Roman;Times;Serif"/>
          <w:b w:val="false"/>
          <w:i w:val="false"/>
          <w:caps w:val="false"/>
          <w:smallCaps w:val="false"/>
          <w:color w:val="151515"/>
          <w:sz w:val="20"/>
        </w:rPr>
        <w:t xml:space="preserve">to make any </w:t>
      </w:r>
      <w:r>
        <w:rPr>
          <w:rFonts w:ascii="Times New Roman;Times;Serif" w:hAnsi="Times New Roman;Times;Serif"/>
          <w:b w:val="false"/>
          <w:i w:val="false"/>
          <w:caps w:val="false"/>
          <w:smallCaps w:val="false"/>
          <w:color w:val="2A2A2A"/>
          <w:sz w:val="20"/>
        </w:rPr>
        <w:t xml:space="preserve">"gross </w:t>
      </w:r>
      <w:r>
        <w:rPr>
          <w:rFonts w:ascii="Times New Roman;Times;Serif" w:hAnsi="Times New Roman;Times;Serif"/>
          <w:b w:val="false"/>
          <w:i w:val="false"/>
          <w:caps w:val="false"/>
          <w:smallCaps w:val="false"/>
          <w:color w:val="151515"/>
          <w:sz w:val="20"/>
        </w:rPr>
        <w:t xml:space="preserve">up" payment </w:t>
      </w:r>
      <w:r>
        <w:rPr>
          <w:rFonts w:ascii="Times New Roman;Times;Serif" w:hAnsi="Times New Roman;Times;Serif"/>
          <w:b w:val="false"/>
          <w:i w:val="false"/>
          <w:caps w:val="false"/>
          <w:smallCaps w:val="false"/>
          <w:color w:val="2A2A2A"/>
          <w:sz w:val="20"/>
        </w:rPr>
        <w:t xml:space="preserve">or similar </w:t>
      </w:r>
      <w:r>
        <w:rPr>
          <w:rFonts w:ascii="Times New Roman;Times;Serif" w:hAnsi="Times New Roman;Times;Serif"/>
          <w:b w:val="false"/>
          <w:i w:val="false"/>
          <w:caps w:val="false"/>
          <w:smallCaps w:val="false"/>
          <w:color w:val="151515"/>
          <w:sz w:val="20"/>
        </w:rPr>
        <w:t xml:space="preserve">reimbursement in </w:t>
      </w:r>
      <w:r>
        <w:rPr>
          <w:rFonts w:ascii="Times New Roman;Times;Serif" w:hAnsi="Times New Roman;Times;Serif"/>
          <w:b w:val="false"/>
          <w:i w:val="false"/>
          <w:caps w:val="false"/>
          <w:smallCaps w:val="false"/>
          <w:color w:val="2A2A2A"/>
          <w:sz w:val="20"/>
        </w:rPr>
        <w:t xml:space="preserve">connection </w:t>
      </w:r>
      <w:r>
        <w:rPr>
          <w:rFonts w:ascii="Times New Roman;Times;Serif" w:hAnsi="Times New Roman;Times;Serif"/>
          <w:b w:val="false"/>
          <w:i w:val="false"/>
          <w:caps w:val="false"/>
          <w:smallCaps w:val="false"/>
          <w:color w:val="151515"/>
          <w:sz w:val="20"/>
        </w:rPr>
        <w:t xml:space="preserve">with a payment in respect </w:t>
      </w:r>
      <w:r>
        <w:rPr>
          <w:rFonts w:ascii="Times New Roman;Times;Serif" w:hAnsi="Times New Roman;Times;Serif"/>
          <w:b w:val="false"/>
          <w:i w:val="false"/>
          <w:caps w:val="false"/>
          <w:smallCaps w:val="false"/>
          <w:color w:val="2A2A2A"/>
          <w:sz w:val="20"/>
        </w:rPr>
        <w:t xml:space="preserve">of which </w:t>
      </w:r>
      <w:r>
        <w:rPr>
          <w:rFonts w:ascii="Times New Roman;Times;Serif" w:hAnsi="Times New Roman;Times;Serif"/>
          <w:b w:val="false"/>
          <w:i w:val="false"/>
          <w:caps w:val="false"/>
          <w:smallCaps w:val="false"/>
          <w:color w:val="151515"/>
          <w:sz w:val="20"/>
        </w:rPr>
        <w:t xml:space="preserve">amounts are </w:t>
      </w:r>
      <w:r>
        <w:rPr>
          <w:rFonts w:ascii="Times New Roman;Times;Serif" w:hAnsi="Times New Roman;Times;Serif"/>
          <w:b w:val="false"/>
          <w:i w:val="false"/>
          <w:caps w:val="false"/>
          <w:smallCaps w:val="false"/>
          <w:color w:val="2A2A2A"/>
          <w:sz w:val="20"/>
        </w:rPr>
        <w:t xml:space="preserve">so withheld </w:t>
      </w:r>
      <w:r>
        <w:rPr>
          <w:rFonts w:ascii="Times New Roman;Times;Serif" w:hAnsi="Times New Roman;Times;Serif"/>
          <w:b w:val="false"/>
          <w:i w:val="false"/>
          <w:caps w:val="false"/>
          <w:smallCaps w:val="false"/>
          <w:color w:val="151515"/>
          <w:sz w:val="20"/>
        </w:rPr>
        <w:t xml:space="preserve">or deducted. The terms of this paragraph </w:t>
      </w:r>
      <w:r>
        <w:rPr>
          <w:rFonts w:ascii="Times New Roman;Times;Serif" w:hAnsi="Times New Roman;Times;Serif"/>
          <w:b w:val="false"/>
          <w:i w:val="false"/>
          <w:caps w:val="false"/>
          <w:smallCaps w:val="false"/>
          <w:color w:val="2A2A2A"/>
          <w:sz w:val="20"/>
        </w:rPr>
        <w:t xml:space="preserve">shall survive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satisfaction </w:t>
      </w:r>
      <w:r>
        <w:rPr>
          <w:rFonts w:ascii="Times New Roman;Times;Serif" w:hAnsi="Times New Roman;Times;Serif"/>
          <w:b w:val="false"/>
          <w:i w:val="false"/>
          <w:caps w:val="false"/>
          <w:smallCaps w:val="false"/>
          <w:color w:val="151515"/>
          <w:sz w:val="20"/>
        </w:rPr>
        <w:t>and discharge of the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51515"/>
          <w:sz w:val="20"/>
        </w:rPr>
      </w:pPr>
      <w:r>
        <w:rPr>
          <w:rFonts w:ascii="Times New Roman;Times;Serif" w:hAnsi="Times New Roman;Times;Serif"/>
          <w:b w:val="false"/>
          <w:i w:val="false"/>
          <w:caps w:val="false"/>
          <w:smallCaps w:val="false"/>
          <w:color w:val="151515"/>
          <w:sz w:val="20"/>
        </w:rPr>
        <w:t>[SIGNATURE PAGES FOLLOW]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IN WITNESS WHEREOF, the Parties have executed this Supplemental </w:t>
      </w:r>
      <w:r>
        <w:rPr>
          <w:rFonts w:ascii="Times New Roman;Times;Serif" w:hAnsi="Times New Roman;Times;Serif"/>
          <w:b w:val="false"/>
          <w:i w:val="false"/>
          <w:caps w:val="false"/>
          <w:smallCaps w:val="false"/>
          <w:color w:val="0C0C0C"/>
          <w:sz w:val="20"/>
        </w:rPr>
        <w:t xml:space="preserve">Indenture </w:t>
      </w:r>
      <w:r>
        <w:rPr>
          <w:rFonts w:ascii="Times New Roman;Times;Serif" w:hAnsi="Times New Roman;Times;Serif"/>
          <w:b w:val="false"/>
          <w:i w:val="false"/>
          <w:caps w:val="false"/>
          <w:smallCaps w:val="false"/>
          <w:color w:val="1C1C1C"/>
          <w:sz w:val="20"/>
        </w:rPr>
        <w:t xml:space="preserve">by their duly authorized signatories as of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C1C1C"/>
          <w:sz w:val="20"/>
        </w:rPr>
        <w:t xml:space="preserve">date </w:t>
      </w:r>
      <w:r>
        <w:rPr>
          <w:rFonts w:ascii="Times New Roman;Times;Serif" w:hAnsi="Times New Roman;Times;Serif"/>
          <w:b w:val="false"/>
          <w:i w:val="false"/>
          <w:caps w:val="false"/>
          <w:smallCaps w:val="false"/>
          <w:color w:val="0C0C0C"/>
          <w:sz w:val="20"/>
        </w:rPr>
        <w:t xml:space="preserve">first </w:t>
      </w:r>
      <w:r>
        <w:rPr>
          <w:rFonts w:ascii="Times New Roman;Times;Serif" w:hAnsi="Times New Roman;Times;Serif"/>
          <w:b w:val="false"/>
          <w:i w:val="false"/>
          <w:caps w:val="false"/>
          <w:smallCaps w:val="false"/>
          <w:color w:val="1C1C1C"/>
          <w:sz w:val="20"/>
        </w:rPr>
        <w:t>above written</w:t>
      </w:r>
      <w:r>
        <w:rPr>
          <w:rFonts w:ascii="Times New Roman;Times;Serif" w:hAnsi="Times New Roman;Times;Serif"/>
          <w:b w:val="false"/>
          <w:i w:val="false"/>
          <w:caps w:val="false"/>
          <w:smallCaps w:val="false"/>
          <w:sz w:val="20"/>
        </w:rPr>
        <w:t>.</w:t>
      </w:r>
    </w:p>
    <w:tbl>
      <w:tblPr>
        <w:tblW w:w="5245" w:type="dxa"/>
        <w:jc w:val="left"/>
        <w:tblInd w:w="0" w:type="dxa"/>
        <w:tblLayout w:type="fixed"/>
        <w:tblCellMar>
          <w:top w:w="0" w:type="dxa"/>
          <w:left w:w="0" w:type="dxa"/>
          <w:bottom w:w="0" w:type="dxa"/>
          <w:right w:w="0" w:type="dxa"/>
        </w:tblCellMar>
      </w:tblPr>
      <w:tblGrid>
        <w:gridCol w:w="75"/>
        <w:gridCol w:w="350"/>
        <w:gridCol w:w="4820"/>
      </w:tblGrid>
      <w:tr>
        <w:trPr/>
        <w:tc>
          <w:tcPr>
            <w:tcW w:w="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COX COMMUNICATIONS, INC.,</w:t>
              <w:br/>
              <w:t xml:space="preserve">as Issuer </w:t>
            </w:r>
          </w:p>
        </w:tc>
      </w:tr>
      <w:tr>
        <w:trPr/>
        <w:tc>
          <w:tcPr>
            <w:tcW w:w="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Perley McBride</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color w:val="1C1C1C"/>
              </w:rPr>
            </w:pPr>
            <w:r>
              <w:rPr>
                <w:caps w:val="false"/>
                <w:smallCaps w:val="false"/>
                <w:color w:val="1C1C1C"/>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Name: Perley McBride</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color w:val="1C1C1C"/>
              </w:rPr>
            </w:pPr>
            <w:r>
              <w:rPr>
                <w:caps w:val="false"/>
                <w:smallCaps w:val="false"/>
                <w:color w:val="1C1C1C"/>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Title: 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By: </w:t>
            </w:r>
          </w:p>
        </w:tc>
        <w:tc>
          <w:tcPr>
            <w:tcW w:w="4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/s/ Charles L. Odom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color w:val="1C1C1C"/>
              </w:rPr>
            </w:pPr>
            <w:r>
              <w:rPr>
                <w:caps w:val="false"/>
                <w:smallCaps w:val="false"/>
                <w:color w:val="1C1C1C"/>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Name: Charles L. Odom</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caps w:val="false"/>
                <w:smallCaps w:val="false"/>
                <w:color w:val="1C1C1C"/>
              </w:rPr>
            </w:pPr>
            <w:r>
              <w:rPr>
                <w:caps w:val="false"/>
                <w:smallCaps w:val="false"/>
                <w:color w:val="1C1C1C"/>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Title: Vice President and Treasurer</w:t>
            </w:r>
          </w:p>
        </w:tc>
      </w:tr>
    </w:tbl>
    <w:p>
      <w:pPr>
        <w:pStyle w:val="TextBody"/>
        <w:bidi w:val="0"/>
        <w:spacing w:before="0" w:after="283"/>
        <w:jc w:val="left"/>
        <w:rPr/>
      </w:pPr>
      <w:r>
        <w:rPr/>
        <w:t> </w:t>
      </w:r>
    </w:p>
    <w:p>
      <w:pPr>
        <w:pStyle w:val="TextBody"/>
        <w:bidi w:val="0"/>
        <w:jc w:val="center"/>
        <w:rPr/>
      </w:pPr>
      <w:r>
        <w:rPr>
          <w:b w:val="false"/>
          <w:i w:val="false"/>
          <w:caps w:val="false"/>
          <w:smallCaps w:val="false"/>
          <w:sz w:val="20"/>
        </w:rPr>
        <w:t>[</w:t>
      </w:r>
      <w:r>
        <w:rPr>
          <w:i/>
          <w:sz w:val="20"/>
        </w:rPr>
        <w:t>Signature Page to Twentieth Supplemental Indenture</w:t>
      </w:r>
      <w:r>
        <w:rPr>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245" w:type="dxa"/>
        <w:jc w:val="left"/>
        <w:tblInd w:w="0" w:type="dxa"/>
        <w:tblLayout w:type="fixed"/>
        <w:tblCellMar>
          <w:top w:w="0" w:type="dxa"/>
          <w:left w:w="0" w:type="dxa"/>
          <w:bottom w:w="0" w:type="dxa"/>
          <w:right w:w="0" w:type="dxa"/>
        </w:tblCellMar>
      </w:tblPr>
      <w:tblGrid>
        <w:gridCol w:w="75"/>
        <w:gridCol w:w="320"/>
        <w:gridCol w:w="4850"/>
      </w:tblGrid>
      <w:tr>
        <w:trPr/>
        <w:tc>
          <w:tcPr>
            <w:tcW w:w="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COX ENTERPRISES, INC.,</w:t>
              <w:br/>
              <w:t>as Guarantor</w:t>
            </w:r>
          </w:p>
        </w:tc>
      </w:tr>
      <w:tr>
        <w:trPr/>
        <w:tc>
          <w:tcPr>
            <w:tcW w:w="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By:</w:t>
            </w:r>
          </w:p>
        </w:tc>
        <w:tc>
          <w:tcPr>
            <w:tcW w:w="48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/s/ Maria L. Friedman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C1C1C"/>
              </w:rPr>
            </w:pPr>
            <w:r>
              <w:rPr>
                <w:caps w:val="false"/>
                <w:smallCaps w:val="false"/>
                <w:color w:val="1C1C1C"/>
              </w:rPr>
              <w:t> </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Name: Maria L. Friedman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C1C1C"/>
              </w:rPr>
            </w:pPr>
            <w:r>
              <w:rPr>
                <w:caps w:val="false"/>
                <w:smallCaps w:val="false"/>
                <w:color w:val="1C1C1C"/>
              </w:rPr>
              <w:t> </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Title: Executive Vice President, Finance</w:t>
            </w:r>
          </w:p>
        </w:tc>
      </w:tr>
      <w:tr>
        <w:trPr/>
        <w:tc>
          <w:tcPr>
            <w:tcW w:w="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5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 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C1C1C"/>
              </w:rPr>
            </w:pPr>
            <w:r>
              <w:rPr>
                <w:caps w:val="false"/>
                <w:smallCaps w:val="false"/>
                <w:color w:val="1C1C1C"/>
              </w:rPr>
              <w:t> </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Name: 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C1C1C"/>
              </w:rPr>
            </w:pPr>
            <w:r>
              <w:rPr>
                <w:caps w:val="false"/>
                <w:smallCaps w:val="false"/>
                <w:color w:val="1C1C1C"/>
              </w:rPr>
              <w:t> </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Title: Senior Vice President, Corporate Finance &amp; Treasurer</w:t>
            </w:r>
          </w:p>
        </w:tc>
      </w:tr>
    </w:tbl>
    <w:p>
      <w:pPr>
        <w:pStyle w:val="TextBody"/>
        <w:bidi w:val="0"/>
        <w:jc w:val="center"/>
        <w:rPr/>
      </w:pPr>
      <w:r>
        <w:rPr/>
        <w:t> </w:t>
      </w:r>
    </w:p>
    <w:p>
      <w:pPr>
        <w:pStyle w:val="TextBody"/>
        <w:bidi w:val="0"/>
        <w:jc w:val="center"/>
        <w:rPr/>
      </w:pPr>
      <w:r>
        <w:rPr>
          <w:b w:val="false"/>
          <w:i w:val="false"/>
          <w:caps w:val="false"/>
          <w:smallCaps w:val="false"/>
          <w:sz w:val="20"/>
        </w:rPr>
        <w:t>[</w:t>
      </w:r>
      <w:r>
        <w:rPr>
          <w:i/>
          <w:sz w:val="20"/>
        </w:rPr>
        <w:t>Signature Page to Twentieth Supplemental Indenture</w:t>
      </w:r>
      <w:r>
        <w:rPr>
          <w:b w:val="false"/>
          <w:i w:val="false"/>
          <w:caps w:val="false"/>
          <w:smallCaps w:val="false"/>
          <w:sz w:val="20"/>
        </w:rPr>
        <w:t>]</w:t>
      </w:r>
    </w:p>
    <w:p>
      <w:pPr>
        <w:pStyle w:val="TextBody"/>
        <w:bidi w:val="0"/>
        <w:jc w:val="center"/>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419" w:type="dxa"/>
        <w:jc w:val="left"/>
        <w:tblInd w:w="0" w:type="dxa"/>
        <w:tblLayout w:type="fixed"/>
        <w:tblCellMar>
          <w:top w:w="0" w:type="dxa"/>
          <w:left w:w="0" w:type="dxa"/>
          <w:bottom w:w="0" w:type="dxa"/>
          <w:right w:w="0" w:type="dxa"/>
        </w:tblCellMar>
      </w:tblPr>
      <w:tblGrid>
        <w:gridCol w:w="75"/>
        <w:gridCol w:w="641"/>
        <w:gridCol w:w="4703"/>
      </w:tblGrid>
      <w:tr>
        <w:trPr/>
        <w:tc>
          <w:tcPr>
            <w:tcW w:w="75"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THE BANK OF NEW YORK MELLON TRUST COMPANY, N.A.,</w:t>
            </w:r>
          </w:p>
        </w:tc>
      </w:tr>
      <w:tr>
        <w:trPr/>
        <w:tc>
          <w:tcPr>
            <w:tcW w:w="75"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as Trustee</w:t>
            </w:r>
          </w:p>
        </w:tc>
      </w:tr>
      <w:tr>
        <w:trPr/>
        <w:tc>
          <w:tcPr>
            <w:tcW w:w="75"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By:</w:t>
            </w:r>
          </w:p>
        </w:tc>
        <w:tc>
          <w:tcPr>
            <w:tcW w:w="4703" w:type="dxa"/>
            <w:tcBorders>
              <w:bottom w:val="single" w:sz="8" w:space="0" w:color="000000"/>
            </w:tcBorders>
            <w:tcMar>
              <w:bottom w:w="28" w:type="dxa"/>
            </w:tcMar>
            <w:vAlign w:val="center"/>
          </w:tcPr>
          <w:p>
            <w:pPr>
              <w:pStyle w:val="TableContents"/>
              <w:bidi w:val="0"/>
              <w:spacing w:before="0" w:after="283"/>
              <w:jc w:val="left"/>
              <w:rPr>
                <w:caps w:val="false"/>
                <w:smallCaps w:val="false"/>
                <w:color w:val="050505"/>
              </w:rPr>
            </w:pPr>
            <w:r>
              <w:rPr>
                <w:caps w:val="false"/>
                <w:smallCaps w:val="false"/>
                <w:color w:val="050505"/>
              </w:rPr>
              <w:t> </w:t>
            </w:r>
            <w:r>
              <w:rPr>
                <w:rFonts w:ascii="Times New Roman;Times;Serif" w:hAnsi="Times New Roman;Times;Serif"/>
                <w:b w:val="false"/>
                <w:i w:val="false"/>
                <w:caps w:val="false"/>
                <w:smallCaps w:val="false"/>
                <w:color w:val="050505"/>
                <w:sz w:val="20"/>
              </w:rPr>
              <w:t>/s/ Ann M. Dolezal                    </w:t>
            </w:r>
          </w:p>
        </w:tc>
      </w:tr>
      <w:tr>
        <w:trPr/>
        <w:tc>
          <w:tcPr>
            <w:tcW w:w="75"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left"/>
              <w:rPr>
                <w:caps w:val="false"/>
                <w:smallCaps w:val="false"/>
                <w:color w:val="050505"/>
              </w:rPr>
            </w:pPr>
            <w:r>
              <w:rPr>
                <w:caps w:val="false"/>
                <w:smallCaps w:val="false"/>
                <w:color w:val="050505"/>
              </w:rPr>
              <w:t> </w:t>
            </w:r>
          </w:p>
        </w:tc>
        <w:tc>
          <w:tcPr>
            <w:tcW w:w="4703"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Name: Ann M. Dolezal</w:t>
            </w:r>
          </w:p>
        </w:tc>
      </w:tr>
      <w:tr>
        <w:trPr/>
        <w:tc>
          <w:tcPr>
            <w:tcW w:w="75"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left"/>
              <w:rPr>
                <w:caps w:val="false"/>
                <w:smallCaps w:val="false"/>
                <w:color w:val="1A1A1A"/>
              </w:rPr>
            </w:pPr>
            <w:r>
              <w:rPr>
                <w:caps w:val="false"/>
                <w:smallCaps w:val="false"/>
                <w:color w:val="1A1A1A"/>
              </w:rPr>
              <w:t> </w:t>
            </w:r>
          </w:p>
        </w:tc>
        <w:tc>
          <w:tcPr>
            <w:tcW w:w="4703"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Twentieth Supplemental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C1C1C"/>
          <w:sz w:val="20"/>
        </w:rPr>
      </w:pPr>
      <w:r>
        <w:rPr>
          <w:rFonts w:ascii="Times New Roman;Times;Serif" w:hAnsi="Times New Roman;Times;Serif"/>
          <w:b/>
          <w:i w:val="false"/>
          <w:caps w:val="false"/>
          <w:smallCaps w:val="false"/>
          <w:color w:val="1C1C1C"/>
          <w:sz w:val="20"/>
        </w:rPr>
        <w:t>EXHIBIT A-l(i)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[FORM </w:t>
      </w:r>
      <w:r>
        <w:rPr>
          <w:rFonts w:ascii="Times New Roman;Times;Serif" w:hAnsi="Times New Roman;Times;Serif"/>
          <w:b w:val="false"/>
          <w:i w:val="false"/>
          <w:caps w:val="false"/>
          <w:smallCaps w:val="false"/>
          <w:color w:val="1C1C1C"/>
          <w:sz w:val="20"/>
        </w:rPr>
        <w:t>OF FACE OF SECURITY]</w:t>
      </w:r>
    </w:p>
    <w:p>
      <w:pPr>
        <w:pStyle w:val="TextBody"/>
        <w:bidi w:val="0"/>
        <w:spacing w:before="0" w:after="0"/>
        <w:ind w:left="0" w:right="0" w:hanging="0"/>
        <w:jc w:val="center"/>
        <w:rPr>
          <w:caps w:val="false"/>
          <w:smallCaps w:val="false"/>
          <w:color w:val="1C1C1C"/>
        </w:rPr>
      </w:pPr>
      <w:r>
        <w:rPr>
          <w:caps w:val="false"/>
          <w:smallCaps w:val="false"/>
          <w:color w:val="1C1C1C"/>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[TRANSFER </w:t>
      </w:r>
      <w:r>
        <w:rPr>
          <w:rFonts w:ascii="Times New Roman;Times;Serif" w:hAnsi="Times New Roman;Times;Serif"/>
          <w:b w:val="false"/>
          <w:i w:val="false"/>
          <w:caps w:val="false"/>
          <w:smallCaps w:val="false"/>
          <w:color w:val="1C1C1C"/>
          <w:sz w:val="20"/>
        </w:rPr>
        <w:t xml:space="preserve">RESTRICTION </w:t>
      </w:r>
      <w:r>
        <w:rPr>
          <w:rFonts w:ascii="Times New Roman;Times;Serif" w:hAnsi="Times New Roman;Times;Serif"/>
          <w:b w:val="false"/>
          <w:i w:val="false"/>
          <w:caps w:val="false"/>
          <w:smallCaps w:val="false"/>
          <w:color w:val="0C0C0C"/>
          <w:sz w:val="20"/>
        </w:rPr>
        <w:t>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[THIS </w:t>
      </w:r>
      <w:r>
        <w:rPr>
          <w:rFonts w:ascii="Times New Roman;Times;Serif" w:hAnsi="Times New Roman;Times;Serif"/>
          <w:b w:val="false"/>
          <w:i w:val="false"/>
          <w:caps w:val="false"/>
          <w:smallCaps w:val="false"/>
          <w:color w:val="1C1C1C"/>
          <w:sz w:val="20"/>
        </w:rPr>
        <w:t xml:space="preserve">SECURITY </w:t>
      </w:r>
      <w:r>
        <w:rPr>
          <w:rFonts w:ascii="Times New Roman;Times;Serif" w:hAnsi="Times New Roman;Times;Serif"/>
          <w:b w:val="false"/>
          <w:i w:val="false"/>
          <w:caps w:val="false"/>
          <w:smallCaps w:val="false"/>
          <w:color w:val="0C0C0C"/>
          <w:sz w:val="20"/>
        </w:rPr>
        <w:t xml:space="preserve">HAS </w:t>
      </w:r>
      <w:r>
        <w:rPr>
          <w:rFonts w:ascii="Times New Roman;Times;Serif" w:hAnsi="Times New Roman;Times;Serif"/>
          <w:b w:val="false"/>
          <w:i w:val="false"/>
          <w:caps w:val="false"/>
          <w:smallCaps w:val="false"/>
          <w:color w:val="1C1C1C"/>
          <w:sz w:val="20"/>
        </w:rPr>
        <w:t xml:space="preserve">NOT BEEN REGISTERED UNDER THE SECURITIES ACT OF </w:t>
      </w:r>
      <w:r>
        <w:rPr>
          <w:rFonts w:ascii="Times New Roman;Times;Serif" w:hAnsi="Times New Roman;Times;Serif"/>
          <w:b w:val="false"/>
          <w:i w:val="false"/>
          <w:caps w:val="false"/>
          <w:smallCaps w:val="false"/>
          <w:color w:val="0C0C0C"/>
          <w:sz w:val="20"/>
        </w:rPr>
        <w:t>1933</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 xml:space="preserve">AS AMENDED (THE </w:t>
      </w:r>
      <w:r>
        <w:rPr>
          <w:rFonts w:ascii="Times New Roman;Times;Serif" w:hAnsi="Times New Roman;Times;Serif"/>
          <w:b w:val="false"/>
          <w:i w:val="false"/>
          <w:caps w:val="false"/>
          <w:smallCaps w:val="false"/>
          <w:color w:val="484848"/>
          <w:sz w:val="20"/>
        </w:rPr>
        <w:t>"</w:t>
      </w:r>
      <w:r>
        <w:rPr>
          <w:rFonts w:ascii="Times New Roman;Times;Serif" w:hAnsi="Times New Roman;Times;Serif"/>
          <w:b w:val="false"/>
          <w:i w:val="false"/>
          <w:caps w:val="false"/>
          <w:smallCaps w:val="false"/>
          <w:color w:val="1C1C1C"/>
          <w:sz w:val="20"/>
        </w:rPr>
        <w:t>SECURITIES ACT")</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 xml:space="preserve">OR ANY STATE SECURITIES LAWS. NEITHER THIS SECURITY NOR ANY INTEREST OR PARTICIPATION </w:t>
      </w:r>
      <w:r>
        <w:rPr>
          <w:rFonts w:ascii="Times New Roman;Times;Serif" w:hAnsi="Times New Roman;Times;Serif"/>
          <w:b w:val="false"/>
          <w:i w:val="false"/>
          <w:caps w:val="false"/>
          <w:smallCaps w:val="false"/>
          <w:color w:val="0C0C0C"/>
          <w:sz w:val="20"/>
        </w:rPr>
        <w:t xml:space="preserve">HEREIN </w:t>
      </w:r>
      <w:r>
        <w:rPr>
          <w:rFonts w:ascii="Times New Roman;Times;Serif" w:hAnsi="Times New Roman;Times;Serif"/>
          <w:b w:val="false"/>
          <w:i w:val="false"/>
          <w:caps w:val="false"/>
          <w:smallCaps w:val="false"/>
          <w:color w:val="1C1C1C"/>
          <w:sz w:val="20"/>
        </w:rPr>
        <w:t>MAY </w:t>
      </w:r>
      <w:r>
        <w:rPr>
          <w:rFonts w:ascii="Times New Roman;Times;Serif" w:hAnsi="Times New Roman;Times;Serif"/>
          <w:b w:val="false"/>
          <w:i w:val="false"/>
          <w:caps w:val="false"/>
          <w:smallCaps w:val="false"/>
          <w:color w:val="0C0C0C"/>
          <w:sz w:val="20"/>
        </w:rPr>
        <w:t xml:space="preserve">BE </w:t>
      </w:r>
      <w:r>
        <w:rPr>
          <w:rFonts w:ascii="Times New Roman;Times;Serif" w:hAnsi="Times New Roman;Times;Serif"/>
          <w:b w:val="false"/>
          <w:i w:val="false"/>
          <w:caps w:val="false"/>
          <w:smallCaps w:val="false"/>
          <w:color w:val="1C1C1C"/>
          <w:sz w:val="20"/>
        </w:rPr>
        <w:t>REOFFERED, SOLD</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ASSIGNED</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TRANSFERRED</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PLEDGED</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 xml:space="preserve">ENCUMBERED OR OTHERWISE DISPOSED OF IN THE ABSENCE OF SUCH REGISTRATION OR UNLESS SUCH </w:t>
      </w:r>
      <w:r>
        <w:rPr>
          <w:rFonts w:ascii="Times New Roman;Times;Serif" w:hAnsi="Times New Roman;Times;Serif"/>
          <w:b w:val="false"/>
          <w:i w:val="false"/>
          <w:caps w:val="false"/>
          <w:smallCaps w:val="false"/>
          <w:color w:val="2F2F2F"/>
          <w:sz w:val="20"/>
        </w:rPr>
        <w:t xml:space="preserve">TRANSACTION </w:t>
      </w:r>
      <w:r>
        <w:rPr>
          <w:rFonts w:ascii="Times New Roman;Times;Serif" w:hAnsi="Times New Roman;Times;Serif"/>
          <w:b w:val="false"/>
          <w:i w:val="false"/>
          <w:caps w:val="false"/>
          <w:smallCaps w:val="false"/>
          <w:color w:val="0C0C0C"/>
          <w:sz w:val="20"/>
        </w:rPr>
        <w:t xml:space="preserve">IS </w:t>
      </w:r>
      <w:r>
        <w:rPr>
          <w:rFonts w:ascii="Times New Roman;Times;Serif" w:hAnsi="Times New Roman;Times;Serif"/>
          <w:b w:val="false"/>
          <w:i w:val="false"/>
          <w:caps w:val="false"/>
          <w:smallCaps w:val="false"/>
          <w:color w:val="2F2F2F"/>
          <w:sz w:val="20"/>
        </w:rPr>
        <w:t xml:space="preserve">EXEMPT </w:t>
      </w:r>
      <w:r>
        <w:rPr>
          <w:rFonts w:ascii="Times New Roman;Times;Serif" w:hAnsi="Times New Roman;Times;Serif"/>
          <w:b w:val="false"/>
          <w:i w:val="false"/>
          <w:caps w:val="false"/>
          <w:smallCaps w:val="false"/>
          <w:color w:val="1C1C1C"/>
          <w:sz w:val="20"/>
        </w:rPr>
        <w:t>FROM</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OR NOT SUBJECT TO</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THE </w:t>
      </w:r>
      <w:r>
        <w:rPr>
          <w:rFonts w:ascii="Times New Roman;Times;Serif" w:hAnsi="Times New Roman;Times;Serif"/>
          <w:b w:val="false"/>
          <w:i w:val="false"/>
          <w:caps w:val="false"/>
          <w:smallCaps w:val="false"/>
          <w:color w:val="0C0C0C"/>
          <w:sz w:val="20"/>
        </w:rPr>
        <w:t xml:space="preserve">HOLDER </w:t>
      </w:r>
      <w:r>
        <w:rPr>
          <w:rFonts w:ascii="Times New Roman;Times;Serif" w:hAnsi="Times New Roman;Times;Serif"/>
          <w:b w:val="false"/>
          <w:i w:val="false"/>
          <w:caps w:val="false"/>
          <w:smallCaps w:val="false"/>
          <w:color w:val="1C1C1C"/>
          <w:sz w:val="20"/>
        </w:rPr>
        <w:t xml:space="preserve">OF </w:t>
      </w:r>
      <w:r>
        <w:rPr>
          <w:rFonts w:ascii="Times New Roman;Times;Serif" w:hAnsi="Times New Roman;Times;Serif"/>
          <w:b w:val="false"/>
          <w:i w:val="false"/>
          <w:caps w:val="false"/>
          <w:smallCaps w:val="false"/>
          <w:color w:val="0C0C0C"/>
          <w:sz w:val="20"/>
        </w:rPr>
        <w:t xml:space="preserve">THIS </w:t>
      </w:r>
      <w:r>
        <w:rPr>
          <w:rFonts w:ascii="Times New Roman;Times;Serif" w:hAnsi="Times New Roman;Times;Serif"/>
          <w:b w:val="false"/>
          <w:i w:val="false"/>
          <w:caps w:val="false"/>
          <w:smallCaps w:val="false"/>
          <w:color w:val="1C1C1C"/>
          <w:sz w:val="20"/>
        </w:rPr>
        <w:t>SECURITY</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 xml:space="preserve">BY </w:t>
      </w:r>
      <w:r>
        <w:rPr>
          <w:rFonts w:ascii="Times New Roman;Times;Serif" w:hAnsi="Times New Roman;Times;Serif"/>
          <w:b w:val="false"/>
          <w:i w:val="false"/>
          <w:caps w:val="false"/>
          <w:smallCaps w:val="false"/>
          <w:color w:val="0C0C0C"/>
          <w:sz w:val="20"/>
        </w:rPr>
        <w:t xml:space="preserve">ITS </w:t>
      </w:r>
      <w:r>
        <w:rPr>
          <w:rFonts w:ascii="Times New Roman;Times;Serif" w:hAnsi="Times New Roman;Times;Serif"/>
          <w:b w:val="false"/>
          <w:i w:val="false"/>
          <w:caps w:val="false"/>
          <w:smallCaps w:val="false"/>
          <w:color w:val="1C1C1C"/>
          <w:sz w:val="20"/>
        </w:rPr>
        <w:t xml:space="preserve">ACCEPTANCE </w:t>
      </w:r>
      <w:r>
        <w:rPr>
          <w:rFonts w:ascii="Times New Roman;Times;Serif" w:hAnsi="Times New Roman;Times;Serif"/>
          <w:b w:val="false"/>
          <w:i w:val="false"/>
          <w:caps w:val="false"/>
          <w:smallCaps w:val="false"/>
          <w:color w:val="0C0C0C"/>
          <w:sz w:val="20"/>
        </w:rPr>
        <w:t xml:space="preserve">HEREOF </w:t>
      </w:r>
      <w:r>
        <w:rPr>
          <w:rFonts w:ascii="Times New Roman;Times;Serif" w:hAnsi="Times New Roman;Times;Serif"/>
          <w:b w:val="false"/>
          <w:i w:val="false"/>
          <w:caps w:val="false"/>
          <w:smallCaps w:val="false"/>
          <w:color w:val="1C1C1C"/>
          <w:sz w:val="20"/>
        </w:rPr>
        <w:t xml:space="preserve">(1) REPRESENTS THAT </w:t>
      </w:r>
      <w:r>
        <w:rPr>
          <w:rFonts w:ascii="Times New Roman;Times;Serif" w:hAnsi="Times New Roman;Times;Serif"/>
          <w:b w:val="false"/>
          <w:i w:val="false"/>
          <w:caps w:val="false"/>
          <w:smallCaps w:val="false"/>
          <w:color w:val="2F2F2F"/>
          <w:sz w:val="20"/>
        </w:rPr>
        <w:t>(A) </w:t>
      </w:r>
      <w:r>
        <w:rPr>
          <w:rFonts w:ascii="Times New Roman;Times;Serif" w:hAnsi="Times New Roman;Times;Serif"/>
          <w:b w:val="false"/>
          <w:i w:val="false"/>
          <w:caps w:val="false"/>
          <w:smallCaps w:val="false"/>
          <w:color w:val="1C1C1C"/>
          <w:sz w:val="20"/>
        </w:rPr>
        <w:t xml:space="preserve">IT </w:t>
      </w:r>
      <w:r>
        <w:rPr>
          <w:rFonts w:ascii="Times New Roman;Times;Serif" w:hAnsi="Times New Roman;Times;Serif"/>
          <w:b w:val="false"/>
          <w:i w:val="false"/>
          <w:caps w:val="false"/>
          <w:smallCaps w:val="false"/>
          <w:color w:val="0C0C0C"/>
          <w:sz w:val="20"/>
        </w:rPr>
        <w:t xml:space="preserve">IS </w:t>
      </w:r>
      <w:r>
        <w:rPr>
          <w:rFonts w:ascii="Times New Roman;Times;Serif" w:hAnsi="Times New Roman;Times;Serif"/>
          <w:b w:val="false"/>
          <w:i w:val="false"/>
          <w:caps w:val="false"/>
          <w:smallCaps w:val="false"/>
          <w:color w:val="1C1C1C"/>
          <w:sz w:val="20"/>
        </w:rPr>
        <w:t xml:space="preserve">A </w:t>
      </w:r>
      <w:r>
        <w:rPr>
          <w:rFonts w:ascii="Times New Roman;Times;Serif" w:hAnsi="Times New Roman;Times;Serif"/>
          <w:b w:val="false"/>
          <w:i w:val="false"/>
          <w:caps w:val="false"/>
          <w:smallCaps w:val="false"/>
          <w:color w:val="2F2F2F"/>
          <w:sz w:val="20"/>
        </w:rPr>
        <w:t xml:space="preserve">"QUALIFIED </w:t>
      </w:r>
      <w:r>
        <w:rPr>
          <w:rFonts w:ascii="Times New Roman;Times;Serif" w:hAnsi="Times New Roman;Times;Serif"/>
          <w:b w:val="false"/>
          <w:i w:val="false"/>
          <w:caps w:val="false"/>
          <w:smallCaps w:val="false"/>
          <w:color w:val="1C1C1C"/>
          <w:sz w:val="20"/>
        </w:rPr>
        <w:t>INSTITUTIONAL BUYER</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 xml:space="preserve">(AS DEFINED IN </w:t>
      </w:r>
      <w:r>
        <w:rPr>
          <w:rFonts w:ascii="Times New Roman;Times;Serif" w:hAnsi="Times New Roman;Times;Serif"/>
          <w:b w:val="false"/>
          <w:i w:val="false"/>
          <w:caps w:val="false"/>
          <w:smallCaps w:val="false"/>
          <w:color w:val="0C0C0C"/>
          <w:sz w:val="20"/>
        </w:rPr>
        <w:t xml:space="preserve">RULE 144A </w:t>
      </w:r>
      <w:r>
        <w:rPr>
          <w:rFonts w:ascii="Times New Roman;Times;Serif" w:hAnsi="Times New Roman;Times;Serif"/>
          <w:b w:val="false"/>
          <w:i w:val="false"/>
          <w:caps w:val="false"/>
          <w:smallCaps w:val="false"/>
          <w:color w:val="1C1C1C"/>
          <w:sz w:val="20"/>
        </w:rPr>
        <w:t xml:space="preserve">UNDER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C1C1C"/>
          <w:sz w:val="20"/>
        </w:rPr>
        <w:t>SECURITIES ACT) OR (B) </w:t>
      </w:r>
      <w:r>
        <w:rPr>
          <w:rFonts w:ascii="Times New Roman;Times;Serif" w:hAnsi="Times New Roman;Times;Serif"/>
          <w:b w:val="false"/>
          <w:i w:val="false"/>
          <w:caps w:val="false"/>
          <w:smallCaps w:val="false"/>
          <w:color w:val="0C0C0C"/>
          <w:sz w:val="20"/>
        </w:rPr>
        <w:t xml:space="preserve">IT IS </w:t>
      </w:r>
      <w:r>
        <w:rPr>
          <w:rFonts w:ascii="Times New Roman;Times;Serif" w:hAnsi="Times New Roman;Times;Serif"/>
          <w:b w:val="false"/>
          <w:i w:val="false"/>
          <w:caps w:val="false"/>
          <w:smallCaps w:val="false"/>
          <w:color w:val="1C1C1C"/>
          <w:sz w:val="20"/>
        </w:rPr>
        <w:t xml:space="preserve">A NON-U.S. </w:t>
      </w:r>
      <w:r>
        <w:rPr>
          <w:rFonts w:ascii="Times New Roman;Times;Serif" w:hAnsi="Times New Roman;Times;Serif"/>
          <w:b w:val="false"/>
          <w:i w:val="false"/>
          <w:caps w:val="false"/>
          <w:smallCaps w:val="false"/>
          <w:color w:val="0C0C0C"/>
          <w:sz w:val="20"/>
        </w:rPr>
        <w:t xml:space="preserve">PERSON </w:t>
      </w:r>
      <w:r>
        <w:rPr>
          <w:rFonts w:ascii="Times New Roman;Times;Serif" w:hAnsi="Times New Roman;Times;Serif"/>
          <w:b w:val="false"/>
          <w:i w:val="false"/>
          <w:caps w:val="false"/>
          <w:smallCaps w:val="false"/>
          <w:color w:val="1C1C1C"/>
          <w:sz w:val="20"/>
        </w:rPr>
        <w:t xml:space="preserve">AND </w:t>
      </w:r>
      <w:r>
        <w:rPr>
          <w:rFonts w:ascii="Times New Roman;Times;Serif" w:hAnsi="Times New Roman;Times;Serif"/>
          <w:b w:val="false"/>
          <w:i w:val="false"/>
          <w:caps w:val="false"/>
          <w:smallCaps w:val="false"/>
          <w:color w:val="0C0C0C"/>
          <w:sz w:val="20"/>
        </w:rPr>
        <w:t xml:space="preserve">IS </w:t>
      </w:r>
      <w:r>
        <w:rPr>
          <w:rFonts w:ascii="Times New Roman;Times;Serif" w:hAnsi="Times New Roman;Times;Serif"/>
          <w:b w:val="false"/>
          <w:i w:val="false"/>
          <w:caps w:val="false"/>
          <w:smallCaps w:val="false"/>
          <w:color w:val="1C1C1C"/>
          <w:sz w:val="20"/>
        </w:rPr>
        <w:t xml:space="preserve">ACQUIRING THIS SECURITY </w:t>
      </w:r>
      <w:r>
        <w:rPr>
          <w:rFonts w:ascii="Times New Roman;Times;Serif" w:hAnsi="Times New Roman;Times;Serif"/>
          <w:b w:val="false"/>
          <w:i w:val="false"/>
          <w:caps w:val="false"/>
          <w:smallCaps w:val="false"/>
          <w:color w:val="0C0C0C"/>
          <w:sz w:val="20"/>
        </w:rPr>
        <w:t xml:space="preserve">IN </w:t>
      </w:r>
      <w:r>
        <w:rPr>
          <w:rFonts w:ascii="Times New Roman;Times;Serif" w:hAnsi="Times New Roman;Times;Serif"/>
          <w:b w:val="false"/>
          <w:i w:val="false"/>
          <w:caps w:val="false"/>
          <w:smallCaps w:val="false"/>
          <w:color w:val="1C1C1C"/>
          <w:sz w:val="20"/>
        </w:rPr>
        <w:t xml:space="preserve">AN OFFSHORE TRANSACTION WITHIN THE MEANING OF REGULATION S UNDER THE SECURITIES ACT AND </w:t>
      </w:r>
      <w:r>
        <w:rPr>
          <w:rFonts w:ascii="Times New Roman;Times;Serif" w:hAnsi="Times New Roman;Times;Serif"/>
          <w:b w:val="false"/>
          <w:i w:val="false"/>
          <w:caps w:val="false"/>
          <w:smallCaps w:val="false"/>
          <w:color w:val="0C0C0C"/>
          <w:sz w:val="20"/>
        </w:rPr>
        <w:t xml:space="preserve">IN </w:t>
      </w:r>
      <w:r>
        <w:rPr>
          <w:rFonts w:ascii="Times New Roman;Times;Serif" w:hAnsi="Times New Roman;Times;Serif"/>
          <w:b w:val="false"/>
          <w:i w:val="false"/>
          <w:caps w:val="false"/>
          <w:smallCaps w:val="false"/>
          <w:color w:val="1C1C1C"/>
          <w:sz w:val="20"/>
        </w:rPr>
        <w:t xml:space="preserve">ACCORDANCE WITH THE LAWS APPLICABLE TO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C1C1C"/>
          <w:sz w:val="20"/>
        </w:rPr>
        <w:t xml:space="preserve">PURCHASER IN THE JURISDICTION IN WHICH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C1C1C"/>
          <w:sz w:val="20"/>
        </w:rPr>
        <w:t xml:space="preserve">PURCHASE </w:t>
      </w:r>
      <w:r>
        <w:rPr>
          <w:rFonts w:ascii="Times New Roman;Times;Serif" w:hAnsi="Times New Roman;Times;Serif"/>
          <w:b w:val="false"/>
          <w:i w:val="false"/>
          <w:caps w:val="false"/>
          <w:smallCaps w:val="false"/>
          <w:color w:val="0C0C0C"/>
          <w:sz w:val="20"/>
        </w:rPr>
        <w:t xml:space="preserve">IS </w:t>
      </w:r>
      <w:r>
        <w:rPr>
          <w:rFonts w:ascii="Times New Roman;Times;Serif" w:hAnsi="Times New Roman;Times;Serif"/>
          <w:b w:val="false"/>
          <w:i w:val="false"/>
          <w:caps w:val="false"/>
          <w:smallCaps w:val="false"/>
          <w:color w:val="1C1C1C"/>
          <w:sz w:val="20"/>
        </w:rPr>
        <w:t>MADE AND (2) AGREES TO OFFER</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 xml:space="preserve">SELL OR OTHERWISE </w:t>
      </w:r>
      <w:r>
        <w:rPr>
          <w:rFonts w:ascii="Times New Roman;Times;Serif" w:hAnsi="Times New Roman;Times;Serif"/>
          <w:b w:val="false"/>
          <w:i w:val="false"/>
          <w:caps w:val="false"/>
          <w:smallCaps w:val="false"/>
          <w:color w:val="2F2F2F"/>
          <w:sz w:val="20"/>
        </w:rPr>
        <w:t xml:space="preserve">TRANSFER </w:t>
      </w:r>
      <w:r>
        <w:rPr>
          <w:rFonts w:ascii="Times New Roman;Times;Serif" w:hAnsi="Times New Roman;Times;Serif"/>
          <w:b w:val="false"/>
          <w:i w:val="false"/>
          <w:caps w:val="false"/>
          <w:smallCaps w:val="false"/>
          <w:color w:val="1C1C1C"/>
          <w:sz w:val="20"/>
        </w:rPr>
        <w:t>SUCH SECURITY</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 xml:space="preserve">PRIOR TO THE DATE (THE </w:t>
      </w:r>
      <w:r>
        <w:rPr>
          <w:rFonts w:ascii="Times New Roman;Times;Serif" w:hAnsi="Times New Roman;Times;Serif"/>
          <w:b w:val="false"/>
          <w:i w:val="false"/>
          <w:caps w:val="false"/>
          <w:smallCaps w:val="false"/>
          <w:color w:val="2F2F2F"/>
          <w:sz w:val="20"/>
        </w:rPr>
        <w:t xml:space="preserve">"RESALE </w:t>
      </w:r>
      <w:r>
        <w:rPr>
          <w:rFonts w:ascii="Times New Roman;Times;Serif" w:hAnsi="Times New Roman;Times;Serif"/>
          <w:b w:val="false"/>
          <w:i w:val="false"/>
          <w:caps w:val="false"/>
          <w:smallCaps w:val="false"/>
          <w:color w:val="1C1C1C"/>
          <w:sz w:val="20"/>
        </w:rPr>
        <w:t xml:space="preserve">RESTRICTION TERMINATION </w:t>
      </w:r>
      <w:r>
        <w:rPr>
          <w:rFonts w:ascii="Times New Roman;Times;Serif" w:hAnsi="Times New Roman;Times;Serif"/>
          <w:b w:val="false"/>
          <w:i w:val="false"/>
          <w:caps w:val="false"/>
          <w:smallCaps w:val="false"/>
          <w:color w:val="0C0C0C"/>
          <w:sz w:val="20"/>
        </w:rPr>
        <w:t>DATE</w:t>
      </w:r>
      <w:r>
        <w:rPr>
          <w:rFonts w:ascii="Times New Roman;Times;Serif" w:hAnsi="Times New Roman;Times;Serif"/>
          <w:b w:val="false"/>
          <w:i w:val="false"/>
          <w:caps w:val="false"/>
          <w:smallCaps w:val="false"/>
          <w:color w:val="484848"/>
          <w:sz w:val="20"/>
        </w:rPr>
        <w:t>"</w:t>
      </w:r>
      <w:r>
        <w:rPr>
          <w:rFonts w:ascii="Times New Roman;Times;Serif" w:hAnsi="Times New Roman;Times;Serif"/>
          <w:b w:val="false"/>
          <w:i w:val="false"/>
          <w:caps w:val="false"/>
          <w:smallCaps w:val="false"/>
          <w:color w:val="1C1C1C"/>
          <w:sz w:val="20"/>
        </w:rPr>
        <w:t xml:space="preserve">) THAT </w:t>
      </w:r>
      <w:r>
        <w:rPr>
          <w:rFonts w:ascii="Times New Roman;Times;Serif" w:hAnsi="Times New Roman;Times;Serif"/>
          <w:b w:val="false"/>
          <w:i w:val="false"/>
          <w:caps w:val="false"/>
          <w:smallCaps w:val="false"/>
          <w:color w:val="0C0C0C"/>
          <w:sz w:val="20"/>
        </w:rPr>
        <w:t xml:space="preserve">IS </w:t>
      </w:r>
      <w:r>
        <w:rPr>
          <w:rFonts w:ascii="Times New Roman;Times;Serif" w:hAnsi="Times New Roman;Times;Serif"/>
          <w:b w:val="false"/>
          <w:i w:val="false"/>
          <w:caps w:val="false"/>
          <w:smallCaps w:val="false"/>
          <w:color w:val="1C1C1C"/>
          <w:sz w:val="20"/>
        </w:rPr>
        <w:t xml:space="preserve">ONE YEAR AFTER THE LATEST OF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C1C1C"/>
          <w:sz w:val="20"/>
        </w:rPr>
        <w:t xml:space="preserve">ISSUE DATE </w:t>
      </w:r>
      <w:r>
        <w:rPr>
          <w:rFonts w:ascii="Times New Roman;Times;Serif" w:hAnsi="Times New Roman;Times;Serif"/>
          <w:b w:val="false"/>
          <w:i w:val="false"/>
          <w:caps w:val="false"/>
          <w:smallCaps w:val="false"/>
          <w:color w:val="0C0C0C"/>
          <w:sz w:val="20"/>
        </w:rPr>
        <w:t>HEREOF</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 xml:space="preserve">THE ORIGINAL </w:t>
      </w:r>
      <w:r>
        <w:rPr>
          <w:rFonts w:ascii="Times New Roman;Times;Serif" w:hAnsi="Times New Roman;Times;Serif"/>
          <w:b w:val="false"/>
          <w:i w:val="false"/>
          <w:caps w:val="false"/>
          <w:smallCaps w:val="false"/>
          <w:color w:val="0C0C0C"/>
          <w:sz w:val="20"/>
        </w:rPr>
        <w:t xml:space="preserve">ISSUE </w:t>
      </w:r>
      <w:r>
        <w:rPr>
          <w:rFonts w:ascii="Times New Roman;Times;Serif" w:hAnsi="Times New Roman;Times;Serif"/>
          <w:b w:val="false"/>
          <w:i w:val="false"/>
          <w:caps w:val="false"/>
          <w:smallCaps w:val="false"/>
          <w:color w:val="1C1C1C"/>
          <w:sz w:val="20"/>
        </w:rPr>
        <w:t xml:space="preserve">DATE OF ANY ADDITIONAL NOTES (AS </w:t>
      </w:r>
      <w:r>
        <w:rPr>
          <w:rFonts w:ascii="Times New Roman;Times;Serif" w:hAnsi="Times New Roman;Times;Serif"/>
          <w:b w:val="false"/>
          <w:i w:val="false"/>
          <w:caps w:val="false"/>
          <w:smallCaps w:val="false"/>
          <w:color w:val="0C0C0C"/>
          <w:sz w:val="20"/>
        </w:rPr>
        <w:t xml:space="preserve">DEFINED IN THE INDENTURE </w:t>
      </w:r>
      <w:r>
        <w:rPr>
          <w:rFonts w:ascii="Times New Roman;Times;Serif" w:hAnsi="Times New Roman;Times;Serif"/>
          <w:b w:val="false"/>
          <w:i w:val="false"/>
          <w:caps w:val="false"/>
          <w:smallCaps w:val="false"/>
          <w:color w:val="1C1C1C"/>
          <w:sz w:val="20"/>
        </w:rPr>
        <w:t xml:space="preserve">GOVERNING </w:t>
      </w:r>
      <w:r>
        <w:rPr>
          <w:rFonts w:ascii="Times New Roman;Times;Serif" w:hAnsi="Times New Roman;Times;Serif"/>
          <w:b w:val="false"/>
          <w:i w:val="false"/>
          <w:caps w:val="false"/>
          <w:smallCaps w:val="false"/>
          <w:color w:val="2F2F2F"/>
          <w:sz w:val="20"/>
        </w:rPr>
        <w:t xml:space="preserve">THIS </w:t>
      </w:r>
      <w:r>
        <w:rPr>
          <w:rFonts w:ascii="Times New Roman;Times;Serif" w:hAnsi="Times New Roman;Times;Serif"/>
          <w:b w:val="false"/>
          <w:i w:val="false"/>
          <w:caps w:val="false"/>
          <w:smallCaps w:val="false"/>
          <w:color w:val="1C1C1C"/>
          <w:sz w:val="20"/>
        </w:rPr>
        <w:t xml:space="preserve">SECURITY) AND THE </w:t>
      </w:r>
      <w:r>
        <w:rPr>
          <w:rFonts w:ascii="Times New Roman;Times;Serif" w:hAnsi="Times New Roman;Times;Serif"/>
          <w:b w:val="false"/>
          <w:i w:val="false"/>
          <w:caps w:val="false"/>
          <w:smallCaps w:val="false"/>
          <w:color w:val="0C0C0C"/>
          <w:sz w:val="20"/>
        </w:rPr>
        <w:t xml:space="preserve">LAST DATE </w:t>
      </w:r>
      <w:r>
        <w:rPr>
          <w:rFonts w:ascii="Times New Roman;Times;Serif" w:hAnsi="Times New Roman;Times;Serif"/>
          <w:b w:val="false"/>
          <w:i w:val="false"/>
          <w:caps w:val="false"/>
          <w:smallCaps w:val="false"/>
          <w:color w:val="1C1C1C"/>
          <w:sz w:val="20"/>
        </w:rPr>
        <w:t xml:space="preserve">ON WHICH THE COMPANY OR ANY OF </w:t>
      </w:r>
      <w:r>
        <w:rPr>
          <w:rFonts w:ascii="Times New Roman;Times;Serif" w:hAnsi="Times New Roman;Times;Serif"/>
          <w:b w:val="false"/>
          <w:i w:val="false"/>
          <w:caps w:val="false"/>
          <w:smallCaps w:val="false"/>
          <w:color w:val="0C0C0C"/>
          <w:sz w:val="20"/>
        </w:rPr>
        <w:t xml:space="preserve">ITS </w:t>
      </w:r>
      <w:r>
        <w:rPr>
          <w:rFonts w:ascii="Times New Roman;Times;Serif" w:hAnsi="Times New Roman;Times;Serif"/>
          <w:b w:val="false"/>
          <w:i w:val="false"/>
          <w:caps w:val="false"/>
          <w:smallCaps w:val="false"/>
          <w:color w:val="1C1C1C"/>
          <w:sz w:val="20"/>
        </w:rPr>
        <w:t>AFFILIATES WERE THE OWNER OF THIS SECURITY (OR ANY PREDECESSOR OF SUCH SECURITY)</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ONLY (A)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1C1C1C"/>
          <w:sz w:val="20"/>
        </w:rPr>
        <w:t>THE COMPANY</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THE GUARANTOR OR ANY SUBSIDIARY THEREOF</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 xml:space="preserve">(B) FOR SO LONG AS THE SECURITIES ARE ELIGIBLE FOR RESALE PURSUANT TO RULE </w:t>
      </w:r>
      <w:r>
        <w:rPr>
          <w:rFonts w:ascii="Times New Roman;Times;Serif" w:hAnsi="Times New Roman;Times;Serif"/>
          <w:b w:val="false"/>
          <w:i w:val="false"/>
          <w:caps w:val="false"/>
          <w:smallCaps w:val="false"/>
          <w:color w:val="0C0C0C"/>
          <w:sz w:val="20"/>
        </w:rPr>
        <w:t>144A</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 xml:space="preserve">TO A PERSON </w:t>
      </w:r>
      <w:r>
        <w:rPr>
          <w:rFonts w:ascii="Times New Roman;Times;Serif" w:hAnsi="Times New Roman;Times;Serif"/>
          <w:b w:val="false"/>
          <w:i w:val="false"/>
          <w:caps w:val="false"/>
          <w:smallCaps w:val="false"/>
          <w:color w:val="0C0C0C"/>
          <w:sz w:val="20"/>
        </w:rPr>
        <w:t xml:space="preserve">IT </w:t>
      </w:r>
      <w:r>
        <w:rPr>
          <w:rFonts w:ascii="Times New Roman;Times;Serif" w:hAnsi="Times New Roman;Times;Serif"/>
          <w:b w:val="false"/>
          <w:i w:val="false"/>
          <w:caps w:val="false"/>
          <w:smallCaps w:val="false"/>
          <w:color w:val="1C1C1C"/>
          <w:sz w:val="20"/>
        </w:rPr>
        <w:t xml:space="preserve">REASONABLY </w:t>
      </w:r>
      <w:r>
        <w:rPr>
          <w:rFonts w:ascii="Times New Roman;Times;Serif" w:hAnsi="Times New Roman;Times;Serif"/>
          <w:b w:val="false"/>
          <w:i w:val="false"/>
          <w:caps w:val="false"/>
          <w:smallCaps w:val="false"/>
          <w:color w:val="0C0C0C"/>
          <w:sz w:val="20"/>
        </w:rPr>
        <w:t xml:space="preserve">BELIEVES IS </w:t>
      </w:r>
      <w:r>
        <w:rPr>
          <w:rFonts w:ascii="Times New Roman;Times;Serif" w:hAnsi="Times New Roman;Times;Serif"/>
          <w:b w:val="false"/>
          <w:i w:val="false"/>
          <w:caps w:val="false"/>
          <w:smallCaps w:val="false"/>
          <w:color w:val="1C1C1C"/>
          <w:sz w:val="20"/>
        </w:rPr>
        <w:t xml:space="preserve">A </w:t>
      </w:r>
      <w:r>
        <w:rPr>
          <w:rFonts w:ascii="Times New Roman;Times;Serif" w:hAnsi="Times New Roman;Times;Serif"/>
          <w:b w:val="false"/>
          <w:i w:val="false"/>
          <w:caps w:val="false"/>
          <w:smallCaps w:val="false"/>
          <w:color w:val="2F2F2F"/>
          <w:sz w:val="20"/>
        </w:rPr>
        <w:t xml:space="preserve">"QUALIFIED </w:t>
      </w:r>
      <w:r>
        <w:rPr>
          <w:rFonts w:ascii="Times New Roman;Times;Serif" w:hAnsi="Times New Roman;Times;Serif"/>
          <w:b w:val="false"/>
          <w:i w:val="false"/>
          <w:caps w:val="false"/>
          <w:smallCaps w:val="false"/>
          <w:color w:val="1C1C1C"/>
          <w:sz w:val="20"/>
        </w:rPr>
        <w:t xml:space="preserve">INSTITUTIONAL </w:t>
      </w:r>
      <w:r>
        <w:rPr>
          <w:rFonts w:ascii="Times New Roman;Times;Serif" w:hAnsi="Times New Roman;Times;Serif"/>
          <w:b w:val="false"/>
          <w:i w:val="false"/>
          <w:caps w:val="false"/>
          <w:smallCaps w:val="false"/>
          <w:color w:val="0C0C0C"/>
          <w:sz w:val="20"/>
        </w:rPr>
        <w:t>BUYER</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 xml:space="preserve">AS </w:t>
      </w:r>
      <w:r>
        <w:rPr>
          <w:rFonts w:ascii="Times New Roman;Times;Serif" w:hAnsi="Times New Roman;Times;Serif"/>
          <w:b w:val="false"/>
          <w:i w:val="false"/>
          <w:caps w:val="false"/>
          <w:smallCaps w:val="false"/>
          <w:color w:val="0C0C0C"/>
          <w:sz w:val="20"/>
        </w:rPr>
        <w:t xml:space="preserve">DEFINED IN </w:t>
      </w:r>
      <w:r>
        <w:rPr>
          <w:rFonts w:ascii="Times New Roman;Times;Serif" w:hAnsi="Times New Roman;Times;Serif"/>
          <w:b w:val="false"/>
          <w:i w:val="false"/>
          <w:caps w:val="false"/>
          <w:smallCaps w:val="false"/>
          <w:color w:val="1C1C1C"/>
          <w:sz w:val="20"/>
        </w:rPr>
        <w:t xml:space="preserve">RULE </w:t>
      </w:r>
      <w:r>
        <w:rPr>
          <w:rFonts w:ascii="Times New Roman;Times;Serif" w:hAnsi="Times New Roman;Times;Serif"/>
          <w:b w:val="false"/>
          <w:i w:val="false"/>
          <w:caps w:val="false"/>
          <w:smallCaps w:val="false"/>
          <w:color w:val="0C0C0C"/>
          <w:sz w:val="20"/>
        </w:rPr>
        <w:t xml:space="preserve">144A </w:t>
      </w:r>
      <w:r>
        <w:rPr>
          <w:rFonts w:ascii="Times New Roman;Times;Serif" w:hAnsi="Times New Roman;Times;Serif"/>
          <w:b w:val="false"/>
          <w:i w:val="false"/>
          <w:caps w:val="false"/>
          <w:smallCaps w:val="false"/>
          <w:color w:val="1C1C1C"/>
          <w:sz w:val="20"/>
        </w:rPr>
        <w:t xml:space="preserve">UNDER THE SECURITIES ACT THAT PURCHASES FOR ITS OWN ACCOUNT OR FOR THE ACCOUNT OF A QUALIFIED INSTITUTIONAL BUYER TO WHICH NOTICE </w:t>
      </w:r>
      <w:r>
        <w:rPr>
          <w:rFonts w:ascii="Times New Roman;Times;Serif" w:hAnsi="Times New Roman;Times;Serif"/>
          <w:b w:val="false"/>
          <w:i w:val="false"/>
          <w:caps w:val="false"/>
          <w:smallCaps w:val="false"/>
          <w:color w:val="0C0C0C"/>
          <w:sz w:val="20"/>
        </w:rPr>
        <w:t xml:space="preserve">IS </w:t>
      </w:r>
      <w:r>
        <w:rPr>
          <w:rFonts w:ascii="Times New Roman;Times;Serif" w:hAnsi="Times New Roman;Times;Serif"/>
          <w:b w:val="false"/>
          <w:i w:val="false"/>
          <w:caps w:val="false"/>
          <w:smallCaps w:val="false"/>
          <w:color w:val="1C1C1C"/>
          <w:sz w:val="20"/>
        </w:rPr>
        <w:t xml:space="preserve">GIVEN THAT THE TRANSFER </w:t>
      </w:r>
      <w:r>
        <w:rPr>
          <w:rFonts w:ascii="Times New Roman;Times;Serif" w:hAnsi="Times New Roman;Times;Serif"/>
          <w:b w:val="false"/>
          <w:i w:val="false"/>
          <w:caps w:val="false"/>
          <w:smallCaps w:val="false"/>
          <w:color w:val="0C0C0C"/>
          <w:sz w:val="20"/>
        </w:rPr>
        <w:t xml:space="preserve">IS </w:t>
      </w:r>
      <w:r>
        <w:rPr>
          <w:rFonts w:ascii="Times New Roman;Times;Serif" w:hAnsi="Times New Roman;Times;Serif"/>
          <w:b w:val="false"/>
          <w:i w:val="false"/>
          <w:caps w:val="false"/>
          <w:smallCaps w:val="false"/>
          <w:color w:val="1C1C1C"/>
          <w:sz w:val="20"/>
        </w:rPr>
        <w:t xml:space="preserve">BEING MADE </w:t>
      </w:r>
      <w:r>
        <w:rPr>
          <w:rFonts w:ascii="Times New Roman;Times;Serif" w:hAnsi="Times New Roman;Times;Serif"/>
          <w:b w:val="false"/>
          <w:i w:val="false"/>
          <w:caps w:val="false"/>
          <w:smallCaps w:val="false"/>
          <w:color w:val="0C0C0C"/>
          <w:sz w:val="20"/>
        </w:rPr>
        <w:t xml:space="preserve">IN </w:t>
      </w:r>
      <w:r>
        <w:rPr>
          <w:rFonts w:ascii="Times New Roman;Times;Serif" w:hAnsi="Times New Roman;Times;Serif"/>
          <w:b w:val="false"/>
          <w:i w:val="false"/>
          <w:caps w:val="false"/>
          <w:smallCaps w:val="false"/>
          <w:color w:val="1C1C1C"/>
          <w:sz w:val="20"/>
        </w:rPr>
        <w:t xml:space="preserve">RELIANCE ON RULE </w:t>
      </w:r>
      <w:r>
        <w:rPr>
          <w:rFonts w:ascii="Times New Roman;Times;Serif" w:hAnsi="Times New Roman;Times;Serif"/>
          <w:b w:val="false"/>
          <w:i w:val="false"/>
          <w:caps w:val="false"/>
          <w:smallCaps w:val="false"/>
          <w:color w:val="0C0C0C"/>
          <w:sz w:val="20"/>
        </w:rPr>
        <w:t>144A</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2F2F2F"/>
          <w:sz w:val="20"/>
        </w:rPr>
        <w:t>(C) </w:t>
      </w:r>
      <w:r>
        <w:rPr>
          <w:rFonts w:ascii="Times New Roman;Times;Serif" w:hAnsi="Times New Roman;Times;Serif"/>
          <w:b w:val="false"/>
          <w:i w:val="false"/>
          <w:caps w:val="false"/>
          <w:smallCaps w:val="false"/>
          <w:color w:val="1C1C1C"/>
          <w:sz w:val="20"/>
        </w:rPr>
        <w:t xml:space="preserve">PURSUANT TO OFFERS AND </w:t>
      </w:r>
      <w:r>
        <w:rPr>
          <w:rFonts w:ascii="Times New Roman;Times;Serif" w:hAnsi="Times New Roman;Times;Serif"/>
          <w:b w:val="false"/>
          <w:i w:val="false"/>
          <w:caps w:val="false"/>
          <w:smallCaps w:val="false"/>
          <w:color w:val="2F2F2F"/>
          <w:sz w:val="20"/>
        </w:rPr>
        <w:t xml:space="preserve">SALES </w:t>
      </w:r>
      <w:r>
        <w:rPr>
          <w:rFonts w:ascii="Times New Roman;Times;Serif" w:hAnsi="Times New Roman;Times;Serif"/>
          <w:b w:val="false"/>
          <w:i w:val="false"/>
          <w:caps w:val="false"/>
          <w:smallCaps w:val="false"/>
          <w:color w:val="1C1C1C"/>
          <w:sz w:val="20"/>
        </w:rPr>
        <w:t>TO NON-U.S. PERSONS THAT OCCUR OUTSIDE TH</w:t>
      </w:r>
      <w:r>
        <w:rPr>
          <w:rFonts w:ascii="Times New Roman;Times;Serif" w:hAnsi="Times New Roman;Times;Serif"/>
          <w:b w:val="false"/>
          <w:i w:val="false"/>
          <w:caps w:val="false"/>
          <w:smallCaps w:val="false"/>
          <w:color w:val="484848"/>
          <w:sz w:val="20"/>
        </w:rPr>
        <w:t xml:space="preserve">E </w:t>
      </w:r>
      <w:r>
        <w:rPr>
          <w:rFonts w:ascii="Times New Roman;Times;Serif" w:hAnsi="Times New Roman;Times;Serif"/>
          <w:b w:val="false"/>
          <w:i w:val="false"/>
          <w:caps w:val="false"/>
          <w:smallCaps w:val="false"/>
          <w:color w:val="2F2F2F"/>
          <w:sz w:val="20"/>
        </w:rPr>
        <w:t xml:space="preserve">UNITED </w:t>
      </w:r>
      <w:r>
        <w:rPr>
          <w:rFonts w:ascii="Times New Roman;Times;Serif" w:hAnsi="Times New Roman;Times;Serif"/>
          <w:b w:val="false"/>
          <w:i w:val="false"/>
          <w:caps w:val="false"/>
          <w:smallCaps w:val="false"/>
          <w:color w:val="1C1C1C"/>
          <w:sz w:val="20"/>
        </w:rPr>
        <w:t xml:space="preserve">STATES WITHIN THE MEANING OF REGULATION </w:t>
      </w:r>
      <w:r>
        <w:rPr>
          <w:rFonts w:ascii="Times New Roman;Times;Serif" w:hAnsi="Times New Roman;Times;Serif"/>
          <w:b w:val="false"/>
          <w:i w:val="false"/>
          <w:caps w:val="false"/>
          <w:smallCaps w:val="false"/>
          <w:color w:val="2F2F2F"/>
          <w:sz w:val="20"/>
        </w:rPr>
        <w:t xml:space="preserve">S UNDER </w:t>
      </w:r>
      <w:r>
        <w:rPr>
          <w:rFonts w:ascii="Times New Roman;Times;Serif" w:hAnsi="Times New Roman;Times;Serif"/>
          <w:b w:val="false"/>
          <w:i w:val="false"/>
          <w:caps w:val="false"/>
          <w:smallCaps w:val="false"/>
          <w:color w:val="1C1C1C"/>
          <w:sz w:val="20"/>
        </w:rPr>
        <w:t xml:space="preserve">THE SECURITIES ACT AND IN ACCORDANCE WITH THE LAWS APPLICABLE TO IT IN THE JURISDICTION IN WHICH SUCH PURCHASE </w:t>
      </w:r>
      <w:r>
        <w:rPr>
          <w:rFonts w:ascii="Times New Roman;Times;Serif" w:hAnsi="Times New Roman;Times;Serif"/>
          <w:b w:val="false"/>
          <w:i w:val="false"/>
          <w:caps w:val="false"/>
          <w:smallCaps w:val="false"/>
          <w:color w:val="0C0C0C"/>
          <w:sz w:val="20"/>
        </w:rPr>
        <w:t xml:space="preserve">IS </w:t>
      </w:r>
      <w:r>
        <w:rPr>
          <w:rFonts w:ascii="Times New Roman;Times;Serif" w:hAnsi="Times New Roman;Times;Serif"/>
          <w:b w:val="false"/>
          <w:i w:val="false"/>
          <w:caps w:val="false"/>
          <w:smallCaps w:val="false"/>
          <w:color w:val="1C1C1C"/>
          <w:sz w:val="20"/>
        </w:rPr>
        <w:t>MADE</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 xml:space="preserve">(D) PURSUANT TO A </w:t>
      </w:r>
      <w:r>
        <w:rPr>
          <w:rFonts w:ascii="Times New Roman;Times;Serif" w:hAnsi="Times New Roman;Times;Serif"/>
          <w:b w:val="false"/>
          <w:i w:val="false"/>
          <w:caps w:val="false"/>
          <w:smallCaps w:val="false"/>
          <w:color w:val="0C0C0C"/>
          <w:sz w:val="20"/>
        </w:rPr>
        <w:t xml:space="preserve">REGISTRATION </w:t>
      </w:r>
      <w:r>
        <w:rPr>
          <w:rFonts w:ascii="Times New Roman;Times;Serif" w:hAnsi="Times New Roman;Times;Serif"/>
          <w:b w:val="false"/>
          <w:i w:val="false"/>
          <w:caps w:val="false"/>
          <w:smallCaps w:val="false"/>
          <w:color w:val="1C1C1C"/>
          <w:sz w:val="20"/>
        </w:rPr>
        <w:t xml:space="preserve">STATEMENT WHICH HAS BEEN DECLARED </w:t>
      </w:r>
      <w:r>
        <w:rPr>
          <w:rFonts w:ascii="Times New Roman;Times;Serif" w:hAnsi="Times New Roman;Times;Serif"/>
          <w:b w:val="false"/>
          <w:i w:val="false"/>
          <w:caps w:val="false"/>
          <w:smallCaps w:val="false"/>
          <w:color w:val="2F2F2F"/>
          <w:sz w:val="20"/>
        </w:rPr>
        <w:t xml:space="preserve">EFFECTIVE </w:t>
      </w:r>
      <w:r>
        <w:rPr>
          <w:rFonts w:ascii="Times New Roman;Times;Serif" w:hAnsi="Times New Roman;Times;Serif"/>
          <w:b w:val="false"/>
          <w:i w:val="false"/>
          <w:caps w:val="false"/>
          <w:smallCaps w:val="false"/>
          <w:color w:val="1C1C1C"/>
          <w:sz w:val="20"/>
        </w:rPr>
        <w:t xml:space="preserve">UNDER THE SECURITIES ACT OR (E) PURSUANT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1C1C1C"/>
          <w:sz w:val="20"/>
        </w:rPr>
        <w:t xml:space="preserve">ANOTHER AVAILABLE </w:t>
      </w:r>
      <w:r>
        <w:rPr>
          <w:rFonts w:ascii="Times New Roman;Times;Serif" w:hAnsi="Times New Roman;Times;Serif"/>
          <w:b w:val="false"/>
          <w:i w:val="false"/>
          <w:caps w:val="false"/>
          <w:smallCaps w:val="false"/>
          <w:color w:val="2F2F2F"/>
          <w:sz w:val="20"/>
        </w:rPr>
        <w:t xml:space="preserve">EXEMPTION </w:t>
      </w:r>
      <w:r>
        <w:rPr>
          <w:rFonts w:ascii="Times New Roman;Times;Serif" w:hAnsi="Times New Roman;Times;Serif"/>
          <w:b w:val="false"/>
          <w:i w:val="false"/>
          <w:caps w:val="false"/>
          <w:smallCaps w:val="false"/>
          <w:color w:val="1C1C1C"/>
          <w:sz w:val="20"/>
        </w:rPr>
        <w:t>FROM THE REGISTRATION REQUIREMENTS OF THE SECURITIES ACT</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SUBJECT TO THE COMPANY</w:t>
      </w:r>
      <w:r>
        <w:rPr>
          <w:rFonts w:ascii="Times New Roman;Times;Serif" w:hAnsi="Times New Roman;Times;Serif"/>
          <w:b w:val="false"/>
          <w:i w:val="false"/>
          <w:caps w:val="false"/>
          <w:smallCaps w:val="false"/>
          <w:color w:val="484848"/>
          <w:sz w:val="20"/>
        </w:rPr>
        <w:t>'</w:t>
      </w:r>
      <w:r>
        <w:rPr>
          <w:rFonts w:ascii="Times New Roman;Times;Serif" w:hAnsi="Times New Roman;Times;Serif"/>
          <w:b w:val="false"/>
          <w:i w:val="false"/>
          <w:caps w:val="false"/>
          <w:smallCaps w:val="false"/>
          <w:color w:val="1C1C1C"/>
          <w:sz w:val="20"/>
        </w:rPr>
        <w:t>S AND THE TRUSTEE</w:t>
      </w:r>
      <w:r>
        <w:rPr>
          <w:rFonts w:ascii="Times New Roman;Times;Serif" w:hAnsi="Times New Roman;Times;Serif"/>
          <w:b w:val="false"/>
          <w:i w:val="false"/>
          <w:caps w:val="false"/>
          <w:smallCaps w:val="false"/>
          <w:color w:val="484848"/>
          <w:sz w:val="20"/>
        </w:rPr>
        <w:t>'</w:t>
      </w:r>
      <w:r>
        <w:rPr>
          <w:rFonts w:ascii="Times New Roman;Times;Serif" w:hAnsi="Times New Roman;Times;Serif"/>
          <w:b w:val="false"/>
          <w:i w:val="false"/>
          <w:caps w:val="false"/>
          <w:smallCaps w:val="false"/>
          <w:color w:val="1C1C1C"/>
          <w:sz w:val="20"/>
        </w:rPr>
        <w:t>S</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OR REGISTRAR'S</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AS APPLICABLE</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RIGHT PRIOR TO ANY SUCH OFFER</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 xml:space="preserve">SALE OR TRANSFER PURSUANT TO CLAUSE (C) OR (E) TO REQUIRE THE DELIVERY OF AN OPINION OF </w:t>
      </w:r>
      <w:r>
        <w:rPr>
          <w:rFonts w:ascii="Times New Roman;Times;Serif" w:hAnsi="Times New Roman;Times;Serif"/>
          <w:b w:val="false"/>
          <w:i w:val="false"/>
          <w:caps w:val="false"/>
          <w:smallCaps w:val="false"/>
          <w:color w:val="2F2F2F"/>
          <w:sz w:val="20"/>
        </w:rPr>
        <w:t xml:space="preserve">COUNSEL, </w:t>
      </w:r>
      <w:r>
        <w:rPr>
          <w:rFonts w:ascii="Times New Roman;Times;Serif" w:hAnsi="Times New Roman;Times;Serif"/>
          <w:b w:val="false"/>
          <w:i w:val="false"/>
          <w:caps w:val="false"/>
          <w:smallCaps w:val="false"/>
          <w:color w:val="1C1C1C"/>
          <w:sz w:val="20"/>
        </w:rPr>
        <w:t>CERTIFICATION AND</w:t>
      </w:r>
      <w:r>
        <w:rPr>
          <w:rFonts w:ascii="Times New Roman;Times;Serif" w:hAnsi="Times New Roman;Times;Serif"/>
          <w:b w:val="false"/>
          <w:i w:val="false"/>
          <w:caps w:val="false"/>
          <w:smallCaps w:val="false"/>
          <w:color w:val="626262"/>
          <w:sz w:val="20"/>
        </w:rPr>
        <w:t>/</w:t>
      </w:r>
      <w:r>
        <w:rPr>
          <w:rFonts w:ascii="Times New Roman;Times;Serif" w:hAnsi="Times New Roman;Times;Serif"/>
          <w:b w:val="false"/>
          <w:i w:val="false"/>
          <w:caps w:val="false"/>
          <w:smallCaps w:val="false"/>
          <w:color w:val="1C1C1C"/>
          <w:sz w:val="20"/>
        </w:rPr>
        <w:t xml:space="preserve">OR OTHER INFORMATION SATISFACTORY TO </w:t>
      </w:r>
      <w:r>
        <w:rPr>
          <w:rFonts w:ascii="Times New Roman;Times;Serif" w:hAnsi="Times New Roman;Times;Serif"/>
          <w:b w:val="false"/>
          <w:i w:val="false"/>
          <w:caps w:val="false"/>
          <w:smallCaps w:val="false"/>
          <w:color w:val="2F2F2F"/>
          <w:sz w:val="20"/>
        </w:rPr>
        <w:t xml:space="preserve">EACH </w:t>
      </w:r>
      <w:r>
        <w:rPr>
          <w:rFonts w:ascii="Times New Roman;Times;Serif" w:hAnsi="Times New Roman;Times;Serif"/>
          <w:b w:val="false"/>
          <w:i w:val="false"/>
          <w:caps w:val="false"/>
          <w:smallCaps w:val="false"/>
          <w:color w:val="1C1C1C"/>
          <w:sz w:val="20"/>
        </w:rPr>
        <w:t>OF THEM</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AND IN EACH OF THE FOREGOING CASES</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C1C1C"/>
          <w:sz w:val="20"/>
        </w:rPr>
        <w:t xml:space="preserve">A CERTIFICATE OF TRANSFER IN </w:t>
      </w:r>
      <w:r>
        <w:rPr>
          <w:rFonts w:ascii="Times New Roman;Times;Serif" w:hAnsi="Times New Roman;Times;Serif"/>
          <w:b w:val="false"/>
          <w:i w:val="false"/>
          <w:caps w:val="false"/>
          <w:smallCaps w:val="false"/>
          <w:color w:val="2F2F2F"/>
          <w:sz w:val="20"/>
        </w:rPr>
        <w:t xml:space="preserve">THE </w:t>
      </w:r>
      <w:r>
        <w:rPr>
          <w:rFonts w:ascii="Times New Roman;Times;Serif" w:hAnsi="Times New Roman;Times;Serif"/>
          <w:b w:val="false"/>
          <w:i w:val="false"/>
          <w:caps w:val="false"/>
          <w:smallCaps w:val="false"/>
          <w:color w:val="1C1C1C"/>
          <w:sz w:val="20"/>
        </w:rPr>
        <w:t>FORM </w:t>
      </w:r>
      <w:r>
        <w:rPr>
          <w:rFonts w:ascii="Times New Roman;Times;Serif" w:hAnsi="Times New Roman;Times;Serif"/>
          <w:b w:val="false"/>
          <w:i w:val="false"/>
          <w:caps w:val="false"/>
          <w:smallCaps w:val="false"/>
          <w:color w:val="2F2F2F"/>
          <w:sz w:val="20"/>
        </w:rPr>
        <w:t xml:space="preserve">APPEARING </w:t>
      </w:r>
      <w:r>
        <w:rPr>
          <w:rFonts w:ascii="Times New Roman;Times;Serif" w:hAnsi="Times New Roman;Times;Serif"/>
          <w:b w:val="false"/>
          <w:i w:val="false"/>
          <w:caps w:val="false"/>
          <w:smallCaps w:val="false"/>
          <w:color w:val="1C1C1C"/>
          <w:sz w:val="20"/>
        </w:rPr>
        <w:t xml:space="preserve">ON THE OTHER SIDE OF THIS SECURITY IS COMPLETED </w:t>
      </w:r>
      <w:r>
        <w:rPr>
          <w:rFonts w:ascii="Times New Roman;Times;Serif" w:hAnsi="Times New Roman;Times;Serif"/>
          <w:b w:val="false"/>
          <w:i w:val="false"/>
          <w:caps w:val="false"/>
          <w:smallCaps w:val="false"/>
          <w:color w:val="2F2F2F"/>
          <w:sz w:val="20"/>
        </w:rPr>
        <w:t xml:space="preserve">AND </w:t>
      </w:r>
      <w:r>
        <w:rPr>
          <w:rFonts w:ascii="Times New Roman;Times;Serif" w:hAnsi="Times New Roman;Times;Serif"/>
          <w:b w:val="false"/>
          <w:i w:val="false"/>
          <w:caps w:val="false"/>
          <w:smallCaps w:val="false"/>
          <w:color w:val="1C1C1C"/>
          <w:sz w:val="20"/>
        </w:rPr>
        <w:t xml:space="preserve">DELIVERED BY THE TRANSFEROR TO </w:t>
      </w:r>
      <w:r>
        <w:rPr>
          <w:rFonts w:ascii="Times New Roman;Times;Serif" w:hAnsi="Times New Roman;Times;Serif"/>
          <w:b w:val="false"/>
          <w:i w:val="false"/>
          <w:caps w:val="false"/>
          <w:smallCaps w:val="false"/>
          <w:color w:val="2F2F2F"/>
          <w:sz w:val="20"/>
        </w:rPr>
        <w:t xml:space="preserve">THE TRUSTEE </w:t>
      </w:r>
      <w:r>
        <w:rPr>
          <w:rFonts w:ascii="Times New Roman;Times;Serif" w:hAnsi="Times New Roman;Times;Serif"/>
          <w:b w:val="false"/>
          <w:i w:val="false"/>
          <w:caps w:val="false"/>
          <w:smallCaps w:val="false"/>
          <w:color w:val="1C1C1C"/>
          <w:sz w:val="20"/>
        </w:rPr>
        <w:t>OR REGISTRAR</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2F2F2F"/>
          <w:sz w:val="20"/>
        </w:rPr>
        <w:t xml:space="preserve">THIS </w:t>
      </w:r>
      <w:r>
        <w:rPr>
          <w:rFonts w:ascii="Times New Roman;Times;Serif" w:hAnsi="Times New Roman;Times;Serif"/>
          <w:b w:val="false"/>
          <w:i w:val="false"/>
          <w:caps w:val="false"/>
          <w:smallCaps w:val="false"/>
          <w:color w:val="1C1C1C"/>
          <w:sz w:val="20"/>
        </w:rPr>
        <w:t xml:space="preserve">LEGEND WILL BE REMOVED </w:t>
      </w:r>
      <w:r>
        <w:rPr>
          <w:rFonts w:ascii="Times New Roman;Times;Serif" w:hAnsi="Times New Roman;Times;Serif"/>
          <w:b w:val="false"/>
          <w:i w:val="false"/>
          <w:caps w:val="false"/>
          <w:smallCaps w:val="false"/>
          <w:sz w:val="20"/>
        </w:rPr>
        <w:t>UPON THE WRITTEN REQUEST OF THE HOLDER AFTER THE RESALE RESTRICTION TERMINATION DATE.]</w:t>
      </w:r>
    </w:p>
    <w:p>
      <w:pPr>
        <w:pStyle w:val="TextBody"/>
        <w:bidi w:val="0"/>
        <w:spacing w:before="0" w:after="0"/>
        <w:ind w:left="0" w:right="0" w:hanging="0"/>
        <w:jc w:val="left"/>
        <w:rPr>
          <w:caps w:val="false"/>
          <w:smallCaps w:val="false"/>
        </w:rPr>
      </w:pPr>
      <w:r>
        <w:rPr>
          <w:caps w:val="false"/>
          <w:smallCaps w:val="false"/>
        </w:rPr>
        <w:t> </w:t>
      </w:r>
    </w:p>
    <w:tbl>
      <w:tblPr>
        <w:tblW w:w="950" w:type="dxa"/>
        <w:jc w:val="left"/>
        <w:tblInd w:w="0" w:type="dxa"/>
        <w:tblLayout w:type="fixed"/>
        <w:tblCellMar>
          <w:top w:w="0" w:type="dxa"/>
          <w:left w:w="0" w:type="dxa"/>
          <w:bottom w:w="0" w:type="dxa"/>
          <w:right w:w="0" w:type="dxa"/>
        </w:tblCellMar>
      </w:tblPr>
      <w:tblGrid>
        <w:gridCol w:w="75"/>
        <w:gridCol w:w="800"/>
        <w:gridCol w:w="75"/>
      </w:tblGrid>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A-1(i)-1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81818"/>
          <w:sz w:val="20"/>
        </w:rPr>
      </w:pPr>
      <w:r>
        <w:rPr>
          <w:rFonts w:ascii="Times New Roman;Times;Serif" w:hAnsi="Times New Roman;Times;Serif"/>
          <w:b w:val="false"/>
          <w:i w:val="false"/>
          <w:caps w:val="false"/>
          <w:smallCaps w:val="false"/>
          <w:color w:val="181818"/>
          <w:sz w:val="20"/>
        </w:rPr>
        <w:t>[GLOBAL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81818"/>
          <w:sz w:val="20"/>
        </w:rPr>
        <w:t>[UNLESS THIS CERTIFICATE IS PRESENTED BY AN AUTHORIZED REPRESENTATIVE OF THE DEPOSITORY TRUST COMPANY TO THE COMPANY OR ITS AGENT FOR REGISTRATION OF TRANSFER</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81818"/>
          <w:sz w:val="20"/>
        </w:rPr>
        <w:t>EXCHANGE OR PAYMENT</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81818"/>
          <w:sz w:val="20"/>
        </w:rPr>
        <w:t>AND ANY CERTIFICATE ISSUED IS REGISTERED IN THE NAME OF CEDE &amp; CO. OR TO SUCH OTHER ENTITY AS IS REQUESTED BY AN AUTHORIZED REPRESENTATIVE OF THE DEPOSITORY TRUST COMPANY (AND ANY PAYMENT HEREON IS MADE TO CEDE &amp; CO.)</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81818"/>
          <w:sz w:val="20"/>
        </w:rPr>
        <w:t>ANY TRANSFER</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81818"/>
          <w:sz w:val="20"/>
        </w:rPr>
        <w:t>PLEDGE OR OTHER USE HEREOF FOR VALUE OR OTHERWISE BY OR TO ANY PERSON IS WRONGFUL SINCE THE REGISTERED OWNER HEREOF</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81818"/>
          <w:sz w:val="20"/>
        </w:rPr>
        <w:t>CEDE &amp; CO</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81818"/>
          <w:sz w:val="20"/>
        </w:rPr>
        <w:t>HAS AN INTEREST HEREIN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81818"/>
          <w:sz w:val="20"/>
        </w:rPr>
        <w:t>TRANSFERS OF THIS GLOBAL SECURITY SHALL BE LIMITED TO TRANSFERS</w:t>
      </w:r>
      <w:r>
        <w:rPr>
          <w:rFonts w:ascii="Times New Roman;Times;Serif" w:hAnsi="Times New Roman;Times;Serif"/>
          <w:b w:val="false"/>
          <w:i w:val="false"/>
          <w:caps w:val="false"/>
          <w:smallCaps w:val="false"/>
          <w:color w:val="424242"/>
          <w:sz w:val="20"/>
        </w:rPr>
        <w:t>, </w:t>
      </w:r>
      <w:r>
        <w:rPr>
          <w:rFonts w:ascii="Times New Roman;Times;Serif" w:hAnsi="Times New Roman;Times;Serif"/>
          <w:b w:val="false"/>
          <w:i w:val="false"/>
          <w:caps w:val="false"/>
          <w:smallCaps w:val="false"/>
          <w:color w:val="181818"/>
          <w:sz w:val="20"/>
        </w:rPr>
        <w:t>IN WHOLE BUT NOT IN PART</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81818"/>
          <w:sz w:val="20"/>
        </w:rPr>
        <w:t>TO NOMINEES OF THE DEPOSITORY TRUST</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81818"/>
          <w:sz w:val="20"/>
        </w:rPr>
        <w:t>COMPANY OR TO A SUCCESSOR THEREOF OR SUCH SUCCESSOR</w:t>
      </w:r>
      <w:r>
        <w:rPr>
          <w:rFonts w:ascii="Times New Roman;Times;Serif" w:hAnsi="Times New Roman;Times;Serif"/>
          <w:b w:val="false"/>
          <w:i w:val="false"/>
          <w:caps w:val="false"/>
          <w:smallCaps w:val="false"/>
          <w:color w:val="424242"/>
          <w:sz w:val="20"/>
        </w:rPr>
        <w:t>'</w:t>
      </w:r>
      <w:r>
        <w:rPr>
          <w:rFonts w:ascii="Times New Roman;Times;Serif" w:hAnsi="Times New Roman;Times;Serif"/>
          <w:b w:val="false"/>
          <w:i w:val="false"/>
          <w:caps w:val="false"/>
          <w:smallCaps w:val="false"/>
          <w:color w:val="181818"/>
          <w:sz w:val="20"/>
        </w:rPr>
        <w:t>S NOMINEE AND TRANSFERS OF PORTIONS OF THIS GLOBAL SECURITY SHALL BE LIMITED TO TRANSFERS MADE IN ACCORDANCE WITH THE RESTRICTIONS SET FORTH IN ARTICLE TWO OF THE TWENTIETH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tbl>
      <w:tblPr>
        <w:tblW w:w="950" w:type="dxa"/>
        <w:jc w:val="left"/>
        <w:tblInd w:w="0" w:type="dxa"/>
        <w:tblLayout w:type="fixed"/>
        <w:tblCellMar>
          <w:top w:w="0" w:type="dxa"/>
          <w:left w:w="0" w:type="dxa"/>
          <w:bottom w:w="0" w:type="dxa"/>
          <w:right w:w="0" w:type="dxa"/>
        </w:tblCellMar>
      </w:tblPr>
      <w:tblGrid>
        <w:gridCol w:w="75"/>
        <w:gridCol w:w="800"/>
        <w:gridCol w:w="75"/>
      </w:tblGrid>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A-1(i)-2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2435"/>
        <w:gridCol w:w="60"/>
        <w:gridCol w:w="2435"/>
      </w:tblGrid>
      <w:tr>
        <w:trPr/>
        <w:tc>
          <w:tcPr>
            <w:tcW w:w="2435" w:type="dxa"/>
            <w:tcBorders/>
            <w:vAlign w:val="center"/>
          </w:tcPr>
          <w:p>
            <w:pPr>
              <w:pStyle w:val="TableContents"/>
              <w:bidi w:val="0"/>
              <w:spacing w:before="0" w:after="283"/>
              <w:jc w:val="left"/>
              <w:rPr/>
            </w:pPr>
            <w:r>
              <w:rPr/>
              <w:t>No. R-</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pPr>
            <w:r>
              <w:rPr/>
              <w:t>PRINCIPAL AMOUNT</w:t>
            </w:r>
          </w:p>
        </w:tc>
      </w:tr>
      <w:tr>
        <w:trPr/>
        <w:tc>
          <w:tcPr>
            <w:tcW w:w="2435" w:type="dxa"/>
            <w:tcBorders/>
            <w:vAlign w:val="center"/>
          </w:tcPr>
          <w:p>
            <w:pPr>
              <w:pStyle w:val="TableContents"/>
              <w:bidi w:val="0"/>
              <w:spacing w:before="0" w:after="283"/>
              <w:jc w:val="left"/>
              <w:rPr/>
            </w:pPr>
            <w:r>
              <w:rPr/>
              <w:t>CUSIP No. 224044 CR6</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D1D1D"/>
          <w:sz w:val="20"/>
        </w:rPr>
      </w:pPr>
      <w:r>
        <w:rPr>
          <w:rFonts w:ascii="Times New Roman;Times;Serif" w:hAnsi="Times New Roman;Times;Serif"/>
          <w:b w:val="false"/>
          <w:i w:val="false"/>
          <w:caps w:val="false"/>
          <w:smallCaps w:val="false"/>
          <w:color w:val="1D1D1D"/>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D1D1D"/>
          <w:sz w:val="20"/>
        </w:rPr>
      </w:pPr>
      <w:r>
        <w:rPr>
          <w:rFonts w:ascii="Times New Roman;Times;Serif" w:hAnsi="Times New Roman;Times;Serif"/>
          <w:b w:val="false"/>
          <w:i w:val="false"/>
          <w:caps w:val="false"/>
          <w:smallCaps w:val="false"/>
          <w:color w:val="1D1D1D"/>
          <w:sz w:val="20"/>
        </w:rPr>
        <w:t>5.450% Notes due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D1D1D"/>
          <w:sz w:val="20"/>
        </w:rPr>
        <w:t>COX COMMUNICATIONS, INC</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a Delaware corporation (hereinafter called the </w:t>
      </w:r>
      <w:r>
        <w:rPr>
          <w:rFonts w:ascii="Times New Roman;Times;Serif" w:hAnsi="Times New Roman;Times;Serif"/>
          <w:b w:val="false"/>
          <w:i w:val="false"/>
          <w:caps w:val="false"/>
          <w:smallCaps w:val="false"/>
          <w:color w:val="343434"/>
          <w:sz w:val="20"/>
        </w:rPr>
        <w:t xml:space="preserve">"Company," </w:t>
      </w:r>
      <w:r>
        <w:rPr>
          <w:rFonts w:ascii="Times New Roman;Times;Serif" w:hAnsi="Times New Roman;Times;Serif"/>
          <w:b w:val="false"/>
          <w:i w:val="false"/>
          <w:caps w:val="false"/>
          <w:smallCaps w:val="false"/>
          <w:color w:val="1D1D1D"/>
          <w:sz w:val="20"/>
        </w:rPr>
        <w:t xml:space="preserve">which </w:t>
      </w:r>
      <w:r>
        <w:rPr>
          <w:rFonts w:ascii="Times New Roman;Times;Serif" w:hAnsi="Times New Roman;Times;Serif"/>
          <w:b w:val="false"/>
          <w:i w:val="false"/>
          <w:caps w:val="false"/>
          <w:smallCaps w:val="false"/>
          <w:color w:val="0C0C0C"/>
          <w:sz w:val="20"/>
        </w:rPr>
        <w:t xml:space="preserve">term includes </w:t>
      </w:r>
      <w:r>
        <w:rPr>
          <w:rFonts w:ascii="Times New Roman;Times;Serif" w:hAnsi="Times New Roman;Times;Serif"/>
          <w:b w:val="false"/>
          <w:i w:val="false"/>
          <w:caps w:val="false"/>
          <w:smallCaps w:val="false"/>
          <w:color w:val="1D1D1D"/>
          <w:sz w:val="20"/>
        </w:rPr>
        <w:t xml:space="preserve">any </w:t>
      </w:r>
      <w:r>
        <w:rPr>
          <w:rFonts w:ascii="Times New Roman;Times;Serif" w:hAnsi="Times New Roman;Times;Serif"/>
          <w:b w:val="false"/>
          <w:i w:val="false"/>
          <w:caps w:val="false"/>
          <w:smallCaps w:val="false"/>
          <w:color w:val="343434"/>
          <w:sz w:val="20"/>
        </w:rPr>
        <w:t xml:space="preserve">successor </w:t>
      </w:r>
      <w:r>
        <w:rPr>
          <w:rFonts w:ascii="Times New Roman;Times;Serif" w:hAnsi="Times New Roman;Times;Serif"/>
          <w:b w:val="false"/>
          <w:i w:val="false"/>
          <w:caps w:val="false"/>
          <w:smallCaps w:val="false"/>
          <w:color w:val="1D1D1D"/>
          <w:sz w:val="20"/>
        </w:rPr>
        <w:t xml:space="preserve">corporation </w:t>
      </w:r>
      <w:r>
        <w:rPr>
          <w:rFonts w:ascii="Times New Roman;Times;Serif" w:hAnsi="Times New Roman;Times;Serif"/>
          <w:b w:val="false"/>
          <w:i w:val="false"/>
          <w:caps w:val="false"/>
          <w:smallCaps w:val="false"/>
          <w:color w:val="0C0C0C"/>
          <w:sz w:val="20"/>
        </w:rPr>
        <w:t xml:space="preserve">under </w:t>
      </w:r>
      <w:r>
        <w:rPr>
          <w:rFonts w:ascii="Times New Roman;Times;Serif" w:hAnsi="Times New Roman;Times;Serif"/>
          <w:b w:val="false"/>
          <w:i w:val="false"/>
          <w:caps w:val="false"/>
          <w:smallCaps w:val="false"/>
          <w:color w:val="1D1D1D"/>
          <w:sz w:val="20"/>
        </w:rPr>
        <w:t xml:space="preserve">the Indenture </w:t>
      </w:r>
      <w:r>
        <w:rPr>
          <w:rFonts w:ascii="Times New Roman;Times;Serif" w:hAnsi="Times New Roman;Times;Serif"/>
          <w:b w:val="false"/>
          <w:i w:val="false"/>
          <w:caps w:val="false"/>
          <w:smallCaps w:val="false"/>
          <w:color w:val="0C0C0C"/>
          <w:sz w:val="20"/>
        </w:rPr>
        <w:t xml:space="preserve">referred to </w:t>
      </w:r>
      <w:r>
        <w:rPr>
          <w:rFonts w:ascii="Times New Roman;Times;Serif" w:hAnsi="Times New Roman;Times;Serif"/>
          <w:b w:val="false"/>
          <w:i w:val="false"/>
          <w:caps w:val="false"/>
          <w:smallCaps w:val="false"/>
          <w:color w:val="1D1D1D"/>
          <w:sz w:val="20"/>
        </w:rPr>
        <w:t xml:space="preserve">below), for value </w:t>
      </w:r>
      <w:r>
        <w:rPr>
          <w:rFonts w:ascii="Times New Roman;Times;Serif" w:hAnsi="Times New Roman;Times;Serif"/>
          <w:b w:val="false"/>
          <w:i w:val="false"/>
          <w:caps w:val="false"/>
          <w:smallCaps w:val="false"/>
          <w:color w:val="0C0C0C"/>
          <w:sz w:val="20"/>
        </w:rPr>
        <w:t xml:space="preserve">received, hereby </w:t>
      </w:r>
      <w:r>
        <w:rPr>
          <w:rFonts w:ascii="Times New Roman;Times;Serif" w:hAnsi="Times New Roman;Times;Serif"/>
          <w:b w:val="false"/>
          <w:i w:val="false"/>
          <w:caps w:val="false"/>
          <w:smallCaps w:val="false"/>
          <w:color w:val="1D1D1D"/>
          <w:sz w:val="20"/>
        </w:rPr>
        <w:t xml:space="preserve">promises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1D1D1D"/>
          <w:sz w:val="20"/>
        </w:rPr>
        <w:t xml:space="preserve">pay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1D1D1D"/>
          <w:sz w:val="20"/>
        </w:rPr>
        <w:t xml:space="preserve">Cede &amp; Co., or </w:t>
      </w:r>
      <w:r>
        <w:rPr>
          <w:rFonts w:ascii="Times New Roman;Times;Serif" w:hAnsi="Times New Roman;Times;Serif"/>
          <w:b w:val="false"/>
          <w:i w:val="false"/>
          <w:caps w:val="false"/>
          <w:smallCaps w:val="false"/>
          <w:color w:val="0C0C0C"/>
          <w:sz w:val="20"/>
        </w:rPr>
        <w:t xml:space="preserve">registered </w:t>
      </w:r>
      <w:r>
        <w:rPr>
          <w:rFonts w:ascii="Times New Roman;Times;Serif" w:hAnsi="Times New Roman;Times;Serif"/>
          <w:b w:val="false"/>
          <w:i w:val="false"/>
          <w:caps w:val="false"/>
          <w:smallCaps w:val="false"/>
          <w:color w:val="1D1D1D"/>
          <w:sz w:val="20"/>
        </w:rPr>
        <w:t>assigns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D1D1D"/>
          <w:sz w:val="20"/>
        </w:rPr>
        <w:t xml:space="preserve">principal </w:t>
      </w:r>
      <w:r>
        <w:rPr>
          <w:rFonts w:ascii="Times New Roman;Times;Serif" w:hAnsi="Times New Roman;Times;Serif"/>
          <w:b w:val="false"/>
          <w:i w:val="false"/>
          <w:caps w:val="false"/>
          <w:smallCaps w:val="false"/>
          <w:color w:val="343434"/>
          <w:sz w:val="20"/>
        </w:rPr>
        <w:t xml:space="preserve">sum </w:t>
      </w:r>
      <w:r>
        <w:rPr>
          <w:rFonts w:ascii="Times New Roman;Times;Serif" w:hAnsi="Times New Roman;Times;Serif"/>
          <w:b w:val="false"/>
          <w:i w:val="false"/>
          <w:caps w:val="false"/>
          <w:smallCaps w:val="false"/>
          <w:color w:val="1D1D1D"/>
          <w:sz w:val="20"/>
        </w:rPr>
        <w:t xml:space="preserve">of </w:t>
      </w:r>
      <w:r>
        <w:rPr>
          <w:rFonts w:ascii="Times New Roman;Times;Serif" w:hAnsi="Times New Roman;Times;Serif"/>
          <w:b w:val="false"/>
          <w:i w:val="false"/>
          <w:caps w:val="false"/>
          <w:smallCaps w:val="false"/>
          <w:color w:val="0C0C0C"/>
          <w:sz w:val="20"/>
        </w:rPr>
        <w:t xml:space="preserve">[            ] </w:t>
      </w:r>
      <w:r>
        <w:rPr>
          <w:rFonts w:ascii="Times New Roman;Times;Serif" w:hAnsi="Times New Roman;Times;Serif"/>
          <w:b w:val="false"/>
          <w:i w:val="false"/>
          <w:caps w:val="false"/>
          <w:smallCaps w:val="false"/>
          <w:color w:val="1D1D1D"/>
          <w:sz w:val="20"/>
        </w:rPr>
        <w:t>($                ) on September </w:t>
      </w:r>
      <w:r>
        <w:rPr>
          <w:rFonts w:ascii="Times New Roman;Times;Serif" w:hAnsi="Times New Roman;Times;Serif"/>
          <w:b w:val="false"/>
          <w:i w:val="false"/>
          <w:caps w:val="false"/>
          <w:smallCaps w:val="false"/>
          <w:color w:val="0C0C0C"/>
          <w:sz w:val="20"/>
        </w:rPr>
        <w:t>15</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D1D1D"/>
          <w:sz w:val="20"/>
        </w:rPr>
        <w:t xml:space="preserve">2028 (the </w:t>
      </w:r>
      <w:r>
        <w:rPr>
          <w:rFonts w:ascii="Times New Roman;Times;Serif" w:hAnsi="Times New Roman;Times;Serif"/>
          <w:b w:val="false"/>
          <w:i w:val="false"/>
          <w:caps w:val="false"/>
          <w:smallCaps w:val="false"/>
          <w:color w:val="343434"/>
          <w:sz w:val="20"/>
        </w:rPr>
        <w:t xml:space="preserve">"Maturity </w:t>
      </w:r>
      <w:r>
        <w:rPr>
          <w:rFonts w:ascii="Times New Roman;Times;Serif" w:hAnsi="Times New Roman;Times;Serif"/>
          <w:b w:val="false"/>
          <w:i w:val="false"/>
          <w:caps w:val="false"/>
          <w:smallCaps w:val="false"/>
          <w:color w:val="0C0C0C"/>
          <w:sz w:val="20"/>
        </w:rPr>
        <w:t xml:space="preserve">Date"), unless previously </w:t>
      </w:r>
      <w:r>
        <w:rPr>
          <w:rFonts w:ascii="Times New Roman;Times;Serif" w:hAnsi="Times New Roman;Times;Serif"/>
          <w:b w:val="false"/>
          <w:i w:val="false"/>
          <w:caps w:val="false"/>
          <w:smallCaps w:val="false"/>
          <w:color w:val="1D1D1D"/>
          <w:sz w:val="20"/>
        </w:rPr>
        <w:t xml:space="preserve">redeemed, and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1D1D1D"/>
          <w:sz w:val="20"/>
        </w:rPr>
        <w:t xml:space="preserve">pay </w:t>
      </w:r>
      <w:r>
        <w:rPr>
          <w:rFonts w:ascii="Times New Roman;Times;Serif" w:hAnsi="Times New Roman;Times;Serif"/>
          <w:b w:val="false"/>
          <w:i w:val="false"/>
          <w:caps w:val="false"/>
          <w:smallCaps w:val="false"/>
          <w:color w:val="0C0C0C"/>
          <w:sz w:val="20"/>
        </w:rPr>
        <w:t>interest thereon from June </w:t>
      </w:r>
      <w:r>
        <w:rPr>
          <w:rFonts w:ascii="Times New Roman;Times;Serif" w:hAnsi="Times New Roman;Times;Serif"/>
          <w:b w:val="false"/>
          <w:i w:val="false"/>
          <w:caps w:val="false"/>
          <w:smallCaps w:val="false"/>
          <w:color w:val="1D1D1D"/>
          <w:sz w:val="20"/>
        </w:rPr>
        <w:t xml:space="preserve">20, 2023 or from </w:t>
      </w:r>
      <w:r>
        <w:rPr>
          <w:rFonts w:ascii="Times New Roman;Times;Serif" w:hAnsi="Times New Roman;Times;Serif"/>
          <w:b w:val="false"/>
          <w:i w:val="false"/>
          <w:caps w:val="false"/>
          <w:smallCaps w:val="false"/>
          <w:color w:val="0C0C0C"/>
          <w:sz w:val="20"/>
        </w:rPr>
        <w:t xml:space="preserve">the most </w:t>
      </w:r>
      <w:r>
        <w:rPr>
          <w:rFonts w:ascii="Times New Roman;Times;Serif" w:hAnsi="Times New Roman;Times;Serif"/>
          <w:b w:val="false"/>
          <w:i w:val="false"/>
          <w:caps w:val="false"/>
          <w:smallCaps w:val="false"/>
          <w:color w:val="1D1D1D"/>
          <w:sz w:val="20"/>
        </w:rPr>
        <w:t xml:space="preserve">recent </w:t>
      </w:r>
      <w:r>
        <w:rPr>
          <w:rFonts w:ascii="Times New Roman;Times;Serif" w:hAnsi="Times New Roman;Times;Serif"/>
          <w:b w:val="false"/>
          <w:i w:val="false"/>
          <w:caps w:val="false"/>
          <w:smallCaps w:val="false"/>
          <w:color w:val="0C0C0C"/>
          <w:sz w:val="20"/>
        </w:rPr>
        <w:t xml:space="preserve">Interest Payment Date to </w:t>
      </w:r>
      <w:r>
        <w:rPr>
          <w:rFonts w:ascii="Times New Roman;Times;Serif" w:hAnsi="Times New Roman;Times;Serif"/>
          <w:b w:val="false"/>
          <w:i w:val="false"/>
          <w:caps w:val="false"/>
          <w:smallCaps w:val="false"/>
          <w:color w:val="1D1D1D"/>
          <w:sz w:val="20"/>
        </w:rPr>
        <w:t xml:space="preserve">which </w:t>
      </w:r>
      <w:r>
        <w:rPr>
          <w:rFonts w:ascii="Times New Roman;Times;Serif" w:hAnsi="Times New Roman;Times;Serif"/>
          <w:b w:val="false"/>
          <w:i w:val="false"/>
          <w:caps w:val="false"/>
          <w:smallCaps w:val="false"/>
          <w:color w:val="0C0C0C"/>
          <w:sz w:val="20"/>
        </w:rPr>
        <w:t xml:space="preserve">interest has </w:t>
      </w:r>
      <w:r>
        <w:rPr>
          <w:rFonts w:ascii="Times New Roman;Times;Serif" w:hAnsi="Times New Roman;Times;Serif"/>
          <w:b w:val="false"/>
          <w:i w:val="false"/>
          <w:caps w:val="false"/>
          <w:smallCaps w:val="false"/>
          <w:color w:val="1D1D1D"/>
          <w:sz w:val="20"/>
        </w:rPr>
        <w:t xml:space="preserve">been paid or duly </w:t>
      </w:r>
      <w:r>
        <w:rPr>
          <w:rFonts w:ascii="Times New Roman;Times;Serif" w:hAnsi="Times New Roman;Times;Serif"/>
          <w:b w:val="false"/>
          <w:i w:val="false"/>
          <w:caps w:val="false"/>
          <w:smallCaps w:val="false"/>
          <w:color w:val="0C0C0C"/>
          <w:sz w:val="20"/>
        </w:rPr>
        <w:t xml:space="preserve">provided </w:t>
      </w:r>
      <w:r>
        <w:rPr>
          <w:rFonts w:ascii="Times New Roman;Times;Serif" w:hAnsi="Times New Roman;Times;Serif"/>
          <w:b w:val="false"/>
          <w:i w:val="false"/>
          <w:caps w:val="false"/>
          <w:smallCaps w:val="false"/>
          <w:color w:val="1D1D1D"/>
          <w:sz w:val="20"/>
        </w:rPr>
        <w:t xml:space="preserve">for, </w:t>
      </w:r>
      <w:r>
        <w:rPr>
          <w:rFonts w:ascii="Times New Roman;Times;Serif" w:hAnsi="Times New Roman;Times;Serif"/>
          <w:b w:val="false"/>
          <w:i w:val="false"/>
          <w:caps w:val="false"/>
          <w:smallCaps w:val="false"/>
          <w:color w:val="0C0C0C"/>
          <w:sz w:val="20"/>
        </w:rPr>
        <w:t xml:space="preserve">payable </w:t>
      </w:r>
      <w:r>
        <w:rPr>
          <w:rFonts w:ascii="Times New Roman;Times;Serif" w:hAnsi="Times New Roman;Times;Serif"/>
          <w:b w:val="false"/>
          <w:i w:val="false"/>
          <w:caps w:val="false"/>
          <w:smallCaps w:val="false"/>
          <w:color w:val="343434"/>
          <w:sz w:val="20"/>
        </w:rPr>
        <w:t xml:space="preserve">semiannually </w:t>
      </w:r>
      <w:r>
        <w:rPr>
          <w:rFonts w:ascii="Times New Roman;Times;Serif" w:hAnsi="Times New Roman;Times;Serif"/>
          <w:b w:val="false"/>
          <w:i w:val="false"/>
          <w:caps w:val="false"/>
          <w:smallCaps w:val="false"/>
          <w:color w:val="1D1D1D"/>
          <w:sz w:val="20"/>
        </w:rPr>
        <w:t>on March </w:t>
      </w:r>
      <w:r>
        <w:rPr>
          <w:rFonts w:ascii="Times New Roman;Times;Serif" w:hAnsi="Times New Roman;Times;Serif"/>
          <w:b w:val="false"/>
          <w:i w:val="false"/>
          <w:caps w:val="false"/>
          <w:smallCaps w:val="false"/>
          <w:color w:val="0C0C0C"/>
          <w:sz w:val="20"/>
        </w:rPr>
        <w:t xml:space="preserve">15 </w:t>
      </w:r>
      <w:r>
        <w:rPr>
          <w:rFonts w:ascii="Times New Roman;Times;Serif" w:hAnsi="Times New Roman;Times;Serif"/>
          <w:b w:val="false"/>
          <w:i w:val="false"/>
          <w:caps w:val="false"/>
          <w:smallCaps w:val="false"/>
          <w:color w:val="1D1D1D"/>
          <w:sz w:val="20"/>
        </w:rPr>
        <w:t>and September </w:t>
      </w:r>
      <w:r>
        <w:rPr>
          <w:rFonts w:ascii="Times New Roman;Times;Serif" w:hAnsi="Times New Roman;Times;Serif"/>
          <w:b w:val="false"/>
          <w:i w:val="false"/>
          <w:caps w:val="false"/>
          <w:smallCaps w:val="false"/>
          <w:color w:val="0C0C0C"/>
          <w:sz w:val="20"/>
        </w:rPr>
        <w:t xml:space="preserve">15 </w:t>
      </w:r>
      <w:r>
        <w:rPr>
          <w:rFonts w:ascii="Times New Roman;Times;Serif" w:hAnsi="Times New Roman;Times;Serif"/>
          <w:b w:val="false"/>
          <w:i w:val="false"/>
          <w:caps w:val="false"/>
          <w:smallCaps w:val="false"/>
          <w:color w:val="1D1D1D"/>
          <w:sz w:val="20"/>
        </w:rPr>
        <w:t xml:space="preserve">of each </w:t>
      </w:r>
      <w:r>
        <w:rPr>
          <w:rFonts w:ascii="Times New Roman;Times;Serif" w:hAnsi="Times New Roman;Times;Serif"/>
          <w:b w:val="false"/>
          <w:i w:val="false"/>
          <w:caps w:val="false"/>
          <w:smallCaps w:val="false"/>
          <w:color w:val="343434"/>
          <w:sz w:val="20"/>
        </w:rPr>
        <w:t xml:space="preserve">year </w:t>
      </w:r>
      <w:r>
        <w:rPr>
          <w:rFonts w:ascii="Times New Roman;Times;Serif" w:hAnsi="Times New Roman;Times;Serif"/>
          <w:b w:val="false"/>
          <w:i w:val="false"/>
          <w:caps w:val="false"/>
          <w:smallCaps w:val="false"/>
          <w:color w:val="1D1D1D"/>
          <w:sz w:val="20"/>
        </w:rPr>
        <w:t xml:space="preserve">(each, an "Interest </w:t>
      </w:r>
      <w:r>
        <w:rPr>
          <w:rFonts w:ascii="Times New Roman;Times;Serif" w:hAnsi="Times New Roman;Times;Serif"/>
          <w:b w:val="false"/>
          <w:i w:val="false"/>
          <w:caps w:val="false"/>
          <w:smallCaps w:val="false"/>
          <w:color w:val="0C0C0C"/>
          <w:sz w:val="20"/>
        </w:rPr>
        <w:t xml:space="preserve">Payment Date"), </w:t>
      </w:r>
      <w:r>
        <w:rPr>
          <w:rFonts w:ascii="Times New Roman;Times;Serif" w:hAnsi="Times New Roman;Times;Serif"/>
          <w:b w:val="false"/>
          <w:i w:val="false"/>
          <w:caps w:val="false"/>
          <w:smallCaps w:val="false"/>
          <w:color w:val="1D1D1D"/>
          <w:sz w:val="20"/>
        </w:rPr>
        <w:t>commencing September </w:t>
      </w:r>
      <w:r>
        <w:rPr>
          <w:rFonts w:ascii="Times New Roman;Times;Serif" w:hAnsi="Times New Roman;Times;Serif"/>
          <w:b w:val="false"/>
          <w:i w:val="false"/>
          <w:caps w:val="false"/>
          <w:smallCaps w:val="false"/>
          <w:color w:val="0C0C0C"/>
          <w:sz w:val="20"/>
        </w:rPr>
        <w:t xml:space="preserve">15, </w:t>
      </w:r>
      <w:r>
        <w:rPr>
          <w:rFonts w:ascii="Times New Roman;Times;Serif" w:hAnsi="Times New Roman;Times;Serif"/>
          <w:b w:val="false"/>
          <w:i w:val="false"/>
          <w:caps w:val="false"/>
          <w:smallCaps w:val="false"/>
          <w:color w:val="1D1D1D"/>
          <w:sz w:val="20"/>
        </w:rPr>
        <w:t xml:space="preserve">2023 at the rate of </w:t>
      </w:r>
      <w:r>
        <w:rPr>
          <w:rFonts w:ascii="Times New Roman;Times;Serif" w:hAnsi="Times New Roman;Times;Serif"/>
          <w:b w:val="false"/>
          <w:i w:val="false"/>
          <w:caps w:val="false"/>
          <w:smallCaps w:val="false"/>
          <w:color w:val="0C0C0C"/>
          <w:sz w:val="20"/>
        </w:rPr>
        <w:t xml:space="preserve">5.450% </w:t>
      </w:r>
      <w:r>
        <w:rPr>
          <w:rFonts w:ascii="Times New Roman;Times;Serif" w:hAnsi="Times New Roman;Times;Serif"/>
          <w:b w:val="false"/>
          <w:i w:val="false"/>
          <w:caps w:val="false"/>
          <w:smallCaps w:val="false"/>
          <w:color w:val="1D1D1D"/>
          <w:sz w:val="20"/>
        </w:rPr>
        <w:t xml:space="preserve">per annum, </w:t>
      </w:r>
      <w:r>
        <w:rPr>
          <w:rFonts w:ascii="Times New Roman;Times;Serif" w:hAnsi="Times New Roman;Times;Serif"/>
          <w:b w:val="false"/>
          <w:i w:val="false"/>
          <w:caps w:val="false"/>
          <w:smallCaps w:val="false"/>
          <w:color w:val="0C0C0C"/>
          <w:sz w:val="20"/>
        </w:rPr>
        <w:t xml:space="preserve">until the </w:t>
      </w:r>
      <w:r>
        <w:rPr>
          <w:rFonts w:ascii="Times New Roman;Times;Serif" w:hAnsi="Times New Roman;Times;Serif"/>
          <w:b w:val="false"/>
          <w:i w:val="false"/>
          <w:caps w:val="false"/>
          <w:smallCaps w:val="false"/>
          <w:color w:val="1D1D1D"/>
          <w:sz w:val="20"/>
        </w:rPr>
        <w:t xml:space="preserve">principal </w:t>
      </w:r>
      <w:r>
        <w:rPr>
          <w:rFonts w:ascii="Times New Roman;Times;Serif" w:hAnsi="Times New Roman;Times;Serif"/>
          <w:b w:val="false"/>
          <w:i w:val="false"/>
          <w:caps w:val="false"/>
          <w:smallCaps w:val="false"/>
          <w:color w:val="0C0C0C"/>
          <w:sz w:val="20"/>
        </w:rPr>
        <w:t xml:space="preserve">hereof is </w:t>
      </w:r>
      <w:r>
        <w:rPr>
          <w:rFonts w:ascii="Times New Roman;Times;Serif" w:hAnsi="Times New Roman;Times;Serif"/>
          <w:b w:val="false"/>
          <w:i w:val="false"/>
          <w:caps w:val="false"/>
          <w:smallCaps w:val="false"/>
          <w:color w:val="1D1D1D"/>
          <w:sz w:val="20"/>
        </w:rPr>
        <w:t xml:space="preserve">paid or </w:t>
      </w:r>
      <w:r>
        <w:rPr>
          <w:rFonts w:ascii="Times New Roman;Times;Serif" w:hAnsi="Times New Roman;Times;Serif"/>
          <w:b w:val="false"/>
          <w:i w:val="false"/>
          <w:caps w:val="false"/>
          <w:smallCaps w:val="false"/>
          <w:color w:val="0C0C0C"/>
          <w:sz w:val="20"/>
        </w:rPr>
        <w:t xml:space="preserve">duly made </w:t>
      </w:r>
      <w:r>
        <w:rPr>
          <w:rFonts w:ascii="Times New Roman;Times;Serif" w:hAnsi="Times New Roman;Times;Serif"/>
          <w:b w:val="false"/>
          <w:i w:val="false"/>
          <w:caps w:val="false"/>
          <w:smallCaps w:val="false"/>
          <w:color w:val="1D1D1D"/>
          <w:sz w:val="20"/>
        </w:rPr>
        <w:t xml:space="preserve">available for </w:t>
      </w:r>
      <w:r>
        <w:rPr>
          <w:rFonts w:ascii="Times New Roman;Times;Serif" w:hAnsi="Times New Roman;Times;Serif"/>
          <w:b w:val="false"/>
          <w:i w:val="false"/>
          <w:caps w:val="false"/>
          <w:smallCaps w:val="false"/>
          <w:color w:val="0C0C0C"/>
          <w:sz w:val="20"/>
        </w:rPr>
        <w:t xml:space="preserve">payment. </w:t>
      </w:r>
      <w:r>
        <w:rPr>
          <w:rFonts w:ascii="Times New Roman;Times;Serif" w:hAnsi="Times New Roman;Times;Serif"/>
          <w:b w:val="false"/>
          <w:i w:val="false"/>
          <w:caps w:val="false"/>
          <w:smallCaps w:val="false"/>
          <w:color w:val="1D1D1D"/>
          <w:sz w:val="20"/>
        </w:rPr>
        <w:t xml:space="preserve">Interest </w:t>
      </w:r>
      <w:r>
        <w:rPr>
          <w:rFonts w:ascii="Times New Roman;Times;Serif" w:hAnsi="Times New Roman;Times;Serif"/>
          <w:b w:val="false"/>
          <w:i w:val="false"/>
          <w:caps w:val="false"/>
          <w:smallCaps w:val="false"/>
          <w:color w:val="343434"/>
          <w:sz w:val="20"/>
        </w:rPr>
        <w:t xml:space="preserve">shall </w:t>
      </w:r>
      <w:r>
        <w:rPr>
          <w:rFonts w:ascii="Times New Roman;Times;Serif" w:hAnsi="Times New Roman;Times;Serif"/>
          <w:b w:val="false"/>
          <w:i w:val="false"/>
          <w:caps w:val="false"/>
          <w:smallCaps w:val="false"/>
          <w:color w:val="0C0C0C"/>
          <w:sz w:val="20"/>
        </w:rPr>
        <w:t xml:space="preserve">be </w:t>
      </w:r>
      <w:r>
        <w:rPr>
          <w:rFonts w:ascii="Times New Roman;Times;Serif" w:hAnsi="Times New Roman;Times;Serif"/>
          <w:b w:val="false"/>
          <w:i w:val="false"/>
          <w:caps w:val="false"/>
          <w:smallCaps w:val="false"/>
          <w:color w:val="1D1D1D"/>
          <w:sz w:val="20"/>
        </w:rPr>
        <w:t xml:space="preserve">computed on the basis of a 360-day year of twelve 30-day </w:t>
      </w:r>
      <w:r>
        <w:rPr>
          <w:rFonts w:ascii="Times New Roman;Times;Serif" w:hAnsi="Times New Roman;Times;Serif"/>
          <w:b w:val="false"/>
          <w:i w:val="false"/>
          <w:caps w:val="false"/>
          <w:smallCaps w:val="false"/>
          <w:color w:val="0C0C0C"/>
          <w:sz w:val="20"/>
        </w:rPr>
        <w:t xml:space="preserve">months. The interest </w:t>
      </w:r>
      <w:r>
        <w:rPr>
          <w:rFonts w:ascii="Times New Roman;Times;Serif" w:hAnsi="Times New Roman;Times;Serif"/>
          <w:b w:val="false"/>
          <w:i w:val="false"/>
          <w:caps w:val="false"/>
          <w:smallCaps w:val="false"/>
          <w:color w:val="343434"/>
          <w:sz w:val="20"/>
        </w:rPr>
        <w:t xml:space="preserve">so </w:t>
      </w:r>
      <w:r>
        <w:rPr>
          <w:rFonts w:ascii="Times New Roman;Times;Serif" w:hAnsi="Times New Roman;Times;Serif"/>
          <w:b w:val="false"/>
          <w:i w:val="false"/>
          <w:caps w:val="false"/>
          <w:smallCaps w:val="false"/>
          <w:color w:val="1D1D1D"/>
          <w:sz w:val="20"/>
        </w:rPr>
        <w:t xml:space="preserve">payable and punctually paid or duly provided for on any Interest Payment Date will, as </w:t>
      </w:r>
      <w:r>
        <w:rPr>
          <w:rFonts w:ascii="Times New Roman;Times;Serif" w:hAnsi="Times New Roman;Times;Serif"/>
          <w:b w:val="false"/>
          <w:i w:val="false"/>
          <w:caps w:val="false"/>
          <w:smallCaps w:val="false"/>
          <w:color w:val="0C0C0C"/>
          <w:sz w:val="20"/>
        </w:rPr>
        <w:t xml:space="preserve">provided in </w:t>
      </w:r>
      <w:r>
        <w:rPr>
          <w:rFonts w:ascii="Times New Roman;Times;Serif" w:hAnsi="Times New Roman;Times;Serif"/>
          <w:b w:val="false"/>
          <w:i w:val="false"/>
          <w:caps w:val="false"/>
          <w:smallCaps w:val="false"/>
          <w:color w:val="1D1D1D"/>
          <w:sz w:val="20"/>
        </w:rPr>
        <w:t xml:space="preserve">the </w:t>
      </w:r>
      <w:r>
        <w:rPr>
          <w:rFonts w:ascii="Times New Roman;Times;Serif" w:hAnsi="Times New Roman;Times;Serif"/>
          <w:b w:val="false"/>
          <w:i w:val="false"/>
          <w:caps w:val="false"/>
          <w:smallCaps w:val="false"/>
          <w:color w:val="0C0C0C"/>
          <w:sz w:val="20"/>
        </w:rPr>
        <w:t xml:space="preserve">Indenture, </w:t>
      </w:r>
      <w:r>
        <w:rPr>
          <w:rFonts w:ascii="Times New Roman;Times;Serif" w:hAnsi="Times New Roman;Times;Serif"/>
          <w:b w:val="false"/>
          <w:i w:val="false"/>
          <w:caps w:val="false"/>
          <w:smallCaps w:val="false"/>
          <w:color w:val="1D1D1D"/>
          <w:sz w:val="20"/>
        </w:rPr>
        <w:t xml:space="preserve">be </w:t>
      </w:r>
      <w:r>
        <w:rPr>
          <w:rFonts w:ascii="Times New Roman;Times;Serif" w:hAnsi="Times New Roman;Times;Serif"/>
          <w:b w:val="false"/>
          <w:i w:val="false"/>
          <w:caps w:val="false"/>
          <w:smallCaps w:val="false"/>
          <w:color w:val="0C0C0C"/>
          <w:sz w:val="20"/>
        </w:rPr>
        <w:t xml:space="preserve">paid </w:t>
      </w:r>
      <w:r>
        <w:rPr>
          <w:rFonts w:ascii="Times New Roman;Times;Serif" w:hAnsi="Times New Roman;Times;Serif"/>
          <w:b w:val="false"/>
          <w:i w:val="false"/>
          <w:caps w:val="false"/>
          <w:smallCaps w:val="false"/>
          <w:color w:val="1D1D1D"/>
          <w:sz w:val="20"/>
        </w:rPr>
        <w:t xml:space="preserve">to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D1D1D"/>
          <w:sz w:val="20"/>
        </w:rPr>
        <w:t xml:space="preserve">Person </w:t>
      </w:r>
      <w:r>
        <w:rPr>
          <w:rFonts w:ascii="Times New Roman;Times;Serif" w:hAnsi="Times New Roman;Times;Serif"/>
          <w:b w:val="false"/>
          <w:i w:val="false"/>
          <w:caps w:val="false"/>
          <w:smallCaps w:val="false"/>
          <w:color w:val="0C0C0C"/>
          <w:sz w:val="20"/>
        </w:rPr>
        <w:t xml:space="preserve">in </w:t>
      </w:r>
      <w:r>
        <w:rPr>
          <w:rFonts w:ascii="Times New Roman;Times;Serif" w:hAnsi="Times New Roman;Times;Serif"/>
          <w:b w:val="false"/>
          <w:i w:val="false"/>
          <w:caps w:val="false"/>
          <w:smallCaps w:val="false"/>
          <w:color w:val="1D1D1D"/>
          <w:sz w:val="20"/>
        </w:rPr>
        <w:t xml:space="preserve">whose </w:t>
      </w:r>
      <w:r>
        <w:rPr>
          <w:rFonts w:ascii="Times New Roman;Times;Serif" w:hAnsi="Times New Roman;Times;Serif"/>
          <w:b w:val="false"/>
          <w:i w:val="false"/>
          <w:caps w:val="false"/>
          <w:smallCaps w:val="false"/>
          <w:color w:val="0C0C0C"/>
          <w:sz w:val="20"/>
        </w:rPr>
        <w:t xml:space="preserve">name </w:t>
      </w:r>
      <w:r>
        <w:rPr>
          <w:rFonts w:ascii="Times New Roman;Times;Serif" w:hAnsi="Times New Roman;Times;Serif"/>
          <w:b w:val="false"/>
          <w:i w:val="false"/>
          <w:caps w:val="false"/>
          <w:smallCaps w:val="false"/>
          <w:color w:val="1D1D1D"/>
          <w:sz w:val="20"/>
        </w:rPr>
        <w:t xml:space="preserve">this Note (or one or </w:t>
      </w:r>
      <w:r>
        <w:rPr>
          <w:rFonts w:ascii="Times New Roman;Times;Serif" w:hAnsi="Times New Roman;Times;Serif"/>
          <w:b w:val="false"/>
          <w:i w:val="false"/>
          <w:caps w:val="false"/>
          <w:smallCaps w:val="false"/>
          <w:color w:val="0C0C0C"/>
          <w:sz w:val="20"/>
        </w:rPr>
        <w:t xml:space="preserve">more predecessor </w:t>
      </w:r>
      <w:r>
        <w:rPr>
          <w:rFonts w:ascii="Times New Roman;Times;Serif" w:hAnsi="Times New Roman;Times;Serif"/>
          <w:b w:val="false"/>
          <w:i w:val="false"/>
          <w:caps w:val="false"/>
          <w:smallCaps w:val="false"/>
          <w:color w:val="343434"/>
          <w:sz w:val="20"/>
        </w:rPr>
        <w:t xml:space="preserve">securities) </w:t>
      </w:r>
      <w:r>
        <w:rPr>
          <w:rFonts w:ascii="Times New Roman;Times;Serif" w:hAnsi="Times New Roman;Times;Serif"/>
          <w:b w:val="false"/>
          <w:i w:val="false"/>
          <w:caps w:val="false"/>
          <w:smallCaps w:val="false"/>
          <w:color w:val="0C0C0C"/>
          <w:sz w:val="20"/>
        </w:rPr>
        <w:t xml:space="preserve">is registered </w:t>
      </w:r>
      <w:r>
        <w:rPr>
          <w:rFonts w:ascii="Times New Roman;Times;Serif" w:hAnsi="Times New Roman;Times;Serif"/>
          <w:b w:val="false"/>
          <w:i w:val="false"/>
          <w:caps w:val="false"/>
          <w:smallCaps w:val="false"/>
          <w:color w:val="1D1D1D"/>
          <w:sz w:val="20"/>
        </w:rPr>
        <w:t xml:space="preserve">at the </w:t>
      </w:r>
      <w:r>
        <w:rPr>
          <w:rFonts w:ascii="Times New Roman;Times;Serif" w:hAnsi="Times New Roman;Times;Serif"/>
          <w:b w:val="false"/>
          <w:i w:val="false"/>
          <w:caps w:val="false"/>
          <w:smallCaps w:val="false"/>
          <w:color w:val="0C0C0C"/>
          <w:sz w:val="20"/>
        </w:rPr>
        <w:t xml:space="preserve">close </w:t>
      </w:r>
      <w:r>
        <w:rPr>
          <w:rFonts w:ascii="Times New Roman;Times;Serif" w:hAnsi="Times New Roman;Times;Serif"/>
          <w:b w:val="false"/>
          <w:i w:val="false"/>
          <w:caps w:val="false"/>
          <w:smallCaps w:val="false"/>
          <w:color w:val="1D1D1D"/>
          <w:sz w:val="20"/>
        </w:rPr>
        <w:t xml:space="preserve">of business on the regular </w:t>
      </w:r>
      <w:r>
        <w:rPr>
          <w:rFonts w:ascii="Times New Roman;Times;Serif" w:hAnsi="Times New Roman;Times;Serif"/>
          <w:b w:val="false"/>
          <w:i w:val="false"/>
          <w:caps w:val="false"/>
          <w:smallCaps w:val="false"/>
          <w:color w:val="0C0C0C"/>
          <w:sz w:val="20"/>
        </w:rPr>
        <w:t xml:space="preserve">record </w:t>
      </w:r>
      <w:r>
        <w:rPr>
          <w:rFonts w:ascii="Times New Roman;Times;Serif" w:hAnsi="Times New Roman;Times;Serif"/>
          <w:b w:val="false"/>
          <w:i w:val="false"/>
          <w:caps w:val="false"/>
          <w:smallCaps w:val="false"/>
          <w:color w:val="1D1D1D"/>
          <w:sz w:val="20"/>
        </w:rPr>
        <w:t xml:space="preserve">date for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0C0C0C"/>
          <w:sz w:val="20"/>
        </w:rPr>
        <w:t>intere</w:t>
      </w:r>
      <w:r>
        <w:rPr>
          <w:rFonts w:ascii="Times New Roman;Times;Serif" w:hAnsi="Times New Roman;Times;Serif"/>
          <w:b w:val="false"/>
          <w:i w:val="false"/>
          <w:caps w:val="false"/>
          <w:smallCaps w:val="false"/>
          <w:color w:val="343434"/>
          <w:sz w:val="20"/>
        </w:rPr>
        <w:t>st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343434"/>
          <w:sz w:val="20"/>
        </w:rPr>
        <w:t xml:space="preserve">which shall </w:t>
      </w:r>
      <w:r>
        <w:rPr>
          <w:rFonts w:ascii="Times New Roman;Times;Serif" w:hAnsi="Times New Roman;Times;Serif"/>
          <w:b w:val="false"/>
          <w:i w:val="false"/>
          <w:caps w:val="false"/>
          <w:smallCaps w:val="false"/>
          <w:color w:val="1D1D1D"/>
          <w:sz w:val="20"/>
        </w:rPr>
        <w:t>be March 1 or September </w:t>
      </w:r>
      <w:r>
        <w:rPr>
          <w:rFonts w:ascii="Times New Roman;Times;Serif" w:hAnsi="Times New Roman;Times;Serif"/>
          <w:b w:val="false"/>
          <w:i w:val="false"/>
          <w:caps w:val="false"/>
          <w:smallCaps w:val="false"/>
          <w:color w:val="0C0C0C"/>
          <w:sz w:val="20"/>
        </w:rPr>
        <w:t xml:space="preserve">1 </w:t>
      </w:r>
      <w:r>
        <w:rPr>
          <w:rFonts w:ascii="Times New Roman;Times;Serif" w:hAnsi="Times New Roman;Times;Serif"/>
          <w:b w:val="false"/>
          <w:i w:val="false"/>
          <w:caps w:val="false"/>
          <w:smallCaps w:val="false"/>
          <w:color w:val="1D1D1D"/>
          <w:sz w:val="20"/>
        </w:rPr>
        <w:t xml:space="preserve">(whether or </w:t>
      </w:r>
      <w:r>
        <w:rPr>
          <w:rFonts w:ascii="Times New Roman;Times;Serif" w:hAnsi="Times New Roman;Times;Serif"/>
          <w:b w:val="false"/>
          <w:i w:val="false"/>
          <w:caps w:val="false"/>
          <w:smallCaps w:val="false"/>
          <w:color w:val="0C0C0C"/>
          <w:sz w:val="20"/>
        </w:rPr>
        <w:t xml:space="preserve">not </w:t>
      </w:r>
      <w:r>
        <w:rPr>
          <w:rFonts w:ascii="Times New Roman;Times;Serif" w:hAnsi="Times New Roman;Times;Serif"/>
          <w:b w:val="false"/>
          <w:i w:val="false"/>
          <w:caps w:val="false"/>
          <w:smallCaps w:val="false"/>
          <w:color w:val="1D1D1D"/>
          <w:sz w:val="20"/>
        </w:rPr>
        <w:t xml:space="preserve">a </w:t>
      </w:r>
      <w:r>
        <w:rPr>
          <w:rFonts w:ascii="Times New Roman;Times;Serif" w:hAnsi="Times New Roman;Times;Serif"/>
          <w:b w:val="false"/>
          <w:i w:val="false"/>
          <w:caps w:val="false"/>
          <w:smallCaps w:val="false"/>
          <w:color w:val="0C0C0C"/>
          <w:sz w:val="20"/>
        </w:rPr>
        <w:t>Business Da</w:t>
      </w:r>
      <w:r>
        <w:rPr>
          <w:rFonts w:ascii="Times New Roman;Times;Serif" w:hAnsi="Times New Roman;Times;Serif"/>
          <w:b w:val="false"/>
          <w:i w:val="false"/>
          <w:caps w:val="false"/>
          <w:smallCaps w:val="false"/>
          <w:color w:val="343434"/>
          <w:sz w:val="20"/>
        </w:rPr>
        <w:t>y)</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as the case may be, </w:t>
      </w:r>
      <w:r>
        <w:rPr>
          <w:rFonts w:ascii="Times New Roman;Times;Serif" w:hAnsi="Times New Roman;Times;Serif"/>
          <w:b w:val="false"/>
          <w:i w:val="false"/>
          <w:caps w:val="false"/>
          <w:smallCaps w:val="false"/>
          <w:color w:val="0C0C0C"/>
          <w:sz w:val="20"/>
        </w:rPr>
        <w:t xml:space="preserve">immediately preceding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0C0C0C"/>
          <w:sz w:val="20"/>
        </w:rPr>
        <w:t xml:space="preserve">Interest </w:t>
      </w:r>
      <w:r>
        <w:rPr>
          <w:rFonts w:ascii="Times New Roman;Times;Serif" w:hAnsi="Times New Roman;Times;Serif"/>
          <w:b w:val="false"/>
          <w:i w:val="false"/>
          <w:caps w:val="false"/>
          <w:smallCaps w:val="false"/>
          <w:color w:val="1D1D1D"/>
          <w:sz w:val="20"/>
        </w:rPr>
        <w:t xml:space="preserve">Payment </w:t>
      </w:r>
      <w:r>
        <w:rPr>
          <w:rFonts w:ascii="Times New Roman;Times;Serif" w:hAnsi="Times New Roman;Times;Serif"/>
          <w:b w:val="false"/>
          <w:i w:val="false"/>
          <w:caps w:val="false"/>
          <w:smallCaps w:val="false"/>
          <w:color w:val="0C0C0C"/>
          <w:sz w:val="20"/>
        </w:rPr>
        <w:t xml:space="preserve">Date. </w:t>
      </w:r>
      <w:r>
        <w:rPr>
          <w:rFonts w:ascii="Times New Roman;Times;Serif" w:hAnsi="Times New Roman;Times;Serif"/>
          <w:b w:val="false"/>
          <w:i w:val="false"/>
          <w:caps w:val="false"/>
          <w:smallCaps w:val="false"/>
          <w:color w:val="1D1D1D"/>
          <w:sz w:val="20"/>
        </w:rPr>
        <w:t xml:space="preserve">Any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0C0C0C"/>
          <w:sz w:val="20"/>
        </w:rPr>
        <w:t xml:space="preserve">interest </w:t>
      </w:r>
      <w:r>
        <w:rPr>
          <w:rFonts w:ascii="Times New Roman;Times;Serif" w:hAnsi="Times New Roman;Times;Serif"/>
          <w:b w:val="false"/>
          <w:i w:val="false"/>
          <w:caps w:val="false"/>
          <w:smallCaps w:val="false"/>
          <w:color w:val="343434"/>
          <w:sz w:val="20"/>
        </w:rPr>
        <w:t xml:space="preserve">which </w:t>
      </w:r>
      <w:r>
        <w:rPr>
          <w:rFonts w:ascii="Times New Roman;Times;Serif" w:hAnsi="Times New Roman;Times;Serif"/>
          <w:b w:val="false"/>
          <w:i w:val="false"/>
          <w:caps w:val="false"/>
          <w:smallCaps w:val="false"/>
          <w:color w:val="0C0C0C"/>
          <w:sz w:val="20"/>
        </w:rPr>
        <w:t>is pa</w:t>
      </w:r>
      <w:r>
        <w:rPr>
          <w:rFonts w:ascii="Times New Roman;Times;Serif" w:hAnsi="Times New Roman;Times;Serif"/>
          <w:b w:val="false"/>
          <w:i w:val="false"/>
          <w:caps w:val="false"/>
          <w:smallCaps w:val="false"/>
          <w:color w:val="343434"/>
          <w:sz w:val="20"/>
        </w:rPr>
        <w:t>yab</w:t>
      </w:r>
      <w:r>
        <w:rPr>
          <w:rFonts w:ascii="Times New Roman;Times;Serif" w:hAnsi="Times New Roman;Times;Serif"/>
          <w:b w:val="false"/>
          <w:i w:val="false"/>
          <w:caps w:val="false"/>
          <w:smallCaps w:val="false"/>
          <w:color w:val="0C0C0C"/>
          <w:sz w:val="20"/>
        </w:rPr>
        <w:t>le</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D1D1D"/>
          <w:sz w:val="20"/>
        </w:rPr>
        <w:t xml:space="preserve">but </w:t>
      </w:r>
      <w:r>
        <w:rPr>
          <w:rFonts w:ascii="Times New Roman;Times;Serif" w:hAnsi="Times New Roman;Times;Serif"/>
          <w:b w:val="false"/>
          <w:i w:val="false"/>
          <w:caps w:val="false"/>
          <w:smallCaps w:val="false"/>
          <w:color w:val="0C0C0C"/>
          <w:sz w:val="20"/>
        </w:rPr>
        <w:t xml:space="preserve">is not </w:t>
      </w:r>
      <w:r>
        <w:rPr>
          <w:rFonts w:ascii="Times New Roman;Times;Serif" w:hAnsi="Times New Roman;Times;Serif"/>
          <w:b w:val="false"/>
          <w:i w:val="false"/>
          <w:caps w:val="false"/>
          <w:smallCaps w:val="false"/>
          <w:color w:val="1D1D1D"/>
          <w:sz w:val="20"/>
        </w:rPr>
        <w:t xml:space="preserve">punctually paid or duly provided for, on any Interest Payment Date shall forthwith cease to be payable to </w:t>
      </w:r>
      <w:r>
        <w:rPr>
          <w:rFonts w:ascii="Times New Roman;Times;Serif" w:hAnsi="Times New Roman;Times;Serif"/>
          <w:b w:val="false"/>
          <w:i w:val="false"/>
          <w:caps w:val="false"/>
          <w:smallCaps w:val="false"/>
          <w:color w:val="0C0C0C"/>
          <w:sz w:val="20"/>
        </w:rPr>
        <w:t xml:space="preserve">the registered </w:t>
      </w:r>
      <w:r>
        <w:rPr>
          <w:rFonts w:ascii="Times New Roman;Times;Serif" w:hAnsi="Times New Roman;Times;Serif"/>
          <w:b w:val="false"/>
          <w:i w:val="false"/>
          <w:caps w:val="false"/>
          <w:smallCaps w:val="false"/>
          <w:color w:val="1D1D1D"/>
          <w:sz w:val="20"/>
        </w:rPr>
        <w:t xml:space="preserve">Holder </w:t>
      </w:r>
      <w:r>
        <w:rPr>
          <w:rFonts w:ascii="Times New Roman;Times;Serif" w:hAnsi="Times New Roman;Times;Serif"/>
          <w:b w:val="false"/>
          <w:i w:val="false"/>
          <w:caps w:val="false"/>
          <w:smallCaps w:val="false"/>
          <w:color w:val="0C0C0C"/>
          <w:sz w:val="20"/>
        </w:rPr>
        <w:t xml:space="preserve">hereof </w:t>
      </w:r>
      <w:r>
        <w:rPr>
          <w:rFonts w:ascii="Times New Roman;Times;Serif" w:hAnsi="Times New Roman;Times;Serif"/>
          <w:b w:val="false"/>
          <w:i w:val="false"/>
          <w:caps w:val="false"/>
          <w:smallCaps w:val="false"/>
          <w:color w:val="1D1D1D"/>
          <w:sz w:val="20"/>
        </w:rPr>
        <w:t xml:space="preserve">on </w:t>
      </w:r>
      <w:r>
        <w:rPr>
          <w:rFonts w:ascii="Times New Roman;Times;Serif" w:hAnsi="Times New Roman;Times;Serif"/>
          <w:b w:val="false"/>
          <w:i w:val="false"/>
          <w:caps w:val="false"/>
          <w:smallCaps w:val="false"/>
          <w:color w:val="0C0C0C"/>
          <w:sz w:val="20"/>
        </w:rPr>
        <w:t xml:space="preserve">the relevant </w:t>
      </w:r>
      <w:r>
        <w:rPr>
          <w:rFonts w:ascii="Times New Roman;Times;Serif" w:hAnsi="Times New Roman;Times;Serif"/>
          <w:b w:val="false"/>
          <w:i w:val="false"/>
          <w:caps w:val="false"/>
          <w:smallCaps w:val="false"/>
          <w:color w:val="1D1D1D"/>
          <w:sz w:val="20"/>
        </w:rPr>
        <w:t xml:space="preserve">regular </w:t>
      </w:r>
      <w:r>
        <w:rPr>
          <w:rFonts w:ascii="Times New Roman;Times;Serif" w:hAnsi="Times New Roman;Times;Serif"/>
          <w:b w:val="false"/>
          <w:i w:val="false"/>
          <w:caps w:val="false"/>
          <w:smallCaps w:val="false"/>
          <w:color w:val="0C0C0C"/>
          <w:sz w:val="20"/>
        </w:rPr>
        <w:t xml:space="preserve">record </w:t>
      </w:r>
      <w:r>
        <w:rPr>
          <w:rFonts w:ascii="Times New Roman;Times;Serif" w:hAnsi="Times New Roman;Times;Serif"/>
          <w:b w:val="false"/>
          <w:i w:val="false"/>
          <w:caps w:val="false"/>
          <w:smallCaps w:val="false"/>
          <w:color w:val="1D1D1D"/>
          <w:sz w:val="20"/>
        </w:rPr>
        <w:t xml:space="preserve">date by </w:t>
      </w:r>
      <w:r>
        <w:rPr>
          <w:rFonts w:ascii="Times New Roman;Times;Serif" w:hAnsi="Times New Roman;Times;Serif"/>
          <w:b w:val="false"/>
          <w:i w:val="false"/>
          <w:caps w:val="false"/>
          <w:smallCaps w:val="false"/>
          <w:color w:val="343434"/>
          <w:sz w:val="20"/>
        </w:rPr>
        <w:t xml:space="preserve">virtue </w:t>
      </w:r>
      <w:r>
        <w:rPr>
          <w:rFonts w:ascii="Times New Roman;Times;Serif" w:hAnsi="Times New Roman;Times;Serif"/>
          <w:b w:val="false"/>
          <w:i w:val="false"/>
          <w:caps w:val="false"/>
          <w:smallCaps w:val="false"/>
          <w:color w:val="1D1D1D"/>
          <w:sz w:val="20"/>
        </w:rPr>
        <w:t xml:space="preserve">of having been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1D1D1D"/>
          <w:sz w:val="20"/>
        </w:rPr>
        <w:t xml:space="preserve">Holder, and </w:t>
      </w:r>
      <w:r>
        <w:rPr>
          <w:rFonts w:ascii="Times New Roman;Times;Serif" w:hAnsi="Times New Roman;Times;Serif"/>
          <w:b w:val="false"/>
          <w:i w:val="false"/>
          <w:caps w:val="false"/>
          <w:smallCaps w:val="false"/>
          <w:color w:val="0C0C0C"/>
          <w:sz w:val="20"/>
        </w:rPr>
        <w:t xml:space="preserve">may </w:t>
      </w:r>
      <w:r>
        <w:rPr>
          <w:rFonts w:ascii="Times New Roman;Times;Serif" w:hAnsi="Times New Roman;Times;Serif"/>
          <w:b w:val="false"/>
          <w:i w:val="false"/>
          <w:caps w:val="false"/>
          <w:smallCaps w:val="false"/>
          <w:color w:val="1D1D1D"/>
          <w:sz w:val="20"/>
        </w:rPr>
        <w:t xml:space="preserve">be paid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1D1D1D"/>
          <w:sz w:val="20"/>
        </w:rPr>
        <w:t xml:space="preserve">the Person </w:t>
      </w:r>
      <w:r>
        <w:rPr>
          <w:rFonts w:ascii="Times New Roman;Times;Serif" w:hAnsi="Times New Roman;Times;Serif"/>
          <w:b w:val="false"/>
          <w:i w:val="false"/>
          <w:caps w:val="false"/>
          <w:smallCaps w:val="false"/>
          <w:color w:val="0C0C0C"/>
          <w:sz w:val="20"/>
        </w:rPr>
        <w:t xml:space="preserve">in </w:t>
      </w:r>
      <w:r>
        <w:rPr>
          <w:rFonts w:ascii="Times New Roman;Times;Serif" w:hAnsi="Times New Roman;Times;Serif"/>
          <w:b w:val="false"/>
          <w:i w:val="false"/>
          <w:caps w:val="false"/>
          <w:smallCaps w:val="false"/>
          <w:color w:val="1D1D1D"/>
          <w:sz w:val="20"/>
        </w:rPr>
        <w:t xml:space="preserve">whose </w:t>
      </w:r>
      <w:r>
        <w:rPr>
          <w:rFonts w:ascii="Times New Roman;Times;Serif" w:hAnsi="Times New Roman;Times;Serif"/>
          <w:b w:val="false"/>
          <w:i w:val="false"/>
          <w:caps w:val="false"/>
          <w:smallCaps w:val="false"/>
          <w:color w:val="0C0C0C"/>
          <w:sz w:val="20"/>
        </w:rPr>
        <w:t xml:space="preserve">name </w:t>
      </w:r>
      <w:r>
        <w:rPr>
          <w:rFonts w:ascii="Times New Roman;Times;Serif" w:hAnsi="Times New Roman;Times;Serif"/>
          <w:b w:val="false"/>
          <w:i w:val="false"/>
          <w:caps w:val="false"/>
          <w:smallCaps w:val="false"/>
          <w:color w:val="1D1D1D"/>
          <w:sz w:val="20"/>
        </w:rPr>
        <w:t xml:space="preserve">this Note (or one or </w:t>
      </w:r>
      <w:r>
        <w:rPr>
          <w:rFonts w:ascii="Times New Roman;Times;Serif" w:hAnsi="Times New Roman;Times;Serif"/>
          <w:b w:val="false"/>
          <w:i w:val="false"/>
          <w:caps w:val="false"/>
          <w:smallCaps w:val="false"/>
          <w:color w:val="0C0C0C"/>
          <w:sz w:val="20"/>
        </w:rPr>
        <w:t xml:space="preserve">more </w:t>
      </w:r>
      <w:r>
        <w:rPr>
          <w:rFonts w:ascii="Times New Roman;Times;Serif" w:hAnsi="Times New Roman;Times;Serif"/>
          <w:b w:val="false"/>
          <w:i w:val="false"/>
          <w:caps w:val="false"/>
          <w:smallCaps w:val="false"/>
          <w:color w:val="1D1D1D"/>
          <w:sz w:val="20"/>
        </w:rPr>
        <w:t xml:space="preserve">predecessor securities) </w:t>
      </w:r>
      <w:r>
        <w:rPr>
          <w:rFonts w:ascii="Times New Roman;Times;Serif" w:hAnsi="Times New Roman;Times;Serif"/>
          <w:b w:val="false"/>
          <w:i w:val="false"/>
          <w:caps w:val="false"/>
          <w:smallCaps w:val="false"/>
          <w:color w:val="0C0C0C"/>
          <w:sz w:val="20"/>
        </w:rPr>
        <w:t xml:space="preserve">is registered </w:t>
      </w:r>
      <w:r>
        <w:rPr>
          <w:rFonts w:ascii="Times New Roman;Times;Serif" w:hAnsi="Times New Roman;Times;Serif"/>
          <w:b w:val="false"/>
          <w:i w:val="false"/>
          <w:caps w:val="false"/>
          <w:smallCaps w:val="false"/>
          <w:color w:val="1D1D1D"/>
          <w:sz w:val="20"/>
        </w:rPr>
        <w:t xml:space="preserve">at the close of business on a </w:t>
      </w:r>
      <w:r>
        <w:rPr>
          <w:rFonts w:ascii="Times New Roman;Times;Serif" w:hAnsi="Times New Roman;Times;Serif"/>
          <w:b w:val="false"/>
          <w:i w:val="false"/>
          <w:caps w:val="false"/>
          <w:smallCaps w:val="false"/>
          <w:color w:val="343434"/>
          <w:sz w:val="20"/>
        </w:rPr>
        <w:t xml:space="preserve">subsequent special </w:t>
      </w:r>
      <w:r>
        <w:rPr>
          <w:rFonts w:ascii="Times New Roman;Times;Serif" w:hAnsi="Times New Roman;Times;Serif"/>
          <w:b w:val="false"/>
          <w:i w:val="false"/>
          <w:caps w:val="false"/>
          <w:smallCaps w:val="false"/>
          <w:color w:val="1D1D1D"/>
          <w:sz w:val="20"/>
        </w:rPr>
        <w:t xml:space="preserve">record date (which shall be </w:t>
      </w:r>
      <w:r>
        <w:rPr>
          <w:rFonts w:ascii="Times New Roman;Times;Serif" w:hAnsi="Times New Roman;Times;Serif"/>
          <w:b w:val="false"/>
          <w:i w:val="false"/>
          <w:caps w:val="false"/>
          <w:smallCaps w:val="false"/>
          <w:color w:val="0C0C0C"/>
          <w:sz w:val="20"/>
        </w:rPr>
        <w:t xml:space="preserve">not more </w:t>
      </w:r>
      <w:r>
        <w:rPr>
          <w:rFonts w:ascii="Times New Roman;Times;Serif" w:hAnsi="Times New Roman;Times;Serif"/>
          <w:b w:val="false"/>
          <w:i w:val="false"/>
          <w:caps w:val="false"/>
          <w:smallCaps w:val="false"/>
          <w:color w:val="1D1D1D"/>
          <w:sz w:val="20"/>
        </w:rPr>
        <w:t xml:space="preserve">than </w:t>
      </w:r>
      <w:r>
        <w:rPr>
          <w:rFonts w:ascii="Times New Roman;Times;Serif" w:hAnsi="Times New Roman;Times;Serif"/>
          <w:b w:val="false"/>
          <w:i w:val="false"/>
          <w:caps w:val="false"/>
          <w:smallCaps w:val="false"/>
          <w:color w:val="0C0C0C"/>
          <w:sz w:val="20"/>
        </w:rPr>
        <w:t xml:space="preserve">15 </w:t>
      </w:r>
      <w:r>
        <w:rPr>
          <w:rFonts w:ascii="Times New Roman;Times;Serif" w:hAnsi="Times New Roman;Times;Serif"/>
          <w:b w:val="false"/>
          <w:i w:val="false"/>
          <w:caps w:val="false"/>
          <w:smallCaps w:val="false"/>
          <w:color w:val="1D1D1D"/>
          <w:sz w:val="20"/>
        </w:rPr>
        <w:t xml:space="preserve">days and </w:t>
      </w:r>
      <w:r>
        <w:rPr>
          <w:rFonts w:ascii="Times New Roman;Times;Serif" w:hAnsi="Times New Roman;Times;Serif"/>
          <w:b w:val="false"/>
          <w:i w:val="false"/>
          <w:caps w:val="false"/>
          <w:smallCaps w:val="false"/>
          <w:color w:val="0C0C0C"/>
          <w:sz w:val="20"/>
        </w:rPr>
        <w:t xml:space="preserve">not less than </w:t>
      </w:r>
      <w:r>
        <w:rPr>
          <w:rFonts w:ascii="Times New Roman;Times;Serif" w:hAnsi="Times New Roman;Times;Serif"/>
          <w:b w:val="false"/>
          <w:i w:val="false"/>
          <w:caps w:val="false"/>
          <w:smallCaps w:val="false"/>
          <w:color w:val="1D1D1D"/>
          <w:sz w:val="20"/>
        </w:rPr>
        <w:t xml:space="preserve">10 days before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D1D1D"/>
          <w:sz w:val="20"/>
        </w:rPr>
        <w:t xml:space="preserve">payment date) for the payment of such defaulted </w:t>
      </w:r>
      <w:r>
        <w:rPr>
          <w:rFonts w:ascii="Times New Roman;Times;Serif" w:hAnsi="Times New Roman;Times;Serif"/>
          <w:b w:val="false"/>
          <w:i w:val="false"/>
          <w:caps w:val="false"/>
          <w:smallCaps w:val="false"/>
          <w:color w:val="0C0C0C"/>
          <w:sz w:val="20"/>
        </w:rPr>
        <w:t xml:space="preserve">interest to </w:t>
      </w:r>
      <w:r>
        <w:rPr>
          <w:rFonts w:ascii="Times New Roman;Times;Serif" w:hAnsi="Times New Roman;Times;Serif"/>
          <w:b w:val="false"/>
          <w:i w:val="false"/>
          <w:caps w:val="false"/>
          <w:smallCaps w:val="false"/>
          <w:color w:val="1D1D1D"/>
          <w:sz w:val="20"/>
        </w:rPr>
        <w:t xml:space="preserve">be fixed by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D1D1D"/>
          <w:sz w:val="20"/>
        </w:rPr>
        <w:t xml:space="preserve">Trustee, </w:t>
      </w:r>
      <w:r>
        <w:rPr>
          <w:rFonts w:ascii="Times New Roman;Times;Serif" w:hAnsi="Times New Roman;Times;Serif"/>
          <w:b w:val="false"/>
          <w:i w:val="false"/>
          <w:caps w:val="false"/>
          <w:smallCaps w:val="false"/>
          <w:color w:val="0C0C0C"/>
          <w:sz w:val="20"/>
        </w:rPr>
        <w:t xml:space="preserve">notice </w:t>
      </w:r>
      <w:r>
        <w:rPr>
          <w:rFonts w:ascii="Times New Roman;Times;Serif" w:hAnsi="Times New Roman;Times;Serif"/>
          <w:b w:val="false"/>
          <w:i w:val="false"/>
          <w:caps w:val="false"/>
          <w:smallCaps w:val="false"/>
          <w:color w:val="1D1D1D"/>
          <w:sz w:val="20"/>
        </w:rPr>
        <w:t xml:space="preserve">whereof </w:t>
      </w:r>
      <w:r>
        <w:rPr>
          <w:rFonts w:ascii="Times New Roman;Times;Serif" w:hAnsi="Times New Roman;Times;Serif"/>
          <w:b w:val="false"/>
          <w:i w:val="false"/>
          <w:caps w:val="false"/>
          <w:smallCaps w:val="false"/>
          <w:color w:val="343434"/>
          <w:sz w:val="20"/>
        </w:rPr>
        <w:t xml:space="preserve">shall </w:t>
      </w:r>
      <w:r>
        <w:rPr>
          <w:rFonts w:ascii="Times New Roman;Times;Serif" w:hAnsi="Times New Roman;Times;Serif"/>
          <w:b w:val="false"/>
          <w:i w:val="false"/>
          <w:caps w:val="false"/>
          <w:smallCaps w:val="false"/>
          <w:color w:val="1D1D1D"/>
          <w:sz w:val="20"/>
        </w:rPr>
        <w:t xml:space="preserve">be </w:t>
      </w:r>
      <w:r>
        <w:rPr>
          <w:rFonts w:ascii="Times New Roman;Times;Serif" w:hAnsi="Times New Roman;Times;Serif"/>
          <w:b w:val="false"/>
          <w:i w:val="false"/>
          <w:caps w:val="false"/>
          <w:smallCaps w:val="false"/>
          <w:color w:val="343434"/>
          <w:sz w:val="20"/>
        </w:rPr>
        <w:t xml:space="preserve">given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1D1D1D"/>
          <w:sz w:val="20"/>
        </w:rPr>
        <w:t xml:space="preserve">the Holders of Notes of </w:t>
      </w:r>
      <w:r>
        <w:rPr>
          <w:rFonts w:ascii="Times New Roman;Times;Serif" w:hAnsi="Times New Roman;Times;Serif"/>
          <w:b w:val="false"/>
          <w:i w:val="false"/>
          <w:caps w:val="false"/>
          <w:smallCaps w:val="false"/>
          <w:color w:val="0C0C0C"/>
          <w:sz w:val="20"/>
        </w:rPr>
        <w:t xml:space="preserve">this </w:t>
      </w:r>
      <w:r>
        <w:rPr>
          <w:rFonts w:ascii="Times New Roman;Times;Serif" w:hAnsi="Times New Roman;Times;Serif"/>
          <w:b w:val="false"/>
          <w:i w:val="false"/>
          <w:caps w:val="false"/>
          <w:smallCaps w:val="false"/>
          <w:color w:val="343434"/>
          <w:sz w:val="20"/>
        </w:rPr>
        <w:t xml:space="preserve">series </w:t>
      </w:r>
      <w:r>
        <w:rPr>
          <w:rFonts w:ascii="Times New Roman;Times;Serif" w:hAnsi="Times New Roman;Times;Serif"/>
          <w:b w:val="false"/>
          <w:i w:val="false"/>
          <w:caps w:val="false"/>
          <w:smallCaps w:val="false"/>
          <w:color w:val="1D1D1D"/>
          <w:sz w:val="20"/>
        </w:rPr>
        <w:t xml:space="preserve">not </w:t>
      </w:r>
      <w:r>
        <w:rPr>
          <w:rFonts w:ascii="Times New Roman;Times;Serif" w:hAnsi="Times New Roman;Times;Serif"/>
          <w:b w:val="false"/>
          <w:i w:val="false"/>
          <w:caps w:val="false"/>
          <w:smallCaps w:val="false"/>
          <w:color w:val="0C0C0C"/>
          <w:sz w:val="20"/>
        </w:rPr>
        <w:t xml:space="preserve">less than </w:t>
      </w:r>
      <w:r>
        <w:rPr>
          <w:rFonts w:ascii="Times New Roman;Times;Serif" w:hAnsi="Times New Roman;Times;Serif"/>
          <w:b w:val="false"/>
          <w:i w:val="false"/>
          <w:caps w:val="false"/>
          <w:smallCaps w:val="false"/>
          <w:color w:val="1D1D1D"/>
          <w:sz w:val="20"/>
        </w:rPr>
        <w:t xml:space="preserve">10 days prior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343434"/>
          <w:sz w:val="20"/>
        </w:rPr>
        <w:t xml:space="preserve">such special </w:t>
      </w:r>
      <w:r>
        <w:rPr>
          <w:rFonts w:ascii="Times New Roman;Times;Serif" w:hAnsi="Times New Roman;Times;Serif"/>
          <w:b w:val="false"/>
          <w:i w:val="false"/>
          <w:caps w:val="false"/>
          <w:smallCaps w:val="false"/>
          <w:color w:val="0C0C0C"/>
          <w:sz w:val="20"/>
        </w:rPr>
        <w:t xml:space="preserve">record </w:t>
      </w:r>
      <w:r>
        <w:rPr>
          <w:rFonts w:ascii="Times New Roman;Times;Serif" w:hAnsi="Times New Roman;Times;Serif"/>
          <w:b w:val="false"/>
          <w:i w:val="false"/>
          <w:caps w:val="false"/>
          <w:smallCaps w:val="false"/>
          <w:color w:val="1D1D1D"/>
          <w:sz w:val="20"/>
        </w:rPr>
        <w:t>date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or </w:t>
      </w:r>
      <w:r>
        <w:rPr>
          <w:rFonts w:ascii="Times New Roman;Times;Serif" w:hAnsi="Times New Roman;Times;Serif"/>
          <w:b w:val="false"/>
          <w:i w:val="false"/>
          <w:caps w:val="false"/>
          <w:smallCaps w:val="false"/>
          <w:color w:val="0C0C0C"/>
          <w:sz w:val="20"/>
        </w:rPr>
        <w:t xml:space="preserve">may </w:t>
      </w:r>
      <w:r>
        <w:rPr>
          <w:rFonts w:ascii="Times New Roman;Times;Serif" w:hAnsi="Times New Roman;Times;Serif"/>
          <w:b w:val="false"/>
          <w:i w:val="false"/>
          <w:caps w:val="false"/>
          <w:smallCaps w:val="false"/>
          <w:color w:val="1D1D1D"/>
          <w:sz w:val="20"/>
        </w:rPr>
        <w:t xml:space="preserve">be paid at any </w:t>
      </w:r>
      <w:r>
        <w:rPr>
          <w:rFonts w:ascii="Times New Roman;Times;Serif" w:hAnsi="Times New Roman;Times;Serif"/>
          <w:b w:val="false"/>
          <w:i w:val="false"/>
          <w:caps w:val="false"/>
          <w:smallCaps w:val="false"/>
          <w:color w:val="0C0C0C"/>
          <w:sz w:val="20"/>
        </w:rPr>
        <w:t xml:space="preserve">time in </w:t>
      </w:r>
      <w:r>
        <w:rPr>
          <w:rFonts w:ascii="Times New Roman;Times;Serif" w:hAnsi="Times New Roman;Times;Serif"/>
          <w:b w:val="false"/>
          <w:i w:val="false"/>
          <w:caps w:val="false"/>
          <w:smallCaps w:val="false"/>
          <w:color w:val="1D1D1D"/>
          <w:sz w:val="20"/>
        </w:rPr>
        <w:t xml:space="preserve">any other </w:t>
      </w:r>
      <w:r>
        <w:rPr>
          <w:rFonts w:ascii="Times New Roman;Times;Serif" w:hAnsi="Times New Roman;Times;Serif"/>
          <w:b w:val="false"/>
          <w:i w:val="false"/>
          <w:caps w:val="false"/>
          <w:smallCaps w:val="false"/>
          <w:color w:val="0C0C0C"/>
          <w:sz w:val="20"/>
        </w:rPr>
        <w:t>lawful manner</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D1D1D"/>
          <w:sz w:val="20"/>
        </w:rPr>
        <w:t xml:space="preserve">all as </w:t>
      </w:r>
      <w:r>
        <w:rPr>
          <w:rFonts w:ascii="Times New Roman;Times;Serif" w:hAnsi="Times New Roman;Times;Serif"/>
          <w:b w:val="false"/>
          <w:i w:val="false"/>
          <w:caps w:val="false"/>
          <w:smallCaps w:val="false"/>
          <w:color w:val="0C0C0C"/>
          <w:sz w:val="20"/>
        </w:rPr>
        <w:t xml:space="preserve">more </w:t>
      </w:r>
      <w:r>
        <w:rPr>
          <w:rFonts w:ascii="Times New Roman;Times;Serif" w:hAnsi="Times New Roman;Times;Serif"/>
          <w:b w:val="false"/>
          <w:i w:val="false"/>
          <w:caps w:val="false"/>
          <w:smallCaps w:val="false"/>
          <w:color w:val="1D1D1D"/>
          <w:sz w:val="20"/>
        </w:rPr>
        <w:t xml:space="preserve">fully </w:t>
      </w:r>
      <w:r>
        <w:rPr>
          <w:rFonts w:ascii="Times New Roman;Times;Serif" w:hAnsi="Times New Roman;Times;Serif"/>
          <w:b w:val="false"/>
          <w:i w:val="false"/>
          <w:caps w:val="false"/>
          <w:smallCaps w:val="false"/>
          <w:color w:val="0C0C0C"/>
          <w:sz w:val="20"/>
        </w:rPr>
        <w:t xml:space="preserve">provided in </w:t>
      </w:r>
      <w:r>
        <w:rPr>
          <w:rFonts w:ascii="Times New Roman;Times;Serif" w:hAnsi="Times New Roman;Times;Serif"/>
          <w:b w:val="false"/>
          <w:i w:val="false"/>
          <w:caps w:val="false"/>
          <w:smallCaps w:val="false"/>
          <w:color w:val="1D1D1D"/>
          <w:sz w:val="20"/>
        </w:rPr>
        <w:t xml:space="preserve">such </w:t>
      </w:r>
      <w:r>
        <w:rPr>
          <w:rFonts w:ascii="Times New Roman;Times;Serif" w:hAnsi="Times New Roman;Times;Serif"/>
          <w:b w:val="false"/>
          <w:i w:val="false"/>
          <w:caps w:val="false"/>
          <w:smallCaps w:val="false"/>
          <w:color w:val="0C0C0C"/>
          <w:sz w:val="20"/>
        </w:rPr>
        <w:t xml:space="preserve">Indenture. </w:t>
      </w:r>
      <w:r>
        <w:rPr>
          <w:rFonts w:ascii="Times New Roman;Times;Serif" w:hAnsi="Times New Roman;Times;Serif"/>
          <w:b w:val="false"/>
          <w:i w:val="false"/>
          <w:caps w:val="false"/>
          <w:smallCaps w:val="false"/>
          <w:color w:val="1D1D1D"/>
          <w:sz w:val="20"/>
        </w:rPr>
        <w:t xml:space="preserve">If any </w:t>
      </w:r>
      <w:r>
        <w:rPr>
          <w:rFonts w:ascii="Times New Roman;Times;Serif" w:hAnsi="Times New Roman;Times;Serif"/>
          <w:b w:val="false"/>
          <w:i w:val="false"/>
          <w:caps w:val="false"/>
          <w:smallCaps w:val="false"/>
          <w:color w:val="0C0C0C"/>
          <w:sz w:val="20"/>
        </w:rPr>
        <w:t xml:space="preserve">Interest </w:t>
      </w:r>
      <w:r>
        <w:rPr>
          <w:rFonts w:ascii="Times New Roman;Times;Serif" w:hAnsi="Times New Roman;Times;Serif"/>
          <w:b w:val="false"/>
          <w:i w:val="false"/>
          <w:caps w:val="false"/>
          <w:smallCaps w:val="false"/>
          <w:color w:val="1D1D1D"/>
          <w:sz w:val="20"/>
        </w:rPr>
        <w:t xml:space="preserve">Payment Date, Redemption Date or the Maturity Date falls on a day </w:t>
      </w:r>
      <w:r>
        <w:rPr>
          <w:rFonts w:ascii="Times New Roman;Times;Serif" w:hAnsi="Times New Roman;Times;Serif"/>
          <w:b w:val="false"/>
          <w:i w:val="false"/>
          <w:caps w:val="false"/>
          <w:smallCaps w:val="false"/>
          <w:color w:val="0C0C0C"/>
          <w:sz w:val="20"/>
        </w:rPr>
        <w:t xml:space="preserve">that </w:t>
      </w:r>
      <w:r>
        <w:rPr>
          <w:rFonts w:ascii="Times New Roman;Times;Serif" w:hAnsi="Times New Roman;Times;Serif"/>
          <w:b w:val="false"/>
          <w:i w:val="false"/>
          <w:caps w:val="false"/>
          <w:smallCaps w:val="false"/>
          <w:color w:val="1D1D1D"/>
          <w:sz w:val="20"/>
        </w:rPr>
        <w:t xml:space="preserve">is </w:t>
      </w:r>
      <w:r>
        <w:rPr>
          <w:rFonts w:ascii="Times New Roman;Times;Serif" w:hAnsi="Times New Roman;Times;Serif"/>
          <w:b w:val="false"/>
          <w:i w:val="false"/>
          <w:caps w:val="false"/>
          <w:smallCaps w:val="false"/>
          <w:color w:val="0C0C0C"/>
          <w:sz w:val="20"/>
        </w:rPr>
        <w:t xml:space="preserve">not </w:t>
      </w:r>
      <w:r>
        <w:rPr>
          <w:rFonts w:ascii="Times New Roman;Times;Serif" w:hAnsi="Times New Roman;Times;Serif"/>
          <w:b w:val="false"/>
          <w:i w:val="false"/>
          <w:caps w:val="false"/>
          <w:smallCaps w:val="false"/>
          <w:color w:val="1D1D1D"/>
          <w:sz w:val="20"/>
        </w:rPr>
        <w:t>a Business Day</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the </w:t>
      </w:r>
      <w:r>
        <w:rPr>
          <w:rFonts w:ascii="Times New Roman;Times;Serif" w:hAnsi="Times New Roman;Times;Serif"/>
          <w:b w:val="false"/>
          <w:i w:val="false"/>
          <w:caps w:val="false"/>
          <w:smallCaps w:val="false"/>
          <w:color w:val="0C0C0C"/>
          <w:sz w:val="20"/>
        </w:rPr>
        <w:t xml:space="preserve">required payment </w:t>
      </w:r>
      <w:r>
        <w:rPr>
          <w:rFonts w:ascii="Times New Roman;Times;Serif" w:hAnsi="Times New Roman;Times;Serif"/>
          <w:b w:val="false"/>
          <w:i w:val="false"/>
          <w:caps w:val="false"/>
          <w:smallCaps w:val="false"/>
          <w:color w:val="343434"/>
          <w:sz w:val="20"/>
        </w:rPr>
        <w:t xml:space="preserve">shall </w:t>
      </w:r>
      <w:r>
        <w:rPr>
          <w:rFonts w:ascii="Times New Roman;Times;Serif" w:hAnsi="Times New Roman;Times;Serif"/>
          <w:b w:val="false"/>
          <w:i w:val="false"/>
          <w:caps w:val="false"/>
          <w:smallCaps w:val="false"/>
          <w:color w:val="1D1D1D"/>
          <w:sz w:val="20"/>
        </w:rPr>
        <w:t xml:space="preserve">be </w:t>
      </w:r>
      <w:r>
        <w:rPr>
          <w:rFonts w:ascii="Times New Roman;Times;Serif" w:hAnsi="Times New Roman;Times;Serif"/>
          <w:b w:val="false"/>
          <w:i w:val="false"/>
          <w:caps w:val="false"/>
          <w:smallCaps w:val="false"/>
          <w:color w:val="0C0C0C"/>
          <w:sz w:val="20"/>
        </w:rPr>
        <w:t xml:space="preserve">made </w:t>
      </w:r>
      <w:r>
        <w:rPr>
          <w:rFonts w:ascii="Times New Roman;Times;Serif" w:hAnsi="Times New Roman;Times;Serif"/>
          <w:b w:val="false"/>
          <w:i w:val="false"/>
          <w:caps w:val="false"/>
          <w:smallCaps w:val="false"/>
          <w:color w:val="1D1D1D"/>
          <w:sz w:val="20"/>
        </w:rPr>
        <w:t xml:space="preserve">on the </w:t>
      </w:r>
      <w:r>
        <w:rPr>
          <w:rFonts w:ascii="Times New Roman;Times;Serif" w:hAnsi="Times New Roman;Times;Serif"/>
          <w:b w:val="false"/>
          <w:i w:val="false"/>
          <w:caps w:val="false"/>
          <w:smallCaps w:val="false"/>
          <w:color w:val="0C0C0C"/>
          <w:sz w:val="20"/>
        </w:rPr>
        <w:t xml:space="preserve">next </w:t>
      </w:r>
      <w:r>
        <w:rPr>
          <w:rFonts w:ascii="Times New Roman;Times;Serif" w:hAnsi="Times New Roman;Times;Serif"/>
          <w:b w:val="false"/>
          <w:i w:val="false"/>
          <w:caps w:val="false"/>
          <w:smallCaps w:val="false"/>
          <w:color w:val="1D1D1D"/>
          <w:sz w:val="20"/>
        </w:rPr>
        <w:t xml:space="preserve">Business Day as </w:t>
      </w:r>
      <w:r>
        <w:rPr>
          <w:rFonts w:ascii="Times New Roman;Times;Serif" w:hAnsi="Times New Roman;Times;Serif"/>
          <w:b w:val="false"/>
          <w:i w:val="false"/>
          <w:caps w:val="false"/>
          <w:smallCaps w:val="false"/>
          <w:color w:val="0C0C0C"/>
          <w:sz w:val="20"/>
        </w:rPr>
        <w:t xml:space="preserve">if it </w:t>
      </w:r>
      <w:r>
        <w:rPr>
          <w:rFonts w:ascii="Times New Roman;Times;Serif" w:hAnsi="Times New Roman;Times;Serif"/>
          <w:b w:val="false"/>
          <w:i w:val="false"/>
          <w:caps w:val="false"/>
          <w:smallCaps w:val="false"/>
          <w:color w:val="343434"/>
          <w:sz w:val="20"/>
        </w:rPr>
        <w:t xml:space="preserve">were </w:t>
      </w:r>
      <w:r>
        <w:rPr>
          <w:rFonts w:ascii="Times New Roman;Times;Serif" w:hAnsi="Times New Roman;Times;Serif"/>
          <w:b w:val="false"/>
          <w:i w:val="false"/>
          <w:caps w:val="false"/>
          <w:smallCaps w:val="false"/>
          <w:color w:val="1D1D1D"/>
          <w:sz w:val="20"/>
        </w:rPr>
        <w:t xml:space="preserve">made on the date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1D1D1D"/>
          <w:sz w:val="20"/>
        </w:rPr>
        <w:t xml:space="preserve">payment </w:t>
      </w:r>
      <w:r>
        <w:rPr>
          <w:rFonts w:ascii="Times New Roman;Times;Serif" w:hAnsi="Times New Roman;Times;Serif"/>
          <w:b w:val="false"/>
          <w:i w:val="false"/>
          <w:caps w:val="false"/>
          <w:smallCaps w:val="false"/>
          <w:color w:val="343434"/>
          <w:sz w:val="20"/>
        </w:rPr>
        <w:t xml:space="preserve">was </w:t>
      </w:r>
      <w:r>
        <w:rPr>
          <w:rFonts w:ascii="Times New Roman;Times;Serif" w:hAnsi="Times New Roman;Times;Serif"/>
          <w:b w:val="false"/>
          <w:i w:val="false"/>
          <w:caps w:val="false"/>
          <w:smallCaps w:val="false"/>
          <w:color w:val="1D1D1D"/>
          <w:sz w:val="20"/>
        </w:rPr>
        <w:t xml:space="preserve">due and no interest </w:t>
      </w:r>
      <w:r>
        <w:rPr>
          <w:rFonts w:ascii="Times New Roman;Times;Serif" w:hAnsi="Times New Roman;Times;Serif"/>
          <w:b w:val="false"/>
          <w:i w:val="false"/>
          <w:caps w:val="false"/>
          <w:smallCaps w:val="false"/>
          <w:color w:val="424242"/>
          <w:sz w:val="20"/>
        </w:rPr>
        <w:t xml:space="preserve">shall </w:t>
      </w:r>
      <w:r>
        <w:rPr>
          <w:rFonts w:ascii="Times New Roman;Times;Serif" w:hAnsi="Times New Roman;Times;Serif"/>
          <w:b w:val="false"/>
          <w:i w:val="false"/>
          <w:caps w:val="false"/>
          <w:smallCaps w:val="false"/>
          <w:color w:val="1D1D1D"/>
          <w:sz w:val="20"/>
        </w:rPr>
        <w:t xml:space="preserve">accrue on the amount </w:t>
      </w:r>
      <w:r>
        <w:rPr>
          <w:rFonts w:ascii="Times New Roman;Times;Serif" w:hAnsi="Times New Roman;Times;Serif"/>
          <w:b w:val="false"/>
          <w:i w:val="false"/>
          <w:caps w:val="false"/>
          <w:smallCaps w:val="false"/>
          <w:color w:val="343434"/>
          <w:sz w:val="20"/>
        </w:rPr>
        <w:t xml:space="preserve">so </w:t>
      </w:r>
      <w:r>
        <w:rPr>
          <w:rFonts w:ascii="Times New Roman;Times;Serif" w:hAnsi="Times New Roman;Times;Serif"/>
          <w:b w:val="false"/>
          <w:i w:val="false"/>
          <w:caps w:val="false"/>
          <w:smallCaps w:val="false"/>
          <w:color w:val="1D1D1D"/>
          <w:sz w:val="20"/>
        </w:rPr>
        <w:t xml:space="preserve">payable for the period from and </w:t>
      </w:r>
      <w:r>
        <w:rPr>
          <w:rFonts w:ascii="Times New Roman;Times;Serif" w:hAnsi="Times New Roman;Times;Serif"/>
          <w:b w:val="false"/>
          <w:i w:val="false"/>
          <w:caps w:val="false"/>
          <w:smallCaps w:val="false"/>
          <w:color w:val="343434"/>
          <w:sz w:val="20"/>
        </w:rPr>
        <w:t xml:space="preserve">after </w:t>
      </w:r>
      <w:r>
        <w:rPr>
          <w:rFonts w:ascii="Times New Roman;Times;Serif" w:hAnsi="Times New Roman;Times;Serif"/>
          <w:b w:val="false"/>
          <w:i w:val="false"/>
          <w:caps w:val="false"/>
          <w:smallCaps w:val="false"/>
          <w:color w:val="424242"/>
          <w:sz w:val="20"/>
        </w:rPr>
        <w:t xml:space="preserve">such </w:t>
      </w:r>
      <w:r>
        <w:rPr>
          <w:rFonts w:ascii="Times New Roman;Times;Serif" w:hAnsi="Times New Roman;Times;Serif"/>
          <w:b w:val="false"/>
          <w:i w:val="false"/>
          <w:caps w:val="false"/>
          <w:smallCaps w:val="false"/>
          <w:color w:val="0C0C0C"/>
          <w:sz w:val="20"/>
        </w:rPr>
        <w:t>Intere</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D1D1D"/>
          <w:sz w:val="20"/>
        </w:rPr>
        <w:t xml:space="preserve">t Payment Date, Redemption Date or the Maturity Date, as the case </w:t>
      </w:r>
      <w:r>
        <w:rPr>
          <w:rFonts w:ascii="Times New Roman;Times;Serif" w:hAnsi="Times New Roman;Times;Serif"/>
          <w:b w:val="false"/>
          <w:i w:val="false"/>
          <w:caps w:val="false"/>
          <w:smallCaps w:val="false"/>
          <w:color w:val="0C0C0C"/>
          <w:sz w:val="20"/>
        </w:rPr>
        <w:t xml:space="preserve">may </w:t>
      </w:r>
      <w:r>
        <w:rPr>
          <w:rFonts w:ascii="Times New Roman;Times;Serif" w:hAnsi="Times New Roman;Times;Serif"/>
          <w:b w:val="false"/>
          <w:i w:val="false"/>
          <w:caps w:val="false"/>
          <w:smallCaps w:val="false"/>
          <w:color w:val="1D1D1D"/>
          <w:sz w:val="20"/>
        </w:rPr>
        <w:t>be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to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1D1D1D"/>
          <w:sz w:val="20"/>
        </w:rPr>
        <w:t xml:space="preserve">next Business Day. Payments of principal, </w:t>
      </w:r>
      <w:r>
        <w:rPr>
          <w:rFonts w:ascii="Times New Roman;Times;Serif" w:hAnsi="Times New Roman;Times;Serif"/>
          <w:b w:val="false"/>
          <w:i w:val="false"/>
          <w:caps w:val="false"/>
          <w:smallCaps w:val="false"/>
          <w:color w:val="0C0C0C"/>
          <w:sz w:val="20"/>
        </w:rPr>
        <w:t>premium</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D1D1D"/>
          <w:sz w:val="20"/>
        </w:rPr>
        <w:t xml:space="preserve">if any, and interest </w:t>
      </w:r>
      <w:r>
        <w:rPr>
          <w:rFonts w:ascii="Times New Roman;Times;Serif" w:hAnsi="Times New Roman;Times;Serif"/>
          <w:b w:val="false"/>
          <w:i w:val="false"/>
          <w:caps w:val="false"/>
          <w:smallCaps w:val="false"/>
          <w:color w:val="0C0C0C"/>
          <w:sz w:val="20"/>
        </w:rPr>
        <w:t xml:space="preserve">hereunder </w:t>
      </w:r>
      <w:r>
        <w:rPr>
          <w:rFonts w:ascii="Times New Roman;Times;Serif" w:hAnsi="Times New Roman;Times;Serif"/>
          <w:b w:val="false"/>
          <w:i w:val="false"/>
          <w:caps w:val="false"/>
          <w:smallCaps w:val="false"/>
          <w:color w:val="343434"/>
          <w:sz w:val="20"/>
        </w:rPr>
        <w:t xml:space="preserve">shall </w:t>
      </w:r>
      <w:r>
        <w:rPr>
          <w:rFonts w:ascii="Times New Roman;Times;Serif" w:hAnsi="Times New Roman;Times;Serif"/>
          <w:b w:val="false"/>
          <w:i w:val="false"/>
          <w:caps w:val="false"/>
          <w:smallCaps w:val="false"/>
          <w:color w:val="1D1D1D"/>
          <w:sz w:val="20"/>
        </w:rPr>
        <w:t xml:space="preserve">be </w:t>
      </w:r>
      <w:r>
        <w:rPr>
          <w:rFonts w:ascii="Times New Roman;Times;Serif" w:hAnsi="Times New Roman;Times;Serif"/>
          <w:b w:val="false"/>
          <w:i w:val="false"/>
          <w:caps w:val="false"/>
          <w:smallCaps w:val="false"/>
          <w:color w:val="0C0C0C"/>
          <w:sz w:val="20"/>
        </w:rPr>
        <w:t xml:space="preserve">made in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1D1D1D"/>
          <w:sz w:val="20"/>
        </w:rPr>
        <w:t xml:space="preserve">coin </w:t>
      </w:r>
      <w:r>
        <w:rPr>
          <w:rFonts w:ascii="Times New Roman;Times;Serif" w:hAnsi="Times New Roman;Times;Serif"/>
          <w:b w:val="false"/>
          <w:i w:val="false"/>
          <w:caps w:val="false"/>
          <w:smallCaps w:val="false"/>
          <w:color w:val="343434"/>
          <w:sz w:val="20"/>
        </w:rPr>
        <w:t xml:space="preserve">or </w:t>
      </w:r>
      <w:r>
        <w:rPr>
          <w:rFonts w:ascii="Times New Roman;Times;Serif" w:hAnsi="Times New Roman;Times;Serif"/>
          <w:b w:val="false"/>
          <w:i w:val="false"/>
          <w:caps w:val="false"/>
          <w:smallCaps w:val="false"/>
          <w:color w:val="1D1D1D"/>
          <w:sz w:val="20"/>
        </w:rPr>
        <w:t xml:space="preserve">currency of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D1D1D"/>
          <w:sz w:val="20"/>
        </w:rPr>
        <w:t xml:space="preserve">United States of America as at the time of payment shall be </w:t>
      </w:r>
      <w:r>
        <w:rPr>
          <w:rFonts w:ascii="Times New Roman;Times;Serif" w:hAnsi="Times New Roman;Times;Serif"/>
          <w:b w:val="false"/>
          <w:i w:val="false"/>
          <w:caps w:val="false"/>
          <w:smallCaps w:val="false"/>
          <w:color w:val="0C0C0C"/>
          <w:sz w:val="20"/>
        </w:rPr>
        <w:t xml:space="preserve">legal </w:t>
      </w:r>
      <w:r>
        <w:rPr>
          <w:rFonts w:ascii="Times New Roman;Times;Serif" w:hAnsi="Times New Roman;Times;Serif"/>
          <w:b w:val="false"/>
          <w:i w:val="false"/>
          <w:caps w:val="false"/>
          <w:smallCaps w:val="false"/>
          <w:color w:val="1D1D1D"/>
          <w:sz w:val="20"/>
        </w:rPr>
        <w:t xml:space="preserve">tender for the </w:t>
      </w:r>
      <w:r>
        <w:rPr>
          <w:rFonts w:ascii="Times New Roman;Times;Serif" w:hAnsi="Times New Roman;Times;Serif"/>
          <w:b w:val="false"/>
          <w:i w:val="false"/>
          <w:caps w:val="false"/>
          <w:smallCaps w:val="false"/>
          <w:color w:val="0C0C0C"/>
          <w:sz w:val="20"/>
        </w:rPr>
        <w:t xml:space="preserve">payment </w:t>
      </w:r>
      <w:r>
        <w:rPr>
          <w:rFonts w:ascii="Times New Roman;Times;Serif" w:hAnsi="Times New Roman;Times;Serif"/>
          <w:b w:val="false"/>
          <w:i w:val="false"/>
          <w:caps w:val="false"/>
          <w:smallCaps w:val="false"/>
          <w:color w:val="1D1D1D"/>
          <w:sz w:val="20"/>
        </w:rPr>
        <w:t xml:space="preserve">of public and </w:t>
      </w:r>
      <w:r>
        <w:rPr>
          <w:rFonts w:ascii="Times New Roman;Times;Serif" w:hAnsi="Times New Roman;Times;Serif"/>
          <w:b w:val="false"/>
          <w:i w:val="false"/>
          <w:caps w:val="false"/>
          <w:smallCaps w:val="false"/>
          <w:color w:val="0C0C0C"/>
          <w:sz w:val="20"/>
        </w:rPr>
        <w:t>pri</w:t>
      </w:r>
      <w:r>
        <w:rPr>
          <w:rFonts w:ascii="Times New Roman;Times;Serif" w:hAnsi="Times New Roman;Times;Serif"/>
          <w:b w:val="false"/>
          <w:i w:val="false"/>
          <w:caps w:val="false"/>
          <w:smallCaps w:val="false"/>
          <w:color w:val="424242"/>
          <w:sz w:val="20"/>
        </w:rPr>
        <w:t>v</w:t>
      </w:r>
      <w:r>
        <w:rPr>
          <w:rFonts w:ascii="Times New Roman;Times;Serif" w:hAnsi="Times New Roman;Times;Serif"/>
          <w:b w:val="false"/>
          <w:i w:val="false"/>
          <w:caps w:val="false"/>
          <w:smallCaps w:val="false"/>
          <w:color w:val="1D1D1D"/>
          <w:sz w:val="20"/>
        </w:rPr>
        <w:t xml:space="preserve">ate debts and </w:t>
      </w:r>
      <w:r>
        <w:rPr>
          <w:rFonts w:ascii="Times New Roman;Times;Serif" w:hAnsi="Times New Roman;Times;Serif"/>
          <w:b w:val="false"/>
          <w:i w:val="false"/>
          <w:caps w:val="false"/>
          <w:smallCaps w:val="false"/>
          <w:color w:val="424242"/>
          <w:sz w:val="20"/>
        </w:rPr>
        <w:t xml:space="preserve">shall </w:t>
      </w:r>
      <w:r>
        <w:rPr>
          <w:rFonts w:ascii="Times New Roman;Times;Serif" w:hAnsi="Times New Roman;Times;Serif"/>
          <w:b w:val="false"/>
          <w:i w:val="false"/>
          <w:caps w:val="false"/>
          <w:smallCaps w:val="false"/>
          <w:color w:val="1D1D1D"/>
          <w:sz w:val="20"/>
        </w:rPr>
        <w:t xml:space="preserve">be made </w:t>
      </w:r>
      <w:r>
        <w:rPr>
          <w:rFonts w:ascii="Times New Roman;Times;Serif" w:hAnsi="Times New Roman;Times;Serif"/>
          <w:b w:val="false"/>
          <w:i w:val="false"/>
          <w:caps w:val="false"/>
          <w:smallCaps w:val="false"/>
          <w:color w:val="0C0C0C"/>
          <w:sz w:val="20"/>
        </w:rPr>
        <w:t xml:space="preserve">immediately </w:t>
      </w:r>
      <w:r>
        <w:rPr>
          <w:rFonts w:ascii="Times New Roman;Times;Serif" w:hAnsi="Times New Roman;Times;Serif"/>
          <w:b w:val="false"/>
          <w:i w:val="false"/>
          <w:caps w:val="false"/>
          <w:smallCaps w:val="false"/>
          <w:color w:val="1D1D1D"/>
          <w:sz w:val="20"/>
        </w:rPr>
        <w:t xml:space="preserve">available to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D1D1D"/>
          <w:sz w:val="20"/>
        </w:rPr>
        <w:t>Holder (as defined below) hereof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D1D1D"/>
          <w:sz w:val="20"/>
        </w:rPr>
        <w:t xml:space="preserve">This Note is one of the duly </w:t>
      </w:r>
      <w:r>
        <w:rPr>
          <w:rFonts w:ascii="Times New Roman;Times;Serif" w:hAnsi="Times New Roman;Times;Serif"/>
          <w:b w:val="false"/>
          <w:i w:val="false"/>
          <w:caps w:val="false"/>
          <w:smallCaps w:val="false"/>
          <w:color w:val="343434"/>
          <w:sz w:val="20"/>
        </w:rPr>
        <w:t xml:space="preserve">authorized </w:t>
      </w:r>
      <w:r>
        <w:rPr>
          <w:rFonts w:ascii="Times New Roman;Times;Serif" w:hAnsi="Times New Roman;Times;Serif"/>
          <w:b w:val="false"/>
          <w:i w:val="false"/>
          <w:caps w:val="false"/>
          <w:smallCaps w:val="false"/>
          <w:color w:val="424242"/>
          <w:sz w:val="20"/>
        </w:rPr>
        <w:t xml:space="preserve">series </w:t>
      </w:r>
      <w:r>
        <w:rPr>
          <w:rFonts w:ascii="Times New Roman;Times;Serif" w:hAnsi="Times New Roman;Times;Serif"/>
          <w:b w:val="false"/>
          <w:i w:val="false"/>
          <w:caps w:val="false"/>
          <w:smallCaps w:val="false"/>
          <w:color w:val="1D1D1D"/>
          <w:sz w:val="20"/>
        </w:rPr>
        <w:t xml:space="preserve">of Debt Securities of the </w:t>
      </w:r>
      <w:r>
        <w:rPr>
          <w:rFonts w:ascii="Times New Roman;Times;Serif" w:hAnsi="Times New Roman;Times;Serif"/>
          <w:b w:val="false"/>
          <w:i w:val="false"/>
          <w:caps w:val="false"/>
          <w:smallCaps w:val="false"/>
          <w:color w:val="343434"/>
          <w:sz w:val="20"/>
        </w:rPr>
        <w:t xml:space="preserve">Company, </w:t>
      </w:r>
      <w:r>
        <w:rPr>
          <w:rFonts w:ascii="Times New Roman;Times;Serif" w:hAnsi="Times New Roman;Times;Serif"/>
          <w:b w:val="false"/>
          <w:i w:val="false"/>
          <w:caps w:val="false"/>
          <w:smallCaps w:val="false"/>
          <w:color w:val="1D1D1D"/>
          <w:sz w:val="20"/>
        </w:rPr>
        <w:t xml:space="preserve">designated </w:t>
      </w:r>
      <w:r>
        <w:rPr>
          <w:rFonts w:ascii="Times New Roman;Times;Serif" w:hAnsi="Times New Roman;Times;Serif"/>
          <w:b w:val="false"/>
          <w:i w:val="false"/>
          <w:caps w:val="false"/>
          <w:smallCaps w:val="false"/>
          <w:color w:val="343434"/>
          <w:sz w:val="20"/>
        </w:rPr>
        <w:t xml:space="preserve">as </w:t>
      </w:r>
      <w:r>
        <w:rPr>
          <w:rFonts w:ascii="Times New Roman;Times;Serif" w:hAnsi="Times New Roman;Times;Serif"/>
          <w:b w:val="false"/>
          <w:i w:val="false"/>
          <w:caps w:val="false"/>
          <w:smallCaps w:val="false"/>
          <w:color w:val="1D1D1D"/>
          <w:sz w:val="20"/>
        </w:rPr>
        <w:t xml:space="preserve">the Company's </w:t>
      </w:r>
      <w:r>
        <w:rPr>
          <w:rFonts w:ascii="Times New Roman;Times;Serif" w:hAnsi="Times New Roman;Times;Serif"/>
          <w:b w:val="false"/>
          <w:i w:val="false"/>
          <w:caps w:val="false"/>
          <w:smallCaps w:val="false"/>
          <w:color w:val="424242"/>
          <w:sz w:val="20"/>
        </w:rPr>
        <w:t xml:space="preserve">"5.450% </w:t>
      </w:r>
      <w:r>
        <w:rPr>
          <w:rFonts w:ascii="Times New Roman;Times;Serif" w:hAnsi="Times New Roman;Times;Serif"/>
          <w:b w:val="false"/>
          <w:i w:val="false"/>
          <w:caps w:val="false"/>
          <w:smallCaps w:val="false"/>
          <w:color w:val="1D1D1D"/>
          <w:sz w:val="20"/>
        </w:rPr>
        <w:t xml:space="preserve">Notes due 2028" (the </w:t>
      </w:r>
      <w:r>
        <w:rPr>
          <w:rFonts w:ascii="Times New Roman;Times;Serif" w:hAnsi="Times New Roman;Times;Serif"/>
          <w:b w:val="false"/>
          <w:i w:val="false"/>
          <w:caps w:val="false"/>
          <w:smallCaps w:val="false"/>
          <w:color w:val="424242"/>
          <w:sz w:val="20"/>
        </w:rPr>
        <w:t xml:space="preserve">"Notes"), </w:t>
      </w:r>
      <w:r>
        <w:rPr>
          <w:rFonts w:ascii="Times New Roman;Times;Serif" w:hAnsi="Times New Roman;Times;Serif"/>
          <w:b w:val="false"/>
          <w:i w:val="false"/>
          <w:caps w:val="false"/>
          <w:smallCaps w:val="false"/>
          <w:color w:val="1D1D1D"/>
          <w:sz w:val="20"/>
        </w:rPr>
        <w:t xml:space="preserve">initially </w:t>
      </w:r>
      <w:r>
        <w:rPr>
          <w:rFonts w:ascii="Times New Roman;Times;Serif" w:hAnsi="Times New Roman;Times;Serif"/>
          <w:b w:val="false"/>
          <w:i w:val="false"/>
          <w:caps w:val="false"/>
          <w:smallCaps w:val="false"/>
          <w:color w:val="0C0C0C"/>
          <w:sz w:val="20"/>
        </w:rPr>
        <w:t xml:space="preserve">limited </w:t>
      </w:r>
      <w:r>
        <w:rPr>
          <w:rFonts w:ascii="Times New Roman;Times;Serif" w:hAnsi="Times New Roman;Times;Serif"/>
          <w:b w:val="false"/>
          <w:i w:val="false"/>
          <w:caps w:val="false"/>
          <w:smallCaps w:val="false"/>
          <w:color w:val="1D1D1D"/>
          <w:sz w:val="20"/>
        </w:rPr>
        <w:t xml:space="preserve">to </w:t>
      </w:r>
      <w:r>
        <w:rPr>
          <w:rFonts w:ascii="Times New Roman;Times;Serif" w:hAnsi="Times New Roman;Times;Serif"/>
          <w:b w:val="false"/>
          <w:i w:val="false"/>
          <w:caps w:val="false"/>
          <w:smallCaps w:val="false"/>
          <w:color w:val="343434"/>
          <w:sz w:val="20"/>
        </w:rPr>
        <w:t xml:space="preserve">an </w:t>
      </w:r>
      <w:r>
        <w:rPr>
          <w:rFonts w:ascii="Times New Roman;Times;Serif" w:hAnsi="Times New Roman;Times;Serif"/>
          <w:b w:val="false"/>
          <w:i w:val="false"/>
          <w:caps w:val="false"/>
          <w:smallCaps w:val="false"/>
          <w:color w:val="1D1D1D"/>
          <w:sz w:val="20"/>
        </w:rPr>
        <w:t xml:space="preserve">aggregate </w:t>
      </w:r>
      <w:r>
        <w:rPr>
          <w:rFonts w:ascii="Times New Roman;Times;Serif" w:hAnsi="Times New Roman;Times;Serif"/>
          <w:b w:val="false"/>
          <w:i w:val="false"/>
          <w:caps w:val="false"/>
          <w:smallCaps w:val="false"/>
          <w:color w:val="0C0C0C"/>
          <w:sz w:val="20"/>
        </w:rPr>
        <w:t xml:space="preserve">principal </w:t>
      </w:r>
      <w:r>
        <w:rPr>
          <w:rFonts w:ascii="Times New Roman;Times;Serif" w:hAnsi="Times New Roman;Times;Serif"/>
          <w:b w:val="false"/>
          <w:i w:val="false"/>
          <w:caps w:val="false"/>
          <w:smallCaps w:val="false"/>
          <w:color w:val="1D1D1D"/>
          <w:sz w:val="20"/>
        </w:rPr>
        <w:t xml:space="preserve">amount of </w:t>
      </w:r>
      <w:r>
        <w:rPr>
          <w:rFonts w:ascii="Times New Roman;Times;Serif" w:hAnsi="Times New Roman;Times;Serif"/>
          <w:b w:val="false"/>
          <w:i w:val="false"/>
          <w:caps w:val="false"/>
          <w:smallCaps w:val="false"/>
          <w:color w:val="343434"/>
          <w:sz w:val="20"/>
        </w:rPr>
        <w:t xml:space="preserve">$500,000,000, </w:t>
      </w:r>
      <w:r>
        <w:rPr>
          <w:rFonts w:ascii="Times New Roman;Times;Serif" w:hAnsi="Times New Roman;Times;Serif"/>
          <w:b w:val="false"/>
          <w:i w:val="false"/>
          <w:caps w:val="false"/>
          <w:smallCaps w:val="false"/>
          <w:color w:val="1D1D1D"/>
          <w:sz w:val="20"/>
        </w:rPr>
        <w:t xml:space="preserve">all </w:t>
      </w:r>
      <w:r>
        <w:rPr>
          <w:rFonts w:ascii="Times New Roman;Times;Serif" w:hAnsi="Times New Roman;Times;Serif"/>
          <w:b w:val="false"/>
          <w:i w:val="false"/>
          <w:caps w:val="false"/>
          <w:smallCaps w:val="false"/>
          <w:color w:val="0C0C0C"/>
          <w:sz w:val="20"/>
        </w:rPr>
        <w:t xml:space="preserve">issued </w:t>
      </w:r>
      <w:r>
        <w:rPr>
          <w:rFonts w:ascii="Times New Roman;Times;Serif" w:hAnsi="Times New Roman;Times;Serif"/>
          <w:b w:val="false"/>
          <w:i w:val="false"/>
          <w:caps w:val="false"/>
          <w:smallCaps w:val="false"/>
          <w:color w:val="1D1D1D"/>
          <w:sz w:val="20"/>
        </w:rPr>
        <w:t xml:space="preserve">or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1D1D1D"/>
          <w:sz w:val="20"/>
        </w:rPr>
        <w:t xml:space="preserve">be </w:t>
      </w:r>
      <w:r>
        <w:rPr>
          <w:rFonts w:ascii="Times New Roman;Times;Serif" w:hAnsi="Times New Roman;Times;Serif"/>
          <w:b w:val="false"/>
          <w:i w:val="false"/>
          <w:caps w:val="false"/>
          <w:smallCaps w:val="false"/>
          <w:color w:val="0C0C0C"/>
          <w:sz w:val="20"/>
        </w:rPr>
        <w:t xml:space="preserve">issued under </w:t>
      </w:r>
      <w:r>
        <w:rPr>
          <w:rFonts w:ascii="Times New Roman;Times;Serif" w:hAnsi="Times New Roman;Times;Serif"/>
          <w:b w:val="false"/>
          <w:i w:val="false"/>
          <w:caps w:val="false"/>
          <w:smallCaps w:val="false"/>
          <w:color w:val="1D1D1D"/>
          <w:sz w:val="20"/>
        </w:rPr>
        <w:t xml:space="preserve">and pursuant to an </w:t>
      </w:r>
      <w:r>
        <w:rPr>
          <w:rFonts w:ascii="Times New Roman;Times;Serif" w:hAnsi="Times New Roman;Times;Serif"/>
          <w:b w:val="false"/>
          <w:i w:val="false"/>
          <w:caps w:val="false"/>
          <w:smallCaps w:val="false"/>
          <w:color w:val="0C0C0C"/>
          <w:sz w:val="20"/>
        </w:rPr>
        <w:t xml:space="preserve">Indenture </w:t>
      </w:r>
      <w:r>
        <w:rPr>
          <w:rFonts w:ascii="Times New Roman;Times;Serif" w:hAnsi="Times New Roman;Times;Serif"/>
          <w:b w:val="false"/>
          <w:i w:val="false"/>
          <w:caps w:val="false"/>
          <w:smallCaps w:val="false"/>
          <w:color w:val="1D1D1D"/>
          <w:sz w:val="20"/>
        </w:rPr>
        <w:t xml:space="preserve">dated as of </w:t>
      </w:r>
      <w:r>
        <w:rPr>
          <w:rFonts w:ascii="Times New Roman;Times;Serif" w:hAnsi="Times New Roman;Times;Serif"/>
          <w:b w:val="false"/>
          <w:i w:val="false"/>
          <w:caps w:val="false"/>
          <w:smallCaps w:val="false"/>
          <w:color w:val="0C0C0C"/>
          <w:sz w:val="20"/>
        </w:rPr>
        <w:t>June </w:t>
      </w:r>
      <w:r>
        <w:rPr>
          <w:rFonts w:ascii="Times New Roman;Times;Serif" w:hAnsi="Times New Roman;Times;Serif"/>
          <w:b w:val="false"/>
          <w:i w:val="false"/>
          <w:caps w:val="false"/>
          <w:smallCaps w:val="false"/>
          <w:color w:val="1D1D1D"/>
          <w:sz w:val="20"/>
        </w:rPr>
        <w:t>27</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1995 </w:t>
      </w:r>
      <w:r>
        <w:rPr>
          <w:rFonts w:ascii="Times New Roman;Times;Serif" w:hAnsi="Times New Roman;Times;Serif"/>
          <w:b w:val="false"/>
          <w:i w:val="false"/>
          <w:caps w:val="false"/>
          <w:smallCaps w:val="false"/>
          <w:color w:val="343434"/>
          <w:sz w:val="20"/>
        </w:rPr>
        <w:t xml:space="preserve">(the </w:t>
      </w:r>
      <w:r>
        <w:rPr>
          <w:rFonts w:ascii="Times New Roman;Times;Serif" w:hAnsi="Times New Roman;Times;Serif"/>
          <w:b w:val="false"/>
          <w:i w:val="false"/>
          <w:caps w:val="false"/>
          <w:smallCaps w:val="false"/>
          <w:color w:val="424242"/>
          <w:sz w:val="20"/>
        </w:rPr>
        <w:t xml:space="preserve">"Original </w:t>
      </w:r>
      <w:r>
        <w:rPr>
          <w:rFonts w:ascii="Times New Roman;Times;Serif" w:hAnsi="Times New Roman;Times;Serif"/>
          <w:b w:val="false"/>
          <w:i w:val="false"/>
          <w:caps w:val="false"/>
          <w:smallCaps w:val="false"/>
          <w:color w:val="0C0C0C"/>
          <w:sz w:val="20"/>
        </w:rPr>
        <w:t>Indenture</w:t>
      </w:r>
      <w:r>
        <w:rPr>
          <w:rFonts w:ascii="Times New Roman;Times;Serif" w:hAnsi="Times New Roman;Times;Serif"/>
          <w:b w:val="false"/>
          <w:i w:val="false"/>
          <w:caps w:val="false"/>
          <w:smallCaps w:val="false"/>
          <w:color w:val="424242"/>
          <w:sz w:val="20"/>
        </w:rPr>
        <w:t>"</w:t>
      </w:r>
      <w:r>
        <w:rPr>
          <w:rFonts w:ascii="Times New Roman;Times;Serif" w:hAnsi="Times New Roman;Times;Serif"/>
          <w:b w:val="false"/>
          <w:i w:val="false"/>
          <w:caps w:val="false"/>
          <w:smallCaps w:val="false"/>
          <w:color w:val="1D1D1D"/>
          <w:sz w:val="20"/>
        </w:rPr>
        <w: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as supplemented by the Twentieth Supplemental </w:t>
      </w:r>
      <w:r>
        <w:rPr>
          <w:rFonts w:ascii="Times New Roman;Times;Serif" w:hAnsi="Times New Roman;Times;Serif"/>
          <w:b w:val="false"/>
          <w:i w:val="false"/>
          <w:caps w:val="false"/>
          <w:smallCaps w:val="false"/>
          <w:color w:val="0C0C0C"/>
          <w:sz w:val="20"/>
        </w:rPr>
        <w:t xml:space="preserve">Indenture </w:t>
      </w:r>
      <w:r>
        <w:rPr>
          <w:rFonts w:ascii="Times New Roman;Times;Serif" w:hAnsi="Times New Roman;Times;Serif"/>
          <w:b w:val="false"/>
          <w:i w:val="false"/>
          <w:caps w:val="false"/>
          <w:smallCaps w:val="false"/>
          <w:color w:val="1D1D1D"/>
          <w:sz w:val="20"/>
        </w:rPr>
        <w:t xml:space="preserve">dated as of </w:t>
      </w:r>
      <w:r>
        <w:rPr>
          <w:rFonts w:ascii="Times New Roman;Times;Serif" w:hAnsi="Times New Roman;Times;Serif"/>
          <w:b w:val="false"/>
          <w:i w:val="false"/>
          <w:caps w:val="false"/>
          <w:smallCaps w:val="false"/>
          <w:color w:val="0C0C0C"/>
          <w:sz w:val="20"/>
        </w:rPr>
        <w:t>June </w:t>
      </w:r>
      <w:r>
        <w:rPr>
          <w:rFonts w:ascii="Times New Roman;Times;Serif" w:hAnsi="Times New Roman;Times;Serif"/>
          <w:b w:val="false"/>
          <w:i w:val="false"/>
          <w:caps w:val="false"/>
          <w:smallCaps w:val="false"/>
          <w:color w:val="1D1D1D"/>
          <w:sz w:val="20"/>
        </w:rPr>
        <w:t>20</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2023 </w:t>
      </w:r>
      <w:r>
        <w:rPr>
          <w:rFonts w:ascii="Times New Roman;Times;Serif" w:hAnsi="Times New Roman;Times;Serif"/>
          <w:b w:val="false"/>
          <w:i w:val="false"/>
          <w:caps w:val="false"/>
          <w:smallCaps w:val="false"/>
          <w:color w:val="343434"/>
          <w:sz w:val="20"/>
        </w:rPr>
        <w:t xml:space="preserve">(the </w:t>
      </w:r>
      <w:r>
        <w:rPr>
          <w:rFonts w:ascii="Times New Roman;Times;Serif" w:hAnsi="Times New Roman;Times;Serif"/>
          <w:b w:val="false"/>
          <w:i w:val="false"/>
          <w:caps w:val="false"/>
          <w:smallCaps w:val="false"/>
          <w:color w:val="424242"/>
          <w:sz w:val="20"/>
        </w:rPr>
        <w:t xml:space="preserve">"Twentieth </w:t>
      </w:r>
      <w:r>
        <w:rPr>
          <w:rFonts w:ascii="Times New Roman;Times;Serif" w:hAnsi="Times New Roman;Times;Serif"/>
          <w:b w:val="false"/>
          <w:i w:val="false"/>
          <w:caps w:val="false"/>
          <w:smallCaps w:val="false"/>
          <w:color w:val="1D1D1D"/>
          <w:sz w:val="20"/>
        </w:rPr>
        <w:t xml:space="preserve">Supplemental </w:t>
      </w:r>
      <w:r>
        <w:rPr>
          <w:rFonts w:ascii="Times New Roman;Times;Serif" w:hAnsi="Times New Roman;Times;Serif"/>
          <w:b w:val="false"/>
          <w:i w:val="false"/>
          <w:caps w:val="false"/>
          <w:smallCaps w:val="false"/>
          <w:color w:val="0C0C0C"/>
          <w:sz w:val="20"/>
        </w:rPr>
        <w:t xml:space="preserve">Indenture" </w:t>
      </w:r>
      <w:r>
        <w:rPr>
          <w:rFonts w:ascii="Times New Roman;Times;Serif" w:hAnsi="Times New Roman;Times;Serif"/>
          <w:b w:val="false"/>
          <w:i w:val="false"/>
          <w:caps w:val="false"/>
          <w:smallCaps w:val="false"/>
          <w:color w:val="1D1D1D"/>
          <w:sz w:val="20"/>
        </w:rPr>
        <w:t>and</w:t>
      </w:r>
      <w:r>
        <w:rPr>
          <w:rFonts w:ascii="Times New Roman;Times;Serif" w:hAnsi="Times New Roman;Times;Serif"/>
          <w:b w:val="false"/>
          <w:i w:val="false"/>
          <w:caps w:val="false"/>
          <w:smallCaps w:val="false"/>
          <w:color w:val="6B6B6B"/>
          <w:sz w:val="20"/>
        </w:rPr>
        <w:t xml:space="preserve">, </w:t>
      </w:r>
      <w:r>
        <w:rPr>
          <w:rFonts w:ascii="Times New Roman;Times;Serif" w:hAnsi="Times New Roman;Times;Serif"/>
          <w:b w:val="false"/>
          <w:i w:val="false"/>
          <w:caps w:val="false"/>
          <w:smallCaps w:val="false"/>
          <w:color w:val="1D1D1D"/>
          <w:sz w:val="20"/>
        </w:rPr>
        <w:t xml:space="preserve">together </w:t>
      </w:r>
      <w:r>
        <w:rPr>
          <w:rFonts w:ascii="Times New Roman;Times;Serif" w:hAnsi="Times New Roman;Times;Serif"/>
          <w:b w:val="false"/>
          <w:i w:val="false"/>
          <w:caps w:val="false"/>
          <w:smallCaps w:val="false"/>
          <w:color w:val="343434"/>
          <w:sz w:val="20"/>
        </w:rPr>
        <w:t xml:space="preserve">with </w:t>
      </w:r>
      <w:r>
        <w:rPr>
          <w:rFonts w:ascii="Times New Roman;Times;Serif" w:hAnsi="Times New Roman;Times;Serif"/>
          <w:b w:val="false"/>
          <w:i w:val="false"/>
          <w:caps w:val="false"/>
          <w:smallCaps w:val="false"/>
          <w:color w:val="1D1D1D"/>
          <w:sz w:val="20"/>
        </w:rPr>
        <w:t>the Original Indenture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the </w:t>
      </w:r>
      <w:r>
        <w:rPr>
          <w:rFonts w:ascii="Times New Roman;Times;Serif" w:hAnsi="Times New Roman;Times;Serif"/>
          <w:b w:val="false"/>
          <w:i w:val="false"/>
          <w:caps w:val="false"/>
          <w:smallCaps w:val="false"/>
          <w:color w:val="545454"/>
          <w:sz w:val="20"/>
        </w:rPr>
        <w:t>"</w:t>
      </w:r>
      <w:r>
        <w:rPr>
          <w:rFonts w:ascii="Times New Roman;Times;Serif" w:hAnsi="Times New Roman;Times;Serif"/>
          <w:b w:val="false"/>
          <w:i w:val="false"/>
          <w:caps w:val="false"/>
          <w:smallCaps w:val="false"/>
          <w:color w:val="0C0C0C"/>
          <w:sz w:val="20"/>
        </w:rPr>
        <w:t>Indenture</w:t>
      </w:r>
      <w:r>
        <w:rPr>
          <w:rFonts w:ascii="Times New Roman;Times;Serif" w:hAnsi="Times New Roman;Times;Serif"/>
          <w:b w:val="false"/>
          <w:i w:val="false"/>
          <w:caps w:val="false"/>
          <w:smallCaps w:val="false"/>
          <w:color w:val="424242"/>
          <w:sz w:val="20"/>
        </w:rPr>
        <w:t>"</w:t>
      </w:r>
      <w:r>
        <w:rPr>
          <w:rFonts w:ascii="Times New Roman;Times;Serif" w:hAnsi="Times New Roman;Times;Serif"/>
          <w:b w:val="false"/>
          <w:i w:val="false"/>
          <w:caps w:val="false"/>
          <w:smallCaps w:val="false"/>
          <w:color w:val="1D1D1D"/>
          <w:sz w:val="20"/>
        </w:rPr>
        <w:t>)</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D1D1D"/>
          <w:sz w:val="20"/>
        </w:rPr>
        <w:t xml:space="preserve">duly executed and delivered by the Company and Cox </w:t>
      </w:r>
      <w:r>
        <w:rPr>
          <w:rFonts w:ascii="Times New Roman;Times;Serif" w:hAnsi="Times New Roman;Times;Serif"/>
          <w:b w:val="false"/>
          <w:i w:val="false"/>
          <w:caps w:val="false"/>
          <w:smallCaps w:val="false"/>
          <w:color w:val="343434"/>
          <w:sz w:val="20"/>
        </w:rPr>
        <w:t>Enterprises, </w:t>
      </w:r>
      <w:r>
        <w:rPr>
          <w:rFonts w:ascii="Times New Roman;Times;Serif" w:hAnsi="Times New Roman;Times;Serif"/>
          <w:b w:val="false"/>
          <w:i w:val="false"/>
          <w:caps w:val="false"/>
          <w:smallCaps w:val="false"/>
          <w:color w:val="0C0C0C"/>
          <w:sz w:val="20"/>
        </w:rPr>
        <w:t>Inc</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D1D1D"/>
          <w:sz w:val="20"/>
        </w:rPr>
        <w:t xml:space="preserve">a Delaware </w:t>
      </w:r>
      <w:r>
        <w:rPr>
          <w:rFonts w:ascii="Times New Roman;Times;Serif" w:hAnsi="Times New Roman;Times;Serif"/>
          <w:b w:val="false"/>
          <w:i w:val="false"/>
          <w:caps w:val="false"/>
          <w:smallCaps w:val="false"/>
          <w:color w:val="343434"/>
          <w:sz w:val="20"/>
        </w:rPr>
        <w:t xml:space="preserve">corporation, </w:t>
      </w:r>
      <w:r>
        <w:rPr>
          <w:rFonts w:ascii="Times New Roman;Times;Serif" w:hAnsi="Times New Roman;Times;Serif"/>
          <w:b w:val="false"/>
          <w:i w:val="false"/>
          <w:caps w:val="false"/>
          <w:smallCaps w:val="false"/>
          <w:color w:val="1D1D1D"/>
          <w:sz w:val="20"/>
        </w:rPr>
        <w:t xml:space="preserve">as guarantor (the </w:t>
      </w:r>
      <w:r>
        <w:rPr>
          <w:rFonts w:ascii="Times New Roman;Times;Serif" w:hAnsi="Times New Roman;Times;Serif"/>
          <w:b w:val="false"/>
          <w:i w:val="false"/>
          <w:caps w:val="false"/>
          <w:smallCaps w:val="false"/>
          <w:color w:val="424242"/>
          <w:sz w:val="20"/>
        </w:rPr>
        <w:t xml:space="preserve">"Guarantor"), </w:t>
      </w:r>
      <w:r>
        <w:rPr>
          <w:rFonts w:ascii="Times New Roman;Times;Serif" w:hAnsi="Times New Roman;Times;Serif"/>
          <w:b w:val="false"/>
          <w:i w:val="false"/>
          <w:caps w:val="false"/>
          <w:smallCaps w:val="false"/>
          <w:color w:val="1D1D1D"/>
          <w:sz w:val="20"/>
        </w:rPr>
        <w:t>to The Bank of New York Mellon Trust Company</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N.A</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as </w:t>
      </w:r>
      <w:r>
        <w:rPr>
          <w:rFonts w:ascii="Times New Roman;Times;Serif" w:hAnsi="Times New Roman;Times;Serif"/>
          <w:b w:val="false"/>
          <w:i w:val="false"/>
          <w:caps w:val="false"/>
          <w:smallCaps w:val="false"/>
          <w:color w:val="0C0C0C"/>
          <w:sz w:val="20"/>
        </w:rPr>
        <w:t xml:space="preserve">trustee </w:t>
      </w:r>
      <w:r>
        <w:rPr>
          <w:rFonts w:ascii="Times New Roman;Times;Serif" w:hAnsi="Times New Roman;Times;Serif"/>
          <w:b w:val="false"/>
          <w:i w:val="false"/>
          <w:caps w:val="false"/>
          <w:smallCaps w:val="false"/>
          <w:color w:val="1D1D1D"/>
          <w:sz w:val="20"/>
        </w:rPr>
        <w:t xml:space="preserve">(hereinafter referred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343434"/>
          <w:sz w:val="20"/>
        </w:rPr>
        <w:t xml:space="preserve">as </w:t>
      </w:r>
      <w:r>
        <w:rPr>
          <w:rFonts w:ascii="Times New Roman;Times;Serif" w:hAnsi="Times New Roman;Times;Serif"/>
          <w:b w:val="false"/>
          <w:i w:val="false"/>
          <w:caps w:val="false"/>
          <w:smallCaps w:val="false"/>
          <w:color w:val="1D1D1D"/>
          <w:sz w:val="20"/>
        </w:rPr>
        <w:t xml:space="preserve">the </w:t>
      </w:r>
      <w:r>
        <w:rPr>
          <w:rFonts w:ascii="Times New Roman;Times;Serif" w:hAnsi="Times New Roman;Times;Serif"/>
          <w:b w:val="false"/>
          <w:i w:val="false"/>
          <w:caps w:val="false"/>
          <w:smallCaps w:val="false"/>
          <w:color w:val="343434"/>
          <w:sz w:val="20"/>
        </w:rPr>
        <w:t>"Trustee")</w:t>
      </w:r>
      <w:r>
        <w:rPr>
          <w:rFonts w:ascii="Times New Roman;Times;Serif" w:hAnsi="Times New Roman;Times;Serif"/>
          <w:b w:val="false"/>
          <w:i w:val="false"/>
          <w:caps w:val="false"/>
          <w:smallCaps w:val="false"/>
          <w:color w:val="6B6B6B"/>
          <w:sz w:val="20"/>
        </w:rPr>
        <w:t xml:space="preserve">, </w:t>
      </w:r>
      <w:r>
        <w:rPr>
          <w:rFonts w:ascii="Times New Roman;Times;Serif" w:hAnsi="Times New Roman;Times;Serif"/>
          <w:b w:val="false"/>
          <w:i w:val="false"/>
          <w:caps w:val="false"/>
          <w:smallCaps w:val="false"/>
          <w:color w:val="1D1D1D"/>
          <w:sz w:val="20"/>
        </w:rPr>
        <w:t xml:space="preserve">to which </w:t>
      </w:r>
      <w:r>
        <w:rPr>
          <w:rFonts w:ascii="Times New Roman;Times;Serif" w:hAnsi="Times New Roman;Times;Serif"/>
          <w:b w:val="false"/>
          <w:i w:val="false"/>
          <w:caps w:val="false"/>
          <w:smallCaps w:val="false"/>
          <w:color w:val="0C0C0C"/>
          <w:sz w:val="20"/>
        </w:rPr>
        <w:t xml:space="preserve">Indenture </w:t>
      </w:r>
      <w:r>
        <w:rPr>
          <w:rFonts w:ascii="Times New Roman;Times;Serif" w:hAnsi="Times New Roman;Times;Serif"/>
          <w:b w:val="false"/>
          <w:i w:val="false"/>
          <w:caps w:val="false"/>
          <w:smallCaps w:val="false"/>
          <w:color w:val="1D1D1D"/>
          <w:sz w:val="20"/>
        </w:rPr>
        <w:t xml:space="preserve">and all </w:t>
      </w:r>
      <w:r>
        <w:rPr>
          <w:rFonts w:ascii="Times New Roman;Times;Serif" w:hAnsi="Times New Roman;Times;Serif"/>
          <w:b w:val="false"/>
          <w:i w:val="false"/>
          <w:caps w:val="false"/>
          <w:smallCaps w:val="false"/>
          <w:color w:val="0C0C0C"/>
          <w:sz w:val="20"/>
        </w:rPr>
        <w:t xml:space="preserve">indentures </w:t>
      </w:r>
      <w:r>
        <w:rPr>
          <w:rFonts w:ascii="Times New Roman;Times;Serif" w:hAnsi="Times New Roman;Times;Serif"/>
          <w:b w:val="false"/>
          <w:i w:val="false"/>
          <w:caps w:val="false"/>
          <w:smallCaps w:val="false"/>
          <w:color w:val="424242"/>
          <w:sz w:val="20"/>
        </w:rPr>
        <w:t xml:space="preserve">supplemental </w:t>
      </w:r>
      <w:r>
        <w:rPr>
          <w:rFonts w:ascii="Times New Roman;Times;Serif" w:hAnsi="Times New Roman;Times;Serif"/>
          <w:b w:val="false"/>
          <w:i w:val="false"/>
          <w:caps w:val="false"/>
          <w:smallCaps w:val="false"/>
          <w:color w:val="1D1D1D"/>
          <w:sz w:val="20"/>
        </w:rPr>
        <w:t xml:space="preserve">thereto </w:t>
      </w:r>
      <w:r>
        <w:rPr>
          <w:rFonts w:ascii="Times New Roman;Times;Serif" w:hAnsi="Times New Roman;Times;Serif"/>
          <w:b w:val="false"/>
          <w:i w:val="false"/>
          <w:caps w:val="false"/>
          <w:smallCaps w:val="false"/>
          <w:color w:val="0C0C0C"/>
          <w:sz w:val="20"/>
        </w:rPr>
        <w:t xml:space="preserve">reference is hereby made </w:t>
      </w:r>
      <w:r>
        <w:rPr>
          <w:rFonts w:ascii="Times New Roman;Times;Serif" w:hAnsi="Times New Roman;Times;Serif"/>
          <w:b w:val="false"/>
          <w:i w:val="false"/>
          <w:caps w:val="false"/>
          <w:smallCaps w:val="false"/>
          <w:color w:val="1D1D1D"/>
          <w:sz w:val="20"/>
        </w:rPr>
        <w:t xml:space="preserve">for a description of the </w:t>
      </w:r>
      <w:r>
        <w:rPr>
          <w:rFonts w:ascii="Times New Roman;Times;Serif" w:hAnsi="Times New Roman;Times;Serif"/>
          <w:b w:val="false"/>
          <w:i w:val="false"/>
          <w:caps w:val="false"/>
          <w:smallCaps w:val="false"/>
          <w:color w:val="0C0C0C"/>
          <w:sz w:val="20"/>
        </w:rPr>
        <w:t>ri</w:t>
      </w:r>
      <w:r>
        <w:rPr>
          <w:rFonts w:ascii="Times New Roman;Times;Serif" w:hAnsi="Times New Roman;Times;Serif"/>
          <w:b w:val="false"/>
          <w:i w:val="false"/>
          <w:caps w:val="false"/>
          <w:smallCaps w:val="false"/>
          <w:color w:val="343434"/>
          <w:sz w:val="20"/>
        </w:rPr>
        <w:t>g</w:t>
      </w:r>
      <w:r>
        <w:rPr>
          <w:rFonts w:ascii="Times New Roman;Times;Serif" w:hAnsi="Times New Roman;Times;Serif"/>
          <w:b w:val="false"/>
          <w:i w:val="false"/>
          <w:caps w:val="false"/>
          <w:smallCaps w:val="false"/>
          <w:color w:val="0C0C0C"/>
          <w:sz w:val="20"/>
        </w:rPr>
        <w:t>hts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0C0C0C"/>
          <w:sz w:val="20"/>
        </w:rPr>
        <w:t xml:space="preserve">limitation </w:t>
      </w:r>
      <w:r>
        <w:rPr>
          <w:rFonts w:ascii="Times New Roman;Times;Serif" w:hAnsi="Times New Roman;Times;Serif"/>
          <w:b w:val="false"/>
          <w:i w:val="false"/>
          <w:caps w:val="false"/>
          <w:smallCaps w:val="false"/>
          <w:color w:val="1D1D1D"/>
          <w:sz w:val="20"/>
        </w:rPr>
        <w:t>of rights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obligations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duties and </w:t>
      </w:r>
      <w:r>
        <w:rPr>
          <w:rFonts w:ascii="Times New Roman;Times;Serif" w:hAnsi="Times New Roman;Times;Serif"/>
          <w:b w:val="false"/>
          <w:i w:val="false"/>
          <w:caps w:val="false"/>
          <w:smallCaps w:val="false"/>
          <w:color w:val="0C0C0C"/>
          <w:sz w:val="20"/>
        </w:rPr>
        <w:t xml:space="preserve">immunities </w:t>
      </w:r>
      <w:r>
        <w:rPr>
          <w:rFonts w:ascii="Times New Roman;Times;Serif" w:hAnsi="Times New Roman;Times;Serif"/>
          <w:b w:val="false"/>
          <w:i w:val="false"/>
          <w:caps w:val="false"/>
          <w:smallCaps w:val="false"/>
          <w:color w:val="1D1D1D"/>
          <w:sz w:val="20"/>
        </w:rPr>
        <w:t>thereunder of the Tru</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D1D1D"/>
          <w:sz w:val="20"/>
        </w:rPr>
        <w:t>tee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the </w:t>
      </w:r>
      <w:r>
        <w:rPr>
          <w:rFonts w:ascii="Times New Roman;Times;Serif" w:hAnsi="Times New Roman;Times;Serif"/>
          <w:b w:val="false"/>
          <w:i w:val="false"/>
          <w:caps w:val="false"/>
          <w:smallCaps w:val="false"/>
          <w:color w:val="131313"/>
          <w:sz w:val="20"/>
        </w:rPr>
        <w:t>Company</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31313"/>
          <w:sz w:val="20"/>
        </w:rPr>
        <w:t xml:space="preserve">the Guarantor and the Holders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131313"/>
          <w:sz w:val="20"/>
        </w:rPr>
        <w:t xml:space="preserve">words </w:t>
      </w:r>
      <w:r>
        <w:rPr>
          <w:rFonts w:ascii="Times New Roman;Times;Serif" w:hAnsi="Times New Roman;Times;Serif"/>
          <w:b w:val="false"/>
          <w:i w:val="false"/>
          <w:caps w:val="false"/>
          <w:smallCaps w:val="false"/>
          <w:color w:val="282828"/>
          <w:sz w:val="20"/>
        </w:rPr>
        <w:t xml:space="preserve">"Holders" or "Holder" </w:t>
      </w:r>
      <w:r>
        <w:rPr>
          <w:rFonts w:ascii="Times New Roman;Times;Serif" w:hAnsi="Times New Roman;Times;Serif"/>
          <w:b w:val="false"/>
          <w:i w:val="false"/>
          <w:caps w:val="false"/>
          <w:smallCaps w:val="false"/>
          <w:color w:val="131313"/>
          <w:sz w:val="20"/>
        </w:rPr>
        <w:t xml:space="preserve">meaning the registered holders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registered holder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the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50" w:type="dxa"/>
        <w:jc w:val="left"/>
        <w:tblInd w:w="0" w:type="dxa"/>
        <w:tblLayout w:type="fixed"/>
        <w:tblCellMar>
          <w:top w:w="0" w:type="dxa"/>
          <w:left w:w="0" w:type="dxa"/>
          <w:bottom w:w="0" w:type="dxa"/>
          <w:right w:w="0" w:type="dxa"/>
        </w:tblCellMar>
      </w:tblPr>
      <w:tblGrid>
        <w:gridCol w:w="75"/>
        <w:gridCol w:w="800"/>
        <w:gridCol w:w="75"/>
      </w:tblGrid>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A-1(i)-3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The Notes and the </w:t>
      </w:r>
      <w:r>
        <w:rPr>
          <w:rFonts w:ascii="Times New Roman;Times;Serif" w:hAnsi="Times New Roman;Times;Serif"/>
          <w:b w:val="false"/>
          <w:i w:val="false"/>
          <w:caps w:val="false"/>
          <w:smallCaps w:val="false"/>
          <w:color w:val="282828"/>
          <w:sz w:val="20"/>
        </w:rPr>
        <w:t xml:space="preserve">obligations of </w:t>
      </w:r>
      <w:r>
        <w:rPr>
          <w:rFonts w:ascii="Times New Roman;Times;Serif" w:hAnsi="Times New Roman;Times;Serif"/>
          <w:b w:val="false"/>
          <w:i w:val="false"/>
          <w:caps w:val="false"/>
          <w:smallCaps w:val="false"/>
          <w:color w:val="131313"/>
          <w:sz w:val="20"/>
        </w:rPr>
        <w:t xml:space="preserve">the Company thereunder and under the Indenture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31313"/>
          <w:sz w:val="20"/>
        </w:rPr>
        <w:t xml:space="preserve">be fully and unconditionally guaranteed on a </w:t>
      </w:r>
      <w:r>
        <w:rPr>
          <w:rFonts w:ascii="Times New Roman;Times;Serif" w:hAnsi="Times New Roman;Times;Serif"/>
          <w:b w:val="false"/>
          <w:i w:val="false"/>
          <w:caps w:val="false"/>
          <w:smallCaps w:val="false"/>
          <w:color w:val="282828"/>
          <w:sz w:val="20"/>
        </w:rPr>
        <w:t xml:space="preserve">senior </w:t>
      </w:r>
      <w:r>
        <w:rPr>
          <w:rFonts w:ascii="Times New Roman;Times;Serif" w:hAnsi="Times New Roman;Times;Serif"/>
          <w:b w:val="false"/>
          <w:i w:val="false"/>
          <w:caps w:val="false"/>
          <w:smallCaps w:val="false"/>
          <w:color w:val="131313"/>
          <w:sz w:val="20"/>
        </w:rPr>
        <w:t xml:space="preserve">unsecured basis by the Guarantor </w:t>
      </w:r>
      <w:r>
        <w:rPr>
          <w:rFonts w:ascii="Times New Roman;Times;Serif" w:hAnsi="Times New Roman;Times;Serif"/>
          <w:b w:val="false"/>
          <w:i w:val="false"/>
          <w:caps w:val="false"/>
          <w:smallCaps w:val="false"/>
          <w:color w:val="282828"/>
          <w:sz w:val="20"/>
        </w:rPr>
        <w:t xml:space="preserve">(the "Guarantee"). </w:t>
      </w:r>
      <w:r>
        <w:rPr>
          <w:rFonts w:ascii="Times New Roman;Times;Serif" w:hAnsi="Times New Roman;Times;Serif"/>
          <w:b w:val="false"/>
          <w:i w:val="false"/>
          <w:caps w:val="false"/>
          <w:smallCaps w:val="false"/>
          <w:color w:val="131313"/>
          <w:sz w:val="20"/>
        </w:rPr>
        <w:t xml:space="preserve">The Guarantee </w:t>
      </w:r>
      <w:r>
        <w:rPr>
          <w:rFonts w:ascii="Times New Roman;Times;Serif" w:hAnsi="Times New Roman;Times;Serif"/>
          <w:b w:val="false"/>
          <w:i w:val="false"/>
          <w:caps w:val="false"/>
          <w:smallCaps w:val="false"/>
          <w:color w:val="282828"/>
          <w:sz w:val="20"/>
        </w:rPr>
        <w:t xml:space="preserve">will </w:t>
      </w:r>
      <w:r>
        <w:rPr>
          <w:rFonts w:ascii="Times New Roman;Times;Serif" w:hAnsi="Times New Roman;Times;Serif"/>
          <w:b w:val="false"/>
          <w:i w:val="false"/>
          <w:caps w:val="false"/>
          <w:smallCaps w:val="false"/>
          <w:color w:val="131313"/>
          <w:sz w:val="20"/>
        </w:rPr>
        <w:t xml:space="preserve">be automatically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 xml:space="preserve">unconditionally released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 xml:space="preserve">discharged upon the occurrence of certain events </w:t>
      </w:r>
      <w:r>
        <w:rPr>
          <w:rFonts w:ascii="Times New Roman;Times;Serif" w:hAnsi="Times New Roman;Times;Serif"/>
          <w:b w:val="false"/>
          <w:i w:val="false"/>
          <w:caps w:val="false"/>
          <w:smallCaps w:val="false"/>
          <w:color w:val="282828"/>
          <w:sz w:val="20"/>
        </w:rPr>
        <w:t xml:space="preserve">without </w:t>
      </w:r>
      <w:r>
        <w:rPr>
          <w:rFonts w:ascii="Times New Roman;Times;Serif" w:hAnsi="Times New Roman;Times;Serif"/>
          <w:b w:val="false"/>
          <w:i w:val="false"/>
          <w:caps w:val="false"/>
          <w:smallCaps w:val="false"/>
          <w:color w:val="131313"/>
          <w:sz w:val="20"/>
        </w:rPr>
        <w:t xml:space="preserve">any action required on the part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the Trustee or </w:t>
      </w:r>
      <w:r>
        <w:rPr>
          <w:rFonts w:ascii="Times New Roman;Times;Serif" w:hAnsi="Times New Roman;Times;Serif"/>
          <w:b w:val="false"/>
          <w:i w:val="false"/>
          <w:caps w:val="false"/>
          <w:smallCaps w:val="false"/>
          <w:color w:val="282828"/>
          <w:sz w:val="20"/>
        </w:rPr>
        <w:t xml:space="preserve">any </w:t>
      </w:r>
      <w:r>
        <w:rPr>
          <w:rFonts w:ascii="Times New Roman;Times;Serif" w:hAnsi="Times New Roman;Times;Serif"/>
          <w:b w:val="false"/>
          <w:i w:val="false"/>
          <w:caps w:val="false"/>
          <w:smallCaps w:val="false"/>
          <w:color w:val="131313"/>
          <w:sz w:val="20"/>
        </w:rPr>
        <w:t xml:space="preserve">Holder in accordance </w:t>
      </w:r>
      <w:r>
        <w:rPr>
          <w:rFonts w:ascii="Times New Roman;Times;Serif" w:hAnsi="Times New Roman;Times;Serif"/>
          <w:b w:val="false"/>
          <w:i w:val="false"/>
          <w:caps w:val="false"/>
          <w:smallCaps w:val="false"/>
          <w:color w:val="282828"/>
          <w:sz w:val="20"/>
        </w:rPr>
        <w:t xml:space="preserve">with </w:t>
      </w:r>
      <w:r>
        <w:rPr>
          <w:rFonts w:ascii="Times New Roman;Times;Serif" w:hAnsi="Times New Roman;Times;Serif"/>
          <w:b w:val="false"/>
          <w:i w:val="false"/>
          <w:caps w:val="false"/>
          <w:smallCaps w:val="false"/>
          <w:color w:val="131313"/>
          <w:sz w:val="20"/>
        </w:rPr>
        <w:t xml:space="preserve">the terms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Twentieth Supplemental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Prior to the Par </w:t>
      </w:r>
      <w:r>
        <w:rPr>
          <w:rFonts w:ascii="Times New Roman;Times;Serif" w:hAnsi="Times New Roman;Times;Serif"/>
          <w:b w:val="false"/>
          <w:i w:val="false"/>
          <w:caps w:val="false"/>
          <w:smallCaps w:val="false"/>
          <w:color w:val="282828"/>
          <w:sz w:val="20"/>
        </w:rPr>
        <w:t xml:space="preserve">Call </w:t>
      </w:r>
      <w:r>
        <w:rPr>
          <w:rFonts w:ascii="Times New Roman;Times;Serif" w:hAnsi="Times New Roman;Times;Serif"/>
          <w:b w:val="false"/>
          <w:i w:val="false"/>
          <w:caps w:val="false"/>
          <w:smallCaps w:val="false"/>
          <w:color w:val="131313"/>
          <w:sz w:val="20"/>
        </w:rPr>
        <w:t>Date</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31313"/>
          <w:sz w:val="20"/>
        </w:rPr>
        <w:t xml:space="preserve">this Note </w:t>
      </w:r>
      <w:r>
        <w:rPr>
          <w:rFonts w:ascii="Times New Roman;Times;Serif" w:hAnsi="Times New Roman;Times;Serif"/>
          <w:b w:val="false"/>
          <w:i w:val="false"/>
          <w:caps w:val="false"/>
          <w:smallCaps w:val="false"/>
          <w:color w:val="282828"/>
          <w:sz w:val="20"/>
        </w:rPr>
        <w:t xml:space="preserve">will </w:t>
      </w:r>
      <w:r>
        <w:rPr>
          <w:rFonts w:ascii="Times New Roman;Times;Serif" w:hAnsi="Times New Roman;Times;Serif"/>
          <w:b w:val="false"/>
          <w:i w:val="false"/>
          <w:caps w:val="false"/>
          <w:smallCaps w:val="false"/>
          <w:color w:val="131313"/>
          <w:sz w:val="20"/>
        </w:rPr>
        <w:t xml:space="preserve">be redeemable at the </w:t>
      </w:r>
      <w:r>
        <w:rPr>
          <w:rFonts w:ascii="Times New Roman;Times;Serif" w:hAnsi="Times New Roman;Times;Serif"/>
          <w:b w:val="false"/>
          <w:i w:val="false"/>
          <w:caps w:val="false"/>
          <w:smallCaps w:val="false"/>
          <w:color w:val="282828"/>
          <w:sz w:val="20"/>
        </w:rPr>
        <w:t xml:space="preserve">option </w:t>
      </w:r>
      <w:r>
        <w:rPr>
          <w:rFonts w:ascii="Times New Roman;Times;Serif" w:hAnsi="Times New Roman;Times;Serif"/>
          <w:b w:val="false"/>
          <w:i w:val="false"/>
          <w:caps w:val="false"/>
          <w:smallCaps w:val="false"/>
          <w:color w:val="131313"/>
          <w:sz w:val="20"/>
        </w:rPr>
        <w:t>of the Company</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 xml:space="preserve">whole </w:t>
      </w:r>
      <w:r>
        <w:rPr>
          <w:rFonts w:ascii="Times New Roman;Times;Serif" w:hAnsi="Times New Roman;Times;Serif"/>
          <w:b w:val="false"/>
          <w:i w:val="false"/>
          <w:caps w:val="false"/>
          <w:smallCaps w:val="false"/>
          <w:color w:val="131313"/>
          <w:sz w:val="20"/>
        </w:rPr>
        <w:t>or in part</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282828"/>
          <w:sz w:val="20"/>
        </w:rPr>
        <w:t xml:space="preserve">at </w:t>
      </w:r>
      <w:r>
        <w:rPr>
          <w:rFonts w:ascii="Times New Roman;Times;Serif" w:hAnsi="Times New Roman;Times;Serif"/>
          <w:b w:val="false"/>
          <w:i w:val="false"/>
          <w:caps w:val="false"/>
          <w:smallCaps w:val="false"/>
          <w:color w:val="131313"/>
          <w:sz w:val="20"/>
        </w:rPr>
        <w:t>any time and from time to time</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282828"/>
          <w:sz w:val="20"/>
        </w:rPr>
        <w:t xml:space="preserve">at </w:t>
      </w:r>
      <w:r>
        <w:rPr>
          <w:rFonts w:ascii="Times New Roman;Times;Serif" w:hAnsi="Times New Roman;Times;Serif"/>
          <w:b w:val="false"/>
          <w:i w:val="false"/>
          <w:caps w:val="false"/>
          <w:smallCaps w:val="false"/>
          <w:color w:val="131313"/>
          <w:sz w:val="20"/>
        </w:rPr>
        <w:t xml:space="preserve">a Redemption Price </w:t>
      </w:r>
      <w:r>
        <w:rPr>
          <w:rFonts w:ascii="Times New Roman;Times;Serif" w:hAnsi="Times New Roman;Times;Serif"/>
          <w:b w:val="false"/>
          <w:i w:val="false"/>
          <w:caps w:val="false"/>
          <w:smallCaps w:val="false"/>
          <w:color w:val="282828"/>
          <w:sz w:val="20"/>
        </w:rPr>
        <w:t xml:space="preserve">(expressed as </w:t>
      </w:r>
      <w:r>
        <w:rPr>
          <w:rFonts w:ascii="Times New Roman;Times;Serif" w:hAnsi="Times New Roman;Times;Serif"/>
          <w:b w:val="false"/>
          <w:i w:val="false"/>
          <w:caps w:val="false"/>
          <w:smallCaps w:val="false"/>
          <w:color w:val="131313"/>
          <w:sz w:val="20"/>
        </w:rPr>
        <w:t xml:space="preserve">a percentage of principal amount and rounded to three decimal places) equal to the </w:t>
      </w:r>
      <w:r>
        <w:rPr>
          <w:rFonts w:ascii="Times New Roman;Times;Serif" w:hAnsi="Times New Roman;Times;Serif"/>
          <w:b w:val="false"/>
          <w:i w:val="false"/>
          <w:caps w:val="false"/>
          <w:smallCaps w:val="false"/>
          <w:color w:val="282828"/>
          <w:sz w:val="20"/>
        </w:rPr>
        <w:t xml:space="preserve">greater of (i)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sum </w:t>
      </w:r>
      <w:r>
        <w:rPr>
          <w:rFonts w:ascii="Times New Roman;Times;Serif" w:hAnsi="Times New Roman;Times;Serif"/>
          <w:b w:val="false"/>
          <w:i w:val="false"/>
          <w:caps w:val="false"/>
          <w:smallCaps w:val="false"/>
          <w:color w:val="131313"/>
          <w:sz w:val="20"/>
        </w:rPr>
        <w:t xml:space="preserve">of the present </w:t>
      </w:r>
      <w:r>
        <w:rPr>
          <w:rFonts w:ascii="Times New Roman;Times;Serif" w:hAnsi="Times New Roman;Times;Serif"/>
          <w:b w:val="false"/>
          <w:i w:val="false"/>
          <w:caps w:val="false"/>
          <w:smallCaps w:val="false"/>
          <w:color w:val="282828"/>
          <w:sz w:val="20"/>
        </w:rPr>
        <w:t xml:space="preserve">values of </w:t>
      </w:r>
      <w:r>
        <w:rPr>
          <w:rFonts w:ascii="Times New Roman;Times;Serif" w:hAnsi="Times New Roman;Times;Serif"/>
          <w:b w:val="false"/>
          <w:i w:val="false"/>
          <w:caps w:val="false"/>
          <w:smallCaps w:val="false"/>
          <w:color w:val="131313"/>
          <w:sz w:val="20"/>
        </w:rPr>
        <w:t xml:space="preserve">the remaining </w:t>
      </w:r>
      <w:r>
        <w:rPr>
          <w:rFonts w:ascii="Times New Roman;Times;Serif" w:hAnsi="Times New Roman;Times;Serif"/>
          <w:b w:val="false"/>
          <w:i w:val="false"/>
          <w:caps w:val="false"/>
          <w:smallCaps w:val="false"/>
          <w:color w:val="282828"/>
          <w:sz w:val="20"/>
        </w:rPr>
        <w:t xml:space="preserve">scheduled </w:t>
      </w:r>
      <w:r>
        <w:rPr>
          <w:rFonts w:ascii="Times New Roman;Times;Serif" w:hAnsi="Times New Roman;Times;Serif"/>
          <w:b w:val="false"/>
          <w:i w:val="false"/>
          <w:caps w:val="false"/>
          <w:smallCaps w:val="false"/>
          <w:color w:val="131313"/>
          <w:sz w:val="20"/>
        </w:rPr>
        <w:t xml:space="preserve">payments of principal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 xml:space="preserve">interest thereon discounted to the Redemption Date </w:t>
      </w:r>
      <w:r>
        <w:rPr>
          <w:rFonts w:ascii="Times New Roman;Times;Serif" w:hAnsi="Times New Roman;Times;Serif"/>
          <w:b w:val="false"/>
          <w:i w:val="false"/>
          <w:caps w:val="false"/>
          <w:smallCaps w:val="false"/>
          <w:color w:val="282828"/>
          <w:sz w:val="20"/>
        </w:rPr>
        <w:t xml:space="preserve">(assuming </w:t>
      </w:r>
      <w:r>
        <w:rPr>
          <w:rFonts w:ascii="Times New Roman;Times;Serif" w:hAnsi="Times New Roman;Times;Serif"/>
          <w:b w:val="false"/>
          <w:i w:val="false"/>
          <w:caps w:val="false"/>
          <w:smallCaps w:val="false"/>
          <w:color w:val="131313"/>
          <w:sz w:val="20"/>
        </w:rPr>
        <w:t xml:space="preserve">this Note matured </w:t>
      </w:r>
      <w:r>
        <w:rPr>
          <w:rFonts w:ascii="Times New Roman;Times;Serif" w:hAnsi="Times New Roman;Times;Serif"/>
          <w:b w:val="false"/>
          <w:i w:val="false"/>
          <w:caps w:val="false"/>
          <w:smallCaps w:val="false"/>
          <w:color w:val="282828"/>
          <w:sz w:val="20"/>
        </w:rPr>
        <w:t xml:space="preserve">on the </w:t>
      </w:r>
      <w:r>
        <w:rPr>
          <w:rFonts w:ascii="Times New Roman;Times;Serif" w:hAnsi="Times New Roman;Times;Serif"/>
          <w:b w:val="false"/>
          <w:i w:val="false"/>
          <w:caps w:val="false"/>
          <w:smallCaps w:val="false"/>
          <w:color w:val="131313"/>
          <w:sz w:val="20"/>
        </w:rPr>
        <w:t xml:space="preserve">Par </w:t>
      </w:r>
      <w:r>
        <w:rPr>
          <w:rFonts w:ascii="Times New Roman;Times;Serif" w:hAnsi="Times New Roman;Times;Serif"/>
          <w:b w:val="false"/>
          <w:i w:val="false"/>
          <w:caps w:val="false"/>
          <w:smallCaps w:val="false"/>
          <w:color w:val="282828"/>
          <w:sz w:val="20"/>
        </w:rPr>
        <w:t xml:space="preserve">Call </w:t>
      </w:r>
      <w:r>
        <w:rPr>
          <w:rFonts w:ascii="Times New Roman;Times;Serif" w:hAnsi="Times New Roman;Times;Serif"/>
          <w:b w:val="false"/>
          <w:i w:val="false"/>
          <w:caps w:val="false"/>
          <w:smallCaps w:val="false"/>
          <w:color w:val="131313"/>
          <w:sz w:val="20"/>
        </w:rPr>
        <w:t xml:space="preserve">Date) on a </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31313"/>
          <w:sz w:val="20"/>
        </w:rPr>
        <w:t xml:space="preserve">emi-annual basis </w:t>
      </w:r>
      <w:r>
        <w:rPr>
          <w:rFonts w:ascii="Times New Roman;Times;Serif" w:hAnsi="Times New Roman;Times;Serif"/>
          <w:b w:val="false"/>
          <w:i w:val="false"/>
          <w:caps w:val="false"/>
          <w:smallCaps w:val="false"/>
          <w:color w:val="282828"/>
          <w:sz w:val="20"/>
        </w:rPr>
        <w:t xml:space="preserve">(assuming </w:t>
      </w:r>
      <w:r>
        <w:rPr>
          <w:rFonts w:ascii="Times New Roman;Times;Serif" w:hAnsi="Times New Roman;Times;Serif"/>
          <w:b w:val="false"/>
          <w:i w:val="false"/>
          <w:caps w:val="false"/>
          <w:smallCaps w:val="false"/>
          <w:color w:val="131313"/>
          <w:sz w:val="20"/>
        </w:rPr>
        <w:t xml:space="preserve">a </w:t>
      </w:r>
      <w:r>
        <w:rPr>
          <w:rFonts w:ascii="Times New Roman;Times;Serif" w:hAnsi="Times New Roman;Times;Serif"/>
          <w:b w:val="false"/>
          <w:i w:val="false"/>
          <w:caps w:val="false"/>
          <w:smallCaps w:val="false"/>
          <w:color w:val="282828"/>
          <w:sz w:val="20"/>
        </w:rPr>
        <w:t xml:space="preserve">360-day year </w:t>
      </w:r>
      <w:r>
        <w:rPr>
          <w:rFonts w:ascii="Times New Roman;Times;Serif" w:hAnsi="Times New Roman;Times;Serif"/>
          <w:b w:val="false"/>
          <w:i w:val="false"/>
          <w:caps w:val="false"/>
          <w:smallCaps w:val="false"/>
          <w:color w:val="131313"/>
          <w:sz w:val="20"/>
        </w:rPr>
        <w:t>con</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31313"/>
          <w:sz w:val="20"/>
        </w:rPr>
        <w:t xml:space="preserve">isting of </w:t>
      </w:r>
      <w:r>
        <w:rPr>
          <w:rFonts w:ascii="Times New Roman;Times;Serif" w:hAnsi="Times New Roman;Times;Serif"/>
          <w:b w:val="false"/>
          <w:i w:val="false"/>
          <w:caps w:val="false"/>
          <w:smallCaps w:val="false"/>
          <w:color w:val="282828"/>
          <w:sz w:val="20"/>
        </w:rPr>
        <w:t xml:space="preserve">twelve 30-day </w:t>
      </w:r>
      <w:r>
        <w:rPr>
          <w:rFonts w:ascii="Times New Roman;Times;Serif" w:hAnsi="Times New Roman;Times;Serif"/>
          <w:b w:val="false"/>
          <w:i w:val="false"/>
          <w:caps w:val="false"/>
          <w:smallCaps w:val="false"/>
          <w:color w:val="131313"/>
          <w:sz w:val="20"/>
        </w:rPr>
        <w:t xml:space="preserve">months) </w:t>
      </w:r>
      <w:r>
        <w:rPr>
          <w:rFonts w:ascii="Times New Roman;Times;Serif" w:hAnsi="Times New Roman;Times;Serif"/>
          <w:b w:val="false"/>
          <w:i w:val="false"/>
          <w:caps w:val="false"/>
          <w:smallCaps w:val="false"/>
          <w:color w:val="282828"/>
          <w:sz w:val="20"/>
        </w:rPr>
        <w:t xml:space="preserve">at </w:t>
      </w:r>
      <w:r>
        <w:rPr>
          <w:rFonts w:ascii="Times New Roman;Times;Serif" w:hAnsi="Times New Roman;Times;Serif"/>
          <w:b w:val="false"/>
          <w:i w:val="false"/>
          <w:caps w:val="false"/>
          <w:smallCaps w:val="false"/>
          <w:color w:val="131313"/>
          <w:sz w:val="20"/>
        </w:rPr>
        <w:t>the Treasury Rate (as defined below) plus 25 basis points</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31313"/>
          <w:sz w:val="20"/>
        </w:rPr>
        <w:t xml:space="preserve">less </w:t>
      </w:r>
      <w:r>
        <w:rPr>
          <w:rFonts w:ascii="Times New Roman;Times;Serif" w:hAnsi="Times New Roman;Times;Serif"/>
          <w:b w:val="false"/>
          <w:i w:val="false"/>
          <w:caps w:val="false"/>
          <w:smallCaps w:val="false"/>
          <w:color w:val="282828"/>
          <w:sz w:val="20"/>
        </w:rPr>
        <w:t>(b) </w:t>
      </w:r>
      <w:r>
        <w:rPr>
          <w:rFonts w:ascii="Times New Roman;Times;Serif" w:hAnsi="Times New Roman;Times;Serif"/>
          <w:b w:val="false"/>
          <w:i w:val="false"/>
          <w:caps w:val="false"/>
          <w:smallCaps w:val="false"/>
          <w:color w:val="131313"/>
          <w:sz w:val="20"/>
        </w:rPr>
        <w:t>interest accrued to the Redemption Date</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color w:val="131313"/>
          <w:sz w:val="20"/>
        </w:rPr>
        <w:t xml:space="preserve">100%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the princ</w:t>
      </w:r>
      <w:r>
        <w:rPr>
          <w:rFonts w:ascii="Times New Roman;Times;Serif" w:hAnsi="Times New Roman;Times;Serif"/>
          <w:b w:val="false"/>
          <w:i w:val="false"/>
          <w:caps w:val="false"/>
          <w:smallCaps w:val="false"/>
          <w:color w:val="414141"/>
          <w:sz w:val="20"/>
        </w:rPr>
        <w:t>i</w:t>
      </w:r>
      <w:r>
        <w:rPr>
          <w:rFonts w:ascii="Times New Roman;Times;Serif" w:hAnsi="Times New Roman;Times;Serif"/>
          <w:b w:val="false"/>
          <w:i w:val="false"/>
          <w:caps w:val="false"/>
          <w:smallCaps w:val="false"/>
          <w:color w:val="131313"/>
          <w:sz w:val="20"/>
        </w:rPr>
        <w:t xml:space="preserve">pal </w:t>
      </w:r>
      <w:r>
        <w:rPr>
          <w:rFonts w:ascii="Times New Roman;Times;Serif" w:hAnsi="Times New Roman;Times;Serif"/>
          <w:b w:val="false"/>
          <w:i w:val="false"/>
          <w:caps w:val="false"/>
          <w:smallCaps w:val="false"/>
          <w:color w:val="282828"/>
          <w:sz w:val="20"/>
        </w:rPr>
        <w:t xml:space="preserve">amount of </w:t>
      </w:r>
      <w:r>
        <w:rPr>
          <w:rFonts w:ascii="Times New Roman;Times;Serif" w:hAnsi="Times New Roman;Times;Serif"/>
          <w:b w:val="false"/>
          <w:i w:val="false"/>
          <w:caps w:val="false"/>
          <w:smallCaps w:val="false"/>
          <w:color w:val="131313"/>
          <w:sz w:val="20"/>
        </w:rPr>
        <w:t xml:space="preserve">this Note to </w:t>
      </w:r>
      <w:r>
        <w:rPr>
          <w:rFonts w:ascii="Times New Roman;Times;Serif" w:hAnsi="Times New Roman;Times;Serif"/>
          <w:b w:val="false"/>
          <w:i w:val="false"/>
          <w:caps w:val="false"/>
          <w:smallCaps w:val="false"/>
          <w:color w:val="282828"/>
          <w:sz w:val="20"/>
        </w:rPr>
        <w:t xml:space="preserve">be </w:t>
      </w:r>
      <w:r>
        <w:rPr>
          <w:rFonts w:ascii="Times New Roman;Times;Serif" w:hAnsi="Times New Roman;Times;Serif"/>
          <w:b w:val="false"/>
          <w:i w:val="false"/>
          <w:caps w:val="false"/>
          <w:smallCaps w:val="false"/>
          <w:color w:val="131313"/>
          <w:sz w:val="20"/>
        </w:rPr>
        <w:t>redeemed</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31313"/>
          <w:sz w:val="20"/>
        </w:rPr>
        <w:t>plus</w:t>
      </w:r>
      <w:r>
        <w:rPr>
          <w:rFonts w:ascii="Times New Roman;Times;Serif" w:hAnsi="Times New Roman;Times;Serif"/>
          <w:b w:val="false"/>
          <w:i w:val="false"/>
          <w:caps w:val="false"/>
          <w:smallCaps w:val="false"/>
          <w:color w:val="414141"/>
          <w:sz w:val="20"/>
        </w:rPr>
        <w:t>,j</w:t>
      </w:r>
      <w:r>
        <w:rPr>
          <w:rFonts w:ascii="Times New Roman;Times;Serif" w:hAnsi="Times New Roman;Times;Serif"/>
          <w:b w:val="false"/>
          <w:i w:val="false"/>
          <w:caps w:val="false"/>
          <w:smallCaps w:val="false"/>
          <w:color w:val="131313"/>
          <w:sz w:val="20"/>
        </w:rPr>
        <w:t xml:space="preserve">n </w:t>
      </w:r>
      <w:r>
        <w:rPr>
          <w:rFonts w:ascii="Times New Roman;Times;Serif" w:hAnsi="Times New Roman;Times;Serif"/>
          <w:b w:val="false"/>
          <w:i w:val="false"/>
          <w:caps w:val="false"/>
          <w:smallCaps w:val="false"/>
          <w:color w:val="282828"/>
          <w:sz w:val="20"/>
        </w:rPr>
        <w:t xml:space="preserve">either </w:t>
      </w:r>
      <w:r>
        <w:rPr>
          <w:rFonts w:ascii="Times New Roman;Times;Serif" w:hAnsi="Times New Roman;Times;Serif"/>
          <w:b w:val="false"/>
          <w:i w:val="false"/>
          <w:caps w:val="false"/>
          <w:smallCaps w:val="false"/>
          <w:color w:val="131313"/>
          <w:sz w:val="20"/>
        </w:rPr>
        <w:t>case</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31313"/>
          <w:sz w:val="20"/>
        </w:rPr>
        <w:t xml:space="preserve">accrued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 xml:space="preserve">unpaid interest thereon to the Redemption Date. On or </w:t>
      </w:r>
      <w:r>
        <w:rPr>
          <w:rFonts w:ascii="Times New Roman;Times;Serif" w:hAnsi="Times New Roman;Times;Serif"/>
          <w:b w:val="false"/>
          <w:i w:val="false"/>
          <w:caps w:val="false"/>
          <w:smallCaps w:val="false"/>
          <w:color w:val="282828"/>
          <w:sz w:val="20"/>
        </w:rPr>
        <w:t xml:space="preserve">after </w:t>
      </w:r>
      <w:r>
        <w:rPr>
          <w:rFonts w:ascii="Times New Roman;Times;Serif" w:hAnsi="Times New Roman;Times;Serif"/>
          <w:b w:val="false"/>
          <w:i w:val="false"/>
          <w:caps w:val="false"/>
          <w:smallCaps w:val="false"/>
          <w:color w:val="131313"/>
          <w:sz w:val="20"/>
        </w:rPr>
        <w:t>the Par Call Date</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31313"/>
          <w:sz w:val="20"/>
        </w:rPr>
        <w:t xml:space="preserve">this Note </w:t>
      </w:r>
      <w:r>
        <w:rPr>
          <w:rFonts w:ascii="Times New Roman;Times;Serif" w:hAnsi="Times New Roman;Times;Serif"/>
          <w:b w:val="false"/>
          <w:i w:val="false"/>
          <w:caps w:val="false"/>
          <w:smallCaps w:val="false"/>
          <w:color w:val="282828"/>
          <w:sz w:val="20"/>
        </w:rPr>
        <w:t xml:space="preserve">will </w:t>
      </w:r>
      <w:r>
        <w:rPr>
          <w:rFonts w:ascii="Times New Roman;Times;Serif" w:hAnsi="Times New Roman;Times;Serif"/>
          <w:b w:val="false"/>
          <w:i w:val="false"/>
          <w:caps w:val="false"/>
          <w:smallCaps w:val="false"/>
          <w:color w:val="131313"/>
          <w:sz w:val="20"/>
        </w:rPr>
        <w:t xml:space="preserve">be redeemable at the </w:t>
      </w:r>
      <w:r>
        <w:rPr>
          <w:rFonts w:ascii="Times New Roman;Times;Serif" w:hAnsi="Times New Roman;Times;Serif"/>
          <w:b w:val="false"/>
          <w:i w:val="false"/>
          <w:caps w:val="false"/>
          <w:smallCaps w:val="false"/>
          <w:color w:val="282828"/>
          <w:sz w:val="20"/>
        </w:rPr>
        <w:t xml:space="preserve">option </w:t>
      </w:r>
      <w:r>
        <w:rPr>
          <w:rFonts w:ascii="Times New Roman;Times;Serif" w:hAnsi="Times New Roman;Times;Serif"/>
          <w:b w:val="false"/>
          <w:i w:val="false"/>
          <w:caps w:val="false"/>
          <w:smallCaps w:val="false"/>
          <w:color w:val="131313"/>
          <w:sz w:val="20"/>
        </w:rPr>
        <w:t>of the Company</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 xml:space="preserve">whole </w:t>
      </w:r>
      <w:r>
        <w:rPr>
          <w:rFonts w:ascii="Times New Roman;Times;Serif" w:hAnsi="Times New Roman;Times;Serif"/>
          <w:b w:val="false"/>
          <w:i w:val="false"/>
          <w:caps w:val="false"/>
          <w:smallCaps w:val="false"/>
          <w:color w:val="131313"/>
          <w:sz w:val="20"/>
        </w:rPr>
        <w:t xml:space="preserve">or in part, </w:t>
      </w:r>
      <w:r>
        <w:rPr>
          <w:rFonts w:ascii="Times New Roman;Times;Serif" w:hAnsi="Times New Roman;Times;Serif"/>
          <w:b w:val="false"/>
          <w:i w:val="false"/>
          <w:caps w:val="false"/>
          <w:smallCaps w:val="false"/>
          <w:color w:val="282828"/>
          <w:sz w:val="20"/>
        </w:rPr>
        <w:t xml:space="preserve">at </w:t>
      </w:r>
      <w:r>
        <w:rPr>
          <w:rFonts w:ascii="Times New Roman;Times;Serif" w:hAnsi="Times New Roman;Times;Serif"/>
          <w:b w:val="false"/>
          <w:i w:val="false"/>
          <w:caps w:val="false"/>
          <w:smallCaps w:val="false"/>
          <w:color w:val="131313"/>
          <w:sz w:val="20"/>
        </w:rPr>
        <w:t>any time and from time to time</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31313"/>
          <w:sz w:val="20"/>
        </w:rPr>
        <w:t xml:space="preserve">at a Redemption Price equal to 100% of the principal amount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this Note being redeemed</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31313"/>
          <w:sz w:val="20"/>
        </w:rPr>
        <w:t xml:space="preserve">plus </w:t>
      </w:r>
      <w:r>
        <w:rPr>
          <w:rFonts w:ascii="Times New Roman;Times;Serif" w:hAnsi="Times New Roman;Times;Serif"/>
          <w:b w:val="false"/>
          <w:i w:val="false"/>
          <w:caps w:val="false"/>
          <w:smallCaps w:val="false"/>
          <w:color w:val="282828"/>
          <w:sz w:val="20"/>
        </w:rPr>
        <w:t xml:space="preserve">accrued and </w:t>
      </w:r>
      <w:r>
        <w:rPr>
          <w:rFonts w:ascii="Times New Roman;Times;Serif" w:hAnsi="Times New Roman;Times;Serif"/>
          <w:b w:val="false"/>
          <w:i w:val="false"/>
          <w:caps w:val="false"/>
          <w:smallCaps w:val="false"/>
          <w:color w:val="131313"/>
          <w:sz w:val="20"/>
        </w:rPr>
        <w:t>unpaid interest thereon to the Redemption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 xml:space="preserve">"Par </w:t>
      </w:r>
      <w:r>
        <w:rPr>
          <w:rFonts w:ascii="Times New Roman;Times;Serif" w:hAnsi="Times New Roman;Times;Serif"/>
          <w:b w:val="false"/>
          <w:i w:val="false"/>
          <w:caps w:val="false"/>
          <w:smallCaps w:val="false"/>
          <w:color w:val="131313"/>
          <w:sz w:val="20"/>
        </w:rPr>
        <w:t>Call Date" means August 15</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31313"/>
          <w:sz w:val="20"/>
        </w:rPr>
        <w:t>2028. </w:t>
      </w:r>
    </w:p>
    <w:p>
      <w:pPr>
        <w:pStyle w:val="TextBody"/>
        <w:bidi w:val="0"/>
        <w:spacing w:before="0" w:after="0"/>
        <w:ind w:left="1800" w:right="0" w:hanging="0"/>
        <w:jc w:val="left"/>
        <w:rPr>
          <w:caps w:val="false"/>
          <w:smallCaps w:val="false"/>
          <w:color w:val="131313"/>
        </w:rPr>
      </w:pPr>
      <w:r>
        <w:rPr>
          <w:caps w:val="false"/>
          <w:smallCaps w:val="false"/>
          <w:color w:val="131313"/>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 xml:space="preserve">"Treasury </w:t>
      </w:r>
      <w:r>
        <w:rPr>
          <w:rFonts w:ascii="Times New Roman;Times;Serif" w:hAnsi="Times New Roman;Times;Serif"/>
          <w:b w:val="false"/>
          <w:i w:val="false"/>
          <w:caps w:val="false"/>
          <w:smallCaps w:val="false"/>
          <w:color w:val="131313"/>
          <w:sz w:val="20"/>
        </w:rPr>
        <w:t>Rate</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31313"/>
          <w:sz w:val="20"/>
        </w:rPr>
        <w:t>means</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282828"/>
          <w:sz w:val="20"/>
        </w:rPr>
        <w:t xml:space="preserve">with </w:t>
      </w:r>
      <w:r>
        <w:rPr>
          <w:rFonts w:ascii="Times New Roman;Times;Serif" w:hAnsi="Times New Roman;Times;Serif"/>
          <w:b w:val="false"/>
          <w:i w:val="false"/>
          <w:caps w:val="false"/>
          <w:smallCaps w:val="false"/>
          <w:color w:val="131313"/>
          <w:sz w:val="20"/>
        </w:rPr>
        <w:t>respect to any Redemption Date</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yield </w:t>
      </w:r>
      <w:r>
        <w:rPr>
          <w:rFonts w:ascii="Times New Roman;Times;Serif" w:hAnsi="Times New Roman;Times;Serif"/>
          <w:b w:val="false"/>
          <w:i w:val="false"/>
          <w:caps w:val="false"/>
          <w:smallCaps w:val="false"/>
          <w:color w:val="131313"/>
          <w:sz w:val="20"/>
        </w:rPr>
        <w:t xml:space="preserve">determined by the Company in </w:t>
      </w:r>
      <w:r>
        <w:rPr>
          <w:rFonts w:ascii="Times New Roman;Times;Serif" w:hAnsi="Times New Roman;Times;Serif"/>
          <w:b w:val="false"/>
          <w:i w:val="false"/>
          <w:caps w:val="false"/>
          <w:smallCaps w:val="false"/>
          <w:color w:val="282828"/>
          <w:sz w:val="20"/>
        </w:rPr>
        <w:t xml:space="preserve">accordance with </w:t>
      </w:r>
      <w:r>
        <w:rPr>
          <w:rFonts w:ascii="Times New Roman;Times;Serif" w:hAnsi="Times New Roman;Times;Serif"/>
          <w:b w:val="false"/>
          <w:i w:val="false"/>
          <w:caps w:val="false"/>
          <w:smallCaps w:val="false"/>
          <w:color w:val="131313"/>
          <w:sz w:val="20"/>
        </w:rPr>
        <w:t>the following paragraphs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The Treasury Rate </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31313"/>
          <w:sz w:val="20"/>
        </w:rPr>
        <w:t xml:space="preserve">hall be determined </w:t>
      </w:r>
      <w:r>
        <w:rPr>
          <w:rFonts w:ascii="Times New Roman;Times;Serif" w:hAnsi="Times New Roman;Times;Serif"/>
          <w:b w:val="false"/>
          <w:i w:val="false"/>
          <w:caps w:val="false"/>
          <w:smallCaps w:val="false"/>
          <w:color w:val="282828"/>
          <w:sz w:val="20"/>
        </w:rPr>
        <w:t xml:space="preserve">by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Company </w:t>
      </w:r>
      <w:r>
        <w:rPr>
          <w:rFonts w:ascii="Times New Roman;Times;Serif" w:hAnsi="Times New Roman;Times;Serif"/>
          <w:b w:val="false"/>
          <w:i w:val="false"/>
          <w:caps w:val="false"/>
          <w:smallCaps w:val="false"/>
          <w:color w:val="131313"/>
          <w:sz w:val="20"/>
        </w:rPr>
        <w:t>after 4:15 p.m</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282828"/>
          <w:sz w:val="20"/>
        </w:rPr>
        <w:t xml:space="preserve">New York City </w:t>
      </w:r>
      <w:r>
        <w:rPr>
          <w:rFonts w:ascii="Times New Roman;Times;Serif" w:hAnsi="Times New Roman;Times;Serif"/>
          <w:b w:val="false"/>
          <w:i w:val="false"/>
          <w:caps w:val="false"/>
          <w:smallCaps w:val="false"/>
          <w:color w:val="131313"/>
          <w:sz w:val="20"/>
        </w:rPr>
        <w:t xml:space="preserve">time </w:t>
      </w:r>
      <w:r>
        <w:rPr>
          <w:rFonts w:ascii="Times New Roman;Times;Serif" w:hAnsi="Times New Roman;Times;Serif"/>
          <w:b w:val="false"/>
          <w:i w:val="false"/>
          <w:caps w:val="false"/>
          <w:smallCaps w:val="false"/>
          <w:color w:val="282828"/>
          <w:sz w:val="20"/>
        </w:rPr>
        <w:t>(</w:t>
      </w:r>
      <w:r>
        <w:rPr>
          <w:rFonts w:ascii="Times New Roman;Times;Serif" w:hAnsi="Times New Roman;Times;Serif"/>
          <w:b w:val="false"/>
          <w:i w:val="false"/>
          <w:caps w:val="false"/>
          <w:smallCaps w:val="false"/>
          <w:color w:val="131313"/>
          <w:sz w:val="20"/>
        </w:rPr>
        <w:t xml:space="preserve">or after </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31313"/>
          <w:sz w:val="20"/>
        </w:rPr>
        <w:t>uch time a</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282828"/>
          <w:sz w:val="20"/>
        </w:rPr>
        <w:t xml:space="preserve">yields on U.S. government securities </w:t>
      </w:r>
      <w:r>
        <w:rPr>
          <w:rFonts w:ascii="Times New Roman;Times;Serif" w:hAnsi="Times New Roman;Times;Serif"/>
          <w:b w:val="false"/>
          <w:i w:val="false"/>
          <w:caps w:val="false"/>
          <w:smallCaps w:val="false"/>
          <w:color w:val="131313"/>
          <w:sz w:val="20"/>
        </w:rPr>
        <w:t xml:space="preserve">are posted </w:t>
      </w:r>
      <w:r>
        <w:rPr>
          <w:rFonts w:ascii="Times New Roman;Times;Serif" w:hAnsi="Times New Roman;Times;Serif"/>
          <w:b w:val="false"/>
          <w:i w:val="false"/>
          <w:caps w:val="false"/>
          <w:smallCaps w:val="false"/>
          <w:color w:val="282828"/>
          <w:sz w:val="20"/>
        </w:rPr>
        <w:t xml:space="preserve">daily </w:t>
      </w:r>
      <w:r>
        <w:rPr>
          <w:rFonts w:ascii="Times New Roman;Times;Serif" w:hAnsi="Times New Roman;Times;Serif"/>
          <w:b w:val="false"/>
          <w:i w:val="false"/>
          <w:caps w:val="false"/>
          <w:smallCaps w:val="false"/>
          <w:color w:val="131313"/>
          <w:sz w:val="20"/>
        </w:rPr>
        <w:t xml:space="preserve">by the Board of Governors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the Federal Reserve System)</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31313"/>
          <w:sz w:val="20"/>
        </w:rPr>
        <w:t xml:space="preserve">on the third business day preceding the Redemption Date based upon the </w:t>
      </w:r>
      <w:r>
        <w:rPr>
          <w:rFonts w:ascii="Times New Roman;Times;Serif" w:hAnsi="Times New Roman;Times;Serif"/>
          <w:b w:val="false"/>
          <w:i w:val="false"/>
          <w:caps w:val="false"/>
          <w:smallCaps w:val="false"/>
          <w:color w:val="282828"/>
          <w:sz w:val="20"/>
        </w:rPr>
        <w:t xml:space="preserve">yield or yields </w:t>
      </w:r>
      <w:r>
        <w:rPr>
          <w:rFonts w:ascii="Times New Roman;Times;Serif" w:hAnsi="Times New Roman;Times;Serif"/>
          <w:b w:val="false"/>
          <w:i w:val="false"/>
          <w:caps w:val="false"/>
          <w:smallCaps w:val="false"/>
          <w:color w:val="131313"/>
          <w:sz w:val="20"/>
        </w:rPr>
        <w:t xml:space="preserve">for the most recent day that appear </w:t>
      </w:r>
      <w:r>
        <w:rPr>
          <w:rFonts w:ascii="Times New Roman;Times;Serif" w:hAnsi="Times New Roman;Times;Serif"/>
          <w:b w:val="false"/>
          <w:i w:val="false"/>
          <w:caps w:val="false"/>
          <w:smallCaps w:val="false"/>
          <w:color w:val="282828"/>
          <w:sz w:val="20"/>
        </w:rPr>
        <w:t xml:space="preserve">after such </w:t>
      </w:r>
      <w:r>
        <w:rPr>
          <w:rFonts w:ascii="Times New Roman;Times;Serif" w:hAnsi="Times New Roman;Times;Serif"/>
          <w:b w:val="false"/>
          <w:i w:val="false"/>
          <w:caps w:val="false"/>
          <w:smallCaps w:val="false"/>
          <w:color w:val="131313"/>
          <w:sz w:val="20"/>
        </w:rPr>
        <w:t xml:space="preserve">time </w:t>
      </w:r>
      <w:r>
        <w:rPr>
          <w:rFonts w:ascii="Times New Roman;Times;Serif" w:hAnsi="Times New Roman;Times;Serif"/>
          <w:b w:val="false"/>
          <w:i w:val="false"/>
          <w:caps w:val="false"/>
          <w:smallCaps w:val="false"/>
          <w:color w:val="282828"/>
          <w:sz w:val="20"/>
        </w:rPr>
        <w:t xml:space="preserve">on such </w:t>
      </w:r>
      <w:r>
        <w:rPr>
          <w:rFonts w:ascii="Times New Roman;Times;Serif" w:hAnsi="Times New Roman;Times;Serif"/>
          <w:b w:val="false"/>
          <w:i w:val="false"/>
          <w:caps w:val="false"/>
          <w:smallCaps w:val="false"/>
          <w:color w:val="131313"/>
          <w:sz w:val="20"/>
        </w:rPr>
        <w:t xml:space="preserve">day in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131313"/>
          <w:sz w:val="20"/>
        </w:rPr>
        <w:t xml:space="preserve">most recent </w:t>
      </w:r>
      <w:r>
        <w:rPr>
          <w:rFonts w:ascii="Times New Roman;Times;Serif" w:hAnsi="Times New Roman;Times;Serif"/>
          <w:b w:val="false"/>
          <w:i w:val="false"/>
          <w:caps w:val="false"/>
          <w:smallCaps w:val="false"/>
          <w:color w:val="282828"/>
          <w:sz w:val="20"/>
        </w:rPr>
        <w:t xml:space="preserve">statistical </w:t>
      </w:r>
      <w:r>
        <w:rPr>
          <w:rFonts w:ascii="Times New Roman;Times;Serif" w:hAnsi="Times New Roman;Times;Serif"/>
          <w:b w:val="false"/>
          <w:i w:val="false"/>
          <w:caps w:val="false"/>
          <w:smallCaps w:val="false"/>
          <w:color w:val="131313"/>
          <w:sz w:val="20"/>
        </w:rPr>
        <w:t xml:space="preserve">release published by the </w:t>
      </w:r>
      <w:r>
        <w:rPr>
          <w:rFonts w:ascii="Times New Roman;Times;Serif" w:hAnsi="Times New Roman;Times;Serif"/>
          <w:b w:val="false"/>
          <w:i w:val="false"/>
          <w:caps w:val="false"/>
          <w:smallCaps w:val="false"/>
          <w:color w:val="282828"/>
          <w:sz w:val="20"/>
        </w:rPr>
        <w:t xml:space="preserve">Board of Governors of the Federal </w:t>
      </w:r>
      <w:r>
        <w:rPr>
          <w:rFonts w:ascii="Times New Roman;Times;Serif" w:hAnsi="Times New Roman;Times;Serif"/>
          <w:b w:val="false"/>
          <w:i w:val="false"/>
          <w:caps w:val="false"/>
          <w:smallCaps w:val="false"/>
          <w:color w:val="131313"/>
          <w:sz w:val="20"/>
        </w:rPr>
        <w:t xml:space="preserve">Reserve System designated as </w:t>
      </w:r>
      <w:r>
        <w:rPr>
          <w:rFonts w:ascii="Times New Roman;Times;Serif" w:hAnsi="Times New Roman;Times;Serif"/>
          <w:b w:val="false"/>
          <w:i w:val="false"/>
          <w:caps w:val="false"/>
          <w:smallCaps w:val="false"/>
          <w:color w:val="414141"/>
          <w:sz w:val="20"/>
        </w:rPr>
        <w:t>"Se</w:t>
      </w:r>
      <w:r>
        <w:rPr>
          <w:rFonts w:ascii="Times New Roman;Times;Serif" w:hAnsi="Times New Roman;Times;Serif"/>
          <w:b w:val="false"/>
          <w:i w:val="false"/>
          <w:caps w:val="false"/>
          <w:smallCaps w:val="false"/>
          <w:color w:val="131313"/>
          <w:sz w:val="20"/>
        </w:rPr>
        <w:t>lected Intere</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31313"/>
          <w:sz w:val="20"/>
        </w:rPr>
        <w:t xml:space="preserve">t </w:t>
      </w:r>
      <w:r>
        <w:rPr>
          <w:rFonts w:ascii="Times New Roman;Times;Serif" w:hAnsi="Times New Roman;Times;Serif"/>
          <w:b w:val="false"/>
          <w:i w:val="false"/>
          <w:caps w:val="false"/>
          <w:smallCaps w:val="false"/>
          <w:color w:val="282828"/>
          <w:sz w:val="20"/>
        </w:rPr>
        <w:t xml:space="preserve">Rates (Daily) </w:t>
      </w:r>
      <w:r>
        <w:rPr>
          <w:rFonts w:ascii="Times New Roman;Times;Serif" w:hAnsi="Times New Roman;Times;Serif"/>
          <w:b w:val="false"/>
          <w:i w:val="false"/>
          <w:caps w:val="false"/>
          <w:smallCaps w:val="false"/>
          <w:color w:val="131313"/>
          <w:sz w:val="20"/>
        </w:rPr>
        <w:t>—  H.15</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282828"/>
          <w:sz w:val="20"/>
        </w:rPr>
        <w:t xml:space="preserve">(or any successor </w:t>
      </w:r>
      <w:r>
        <w:rPr>
          <w:rFonts w:ascii="Times New Roman;Times;Serif" w:hAnsi="Times New Roman;Times;Serif"/>
          <w:b w:val="false"/>
          <w:i w:val="false"/>
          <w:caps w:val="false"/>
          <w:smallCaps w:val="false"/>
          <w:color w:val="131313"/>
          <w:sz w:val="20"/>
        </w:rPr>
        <w:t>de</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31313"/>
          <w:sz w:val="20"/>
        </w:rPr>
        <w:t xml:space="preserve">ignation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publication) (H.15) under the </w:t>
      </w:r>
      <w:r>
        <w:rPr>
          <w:rFonts w:ascii="Times New Roman;Times;Serif" w:hAnsi="Times New Roman;Times;Serif"/>
          <w:b w:val="false"/>
          <w:i w:val="false"/>
          <w:caps w:val="false"/>
          <w:smallCaps w:val="false"/>
          <w:color w:val="282828"/>
          <w:sz w:val="20"/>
        </w:rPr>
        <w:t>caption "U.S. government securities</w:t>
      </w:r>
      <w:r>
        <w:rPr>
          <w:rFonts w:ascii="Times New Roman;Times;Serif" w:hAnsi="Times New Roman;Times;Serif"/>
          <w:b w:val="false"/>
          <w:i w:val="false"/>
          <w:caps w:val="false"/>
          <w:smallCaps w:val="false"/>
          <w:color w:val="131313"/>
          <w:sz w:val="20"/>
        </w:rPr>
        <w:t xml:space="preserve"> – Treasury </w:t>
      </w:r>
      <w:r>
        <w:rPr>
          <w:rFonts w:ascii="Times New Roman;Times;Serif" w:hAnsi="Times New Roman;Times;Serif"/>
          <w:b w:val="false"/>
          <w:i w:val="false"/>
          <w:caps w:val="false"/>
          <w:smallCaps w:val="false"/>
          <w:color w:val="282828"/>
          <w:sz w:val="20"/>
        </w:rPr>
        <w:t xml:space="preserve">constant </w:t>
      </w:r>
      <w:r>
        <w:rPr>
          <w:rFonts w:ascii="Times New Roman;Times;Serif" w:hAnsi="Times New Roman;Times;Serif"/>
          <w:b w:val="false"/>
          <w:i w:val="false"/>
          <w:caps w:val="false"/>
          <w:smallCaps w:val="false"/>
          <w:color w:val="131313"/>
          <w:sz w:val="20"/>
        </w:rPr>
        <w:t>maturities – Nominal</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any </w:t>
      </w:r>
      <w:r>
        <w:rPr>
          <w:rFonts w:ascii="Times New Roman;Times;Serif" w:hAnsi="Times New Roman;Times;Serif"/>
          <w:b w:val="false"/>
          <w:i w:val="false"/>
          <w:caps w:val="false"/>
          <w:smallCaps w:val="false"/>
          <w:color w:val="282828"/>
          <w:sz w:val="20"/>
        </w:rPr>
        <w:t xml:space="preserve">successor </w:t>
      </w:r>
      <w:r>
        <w:rPr>
          <w:rFonts w:ascii="Times New Roman;Times;Serif" w:hAnsi="Times New Roman;Times;Serif"/>
          <w:b w:val="false"/>
          <w:i w:val="false"/>
          <w:caps w:val="false"/>
          <w:smallCaps w:val="false"/>
          <w:color w:val="131313"/>
          <w:sz w:val="20"/>
        </w:rPr>
        <w:t>caption or headin</w:t>
      </w:r>
      <w:r>
        <w:rPr>
          <w:rFonts w:ascii="Times New Roman;Times;Serif" w:hAnsi="Times New Roman;Times;Serif"/>
          <w:b w:val="false"/>
          <w:i w:val="false"/>
          <w:caps w:val="false"/>
          <w:smallCaps w:val="false"/>
          <w:color w:val="414141"/>
          <w:sz w:val="20"/>
        </w:rPr>
        <w:t>g)</w:t>
      </w:r>
      <w:r>
        <w:rPr>
          <w:rFonts w:ascii="Times New Roman;Times;Serif" w:hAnsi="Times New Roman;Times;Serif"/>
          <w:b w:val="false"/>
          <w:i w:val="false"/>
          <w:caps w:val="false"/>
          <w:smallCaps w:val="false"/>
          <w:color w:val="131313"/>
          <w:sz w:val="20"/>
        </w:rPr>
        <w:t>. In determining the Treasury Rate</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131313"/>
          <w:sz w:val="20"/>
        </w:rPr>
        <w:t xml:space="preserve">Company </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31313"/>
          <w:sz w:val="20"/>
        </w:rPr>
        <w:t xml:space="preserve">hall </w:t>
      </w:r>
      <w:r>
        <w:rPr>
          <w:rFonts w:ascii="Times New Roman;Times;Serif" w:hAnsi="Times New Roman;Times;Serif"/>
          <w:b w:val="false"/>
          <w:i w:val="false"/>
          <w:caps w:val="false"/>
          <w:smallCaps w:val="false"/>
          <w:color w:val="282828"/>
          <w:sz w:val="20"/>
        </w:rPr>
        <w:t>select</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282828"/>
          <w:sz w:val="20"/>
        </w:rPr>
        <w:t>as applicable: (i)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yield </w:t>
      </w:r>
      <w:r>
        <w:rPr>
          <w:rFonts w:ascii="Times New Roman;Times;Serif" w:hAnsi="Times New Roman;Times;Serif"/>
          <w:b w:val="false"/>
          <w:i w:val="false"/>
          <w:caps w:val="false"/>
          <w:smallCaps w:val="false"/>
          <w:color w:val="131313"/>
          <w:sz w:val="20"/>
        </w:rPr>
        <w:t xml:space="preserve">for the </w:t>
      </w:r>
      <w:r>
        <w:rPr>
          <w:rFonts w:ascii="Times New Roman;Times;Serif" w:hAnsi="Times New Roman;Times;Serif"/>
          <w:b w:val="false"/>
          <w:i w:val="false"/>
          <w:caps w:val="false"/>
          <w:smallCaps w:val="false"/>
          <w:color w:val="282828"/>
          <w:sz w:val="20"/>
        </w:rPr>
        <w:t xml:space="preserve">Treasury </w:t>
      </w:r>
      <w:r>
        <w:rPr>
          <w:rFonts w:ascii="Times New Roman;Times;Serif" w:hAnsi="Times New Roman;Times;Serif"/>
          <w:b w:val="false"/>
          <w:i w:val="false"/>
          <w:caps w:val="false"/>
          <w:smallCaps w:val="false"/>
          <w:color w:val="131313"/>
          <w:sz w:val="20"/>
        </w:rPr>
        <w:t>con</w:t>
      </w:r>
      <w:r>
        <w:rPr>
          <w:rFonts w:ascii="Times New Roman;Times;Serif" w:hAnsi="Times New Roman;Times;Serif"/>
          <w:b w:val="false"/>
          <w:i w:val="false"/>
          <w:caps w:val="false"/>
          <w:smallCaps w:val="false"/>
          <w:color w:val="414141"/>
          <w:sz w:val="20"/>
        </w:rPr>
        <w:t>s</w:t>
      </w:r>
      <w:r>
        <w:rPr>
          <w:rFonts w:ascii="Times New Roman;Times;Serif" w:hAnsi="Times New Roman;Times;Serif"/>
          <w:b w:val="false"/>
          <w:i w:val="false"/>
          <w:caps w:val="false"/>
          <w:smallCaps w:val="false"/>
          <w:color w:val="131313"/>
          <w:sz w:val="20"/>
        </w:rPr>
        <w:t xml:space="preserve">tant maturity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H.15 </w:t>
      </w:r>
      <w:r>
        <w:rPr>
          <w:rFonts w:ascii="Times New Roman;Times;Serif" w:hAnsi="Times New Roman;Times;Serif"/>
          <w:b w:val="false"/>
          <w:i w:val="false"/>
          <w:caps w:val="false"/>
          <w:smallCaps w:val="false"/>
          <w:color w:val="282828"/>
          <w:sz w:val="20"/>
        </w:rPr>
        <w:t xml:space="preserve">exactly equal </w:t>
      </w:r>
      <w:r>
        <w:rPr>
          <w:rFonts w:ascii="Times New Roman;Times;Serif" w:hAnsi="Times New Roman;Times;Serif"/>
          <w:b w:val="false"/>
          <w:i w:val="false"/>
          <w:caps w:val="false"/>
          <w:smallCaps w:val="false"/>
          <w:color w:val="131313"/>
          <w:sz w:val="20"/>
        </w:rPr>
        <w:t xml:space="preserve">to the period from the Redemption Date to the </w:t>
      </w:r>
      <w:r>
        <w:rPr>
          <w:rFonts w:ascii="Times New Roman;Times;Serif" w:hAnsi="Times New Roman;Times;Serif"/>
          <w:b w:val="false"/>
          <w:i w:val="false"/>
          <w:caps w:val="false"/>
          <w:smallCaps w:val="false"/>
          <w:color w:val="282828"/>
          <w:sz w:val="20"/>
        </w:rPr>
        <w:t xml:space="preserve">Par Call </w:t>
      </w:r>
      <w:r>
        <w:rPr>
          <w:rFonts w:ascii="Times New Roman;Times;Serif" w:hAnsi="Times New Roman;Times;Serif"/>
          <w:b w:val="false"/>
          <w:i w:val="false"/>
          <w:caps w:val="false"/>
          <w:smallCaps w:val="false"/>
          <w:color w:val="131313"/>
          <w:sz w:val="20"/>
        </w:rPr>
        <w:t xml:space="preserve">Date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131313"/>
          <w:sz w:val="20"/>
        </w:rPr>
        <w:t>Remaining Life)</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282828"/>
          <w:sz w:val="20"/>
        </w:rPr>
        <w:t>or (ii) </w:t>
      </w:r>
      <w:r>
        <w:rPr>
          <w:rFonts w:ascii="Times New Roman;Times;Serif" w:hAnsi="Times New Roman;Times;Serif"/>
          <w:b w:val="false"/>
          <w:i w:val="false"/>
          <w:caps w:val="false"/>
          <w:smallCaps w:val="false"/>
          <w:color w:val="131313"/>
          <w:sz w:val="20"/>
        </w:rPr>
        <w:t xml:space="preserve">if there is no </w:t>
      </w:r>
      <w:r>
        <w:rPr>
          <w:rFonts w:ascii="Times New Roman;Times;Serif" w:hAnsi="Times New Roman;Times;Serif"/>
          <w:b w:val="false"/>
          <w:i w:val="false"/>
          <w:caps w:val="false"/>
          <w:smallCaps w:val="false"/>
          <w:color w:val="282828"/>
          <w:sz w:val="20"/>
        </w:rPr>
        <w:t xml:space="preserve">such </w:t>
      </w:r>
      <w:r>
        <w:rPr>
          <w:rFonts w:ascii="Times New Roman;Times;Serif" w:hAnsi="Times New Roman;Times;Serif"/>
          <w:b w:val="false"/>
          <w:i w:val="false"/>
          <w:caps w:val="false"/>
          <w:smallCaps w:val="false"/>
          <w:color w:val="131313"/>
          <w:sz w:val="20"/>
        </w:rPr>
        <w:t xml:space="preserve">Treasury constant maturity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H.15 exactly </w:t>
      </w:r>
      <w:r>
        <w:rPr>
          <w:rFonts w:ascii="Times New Roman;Times;Serif" w:hAnsi="Times New Roman;Times;Serif"/>
          <w:b w:val="false"/>
          <w:i w:val="false"/>
          <w:caps w:val="false"/>
          <w:smallCaps w:val="false"/>
          <w:color w:val="282828"/>
          <w:sz w:val="20"/>
        </w:rPr>
        <w:t xml:space="preserve">equal </w:t>
      </w:r>
      <w:r>
        <w:rPr>
          <w:rFonts w:ascii="Times New Roman;Times;Serif" w:hAnsi="Times New Roman;Times;Serif"/>
          <w:b w:val="false"/>
          <w:i w:val="false"/>
          <w:caps w:val="false"/>
          <w:smallCaps w:val="false"/>
          <w:color w:val="131313"/>
          <w:sz w:val="20"/>
        </w:rPr>
        <w:t xml:space="preserve">to the Remaining </w:t>
      </w:r>
      <w:r>
        <w:rPr>
          <w:rFonts w:ascii="Times New Roman;Times;Serif" w:hAnsi="Times New Roman;Times;Serif"/>
          <w:b w:val="false"/>
          <w:i w:val="false"/>
          <w:caps w:val="false"/>
          <w:smallCaps w:val="false"/>
          <w:color w:val="282828"/>
          <w:sz w:val="20"/>
        </w:rPr>
        <w:t xml:space="preserve">Life,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82828"/>
          <w:sz w:val="20"/>
        </w:rPr>
        <w:t xml:space="preserve">two yields one yield </w:t>
      </w:r>
      <w:r>
        <w:rPr>
          <w:rFonts w:ascii="Times New Roman;Times;Serif" w:hAnsi="Times New Roman;Times;Serif"/>
          <w:b w:val="false"/>
          <w:i w:val="false"/>
          <w:caps w:val="false"/>
          <w:smallCaps w:val="false"/>
          <w:color w:val="131313"/>
          <w:sz w:val="20"/>
        </w:rPr>
        <w:t xml:space="preserve">corresponding to the Treasury constant maturity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H.15 immediately </w:t>
      </w:r>
      <w:r>
        <w:rPr>
          <w:rFonts w:ascii="Times New Roman;Times;Serif" w:hAnsi="Times New Roman;Times;Serif"/>
          <w:b w:val="false"/>
          <w:i w:val="false"/>
          <w:caps w:val="false"/>
          <w:smallCaps w:val="false"/>
          <w:color w:val="282828"/>
          <w:sz w:val="20"/>
        </w:rPr>
        <w:t xml:space="preserve">shorter </w:t>
      </w:r>
      <w:r>
        <w:rPr>
          <w:rFonts w:ascii="Times New Roman;Times;Serif" w:hAnsi="Times New Roman;Times;Serif"/>
          <w:b w:val="false"/>
          <w:i w:val="false"/>
          <w:caps w:val="false"/>
          <w:smallCaps w:val="false"/>
          <w:color w:val="131313"/>
          <w:sz w:val="20"/>
        </w:rPr>
        <w:t xml:space="preserve">than </w:t>
      </w:r>
      <w:r>
        <w:rPr>
          <w:rFonts w:ascii="Times New Roman;Times;Serif" w:hAnsi="Times New Roman;Times;Serif"/>
          <w:b w:val="false"/>
          <w:i w:val="false"/>
          <w:caps w:val="false"/>
          <w:smallCaps w:val="false"/>
          <w:color w:val="282828"/>
          <w:sz w:val="20"/>
        </w:rPr>
        <w:t xml:space="preserve">and one yield </w:t>
      </w:r>
      <w:r>
        <w:rPr>
          <w:rFonts w:ascii="Times New Roman;Times;Serif" w:hAnsi="Times New Roman;Times;Serif"/>
          <w:b w:val="false"/>
          <w:i w:val="false"/>
          <w:caps w:val="false"/>
          <w:smallCaps w:val="false"/>
          <w:color w:val="131313"/>
          <w:sz w:val="20"/>
        </w:rPr>
        <w:t xml:space="preserve">corresponding to </w:t>
      </w:r>
      <w:r>
        <w:rPr>
          <w:rFonts w:ascii="Times New Roman;Times;Serif" w:hAnsi="Times New Roman;Times;Serif"/>
          <w:b w:val="false"/>
          <w:i w:val="false"/>
          <w:caps w:val="false"/>
          <w:smallCaps w:val="false"/>
          <w:color w:val="282828"/>
          <w:sz w:val="20"/>
        </w:rPr>
        <w:t xml:space="preserve">the Treasury constant </w:t>
      </w:r>
      <w:r>
        <w:rPr>
          <w:rFonts w:ascii="Times New Roman;Times;Serif" w:hAnsi="Times New Roman;Times;Serif"/>
          <w:b w:val="false"/>
          <w:i w:val="false"/>
          <w:caps w:val="false"/>
          <w:smallCaps w:val="false"/>
          <w:color w:val="131313"/>
          <w:sz w:val="20"/>
        </w:rPr>
        <w:t xml:space="preserve">maturity </w:t>
      </w:r>
      <w:r>
        <w:rPr>
          <w:rFonts w:ascii="Times New Roman;Times;Serif" w:hAnsi="Times New Roman;Times;Serif"/>
          <w:b w:val="false"/>
          <w:i w:val="false"/>
          <w:caps w:val="false"/>
          <w:smallCaps w:val="false"/>
          <w:color w:val="282828"/>
          <w:sz w:val="20"/>
        </w:rPr>
        <w:t xml:space="preserve">on H.15 </w:t>
      </w:r>
      <w:r>
        <w:rPr>
          <w:rFonts w:ascii="Times New Roman;Times;Serif" w:hAnsi="Times New Roman;Times;Serif"/>
          <w:b w:val="false"/>
          <w:i w:val="false"/>
          <w:caps w:val="false"/>
          <w:smallCaps w:val="false"/>
          <w:color w:val="131313"/>
          <w:sz w:val="20"/>
        </w:rPr>
        <w:t>immediately longer than the Remaining Life — </w:t>
      </w:r>
      <w:r>
        <w:rPr>
          <w:rFonts w:ascii="Times New Roman;Times;Serif" w:hAnsi="Times New Roman;Times;Serif"/>
          <w:b w:val="false"/>
          <w:i w:val="false"/>
          <w:caps w:val="false"/>
          <w:smallCaps w:val="false"/>
          <w:color w:val="282828"/>
          <w:sz w:val="20"/>
        </w:rPr>
        <w:t xml:space="preserve">and shall interpolate </w:t>
      </w:r>
      <w:r>
        <w:rPr>
          <w:rFonts w:ascii="Times New Roman;Times;Serif" w:hAnsi="Times New Roman;Times;Serif"/>
          <w:b w:val="false"/>
          <w:i w:val="false"/>
          <w:caps w:val="false"/>
          <w:smallCaps w:val="false"/>
          <w:color w:val="131313"/>
          <w:sz w:val="20"/>
        </w:rPr>
        <w:t xml:space="preserve">to the Par </w:t>
      </w:r>
      <w:r>
        <w:rPr>
          <w:rFonts w:ascii="Times New Roman;Times;Serif" w:hAnsi="Times New Roman;Times;Serif"/>
          <w:b w:val="false"/>
          <w:i w:val="false"/>
          <w:caps w:val="false"/>
          <w:smallCaps w:val="false"/>
          <w:color w:val="282828"/>
          <w:sz w:val="20"/>
        </w:rPr>
        <w:t xml:space="preserve">Call </w:t>
      </w:r>
      <w:r>
        <w:rPr>
          <w:rFonts w:ascii="Times New Roman;Times;Serif" w:hAnsi="Times New Roman;Times;Serif"/>
          <w:b w:val="false"/>
          <w:i w:val="false"/>
          <w:caps w:val="false"/>
          <w:smallCaps w:val="false"/>
          <w:color w:val="131313"/>
          <w:sz w:val="20"/>
        </w:rPr>
        <w:t xml:space="preserve">Date </w:t>
      </w:r>
      <w:r>
        <w:rPr>
          <w:rFonts w:ascii="Times New Roman;Times;Serif" w:hAnsi="Times New Roman;Times;Serif"/>
          <w:b w:val="false"/>
          <w:i w:val="false"/>
          <w:caps w:val="false"/>
          <w:smallCaps w:val="false"/>
          <w:color w:val="282828"/>
          <w:sz w:val="20"/>
        </w:rPr>
        <w:t xml:space="preserve">on a straight-line </w:t>
      </w:r>
      <w:r>
        <w:rPr>
          <w:rFonts w:ascii="Times New Roman;Times;Serif" w:hAnsi="Times New Roman;Times;Serif"/>
          <w:b w:val="false"/>
          <w:i w:val="false"/>
          <w:caps w:val="false"/>
          <w:smallCaps w:val="false"/>
          <w:color w:val="131313"/>
          <w:sz w:val="20"/>
        </w:rPr>
        <w:t xml:space="preserve">basis </w:t>
      </w:r>
      <w:r>
        <w:rPr>
          <w:rFonts w:ascii="Times New Roman;Times;Serif" w:hAnsi="Times New Roman;Times;Serif"/>
          <w:b w:val="false"/>
          <w:i w:val="false"/>
          <w:caps w:val="false"/>
          <w:smallCaps w:val="false"/>
          <w:color w:val="282828"/>
          <w:sz w:val="20"/>
        </w:rPr>
        <w:t xml:space="preserve">(using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actual </w:t>
      </w:r>
      <w:r>
        <w:rPr>
          <w:rFonts w:ascii="Times New Roman;Times;Serif" w:hAnsi="Times New Roman;Times;Serif"/>
          <w:b w:val="false"/>
          <w:i w:val="false"/>
          <w:caps w:val="false"/>
          <w:smallCaps w:val="false"/>
          <w:color w:val="131313"/>
          <w:sz w:val="20"/>
        </w:rPr>
        <w:t xml:space="preserve">number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days) using </w:t>
      </w:r>
      <w:r>
        <w:rPr>
          <w:rFonts w:ascii="Times New Roman;Times;Serif" w:hAnsi="Times New Roman;Times;Serif"/>
          <w:b w:val="false"/>
          <w:i w:val="false"/>
          <w:caps w:val="false"/>
          <w:smallCaps w:val="false"/>
          <w:color w:val="282828"/>
          <w:sz w:val="20"/>
        </w:rPr>
        <w:t xml:space="preserve">such yields and </w:t>
      </w:r>
      <w:r>
        <w:rPr>
          <w:rFonts w:ascii="Times New Roman;Times;Serif" w:hAnsi="Times New Roman;Times;Serif"/>
          <w:b w:val="false"/>
          <w:i w:val="false"/>
          <w:caps w:val="false"/>
          <w:smallCaps w:val="false"/>
          <w:color w:val="131313"/>
          <w:sz w:val="20"/>
        </w:rPr>
        <w:t>rounding the result to three decimal places</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131313"/>
          <w:sz w:val="20"/>
        </w:rPr>
        <w:t xml:space="preserve">or </w:t>
      </w:r>
      <w:r>
        <w:rPr>
          <w:rFonts w:ascii="Times New Roman;Times;Serif" w:hAnsi="Times New Roman;Times;Serif"/>
          <w:b w:val="false"/>
          <w:i w:val="false"/>
          <w:caps w:val="false"/>
          <w:smallCaps w:val="false"/>
          <w:color w:val="282828"/>
          <w:sz w:val="20"/>
        </w:rPr>
        <w:t>(iii) </w:t>
      </w:r>
      <w:r>
        <w:rPr>
          <w:rFonts w:ascii="Times New Roman;Times;Serif" w:hAnsi="Times New Roman;Times;Serif"/>
          <w:b w:val="false"/>
          <w:i w:val="false"/>
          <w:caps w:val="false"/>
          <w:smallCaps w:val="false"/>
          <w:color w:val="131313"/>
          <w:sz w:val="20"/>
        </w:rPr>
        <w:t xml:space="preserve">if there is no </w:t>
      </w:r>
      <w:r>
        <w:rPr>
          <w:rFonts w:ascii="Times New Roman;Times;Serif" w:hAnsi="Times New Roman;Times;Serif"/>
          <w:b w:val="false"/>
          <w:i w:val="false"/>
          <w:caps w:val="false"/>
          <w:smallCaps w:val="false"/>
          <w:color w:val="282828"/>
          <w:sz w:val="20"/>
        </w:rPr>
        <w:t xml:space="preserve">such </w:t>
      </w:r>
      <w:r>
        <w:rPr>
          <w:rFonts w:ascii="Times New Roman;Times;Serif" w:hAnsi="Times New Roman;Times;Serif"/>
          <w:b w:val="false"/>
          <w:i w:val="false"/>
          <w:caps w:val="false"/>
          <w:smallCaps w:val="false"/>
          <w:color w:val="131313"/>
          <w:sz w:val="20"/>
        </w:rPr>
        <w:t xml:space="preserve">Treasury constant maturity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H.15 </w:t>
      </w:r>
      <w:r>
        <w:rPr>
          <w:rFonts w:ascii="Times New Roman;Times;Serif" w:hAnsi="Times New Roman;Times;Serif"/>
          <w:b w:val="false"/>
          <w:i w:val="false"/>
          <w:caps w:val="false"/>
          <w:smallCaps w:val="false"/>
          <w:color w:val="282828"/>
          <w:sz w:val="20"/>
        </w:rPr>
        <w:t xml:space="preserve">shorter </w:t>
      </w:r>
      <w:r>
        <w:rPr>
          <w:rFonts w:ascii="Times New Roman;Times;Serif" w:hAnsi="Times New Roman;Times;Serif"/>
          <w:b w:val="false"/>
          <w:i w:val="false"/>
          <w:caps w:val="false"/>
          <w:smallCaps w:val="false"/>
          <w:color w:val="131313"/>
          <w:sz w:val="20"/>
        </w:rPr>
        <w:t>than or longer than the Remaining Life</w:t>
      </w:r>
      <w:r>
        <w:rPr>
          <w:rFonts w:ascii="Times New Roman;Times;Serif" w:hAnsi="Times New Roman;Times;Serif"/>
          <w:b w:val="false"/>
          <w:i w:val="false"/>
          <w:caps w:val="false"/>
          <w:smallCaps w:val="false"/>
          <w:color w:val="414141"/>
          <w:sz w:val="20"/>
        </w:rPr>
        <w:t xml:space="preserve">, </w:t>
      </w:r>
      <w:r>
        <w:rPr>
          <w:rFonts w:ascii="Times New Roman;Times;Serif" w:hAnsi="Times New Roman;Times;Serif"/>
          <w:b w:val="false"/>
          <w:i w:val="false"/>
          <w:caps w:val="false"/>
          <w:smallCaps w:val="false"/>
          <w:color w:val="282828"/>
          <w:sz w:val="20"/>
        </w:rPr>
        <w:t xml:space="preserve">the yield for the single Treasury constant </w:t>
      </w:r>
      <w:r>
        <w:rPr>
          <w:rFonts w:ascii="Times New Roman;Times;Serif" w:hAnsi="Times New Roman;Times;Serif"/>
          <w:b w:val="false"/>
          <w:i w:val="false"/>
          <w:caps w:val="false"/>
          <w:smallCaps w:val="false"/>
          <w:color w:val="131313"/>
          <w:sz w:val="20"/>
        </w:rPr>
        <w:t>maturit</w:t>
      </w:r>
      <w:r>
        <w:rPr>
          <w:rFonts w:ascii="Times New Roman;Times;Serif" w:hAnsi="Times New Roman;Times;Serif"/>
          <w:b w:val="false"/>
          <w:i w:val="false"/>
          <w:caps w:val="false"/>
          <w:smallCaps w:val="false"/>
          <w:color w:val="414141"/>
          <w:sz w:val="20"/>
        </w:rPr>
        <w:t xml:space="preserve">y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H.15 </w:t>
      </w:r>
      <w:r>
        <w:rPr>
          <w:rFonts w:ascii="Times New Roman;Times;Serif" w:hAnsi="Times New Roman;Times;Serif"/>
          <w:b w:val="false"/>
          <w:i w:val="false"/>
          <w:caps w:val="false"/>
          <w:smallCaps w:val="false"/>
          <w:color w:val="282828"/>
          <w:sz w:val="20"/>
        </w:rPr>
        <w:t xml:space="preserve">closest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131313"/>
          <w:sz w:val="20"/>
        </w:rPr>
        <w:t xml:space="preserve">Remaining Life. </w:t>
      </w:r>
      <w:r>
        <w:rPr>
          <w:rFonts w:ascii="Times New Roman;Times;Serif" w:hAnsi="Times New Roman;Times;Serif"/>
          <w:b w:val="false"/>
          <w:i w:val="false"/>
          <w:caps w:val="false"/>
          <w:smallCaps w:val="false"/>
          <w:color w:val="282828"/>
          <w:sz w:val="20"/>
        </w:rPr>
        <w:t xml:space="preserve">For </w:t>
      </w:r>
      <w:r>
        <w:rPr>
          <w:rFonts w:ascii="Times New Roman;Times;Serif" w:hAnsi="Times New Roman;Times;Serif"/>
          <w:b w:val="false"/>
          <w:i w:val="false"/>
          <w:caps w:val="false"/>
          <w:smallCaps w:val="false"/>
          <w:color w:val="131313"/>
          <w:sz w:val="20"/>
        </w:rPr>
        <w:t>purpo</w:t>
      </w:r>
      <w:r>
        <w:rPr>
          <w:rFonts w:ascii="Times New Roman;Times;Serif" w:hAnsi="Times New Roman;Times;Serif"/>
          <w:b w:val="false"/>
          <w:i w:val="false"/>
          <w:caps w:val="false"/>
          <w:smallCaps w:val="false"/>
          <w:color w:val="414141"/>
          <w:sz w:val="20"/>
        </w:rPr>
        <w:t xml:space="preserve">ses </w:t>
      </w:r>
      <w:r>
        <w:rPr>
          <w:rFonts w:ascii="Times New Roman;Times;Serif" w:hAnsi="Times New Roman;Times;Serif"/>
          <w:b w:val="false"/>
          <w:i w:val="false"/>
          <w:caps w:val="false"/>
          <w:smallCaps w:val="false"/>
          <w:color w:val="282828"/>
          <w:sz w:val="20"/>
        </w:rPr>
        <w:t xml:space="preserve">of this </w:t>
      </w:r>
      <w:r>
        <w:rPr>
          <w:rFonts w:ascii="Times New Roman;Times;Serif" w:hAnsi="Times New Roman;Times;Serif"/>
          <w:b w:val="false"/>
          <w:i w:val="false"/>
          <w:caps w:val="false"/>
          <w:smallCaps w:val="false"/>
          <w:color w:val="131313"/>
          <w:sz w:val="20"/>
        </w:rPr>
        <w:t>paragraph</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31313"/>
          <w:sz w:val="20"/>
        </w:rPr>
        <w:t>the applicable Treasury con</w:t>
      </w:r>
      <w:r>
        <w:rPr>
          <w:rFonts w:ascii="Times New Roman;Times;Serif" w:hAnsi="Times New Roman;Times;Serif"/>
          <w:b w:val="false"/>
          <w:i w:val="false"/>
          <w:caps w:val="false"/>
          <w:smallCaps w:val="false"/>
          <w:color w:val="414141"/>
          <w:sz w:val="20"/>
        </w:rPr>
        <w:t>sta</w:t>
      </w:r>
      <w:r>
        <w:rPr>
          <w:rFonts w:ascii="Times New Roman;Times;Serif" w:hAnsi="Times New Roman;Times;Serif"/>
          <w:b w:val="false"/>
          <w:i w:val="false"/>
          <w:caps w:val="false"/>
          <w:smallCaps w:val="false"/>
          <w:color w:val="131313"/>
          <w:sz w:val="20"/>
        </w:rPr>
        <w:t xml:space="preserve">nt maturity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maturitie</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H.15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31313"/>
          <w:sz w:val="20"/>
        </w:rPr>
        <w:t xml:space="preserve">be deemed to have </w:t>
      </w:r>
      <w:r>
        <w:rPr>
          <w:rFonts w:ascii="Times New Roman;Times;Serif" w:hAnsi="Times New Roman;Times;Serif"/>
          <w:b w:val="false"/>
          <w:i w:val="false"/>
          <w:caps w:val="false"/>
          <w:smallCaps w:val="false"/>
          <w:color w:val="282828"/>
          <w:sz w:val="20"/>
        </w:rPr>
        <w:t xml:space="preserve">a </w:t>
      </w:r>
      <w:r>
        <w:rPr>
          <w:rFonts w:ascii="Times New Roman;Times;Serif" w:hAnsi="Times New Roman;Times;Serif"/>
          <w:b w:val="false"/>
          <w:i w:val="false"/>
          <w:caps w:val="false"/>
          <w:smallCaps w:val="false"/>
          <w:color w:val="131313"/>
          <w:sz w:val="20"/>
        </w:rPr>
        <w:t xml:space="preserve">maturity date </w:t>
      </w:r>
      <w:r>
        <w:rPr>
          <w:rFonts w:ascii="Times New Roman;Times;Serif" w:hAnsi="Times New Roman;Times;Serif"/>
          <w:b w:val="false"/>
          <w:i w:val="false"/>
          <w:caps w:val="false"/>
          <w:smallCaps w:val="false"/>
          <w:color w:val="282828"/>
          <w:sz w:val="20"/>
        </w:rPr>
        <w:t xml:space="preserve">equal to the </w:t>
      </w:r>
      <w:r>
        <w:rPr>
          <w:rFonts w:ascii="Times New Roman;Times;Serif" w:hAnsi="Times New Roman;Times;Serif"/>
          <w:b w:val="false"/>
          <w:i w:val="false"/>
          <w:caps w:val="false"/>
          <w:smallCaps w:val="false"/>
          <w:color w:val="131313"/>
          <w:sz w:val="20"/>
        </w:rPr>
        <w:t>rele</w:t>
      </w:r>
      <w:r>
        <w:rPr>
          <w:rFonts w:ascii="Times New Roman;Times;Serif" w:hAnsi="Times New Roman;Times;Serif"/>
          <w:b w:val="false"/>
          <w:i w:val="false"/>
          <w:caps w:val="false"/>
          <w:smallCaps w:val="false"/>
          <w:color w:val="414141"/>
          <w:sz w:val="20"/>
        </w:rPr>
        <w:t>va</w:t>
      </w:r>
      <w:r>
        <w:rPr>
          <w:rFonts w:ascii="Times New Roman;Times;Serif" w:hAnsi="Times New Roman;Times;Serif"/>
          <w:b w:val="false"/>
          <w:i w:val="false"/>
          <w:caps w:val="false"/>
          <w:smallCaps w:val="false"/>
          <w:color w:val="131313"/>
          <w:sz w:val="20"/>
        </w:rPr>
        <w:t xml:space="preserve">nt number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month</w:t>
      </w:r>
      <w:r>
        <w:rPr>
          <w:rFonts w:ascii="Times New Roman;Times;Serif" w:hAnsi="Times New Roman;Times;Serif"/>
          <w:b w:val="false"/>
          <w:i w:val="false"/>
          <w:caps w:val="false"/>
          <w:smallCaps w:val="false"/>
          <w:color w:val="414141"/>
          <w:sz w:val="20"/>
        </w:rPr>
        <w:t xml:space="preserve">s </w:t>
      </w:r>
      <w:r>
        <w:rPr>
          <w:rFonts w:ascii="Times New Roman;Times;Serif" w:hAnsi="Times New Roman;Times;Serif"/>
          <w:b w:val="false"/>
          <w:i w:val="false"/>
          <w:caps w:val="false"/>
          <w:smallCaps w:val="false"/>
          <w:color w:val="282828"/>
          <w:sz w:val="20"/>
        </w:rPr>
        <w:t>or years</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282828"/>
          <w:sz w:val="20"/>
        </w:rPr>
        <w:t>as applicable</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282828"/>
          <w:sz w:val="20"/>
        </w:rPr>
        <w:t xml:space="preserve">of such </w:t>
      </w:r>
      <w:r>
        <w:rPr>
          <w:rFonts w:ascii="Times New Roman;Times;Serif" w:hAnsi="Times New Roman;Times;Serif"/>
          <w:b w:val="false"/>
          <w:i w:val="false"/>
          <w:caps w:val="false"/>
          <w:smallCaps w:val="false"/>
          <w:color w:val="131313"/>
          <w:sz w:val="20"/>
        </w:rPr>
        <w:t>Treasury constant maturity from the Redemption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50" w:type="dxa"/>
        <w:jc w:val="left"/>
        <w:tblInd w:w="0" w:type="dxa"/>
        <w:tblLayout w:type="fixed"/>
        <w:tblCellMar>
          <w:top w:w="0" w:type="dxa"/>
          <w:left w:w="0" w:type="dxa"/>
          <w:bottom w:w="0" w:type="dxa"/>
          <w:right w:w="0" w:type="dxa"/>
        </w:tblCellMar>
      </w:tblPr>
      <w:tblGrid>
        <w:gridCol w:w="75"/>
        <w:gridCol w:w="800"/>
        <w:gridCol w:w="75"/>
      </w:tblGrid>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A-1(i)-4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If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the third business day preceding the Redemption Date H.15 </w:t>
      </w:r>
      <w:r>
        <w:rPr>
          <w:rFonts w:ascii="Times New Roman;Times;Serif" w:hAnsi="Times New Roman;Times;Serif"/>
          <w:b w:val="false"/>
          <w:i w:val="false"/>
          <w:caps w:val="false"/>
          <w:smallCaps w:val="false"/>
          <w:color w:val="282828"/>
          <w:sz w:val="20"/>
        </w:rPr>
        <w:t xml:space="preserve">or any successor </w:t>
      </w:r>
      <w:r>
        <w:rPr>
          <w:rFonts w:ascii="Times New Roman;Times;Serif" w:hAnsi="Times New Roman;Times;Serif"/>
          <w:b w:val="false"/>
          <w:i w:val="false"/>
          <w:caps w:val="false"/>
          <w:smallCaps w:val="false"/>
          <w:color w:val="131313"/>
          <w:sz w:val="20"/>
        </w:rPr>
        <w:t xml:space="preserve">designation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31313"/>
          <w:sz w:val="20"/>
        </w:rPr>
        <w:t>publication is no longer published</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31313"/>
          <w:sz w:val="20"/>
        </w:rPr>
        <w:t xml:space="preserve">the Company </w:t>
      </w:r>
      <w:r>
        <w:rPr>
          <w:rFonts w:ascii="Times New Roman;Times;Serif" w:hAnsi="Times New Roman;Times;Serif"/>
          <w:b w:val="false"/>
          <w:i w:val="false"/>
          <w:caps w:val="false"/>
          <w:smallCaps w:val="false"/>
          <w:color w:val="232323"/>
          <w:sz w:val="20"/>
        </w:rPr>
        <w:t xml:space="preserve">shall </w:t>
      </w:r>
      <w:r>
        <w:rPr>
          <w:rFonts w:ascii="Times New Roman;Times;Serif" w:hAnsi="Times New Roman;Times;Serif"/>
          <w:b w:val="false"/>
          <w:i w:val="false"/>
          <w:caps w:val="false"/>
          <w:smallCaps w:val="false"/>
          <w:color w:val="131313"/>
          <w:sz w:val="20"/>
        </w:rPr>
        <w:t xml:space="preserve">calculate the Treasury Rate based on the rate per annum equal to the </w:t>
      </w:r>
      <w:r>
        <w:rPr>
          <w:rFonts w:ascii="Times New Roman;Times;Serif" w:hAnsi="Times New Roman;Times;Serif"/>
          <w:b w:val="false"/>
          <w:i w:val="false"/>
          <w:caps w:val="false"/>
          <w:smallCaps w:val="false"/>
          <w:color w:val="232323"/>
          <w:sz w:val="20"/>
        </w:rPr>
        <w:t xml:space="preserve">semi-annual </w:t>
      </w:r>
      <w:r>
        <w:rPr>
          <w:rFonts w:ascii="Times New Roman;Times;Serif" w:hAnsi="Times New Roman;Times;Serif"/>
          <w:b w:val="false"/>
          <w:i w:val="false"/>
          <w:caps w:val="false"/>
          <w:smallCaps w:val="false"/>
          <w:color w:val="131313"/>
          <w:sz w:val="20"/>
        </w:rPr>
        <w:t xml:space="preserve">equivalent </w:t>
      </w:r>
      <w:r>
        <w:rPr>
          <w:rFonts w:ascii="Times New Roman;Times;Serif" w:hAnsi="Times New Roman;Times;Serif"/>
          <w:b w:val="false"/>
          <w:i w:val="false"/>
          <w:caps w:val="false"/>
          <w:smallCaps w:val="false"/>
          <w:color w:val="232323"/>
          <w:sz w:val="20"/>
        </w:rPr>
        <w:t xml:space="preserve">yield </w:t>
      </w:r>
      <w:r>
        <w:rPr>
          <w:rFonts w:ascii="Times New Roman;Times;Serif" w:hAnsi="Times New Roman;Times;Serif"/>
          <w:b w:val="false"/>
          <w:i w:val="false"/>
          <w:caps w:val="false"/>
          <w:smallCaps w:val="false"/>
          <w:color w:val="131313"/>
          <w:sz w:val="20"/>
        </w:rPr>
        <w:t xml:space="preserve">to maturity at </w:t>
      </w:r>
      <w:r>
        <w:rPr>
          <w:rFonts w:ascii="Times New Roman;Times;Serif" w:hAnsi="Times New Roman;Times;Serif"/>
          <w:b w:val="false"/>
          <w:i w:val="false"/>
          <w:caps w:val="false"/>
          <w:smallCaps w:val="false"/>
          <w:color w:val="232323"/>
          <w:sz w:val="20"/>
        </w:rPr>
        <w:t>11</w:t>
      </w:r>
      <w:r>
        <w:rPr>
          <w:rFonts w:ascii="Times New Roman;Times;Serif" w:hAnsi="Times New Roman;Times;Serif"/>
          <w:b w:val="false"/>
          <w:i w:val="false"/>
          <w:caps w:val="false"/>
          <w:smallCaps w:val="false"/>
          <w:color w:val="131313"/>
          <w:sz w:val="20"/>
        </w:rPr>
        <w:t xml:space="preserve">:00 </w:t>
      </w:r>
      <w:r>
        <w:rPr>
          <w:rFonts w:ascii="Times New Roman;Times;Serif" w:hAnsi="Times New Roman;Times;Serif"/>
          <w:b w:val="false"/>
          <w:i w:val="false"/>
          <w:caps w:val="false"/>
          <w:smallCaps w:val="false"/>
          <w:color w:val="232323"/>
          <w:sz w:val="20"/>
        </w:rPr>
        <w:t xml:space="preserve">a.m., </w:t>
      </w:r>
      <w:r>
        <w:rPr>
          <w:rFonts w:ascii="Times New Roman;Times;Serif" w:hAnsi="Times New Roman;Times;Serif"/>
          <w:b w:val="false"/>
          <w:i w:val="false"/>
          <w:caps w:val="false"/>
          <w:smallCaps w:val="false"/>
          <w:color w:val="131313"/>
          <w:sz w:val="20"/>
        </w:rPr>
        <w:t xml:space="preserve">New York City time, on the </w:t>
      </w:r>
      <w:r>
        <w:rPr>
          <w:rFonts w:ascii="Times New Roman;Times;Serif" w:hAnsi="Times New Roman;Times;Serif"/>
          <w:b w:val="false"/>
          <w:i w:val="false"/>
          <w:caps w:val="false"/>
          <w:smallCaps w:val="false"/>
          <w:color w:val="232323"/>
          <w:sz w:val="20"/>
        </w:rPr>
        <w:t xml:space="preserve">second </w:t>
      </w:r>
      <w:r>
        <w:rPr>
          <w:rFonts w:ascii="Times New Roman;Times;Serif" w:hAnsi="Times New Roman;Times;Serif"/>
          <w:b w:val="false"/>
          <w:i w:val="false"/>
          <w:caps w:val="false"/>
          <w:smallCaps w:val="false"/>
          <w:color w:val="131313"/>
          <w:sz w:val="20"/>
        </w:rPr>
        <w:t xml:space="preserve">business day preceding </w:t>
      </w:r>
      <w:r>
        <w:rPr>
          <w:rFonts w:ascii="Times New Roman;Times;Serif" w:hAnsi="Times New Roman;Times;Serif"/>
          <w:b w:val="false"/>
          <w:i w:val="false"/>
          <w:caps w:val="false"/>
          <w:smallCaps w:val="false"/>
          <w:color w:val="232323"/>
          <w:sz w:val="20"/>
        </w:rPr>
        <w:t xml:space="preserve">such </w:t>
      </w:r>
      <w:r>
        <w:rPr>
          <w:rFonts w:ascii="Times New Roman;Times;Serif" w:hAnsi="Times New Roman;Times;Serif"/>
          <w:b w:val="false"/>
          <w:i w:val="false"/>
          <w:caps w:val="false"/>
          <w:smallCaps w:val="false"/>
          <w:color w:val="131313"/>
          <w:sz w:val="20"/>
        </w:rPr>
        <w:t xml:space="preserve">Redemption Date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32323"/>
          <w:sz w:val="20"/>
        </w:rPr>
        <w:t xml:space="preserve">United </w:t>
      </w:r>
      <w:r>
        <w:rPr>
          <w:rFonts w:ascii="Times New Roman;Times;Serif" w:hAnsi="Times New Roman;Times;Serif"/>
          <w:b w:val="false"/>
          <w:i w:val="false"/>
          <w:caps w:val="false"/>
          <w:smallCaps w:val="false"/>
          <w:color w:val="131313"/>
          <w:sz w:val="20"/>
        </w:rPr>
        <w:t xml:space="preserve">States Treasury </w:t>
      </w:r>
      <w:r>
        <w:rPr>
          <w:rFonts w:ascii="Times New Roman;Times;Serif" w:hAnsi="Times New Roman;Times;Serif"/>
          <w:b w:val="false"/>
          <w:i w:val="false"/>
          <w:caps w:val="false"/>
          <w:smallCaps w:val="false"/>
          <w:color w:val="232323"/>
          <w:sz w:val="20"/>
        </w:rPr>
        <w:t xml:space="preserve">security </w:t>
      </w:r>
      <w:r>
        <w:rPr>
          <w:rFonts w:ascii="Times New Roman;Times;Serif" w:hAnsi="Times New Roman;Times;Serif"/>
          <w:b w:val="false"/>
          <w:i w:val="false"/>
          <w:caps w:val="false"/>
          <w:smallCaps w:val="false"/>
          <w:color w:val="131313"/>
          <w:sz w:val="20"/>
        </w:rPr>
        <w:t xml:space="preserve">maturing on, or </w:t>
      </w:r>
      <w:r>
        <w:rPr>
          <w:rFonts w:ascii="Times New Roman;Times;Serif" w:hAnsi="Times New Roman;Times;Serif"/>
          <w:b w:val="false"/>
          <w:i w:val="false"/>
          <w:caps w:val="false"/>
          <w:smallCaps w:val="false"/>
          <w:color w:val="232323"/>
          <w:sz w:val="20"/>
        </w:rPr>
        <w:t xml:space="preserve">with a </w:t>
      </w:r>
      <w:r>
        <w:rPr>
          <w:rFonts w:ascii="Times New Roman;Times;Serif" w:hAnsi="Times New Roman;Times;Serif"/>
          <w:b w:val="false"/>
          <w:i w:val="false"/>
          <w:caps w:val="false"/>
          <w:smallCaps w:val="false"/>
          <w:color w:val="131313"/>
          <w:sz w:val="20"/>
        </w:rPr>
        <w:t xml:space="preserve">maturity that is closest </w:t>
      </w:r>
      <w:r>
        <w:rPr>
          <w:rFonts w:ascii="Times New Roman;Times;Serif" w:hAnsi="Times New Roman;Times;Serif"/>
          <w:b w:val="false"/>
          <w:i w:val="false"/>
          <w:caps w:val="false"/>
          <w:smallCaps w:val="false"/>
          <w:color w:val="232323"/>
          <w:sz w:val="20"/>
        </w:rPr>
        <w:t xml:space="preserve">to, </w:t>
      </w:r>
      <w:r>
        <w:rPr>
          <w:rFonts w:ascii="Times New Roman;Times;Serif" w:hAnsi="Times New Roman;Times;Serif"/>
          <w:b w:val="false"/>
          <w:i w:val="false"/>
          <w:caps w:val="false"/>
          <w:smallCaps w:val="false"/>
          <w:color w:val="131313"/>
          <w:sz w:val="20"/>
        </w:rPr>
        <w:t>the Par Call Date</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232323"/>
          <w:sz w:val="20"/>
        </w:rPr>
        <w:t xml:space="preserve">as applicable. </w:t>
      </w:r>
      <w:r>
        <w:rPr>
          <w:rFonts w:ascii="Times New Roman;Times;Serif" w:hAnsi="Times New Roman;Times;Serif"/>
          <w:b w:val="false"/>
          <w:i w:val="false"/>
          <w:caps w:val="false"/>
          <w:smallCaps w:val="false"/>
          <w:color w:val="131313"/>
          <w:sz w:val="20"/>
        </w:rPr>
        <w:t xml:space="preserve">If there is no </w:t>
      </w:r>
      <w:r>
        <w:rPr>
          <w:rFonts w:ascii="Times New Roman;Times;Serif" w:hAnsi="Times New Roman;Times;Serif"/>
          <w:b w:val="false"/>
          <w:i w:val="false"/>
          <w:caps w:val="false"/>
          <w:smallCaps w:val="false"/>
          <w:color w:val="232323"/>
          <w:sz w:val="20"/>
        </w:rPr>
        <w:t xml:space="preserve">United States </w:t>
      </w:r>
      <w:r>
        <w:rPr>
          <w:rFonts w:ascii="Times New Roman;Times;Serif" w:hAnsi="Times New Roman;Times;Serif"/>
          <w:b w:val="false"/>
          <w:i w:val="false"/>
          <w:caps w:val="false"/>
          <w:smallCaps w:val="false"/>
          <w:color w:val="131313"/>
          <w:sz w:val="20"/>
        </w:rPr>
        <w:t xml:space="preserve">Treasury </w:t>
      </w:r>
      <w:r>
        <w:rPr>
          <w:rFonts w:ascii="Times New Roman;Times;Serif" w:hAnsi="Times New Roman;Times;Serif"/>
          <w:b w:val="false"/>
          <w:i w:val="false"/>
          <w:caps w:val="false"/>
          <w:smallCaps w:val="false"/>
          <w:color w:val="333333"/>
          <w:sz w:val="20"/>
        </w:rPr>
        <w:t xml:space="preserve">security </w:t>
      </w:r>
      <w:r>
        <w:rPr>
          <w:rFonts w:ascii="Times New Roman;Times;Serif" w:hAnsi="Times New Roman;Times;Serif"/>
          <w:b w:val="false"/>
          <w:i w:val="false"/>
          <w:caps w:val="false"/>
          <w:smallCaps w:val="false"/>
          <w:color w:val="131313"/>
          <w:sz w:val="20"/>
        </w:rPr>
        <w:t xml:space="preserve">maturing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31313"/>
          <w:sz w:val="20"/>
        </w:rPr>
        <w:t xml:space="preserve">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31313"/>
          <w:sz w:val="20"/>
        </w:rPr>
        <w:t xml:space="preserve">Date but there are </w:t>
      </w:r>
      <w:r>
        <w:rPr>
          <w:rFonts w:ascii="Times New Roman;Times;Serif" w:hAnsi="Times New Roman;Times;Serif"/>
          <w:b w:val="false"/>
          <w:i w:val="false"/>
          <w:caps w:val="false"/>
          <w:smallCaps w:val="false"/>
          <w:color w:val="232323"/>
          <w:sz w:val="20"/>
        </w:rPr>
        <w:t xml:space="preserve">two or </w:t>
      </w:r>
      <w:r>
        <w:rPr>
          <w:rFonts w:ascii="Times New Roman;Times;Serif" w:hAnsi="Times New Roman;Times;Serif"/>
          <w:b w:val="false"/>
          <w:i w:val="false"/>
          <w:caps w:val="false"/>
          <w:smallCaps w:val="false"/>
          <w:color w:val="131313"/>
          <w:sz w:val="20"/>
        </w:rPr>
        <w:t xml:space="preserve">more United </w:t>
      </w:r>
      <w:r>
        <w:rPr>
          <w:rFonts w:ascii="Times New Roman;Times;Serif" w:hAnsi="Times New Roman;Times;Serif"/>
          <w:b w:val="false"/>
          <w:i w:val="false"/>
          <w:caps w:val="false"/>
          <w:smallCaps w:val="false"/>
          <w:color w:val="232323"/>
          <w:sz w:val="20"/>
        </w:rPr>
        <w:t xml:space="preserve">States </w:t>
      </w:r>
      <w:r>
        <w:rPr>
          <w:rFonts w:ascii="Times New Roman;Times;Serif" w:hAnsi="Times New Roman;Times;Serif"/>
          <w:b w:val="false"/>
          <w:i w:val="false"/>
          <w:caps w:val="false"/>
          <w:smallCaps w:val="false"/>
          <w:color w:val="131313"/>
          <w:sz w:val="20"/>
        </w:rPr>
        <w:t xml:space="preserve">Treasury </w:t>
      </w:r>
      <w:r>
        <w:rPr>
          <w:rFonts w:ascii="Times New Roman;Times;Serif" w:hAnsi="Times New Roman;Times;Serif"/>
          <w:b w:val="false"/>
          <w:i w:val="false"/>
          <w:caps w:val="false"/>
          <w:smallCaps w:val="false"/>
          <w:color w:val="232323"/>
          <w:sz w:val="20"/>
        </w:rPr>
        <w:t xml:space="preserve">securities with a </w:t>
      </w:r>
      <w:r>
        <w:rPr>
          <w:rFonts w:ascii="Times New Roman;Times;Serif" w:hAnsi="Times New Roman;Times;Serif"/>
          <w:b w:val="false"/>
          <w:i w:val="false"/>
          <w:caps w:val="false"/>
          <w:smallCaps w:val="false"/>
          <w:color w:val="131313"/>
          <w:sz w:val="20"/>
        </w:rPr>
        <w:t xml:space="preserve">maturity date equally distant from the Par Call </w:t>
      </w:r>
      <w:r>
        <w:rPr>
          <w:rFonts w:ascii="Times New Roman;Times;Serif" w:hAnsi="Times New Roman;Times;Serif"/>
          <w:b w:val="false"/>
          <w:i w:val="false"/>
          <w:caps w:val="false"/>
          <w:smallCaps w:val="false"/>
          <w:color w:val="232323"/>
          <w:sz w:val="20"/>
        </w:rPr>
        <w:t xml:space="preserve">Date, one with a </w:t>
      </w:r>
      <w:r>
        <w:rPr>
          <w:rFonts w:ascii="Times New Roman;Times;Serif" w:hAnsi="Times New Roman;Times;Serif"/>
          <w:b w:val="false"/>
          <w:i w:val="false"/>
          <w:caps w:val="false"/>
          <w:smallCaps w:val="false"/>
          <w:color w:val="131313"/>
          <w:sz w:val="20"/>
        </w:rPr>
        <w:t xml:space="preserve">maturity date preceding 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31313"/>
          <w:sz w:val="20"/>
        </w:rPr>
        <w:t xml:space="preserve">Date and one </w:t>
      </w:r>
      <w:r>
        <w:rPr>
          <w:rFonts w:ascii="Times New Roman;Times;Serif" w:hAnsi="Times New Roman;Times;Serif"/>
          <w:b w:val="false"/>
          <w:i w:val="false"/>
          <w:caps w:val="false"/>
          <w:smallCaps w:val="false"/>
          <w:color w:val="232323"/>
          <w:sz w:val="20"/>
        </w:rPr>
        <w:t xml:space="preserve">with </w:t>
      </w:r>
      <w:r>
        <w:rPr>
          <w:rFonts w:ascii="Times New Roman;Times;Serif" w:hAnsi="Times New Roman;Times;Serif"/>
          <w:b w:val="false"/>
          <w:i w:val="false"/>
          <w:caps w:val="false"/>
          <w:smallCaps w:val="false"/>
          <w:color w:val="131313"/>
          <w:sz w:val="20"/>
        </w:rPr>
        <w:t xml:space="preserve">a maturity date following 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31313"/>
          <w:sz w:val="20"/>
        </w:rPr>
        <w:t>Date</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32323"/>
          <w:sz w:val="20"/>
        </w:rPr>
        <w:t xml:space="preserve">Company shall </w:t>
      </w:r>
      <w:r>
        <w:rPr>
          <w:rFonts w:ascii="Times New Roman;Times;Serif" w:hAnsi="Times New Roman;Times;Serif"/>
          <w:b w:val="false"/>
          <w:i w:val="false"/>
          <w:caps w:val="false"/>
          <w:smallCaps w:val="false"/>
          <w:color w:val="333333"/>
          <w:sz w:val="20"/>
        </w:rPr>
        <w:t xml:space="preserve">select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32323"/>
          <w:sz w:val="20"/>
        </w:rPr>
        <w:t xml:space="preserve">United States </w:t>
      </w:r>
      <w:r>
        <w:rPr>
          <w:rFonts w:ascii="Times New Roman;Times;Serif" w:hAnsi="Times New Roman;Times;Serif"/>
          <w:b w:val="false"/>
          <w:i w:val="false"/>
          <w:caps w:val="false"/>
          <w:smallCaps w:val="false"/>
          <w:color w:val="131313"/>
          <w:sz w:val="20"/>
        </w:rPr>
        <w:t xml:space="preserve">Treasury </w:t>
      </w:r>
      <w:r>
        <w:rPr>
          <w:rFonts w:ascii="Times New Roman;Times;Serif" w:hAnsi="Times New Roman;Times;Serif"/>
          <w:b w:val="false"/>
          <w:i w:val="false"/>
          <w:caps w:val="false"/>
          <w:smallCaps w:val="false"/>
          <w:color w:val="232323"/>
          <w:sz w:val="20"/>
        </w:rPr>
        <w:t xml:space="preserve">security </w:t>
      </w:r>
      <w:r>
        <w:rPr>
          <w:rFonts w:ascii="Times New Roman;Times;Serif" w:hAnsi="Times New Roman;Times;Serif"/>
          <w:b w:val="false"/>
          <w:i w:val="false"/>
          <w:caps w:val="false"/>
          <w:smallCaps w:val="false"/>
          <w:color w:val="333333"/>
          <w:sz w:val="20"/>
        </w:rPr>
        <w:t xml:space="preserve">with </w:t>
      </w:r>
      <w:r>
        <w:rPr>
          <w:rFonts w:ascii="Times New Roman;Times;Serif" w:hAnsi="Times New Roman;Times;Serif"/>
          <w:b w:val="false"/>
          <w:i w:val="false"/>
          <w:caps w:val="false"/>
          <w:smallCaps w:val="false"/>
          <w:color w:val="131313"/>
          <w:sz w:val="20"/>
        </w:rPr>
        <w:t xml:space="preserve">a maturity date preceding 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31313"/>
          <w:sz w:val="20"/>
        </w:rPr>
        <w:t xml:space="preserve">Date. If there are </w:t>
      </w:r>
      <w:r>
        <w:rPr>
          <w:rFonts w:ascii="Times New Roman;Times;Serif" w:hAnsi="Times New Roman;Times;Serif"/>
          <w:b w:val="false"/>
          <w:i w:val="false"/>
          <w:caps w:val="false"/>
          <w:smallCaps w:val="false"/>
          <w:color w:val="232323"/>
          <w:sz w:val="20"/>
        </w:rPr>
        <w:t xml:space="preserve">two </w:t>
      </w:r>
      <w:r>
        <w:rPr>
          <w:rFonts w:ascii="Times New Roman;Times;Serif" w:hAnsi="Times New Roman;Times;Serif"/>
          <w:b w:val="false"/>
          <w:i w:val="false"/>
          <w:caps w:val="false"/>
          <w:smallCaps w:val="false"/>
          <w:color w:val="131313"/>
          <w:sz w:val="20"/>
        </w:rPr>
        <w:t xml:space="preserve">or more </w:t>
      </w:r>
      <w:r>
        <w:rPr>
          <w:rFonts w:ascii="Times New Roman;Times;Serif" w:hAnsi="Times New Roman;Times;Serif"/>
          <w:b w:val="false"/>
          <w:i w:val="false"/>
          <w:caps w:val="false"/>
          <w:smallCaps w:val="false"/>
          <w:color w:val="232323"/>
          <w:sz w:val="20"/>
        </w:rPr>
        <w:t xml:space="preserve">United States Treasury </w:t>
      </w:r>
      <w:r>
        <w:rPr>
          <w:rFonts w:ascii="Times New Roman;Times;Serif" w:hAnsi="Times New Roman;Times;Serif"/>
          <w:b w:val="false"/>
          <w:i w:val="false"/>
          <w:caps w:val="false"/>
          <w:smallCaps w:val="false"/>
          <w:color w:val="333333"/>
          <w:sz w:val="20"/>
        </w:rPr>
        <w:t xml:space="preserve">securities </w:t>
      </w:r>
      <w:r>
        <w:rPr>
          <w:rFonts w:ascii="Times New Roman;Times;Serif" w:hAnsi="Times New Roman;Times;Serif"/>
          <w:b w:val="false"/>
          <w:i w:val="false"/>
          <w:caps w:val="false"/>
          <w:smallCaps w:val="false"/>
          <w:color w:val="131313"/>
          <w:sz w:val="20"/>
        </w:rPr>
        <w:t xml:space="preserve">maturing on 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31313"/>
          <w:sz w:val="20"/>
        </w:rPr>
        <w:t xml:space="preserve">Date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31313"/>
          <w:sz w:val="20"/>
        </w:rPr>
        <w:t xml:space="preserve">two or more </w:t>
      </w:r>
      <w:r>
        <w:rPr>
          <w:rFonts w:ascii="Times New Roman;Times;Serif" w:hAnsi="Times New Roman;Times;Serif"/>
          <w:b w:val="false"/>
          <w:i w:val="false"/>
          <w:caps w:val="false"/>
          <w:smallCaps w:val="false"/>
          <w:color w:val="232323"/>
          <w:sz w:val="20"/>
        </w:rPr>
        <w:t xml:space="preserve">United States </w:t>
      </w:r>
      <w:r>
        <w:rPr>
          <w:rFonts w:ascii="Times New Roman;Times;Serif" w:hAnsi="Times New Roman;Times;Serif"/>
          <w:b w:val="false"/>
          <w:i w:val="false"/>
          <w:caps w:val="false"/>
          <w:smallCaps w:val="false"/>
          <w:color w:val="131313"/>
          <w:sz w:val="20"/>
        </w:rPr>
        <w:t xml:space="preserve">Treasury </w:t>
      </w:r>
      <w:r>
        <w:rPr>
          <w:rFonts w:ascii="Times New Roman;Times;Serif" w:hAnsi="Times New Roman;Times;Serif"/>
          <w:b w:val="false"/>
          <w:i w:val="false"/>
          <w:caps w:val="false"/>
          <w:smallCaps w:val="false"/>
          <w:color w:val="232323"/>
          <w:sz w:val="20"/>
        </w:rPr>
        <w:t xml:space="preserve">securities </w:t>
      </w:r>
      <w:r>
        <w:rPr>
          <w:rFonts w:ascii="Times New Roman;Times;Serif" w:hAnsi="Times New Roman;Times;Serif"/>
          <w:b w:val="false"/>
          <w:i w:val="false"/>
          <w:caps w:val="false"/>
          <w:smallCaps w:val="false"/>
          <w:color w:val="131313"/>
          <w:sz w:val="20"/>
        </w:rPr>
        <w:t xml:space="preserve">meeting the criteria of the preceding </w:t>
      </w:r>
      <w:r>
        <w:rPr>
          <w:rFonts w:ascii="Times New Roman;Times;Serif" w:hAnsi="Times New Roman;Times;Serif"/>
          <w:b w:val="false"/>
          <w:i w:val="false"/>
          <w:caps w:val="false"/>
          <w:smallCaps w:val="false"/>
          <w:color w:val="333333"/>
          <w:sz w:val="20"/>
        </w:rPr>
        <w:t xml:space="preserve">sentence, </w:t>
      </w:r>
      <w:r>
        <w:rPr>
          <w:rFonts w:ascii="Times New Roman;Times;Serif" w:hAnsi="Times New Roman;Times;Serif"/>
          <w:b w:val="false"/>
          <w:i w:val="false"/>
          <w:caps w:val="false"/>
          <w:smallCaps w:val="false"/>
          <w:color w:val="131313"/>
          <w:sz w:val="20"/>
        </w:rPr>
        <w:t xml:space="preserve">the Company </w:t>
      </w:r>
      <w:r>
        <w:rPr>
          <w:rFonts w:ascii="Times New Roman;Times;Serif" w:hAnsi="Times New Roman;Times;Serif"/>
          <w:b w:val="false"/>
          <w:i w:val="false"/>
          <w:caps w:val="false"/>
          <w:smallCaps w:val="false"/>
          <w:color w:val="232323"/>
          <w:sz w:val="20"/>
        </w:rPr>
        <w:t xml:space="preserve">shall select </w:t>
      </w:r>
      <w:r>
        <w:rPr>
          <w:rFonts w:ascii="Times New Roman;Times;Serif" w:hAnsi="Times New Roman;Times;Serif"/>
          <w:b w:val="false"/>
          <w:i w:val="false"/>
          <w:caps w:val="false"/>
          <w:smallCaps w:val="false"/>
          <w:color w:val="131313"/>
          <w:sz w:val="20"/>
        </w:rPr>
        <w:t xml:space="preserve">from among these </w:t>
      </w:r>
      <w:r>
        <w:rPr>
          <w:rFonts w:ascii="Times New Roman;Times;Serif" w:hAnsi="Times New Roman;Times;Serif"/>
          <w:b w:val="false"/>
          <w:i w:val="false"/>
          <w:caps w:val="false"/>
          <w:smallCaps w:val="false"/>
          <w:color w:val="232323"/>
          <w:sz w:val="20"/>
        </w:rPr>
        <w:t xml:space="preserve">two or </w:t>
      </w:r>
      <w:r>
        <w:rPr>
          <w:rFonts w:ascii="Times New Roman;Times;Serif" w:hAnsi="Times New Roman;Times;Serif"/>
          <w:b w:val="false"/>
          <w:i w:val="false"/>
          <w:caps w:val="false"/>
          <w:smallCaps w:val="false"/>
          <w:color w:val="131313"/>
          <w:sz w:val="20"/>
        </w:rPr>
        <w:t xml:space="preserve">more </w:t>
      </w:r>
      <w:r>
        <w:rPr>
          <w:rFonts w:ascii="Times New Roman;Times;Serif" w:hAnsi="Times New Roman;Times;Serif"/>
          <w:b w:val="false"/>
          <w:i w:val="false"/>
          <w:caps w:val="false"/>
          <w:smallCaps w:val="false"/>
          <w:color w:val="232323"/>
          <w:sz w:val="20"/>
        </w:rPr>
        <w:t xml:space="preserve">United States </w:t>
      </w:r>
      <w:r>
        <w:rPr>
          <w:rFonts w:ascii="Times New Roman;Times;Serif" w:hAnsi="Times New Roman;Times;Serif"/>
          <w:b w:val="false"/>
          <w:i w:val="false"/>
          <w:caps w:val="false"/>
          <w:smallCaps w:val="false"/>
          <w:color w:val="131313"/>
          <w:sz w:val="20"/>
        </w:rPr>
        <w:t xml:space="preserve">Treasury </w:t>
      </w:r>
      <w:r>
        <w:rPr>
          <w:rFonts w:ascii="Times New Roman;Times;Serif" w:hAnsi="Times New Roman;Times;Serif"/>
          <w:b w:val="false"/>
          <w:i w:val="false"/>
          <w:caps w:val="false"/>
          <w:smallCaps w:val="false"/>
          <w:color w:val="333333"/>
          <w:sz w:val="20"/>
        </w:rPr>
        <w:t xml:space="preserve">securities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32323"/>
          <w:sz w:val="20"/>
        </w:rPr>
        <w:t xml:space="preserve">United States </w:t>
      </w:r>
      <w:r>
        <w:rPr>
          <w:rFonts w:ascii="Times New Roman;Times;Serif" w:hAnsi="Times New Roman;Times;Serif"/>
          <w:b w:val="false"/>
          <w:i w:val="false"/>
          <w:caps w:val="false"/>
          <w:smallCaps w:val="false"/>
          <w:color w:val="131313"/>
          <w:sz w:val="20"/>
        </w:rPr>
        <w:t xml:space="preserve">Treasury </w:t>
      </w:r>
      <w:r>
        <w:rPr>
          <w:rFonts w:ascii="Times New Roman;Times;Serif" w:hAnsi="Times New Roman;Times;Serif"/>
          <w:b w:val="false"/>
          <w:i w:val="false"/>
          <w:caps w:val="false"/>
          <w:smallCaps w:val="false"/>
          <w:color w:val="232323"/>
          <w:sz w:val="20"/>
        </w:rPr>
        <w:t xml:space="preserve">security </w:t>
      </w:r>
      <w:r>
        <w:rPr>
          <w:rFonts w:ascii="Times New Roman;Times;Serif" w:hAnsi="Times New Roman;Times;Serif"/>
          <w:b w:val="false"/>
          <w:i w:val="false"/>
          <w:caps w:val="false"/>
          <w:smallCaps w:val="false"/>
          <w:color w:val="131313"/>
          <w:sz w:val="20"/>
        </w:rPr>
        <w:t xml:space="preserve">that is trading closest to par based upon the </w:t>
      </w:r>
      <w:r>
        <w:rPr>
          <w:rFonts w:ascii="Times New Roman;Times;Serif" w:hAnsi="Times New Roman;Times;Serif"/>
          <w:b w:val="false"/>
          <w:i w:val="false"/>
          <w:caps w:val="false"/>
          <w:smallCaps w:val="false"/>
          <w:color w:val="232323"/>
          <w:sz w:val="20"/>
        </w:rPr>
        <w:t xml:space="preserve">average of </w:t>
      </w:r>
      <w:r>
        <w:rPr>
          <w:rFonts w:ascii="Times New Roman;Times;Serif" w:hAnsi="Times New Roman;Times;Serif"/>
          <w:b w:val="false"/>
          <w:i w:val="false"/>
          <w:caps w:val="false"/>
          <w:smallCaps w:val="false"/>
          <w:color w:val="131313"/>
          <w:sz w:val="20"/>
        </w:rPr>
        <w:t xml:space="preserve">the bid </w:t>
      </w:r>
      <w:r>
        <w:rPr>
          <w:rFonts w:ascii="Times New Roman;Times;Serif" w:hAnsi="Times New Roman;Times;Serif"/>
          <w:b w:val="false"/>
          <w:i w:val="false"/>
          <w:caps w:val="false"/>
          <w:smallCaps w:val="false"/>
          <w:color w:val="232323"/>
          <w:sz w:val="20"/>
        </w:rPr>
        <w:t xml:space="preserve">and asked </w:t>
      </w:r>
      <w:r>
        <w:rPr>
          <w:rFonts w:ascii="Times New Roman;Times;Serif" w:hAnsi="Times New Roman;Times;Serif"/>
          <w:b w:val="false"/>
          <w:i w:val="false"/>
          <w:caps w:val="false"/>
          <w:smallCaps w:val="false"/>
          <w:color w:val="131313"/>
          <w:sz w:val="20"/>
        </w:rPr>
        <w:t xml:space="preserve">prices for </w:t>
      </w:r>
      <w:r>
        <w:rPr>
          <w:rFonts w:ascii="Times New Roman;Times;Serif" w:hAnsi="Times New Roman;Times;Serif"/>
          <w:b w:val="false"/>
          <w:i w:val="false"/>
          <w:caps w:val="false"/>
          <w:smallCaps w:val="false"/>
          <w:color w:val="232323"/>
          <w:sz w:val="20"/>
        </w:rPr>
        <w:t xml:space="preserve">such </w:t>
      </w:r>
      <w:r>
        <w:rPr>
          <w:rFonts w:ascii="Times New Roman;Times;Serif" w:hAnsi="Times New Roman;Times;Serif"/>
          <w:b w:val="false"/>
          <w:i w:val="false"/>
          <w:caps w:val="false"/>
          <w:smallCaps w:val="false"/>
          <w:color w:val="333333"/>
          <w:sz w:val="20"/>
        </w:rPr>
        <w:t xml:space="preserve">United </w:t>
      </w:r>
      <w:r>
        <w:rPr>
          <w:rFonts w:ascii="Times New Roman;Times;Serif" w:hAnsi="Times New Roman;Times;Serif"/>
          <w:b w:val="false"/>
          <w:i w:val="false"/>
          <w:caps w:val="false"/>
          <w:smallCaps w:val="false"/>
          <w:color w:val="232323"/>
          <w:sz w:val="20"/>
        </w:rPr>
        <w:t xml:space="preserve">States </w:t>
      </w:r>
      <w:r>
        <w:rPr>
          <w:rFonts w:ascii="Times New Roman;Times;Serif" w:hAnsi="Times New Roman;Times;Serif"/>
          <w:b w:val="false"/>
          <w:i w:val="false"/>
          <w:caps w:val="false"/>
          <w:smallCaps w:val="false"/>
          <w:color w:val="131313"/>
          <w:sz w:val="20"/>
        </w:rPr>
        <w:t xml:space="preserve">Treasury </w:t>
      </w:r>
      <w:r>
        <w:rPr>
          <w:rFonts w:ascii="Times New Roman;Times;Serif" w:hAnsi="Times New Roman;Times;Serif"/>
          <w:b w:val="false"/>
          <w:i w:val="false"/>
          <w:caps w:val="false"/>
          <w:smallCaps w:val="false"/>
          <w:color w:val="333333"/>
          <w:sz w:val="20"/>
        </w:rPr>
        <w:t xml:space="preserve">securities </w:t>
      </w:r>
      <w:r>
        <w:rPr>
          <w:rFonts w:ascii="Times New Roman;Times;Serif" w:hAnsi="Times New Roman;Times;Serif"/>
          <w:b w:val="false"/>
          <w:i w:val="false"/>
          <w:caps w:val="false"/>
          <w:smallCaps w:val="false"/>
          <w:color w:val="232323"/>
          <w:sz w:val="20"/>
        </w:rPr>
        <w:t xml:space="preserve">at </w:t>
      </w:r>
      <w:r>
        <w:rPr>
          <w:rFonts w:ascii="Times New Roman;Times;Serif" w:hAnsi="Times New Roman;Times;Serif"/>
          <w:b w:val="false"/>
          <w:i w:val="false"/>
          <w:caps w:val="false"/>
          <w:smallCaps w:val="false"/>
          <w:color w:val="131313"/>
          <w:sz w:val="20"/>
        </w:rPr>
        <w:t xml:space="preserve">11:00 </w:t>
      </w:r>
      <w:r>
        <w:rPr>
          <w:rFonts w:ascii="Times New Roman;Times;Serif" w:hAnsi="Times New Roman;Times;Serif"/>
          <w:b w:val="false"/>
          <w:i w:val="false"/>
          <w:caps w:val="false"/>
          <w:smallCaps w:val="false"/>
          <w:color w:val="232323"/>
          <w:sz w:val="20"/>
        </w:rPr>
        <w:t xml:space="preserve">a.m., New </w:t>
      </w:r>
      <w:r>
        <w:rPr>
          <w:rFonts w:ascii="Times New Roman;Times;Serif" w:hAnsi="Times New Roman;Times;Serif"/>
          <w:b w:val="false"/>
          <w:i w:val="false"/>
          <w:caps w:val="false"/>
          <w:smallCaps w:val="false"/>
          <w:color w:val="131313"/>
          <w:sz w:val="20"/>
        </w:rPr>
        <w:t xml:space="preserve">York </w:t>
      </w:r>
      <w:r>
        <w:rPr>
          <w:rFonts w:ascii="Times New Roman;Times;Serif" w:hAnsi="Times New Roman;Times;Serif"/>
          <w:b w:val="false"/>
          <w:i w:val="false"/>
          <w:caps w:val="false"/>
          <w:smallCaps w:val="false"/>
          <w:color w:val="232323"/>
          <w:sz w:val="20"/>
        </w:rPr>
        <w:t xml:space="preserve">City </w:t>
      </w:r>
      <w:r>
        <w:rPr>
          <w:rFonts w:ascii="Times New Roman;Times;Serif" w:hAnsi="Times New Roman;Times;Serif"/>
          <w:b w:val="false"/>
          <w:i w:val="false"/>
          <w:caps w:val="false"/>
          <w:smallCaps w:val="false"/>
          <w:color w:val="131313"/>
          <w:sz w:val="20"/>
        </w:rPr>
        <w:t xml:space="preserve">time. In determining the </w:t>
      </w:r>
      <w:r>
        <w:rPr>
          <w:rFonts w:ascii="Times New Roman;Times;Serif" w:hAnsi="Times New Roman;Times;Serif"/>
          <w:b w:val="false"/>
          <w:i w:val="false"/>
          <w:caps w:val="false"/>
          <w:smallCaps w:val="false"/>
          <w:color w:val="232323"/>
          <w:sz w:val="20"/>
        </w:rPr>
        <w:t xml:space="preserve">Treasury </w:t>
      </w:r>
      <w:r>
        <w:rPr>
          <w:rFonts w:ascii="Times New Roman;Times;Serif" w:hAnsi="Times New Roman;Times;Serif"/>
          <w:b w:val="false"/>
          <w:i w:val="false"/>
          <w:caps w:val="false"/>
          <w:smallCaps w:val="false"/>
          <w:color w:val="131313"/>
          <w:sz w:val="20"/>
        </w:rPr>
        <w:t xml:space="preserve">Rate in accordance </w:t>
      </w:r>
      <w:r>
        <w:rPr>
          <w:rFonts w:ascii="Times New Roman;Times;Serif" w:hAnsi="Times New Roman;Times;Serif"/>
          <w:b w:val="false"/>
          <w:i w:val="false"/>
          <w:caps w:val="false"/>
          <w:smallCaps w:val="false"/>
          <w:color w:val="232323"/>
          <w:sz w:val="20"/>
        </w:rPr>
        <w:t xml:space="preserve">with </w:t>
      </w:r>
      <w:r>
        <w:rPr>
          <w:rFonts w:ascii="Times New Roman;Times;Serif" w:hAnsi="Times New Roman;Times;Serif"/>
          <w:b w:val="false"/>
          <w:i w:val="false"/>
          <w:caps w:val="false"/>
          <w:smallCaps w:val="false"/>
          <w:color w:val="131313"/>
          <w:sz w:val="20"/>
        </w:rPr>
        <w:t xml:space="preserve">the terms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this paragraph</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32323"/>
          <w:sz w:val="20"/>
        </w:rPr>
        <w:t xml:space="preserve">semi-annual yield </w:t>
      </w:r>
      <w:r>
        <w:rPr>
          <w:rFonts w:ascii="Times New Roman;Times;Serif" w:hAnsi="Times New Roman;Times;Serif"/>
          <w:b w:val="false"/>
          <w:i w:val="false"/>
          <w:caps w:val="false"/>
          <w:smallCaps w:val="false"/>
          <w:color w:val="131313"/>
          <w:sz w:val="20"/>
        </w:rPr>
        <w:t xml:space="preserve">to maturity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 xml:space="preserve">the applicable </w:t>
      </w:r>
      <w:r>
        <w:rPr>
          <w:rFonts w:ascii="Times New Roman;Times;Serif" w:hAnsi="Times New Roman;Times;Serif"/>
          <w:b w:val="false"/>
          <w:i w:val="false"/>
          <w:caps w:val="false"/>
          <w:smallCaps w:val="false"/>
          <w:color w:val="232323"/>
          <w:sz w:val="20"/>
        </w:rPr>
        <w:t xml:space="preserve">United </w:t>
      </w:r>
      <w:r>
        <w:rPr>
          <w:rFonts w:ascii="Times New Roman;Times;Serif" w:hAnsi="Times New Roman;Times;Serif"/>
          <w:b w:val="false"/>
          <w:i w:val="false"/>
          <w:caps w:val="false"/>
          <w:smallCaps w:val="false"/>
          <w:color w:val="131313"/>
          <w:sz w:val="20"/>
        </w:rPr>
        <w:t xml:space="preserve">States Treasury </w:t>
      </w:r>
      <w:r>
        <w:rPr>
          <w:rFonts w:ascii="Times New Roman;Times;Serif" w:hAnsi="Times New Roman;Times;Serif"/>
          <w:b w:val="false"/>
          <w:i w:val="false"/>
          <w:caps w:val="false"/>
          <w:smallCaps w:val="false"/>
          <w:color w:val="232323"/>
          <w:sz w:val="20"/>
        </w:rPr>
        <w:t xml:space="preserve">security </w:t>
      </w:r>
      <w:r>
        <w:rPr>
          <w:rFonts w:ascii="Times New Roman;Times;Serif" w:hAnsi="Times New Roman;Times;Serif"/>
          <w:b w:val="false"/>
          <w:i w:val="false"/>
          <w:caps w:val="false"/>
          <w:smallCaps w:val="false"/>
          <w:color w:val="333333"/>
          <w:sz w:val="20"/>
        </w:rPr>
        <w:t xml:space="preserve">shall </w:t>
      </w:r>
      <w:r>
        <w:rPr>
          <w:rFonts w:ascii="Times New Roman;Times;Serif" w:hAnsi="Times New Roman;Times;Serif"/>
          <w:b w:val="false"/>
          <w:i w:val="false"/>
          <w:caps w:val="false"/>
          <w:smallCaps w:val="false"/>
          <w:color w:val="131313"/>
          <w:sz w:val="20"/>
        </w:rPr>
        <w:t xml:space="preserve">be based upon the average of the bid and </w:t>
      </w:r>
      <w:r>
        <w:rPr>
          <w:rFonts w:ascii="Times New Roman;Times;Serif" w:hAnsi="Times New Roman;Times;Serif"/>
          <w:b w:val="false"/>
          <w:i w:val="false"/>
          <w:caps w:val="false"/>
          <w:smallCaps w:val="false"/>
          <w:color w:val="232323"/>
          <w:sz w:val="20"/>
        </w:rPr>
        <w:t xml:space="preserve">asked </w:t>
      </w:r>
      <w:r>
        <w:rPr>
          <w:rFonts w:ascii="Times New Roman;Times;Serif" w:hAnsi="Times New Roman;Times;Serif"/>
          <w:b w:val="false"/>
          <w:i w:val="false"/>
          <w:caps w:val="false"/>
          <w:smallCaps w:val="false"/>
          <w:color w:val="131313"/>
          <w:sz w:val="20"/>
        </w:rPr>
        <w:t xml:space="preserve">prices </w:t>
      </w:r>
      <w:r>
        <w:rPr>
          <w:rFonts w:ascii="Times New Roman;Times;Serif" w:hAnsi="Times New Roman;Times;Serif"/>
          <w:b w:val="false"/>
          <w:i w:val="false"/>
          <w:caps w:val="false"/>
          <w:smallCaps w:val="false"/>
          <w:color w:val="232323"/>
          <w:sz w:val="20"/>
        </w:rPr>
        <w:t>(</w:t>
      </w:r>
      <w:r>
        <w:rPr>
          <w:rFonts w:ascii="Times New Roman;Times;Serif" w:hAnsi="Times New Roman;Times;Serif"/>
          <w:b w:val="false"/>
          <w:i w:val="false"/>
          <w:caps w:val="false"/>
          <w:smallCaps w:val="false"/>
          <w:color w:val="131313"/>
          <w:sz w:val="20"/>
        </w:rPr>
        <w:t xml:space="preserve">expressed </w:t>
      </w:r>
      <w:r>
        <w:rPr>
          <w:rFonts w:ascii="Times New Roman;Times;Serif" w:hAnsi="Times New Roman;Times;Serif"/>
          <w:b w:val="false"/>
          <w:i w:val="false"/>
          <w:caps w:val="false"/>
          <w:smallCaps w:val="false"/>
          <w:color w:val="232323"/>
          <w:sz w:val="20"/>
        </w:rPr>
        <w:t xml:space="preserve">as a </w:t>
      </w:r>
      <w:r>
        <w:rPr>
          <w:rFonts w:ascii="Times New Roman;Times;Serif" w:hAnsi="Times New Roman;Times;Serif"/>
          <w:b w:val="false"/>
          <w:i w:val="false"/>
          <w:caps w:val="false"/>
          <w:smallCaps w:val="false"/>
          <w:color w:val="131313"/>
          <w:sz w:val="20"/>
        </w:rPr>
        <w:t xml:space="preserve">percentage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 xml:space="preserve">principal </w:t>
      </w:r>
      <w:r>
        <w:rPr>
          <w:rFonts w:ascii="Times New Roman;Times;Serif" w:hAnsi="Times New Roman;Times;Serif"/>
          <w:b w:val="false"/>
          <w:i w:val="false"/>
          <w:caps w:val="false"/>
          <w:smallCaps w:val="false"/>
          <w:color w:val="232323"/>
          <w:sz w:val="20"/>
        </w:rPr>
        <w:t xml:space="preserve">amount) at </w:t>
      </w:r>
      <w:r>
        <w:rPr>
          <w:rFonts w:ascii="Times New Roman;Times;Serif" w:hAnsi="Times New Roman;Times;Serif"/>
          <w:b w:val="false"/>
          <w:i w:val="false"/>
          <w:caps w:val="false"/>
          <w:smallCaps w:val="false"/>
          <w:color w:val="131313"/>
          <w:sz w:val="20"/>
        </w:rPr>
        <w:t>11</w:t>
      </w:r>
      <w:r>
        <w:rPr>
          <w:rFonts w:ascii="Times New Roman;Times;Serif" w:hAnsi="Times New Roman;Times;Serif"/>
          <w:b w:val="false"/>
          <w:i w:val="false"/>
          <w:caps w:val="false"/>
          <w:smallCaps w:val="false"/>
          <w:color w:val="232323"/>
          <w:sz w:val="20"/>
        </w:rPr>
        <w:t xml:space="preserve">:00 </w:t>
      </w:r>
      <w:r>
        <w:rPr>
          <w:rFonts w:ascii="Times New Roman;Times;Serif" w:hAnsi="Times New Roman;Times;Serif"/>
          <w:b w:val="false"/>
          <w:i w:val="false"/>
          <w:caps w:val="false"/>
          <w:smallCaps w:val="false"/>
          <w:color w:val="131313"/>
          <w:sz w:val="20"/>
        </w:rPr>
        <w:t>a.m</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32323"/>
          <w:sz w:val="20"/>
        </w:rPr>
        <w:t xml:space="preserve">New </w:t>
      </w:r>
      <w:r>
        <w:rPr>
          <w:rFonts w:ascii="Times New Roman;Times;Serif" w:hAnsi="Times New Roman;Times;Serif"/>
          <w:b w:val="false"/>
          <w:i w:val="false"/>
          <w:caps w:val="false"/>
          <w:smallCaps w:val="false"/>
          <w:color w:val="131313"/>
          <w:sz w:val="20"/>
        </w:rPr>
        <w:t>York City time</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232323"/>
          <w:sz w:val="20"/>
        </w:rPr>
        <w:t xml:space="preserve">of such United States </w:t>
      </w:r>
      <w:r>
        <w:rPr>
          <w:rFonts w:ascii="Times New Roman;Times;Serif" w:hAnsi="Times New Roman;Times;Serif"/>
          <w:b w:val="false"/>
          <w:i w:val="false"/>
          <w:caps w:val="false"/>
          <w:smallCaps w:val="false"/>
          <w:color w:val="131313"/>
          <w:sz w:val="20"/>
        </w:rPr>
        <w:t xml:space="preserve">Treasury </w:t>
      </w:r>
      <w:r>
        <w:rPr>
          <w:rFonts w:ascii="Times New Roman;Times;Serif" w:hAnsi="Times New Roman;Times;Serif"/>
          <w:b w:val="false"/>
          <w:i w:val="false"/>
          <w:caps w:val="false"/>
          <w:smallCaps w:val="false"/>
          <w:color w:val="232323"/>
          <w:sz w:val="20"/>
        </w:rPr>
        <w:t xml:space="preserve">security, and rounded </w:t>
      </w:r>
      <w:r>
        <w:rPr>
          <w:rFonts w:ascii="Times New Roman;Times;Serif" w:hAnsi="Times New Roman;Times;Serif"/>
          <w:b w:val="false"/>
          <w:i w:val="false"/>
          <w:caps w:val="false"/>
          <w:smallCaps w:val="false"/>
          <w:color w:val="131313"/>
          <w:sz w:val="20"/>
        </w:rPr>
        <w:t>to three decimal places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 xml:space="preserve">The Company's actions </w:t>
      </w:r>
      <w:r>
        <w:rPr>
          <w:rFonts w:ascii="Times New Roman;Times;Serif" w:hAnsi="Times New Roman;Times;Serif"/>
          <w:b w:val="false"/>
          <w:i w:val="false"/>
          <w:caps w:val="false"/>
          <w:smallCaps w:val="false"/>
          <w:color w:val="131313"/>
          <w:sz w:val="20"/>
        </w:rPr>
        <w:t xml:space="preserve">and determinations in determining the Redemption Price </w:t>
      </w:r>
      <w:r>
        <w:rPr>
          <w:rFonts w:ascii="Times New Roman;Times;Serif" w:hAnsi="Times New Roman;Times;Serif"/>
          <w:b w:val="false"/>
          <w:i w:val="false"/>
          <w:caps w:val="false"/>
          <w:smallCaps w:val="false"/>
          <w:color w:val="333333"/>
          <w:sz w:val="20"/>
        </w:rPr>
        <w:t xml:space="preserve">shall </w:t>
      </w:r>
      <w:r>
        <w:rPr>
          <w:rFonts w:ascii="Times New Roman;Times;Serif" w:hAnsi="Times New Roman;Times;Serif"/>
          <w:b w:val="false"/>
          <w:i w:val="false"/>
          <w:caps w:val="false"/>
          <w:smallCaps w:val="false"/>
          <w:color w:val="131313"/>
          <w:sz w:val="20"/>
        </w:rPr>
        <w:t xml:space="preserve">be conclusive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31313"/>
          <w:sz w:val="20"/>
        </w:rPr>
        <w:t xml:space="preserve">binding for </w:t>
      </w:r>
      <w:r>
        <w:rPr>
          <w:rFonts w:ascii="Times New Roman;Times;Serif" w:hAnsi="Times New Roman;Times;Serif"/>
          <w:b w:val="false"/>
          <w:i w:val="false"/>
          <w:caps w:val="false"/>
          <w:smallCaps w:val="false"/>
          <w:color w:val="232323"/>
          <w:sz w:val="20"/>
        </w:rPr>
        <w:t xml:space="preserve">all </w:t>
      </w:r>
      <w:r>
        <w:rPr>
          <w:rFonts w:ascii="Times New Roman;Times;Serif" w:hAnsi="Times New Roman;Times;Serif"/>
          <w:b w:val="false"/>
          <w:i w:val="false"/>
          <w:caps w:val="false"/>
          <w:smallCaps w:val="false"/>
          <w:color w:val="131313"/>
          <w:sz w:val="20"/>
        </w:rPr>
        <w:t>purpo</w:t>
      </w:r>
      <w:r>
        <w:rPr>
          <w:rFonts w:ascii="Times New Roman;Times;Serif" w:hAnsi="Times New Roman;Times;Serif"/>
          <w:b w:val="false"/>
          <w:i w:val="false"/>
          <w:caps w:val="false"/>
          <w:smallCaps w:val="false"/>
          <w:color w:val="333333"/>
          <w:sz w:val="20"/>
        </w:rPr>
        <w:t>s</w:t>
      </w:r>
      <w:r>
        <w:rPr>
          <w:rFonts w:ascii="Times New Roman;Times;Serif" w:hAnsi="Times New Roman;Times;Serif"/>
          <w:b w:val="false"/>
          <w:i w:val="false"/>
          <w:caps w:val="false"/>
          <w:smallCaps w:val="false"/>
          <w:color w:val="131313"/>
          <w:sz w:val="20"/>
        </w:rPr>
        <w:t>es</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31313"/>
          <w:sz w:val="20"/>
        </w:rPr>
        <w:t xml:space="preserve">absent manifest </w:t>
      </w:r>
      <w:r>
        <w:rPr>
          <w:rFonts w:ascii="Times New Roman;Times;Serif" w:hAnsi="Times New Roman;Times;Serif"/>
          <w:b w:val="false"/>
          <w:i w:val="false"/>
          <w:caps w:val="false"/>
          <w:smallCaps w:val="false"/>
          <w:color w:val="232323"/>
          <w:sz w:val="20"/>
        </w:rPr>
        <w:t>error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Notice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 xml:space="preserve">any redemption </w:t>
      </w:r>
      <w:r>
        <w:rPr>
          <w:rFonts w:ascii="Times New Roman;Times;Serif" w:hAnsi="Times New Roman;Times;Serif"/>
          <w:b w:val="false"/>
          <w:i w:val="false"/>
          <w:caps w:val="false"/>
          <w:smallCaps w:val="false"/>
          <w:color w:val="232323"/>
          <w:sz w:val="20"/>
        </w:rPr>
        <w:t xml:space="preserve">will </w:t>
      </w:r>
      <w:r>
        <w:rPr>
          <w:rFonts w:ascii="Times New Roman;Times;Serif" w:hAnsi="Times New Roman;Times;Serif"/>
          <w:b w:val="false"/>
          <w:i w:val="false"/>
          <w:caps w:val="false"/>
          <w:smallCaps w:val="false"/>
          <w:color w:val="131313"/>
          <w:sz w:val="20"/>
        </w:rPr>
        <w:t xml:space="preserve">be mailed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31313"/>
          <w:sz w:val="20"/>
        </w:rPr>
        <w:t xml:space="preserve">electronically delivered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31313"/>
          <w:sz w:val="20"/>
        </w:rPr>
        <w:t xml:space="preserve">otherwise transmitted in </w:t>
      </w:r>
      <w:r>
        <w:rPr>
          <w:rFonts w:ascii="Times New Roman;Times;Serif" w:hAnsi="Times New Roman;Times;Serif"/>
          <w:b w:val="false"/>
          <w:i w:val="false"/>
          <w:caps w:val="false"/>
          <w:smallCaps w:val="false"/>
          <w:color w:val="232323"/>
          <w:sz w:val="20"/>
        </w:rPr>
        <w:t xml:space="preserve">accordance with </w:t>
      </w:r>
      <w:r>
        <w:rPr>
          <w:rFonts w:ascii="Times New Roman;Times;Serif" w:hAnsi="Times New Roman;Times;Serif"/>
          <w:b w:val="false"/>
          <w:i w:val="false"/>
          <w:caps w:val="false"/>
          <w:smallCaps w:val="false"/>
          <w:color w:val="131313"/>
          <w:sz w:val="20"/>
        </w:rPr>
        <w:t>the depo</w:t>
      </w:r>
      <w:r>
        <w:rPr>
          <w:rFonts w:ascii="Times New Roman;Times;Serif" w:hAnsi="Times New Roman;Times;Serif"/>
          <w:b w:val="false"/>
          <w:i w:val="false"/>
          <w:caps w:val="false"/>
          <w:smallCaps w:val="false"/>
          <w:color w:val="333333"/>
          <w:sz w:val="20"/>
        </w:rPr>
        <w:t>s</w:t>
      </w:r>
      <w:r>
        <w:rPr>
          <w:rFonts w:ascii="Times New Roman;Times;Serif" w:hAnsi="Times New Roman;Times;Serif"/>
          <w:b w:val="false"/>
          <w:i w:val="false"/>
          <w:caps w:val="false"/>
          <w:smallCaps w:val="false"/>
          <w:color w:val="131313"/>
          <w:sz w:val="20"/>
        </w:rPr>
        <w:t>itary</w:t>
      </w:r>
      <w:r>
        <w:rPr>
          <w:rFonts w:ascii="Times New Roman;Times;Serif" w:hAnsi="Times New Roman;Times;Serif"/>
          <w:b w:val="false"/>
          <w:i w:val="false"/>
          <w:caps w:val="false"/>
          <w:smallCaps w:val="false"/>
          <w:color w:val="424242"/>
          <w:sz w:val="20"/>
        </w:rPr>
        <w:t xml:space="preserve">'s </w:t>
      </w:r>
      <w:r>
        <w:rPr>
          <w:rFonts w:ascii="Times New Roman;Times;Serif" w:hAnsi="Times New Roman;Times;Serif"/>
          <w:b w:val="false"/>
          <w:i w:val="false"/>
          <w:caps w:val="false"/>
          <w:smallCaps w:val="false"/>
          <w:color w:val="131313"/>
          <w:sz w:val="20"/>
        </w:rPr>
        <w:t xml:space="preserve">procedures) </w:t>
      </w:r>
      <w:r>
        <w:rPr>
          <w:rFonts w:ascii="Times New Roman;Times;Serif" w:hAnsi="Times New Roman;Times;Serif"/>
          <w:b w:val="false"/>
          <w:i w:val="false"/>
          <w:caps w:val="false"/>
          <w:smallCaps w:val="false"/>
          <w:color w:val="232323"/>
          <w:sz w:val="20"/>
        </w:rPr>
        <w:t xml:space="preserve">at </w:t>
      </w:r>
      <w:r>
        <w:rPr>
          <w:rFonts w:ascii="Times New Roman;Times;Serif" w:hAnsi="Times New Roman;Times;Serif"/>
          <w:b w:val="false"/>
          <w:i w:val="false"/>
          <w:caps w:val="false"/>
          <w:smallCaps w:val="false"/>
          <w:color w:val="131313"/>
          <w:sz w:val="20"/>
        </w:rPr>
        <w:t xml:space="preserve">least 10 days but not more than </w:t>
      </w:r>
      <w:r>
        <w:rPr>
          <w:rFonts w:ascii="Times New Roman;Times;Serif" w:hAnsi="Times New Roman;Times;Serif"/>
          <w:b w:val="false"/>
          <w:i w:val="false"/>
          <w:caps w:val="false"/>
          <w:smallCaps w:val="false"/>
          <w:color w:val="232323"/>
          <w:sz w:val="20"/>
        </w:rPr>
        <w:t xml:space="preserve">60 </w:t>
      </w:r>
      <w:r>
        <w:rPr>
          <w:rFonts w:ascii="Times New Roman;Times;Serif" w:hAnsi="Times New Roman;Times;Serif"/>
          <w:b w:val="false"/>
          <w:i w:val="false"/>
          <w:caps w:val="false"/>
          <w:smallCaps w:val="false"/>
          <w:color w:val="131313"/>
          <w:sz w:val="20"/>
        </w:rPr>
        <w:t xml:space="preserve">days before the Redemption Date to </w:t>
      </w:r>
      <w:r>
        <w:rPr>
          <w:rFonts w:ascii="Times New Roman;Times;Serif" w:hAnsi="Times New Roman;Times;Serif"/>
          <w:b w:val="false"/>
          <w:i w:val="false"/>
          <w:caps w:val="false"/>
          <w:smallCaps w:val="false"/>
          <w:color w:val="232323"/>
          <w:sz w:val="20"/>
        </w:rPr>
        <w:t xml:space="preserve">each </w:t>
      </w:r>
      <w:r>
        <w:rPr>
          <w:rFonts w:ascii="Times New Roman;Times;Serif" w:hAnsi="Times New Roman;Times;Serif"/>
          <w:b w:val="false"/>
          <w:i w:val="false"/>
          <w:caps w:val="false"/>
          <w:smallCaps w:val="false"/>
          <w:color w:val="131313"/>
          <w:sz w:val="20"/>
        </w:rPr>
        <w:t xml:space="preserve">holder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notes to be redeemed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In the </w:t>
      </w:r>
      <w:r>
        <w:rPr>
          <w:rFonts w:ascii="Times New Roman;Times;Serif" w:hAnsi="Times New Roman;Times;Serif"/>
          <w:b w:val="false"/>
          <w:i w:val="false"/>
          <w:caps w:val="false"/>
          <w:smallCaps w:val="false"/>
          <w:color w:val="232323"/>
          <w:sz w:val="20"/>
        </w:rPr>
        <w:t xml:space="preserve">case of </w:t>
      </w:r>
      <w:r>
        <w:rPr>
          <w:rFonts w:ascii="Times New Roman;Times;Serif" w:hAnsi="Times New Roman;Times;Serif"/>
          <w:b w:val="false"/>
          <w:i w:val="false"/>
          <w:caps w:val="false"/>
          <w:smallCaps w:val="false"/>
          <w:color w:val="131313"/>
          <w:sz w:val="20"/>
        </w:rPr>
        <w:t>a partial redemption</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333333"/>
          <w:sz w:val="20"/>
        </w:rPr>
        <w:t xml:space="preserve">selection </w:t>
      </w:r>
      <w:r>
        <w:rPr>
          <w:rFonts w:ascii="Times New Roman;Times;Serif" w:hAnsi="Times New Roman;Times;Serif"/>
          <w:b w:val="false"/>
          <w:i w:val="false"/>
          <w:caps w:val="false"/>
          <w:smallCaps w:val="false"/>
          <w:color w:val="131313"/>
          <w:sz w:val="20"/>
        </w:rPr>
        <w:t xml:space="preserve">of this </w:t>
      </w:r>
      <w:r>
        <w:rPr>
          <w:rFonts w:ascii="Times New Roman;Times;Serif" w:hAnsi="Times New Roman;Times;Serif"/>
          <w:b w:val="false"/>
          <w:i w:val="false"/>
          <w:caps w:val="false"/>
          <w:smallCaps w:val="false"/>
          <w:color w:val="232323"/>
          <w:sz w:val="20"/>
        </w:rPr>
        <w:t xml:space="preserve">Note </w:t>
      </w:r>
      <w:r>
        <w:rPr>
          <w:rFonts w:ascii="Times New Roman;Times;Serif" w:hAnsi="Times New Roman;Times;Serif"/>
          <w:b w:val="false"/>
          <w:i w:val="false"/>
          <w:caps w:val="false"/>
          <w:smallCaps w:val="false"/>
          <w:color w:val="131313"/>
          <w:sz w:val="20"/>
        </w:rPr>
        <w:t xml:space="preserve">for redemption </w:t>
      </w:r>
      <w:r>
        <w:rPr>
          <w:rFonts w:ascii="Times New Roman;Times;Serif" w:hAnsi="Times New Roman;Times;Serif"/>
          <w:b w:val="false"/>
          <w:i w:val="false"/>
          <w:caps w:val="false"/>
          <w:smallCaps w:val="false"/>
          <w:color w:val="333333"/>
          <w:sz w:val="20"/>
        </w:rPr>
        <w:t xml:space="preserve">will </w:t>
      </w:r>
      <w:r>
        <w:rPr>
          <w:rFonts w:ascii="Times New Roman;Times;Serif" w:hAnsi="Times New Roman;Times;Serif"/>
          <w:b w:val="false"/>
          <w:i w:val="false"/>
          <w:caps w:val="false"/>
          <w:smallCaps w:val="false"/>
          <w:color w:val="131313"/>
          <w:sz w:val="20"/>
        </w:rPr>
        <w:t xml:space="preserve">be made pro </w:t>
      </w:r>
      <w:r>
        <w:rPr>
          <w:rFonts w:ascii="Times New Roman;Times;Serif" w:hAnsi="Times New Roman;Times;Serif"/>
          <w:b w:val="false"/>
          <w:i w:val="false"/>
          <w:caps w:val="false"/>
          <w:smallCaps w:val="false"/>
          <w:color w:val="232323"/>
          <w:sz w:val="20"/>
        </w:rPr>
        <w:t xml:space="preserve">rata, </w:t>
      </w:r>
      <w:r>
        <w:rPr>
          <w:rFonts w:ascii="Times New Roman;Times;Serif" w:hAnsi="Times New Roman;Times;Serif"/>
          <w:b w:val="false"/>
          <w:i w:val="false"/>
          <w:caps w:val="false"/>
          <w:smallCaps w:val="false"/>
          <w:color w:val="131313"/>
          <w:sz w:val="20"/>
        </w:rPr>
        <w:t xml:space="preserve">by lot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31313"/>
          <w:sz w:val="20"/>
        </w:rPr>
        <w:t xml:space="preserve">by </w:t>
      </w:r>
      <w:r>
        <w:rPr>
          <w:rFonts w:ascii="Times New Roman;Times;Serif" w:hAnsi="Times New Roman;Times;Serif"/>
          <w:b w:val="false"/>
          <w:i w:val="false"/>
          <w:caps w:val="false"/>
          <w:smallCaps w:val="false"/>
          <w:color w:val="333333"/>
          <w:sz w:val="20"/>
        </w:rPr>
        <w:t xml:space="preserve">such </w:t>
      </w:r>
      <w:r>
        <w:rPr>
          <w:rFonts w:ascii="Times New Roman;Times;Serif" w:hAnsi="Times New Roman;Times;Serif"/>
          <w:b w:val="false"/>
          <w:i w:val="false"/>
          <w:caps w:val="false"/>
          <w:smallCaps w:val="false"/>
          <w:color w:val="232323"/>
          <w:sz w:val="20"/>
        </w:rPr>
        <w:t xml:space="preserve">other </w:t>
      </w:r>
      <w:r>
        <w:rPr>
          <w:rFonts w:ascii="Times New Roman;Times;Serif" w:hAnsi="Times New Roman;Times;Serif"/>
          <w:b w:val="false"/>
          <w:i w:val="false"/>
          <w:caps w:val="false"/>
          <w:smallCaps w:val="false"/>
          <w:color w:val="131313"/>
          <w:sz w:val="20"/>
        </w:rPr>
        <w:t xml:space="preserve">method </w:t>
      </w:r>
      <w:r>
        <w:rPr>
          <w:rFonts w:ascii="Times New Roman;Times;Serif" w:hAnsi="Times New Roman;Times;Serif"/>
          <w:b w:val="false"/>
          <w:i w:val="false"/>
          <w:caps w:val="false"/>
          <w:smallCaps w:val="false"/>
          <w:color w:val="232323"/>
          <w:sz w:val="20"/>
        </w:rPr>
        <w:t xml:space="preserve">as </w:t>
      </w:r>
      <w:r>
        <w:rPr>
          <w:rFonts w:ascii="Times New Roman;Times;Serif" w:hAnsi="Times New Roman;Times;Serif"/>
          <w:b w:val="false"/>
          <w:i w:val="false"/>
          <w:caps w:val="false"/>
          <w:smallCaps w:val="false"/>
          <w:color w:val="131313"/>
          <w:sz w:val="20"/>
        </w:rPr>
        <w:t xml:space="preserve">the Trustee in its </w:t>
      </w:r>
      <w:r>
        <w:rPr>
          <w:rFonts w:ascii="Times New Roman;Times;Serif" w:hAnsi="Times New Roman;Times;Serif"/>
          <w:b w:val="false"/>
          <w:i w:val="false"/>
          <w:caps w:val="false"/>
          <w:smallCaps w:val="false"/>
          <w:color w:val="333333"/>
          <w:sz w:val="20"/>
        </w:rPr>
        <w:t xml:space="preserve">sole </w:t>
      </w:r>
      <w:r>
        <w:rPr>
          <w:rFonts w:ascii="Times New Roman;Times;Serif" w:hAnsi="Times New Roman;Times;Serif"/>
          <w:b w:val="false"/>
          <w:i w:val="false"/>
          <w:caps w:val="false"/>
          <w:smallCaps w:val="false"/>
          <w:color w:val="131313"/>
          <w:sz w:val="20"/>
        </w:rPr>
        <w:t xml:space="preserve">discretion deems </w:t>
      </w:r>
      <w:r>
        <w:rPr>
          <w:rFonts w:ascii="Times New Roman;Times;Serif" w:hAnsi="Times New Roman;Times;Serif"/>
          <w:b w:val="false"/>
          <w:i w:val="false"/>
          <w:caps w:val="false"/>
          <w:smallCaps w:val="false"/>
          <w:color w:val="232323"/>
          <w:sz w:val="20"/>
        </w:rPr>
        <w:t xml:space="preserve">appropriate and fair. </w:t>
      </w:r>
      <w:r>
        <w:rPr>
          <w:rFonts w:ascii="Times New Roman;Times;Serif" w:hAnsi="Times New Roman;Times;Serif"/>
          <w:b w:val="false"/>
          <w:i w:val="false"/>
          <w:caps w:val="false"/>
          <w:smallCaps w:val="false"/>
          <w:color w:val="131313"/>
          <w:sz w:val="20"/>
        </w:rPr>
        <w:t xml:space="preserve">No Note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 xml:space="preserve">a principal </w:t>
      </w:r>
      <w:r>
        <w:rPr>
          <w:rFonts w:ascii="Times New Roman;Times;Serif" w:hAnsi="Times New Roman;Times;Serif"/>
          <w:b w:val="false"/>
          <w:i w:val="false"/>
          <w:caps w:val="false"/>
          <w:smallCaps w:val="false"/>
          <w:color w:val="232323"/>
          <w:sz w:val="20"/>
        </w:rPr>
        <w:t xml:space="preserve">amount of </w:t>
      </w:r>
      <w:r>
        <w:rPr>
          <w:rFonts w:ascii="Times New Roman;Times;Serif" w:hAnsi="Times New Roman;Times;Serif"/>
          <w:b w:val="false"/>
          <w:i w:val="false"/>
          <w:caps w:val="false"/>
          <w:smallCaps w:val="false"/>
          <w:color w:val="333333"/>
          <w:sz w:val="20"/>
        </w:rPr>
        <w:t xml:space="preserve">$2,000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31313"/>
          <w:sz w:val="20"/>
        </w:rPr>
        <w:t xml:space="preserve">less </w:t>
      </w:r>
      <w:r>
        <w:rPr>
          <w:rFonts w:ascii="Times New Roman;Times;Serif" w:hAnsi="Times New Roman;Times;Serif"/>
          <w:b w:val="false"/>
          <w:i w:val="false"/>
          <w:caps w:val="false"/>
          <w:smallCaps w:val="false"/>
          <w:color w:val="333333"/>
          <w:sz w:val="20"/>
        </w:rPr>
        <w:t xml:space="preserve">will </w:t>
      </w:r>
      <w:r>
        <w:rPr>
          <w:rFonts w:ascii="Times New Roman;Times;Serif" w:hAnsi="Times New Roman;Times;Serif"/>
          <w:b w:val="false"/>
          <w:i w:val="false"/>
          <w:caps w:val="false"/>
          <w:smallCaps w:val="false"/>
          <w:color w:val="131313"/>
          <w:sz w:val="20"/>
        </w:rPr>
        <w:t xml:space="preserve">be redeemed in part. </w:t>
      </w:r>
      <w:r>
        <w:rPr>
          <w:rFonts w:ascii="Times New Roman;Times;Serif" w:hAnsi="Times New Roman;Times;Serif"/>
          <w:b w:val="false"/>
          <w:i w:val="false"/>
          <w:caps w:val="false"/>
          <w:smallCaps w:val="false"/>
          <w:color w:val="232323"/>
          <w:sz w:val="20"/>
        </w:rPr>
        <w:t xml:space="preserve">If any Note </w:t>
      </w:r>
      <w:r>
        <w:rPr>
          <w:rFonts w:ascii="Times New Roman;Times;Serif" w:hAnsi="Times New Roman;Times;Serif"/>
          <w:b w:val="false"/>
          <w:i w:val="false"/>
          <w:caps w:val="false"/>
          <w:smallCaps w:val="false"/>
          <w:color w:val="131313"/>
          <w:sz w:val="20"/>
        </w:rPr>
        <w:t xml:space="preserve">is to be redeemed in part </w:t>
      </w:r>
      <w:r>
        <w:rPr>
          <w:rFonts w:ascii="Times New Roman;Times;Serif" w:hAnsi="Times New Roman;Times;Serif"/>
          <w:b w:val="false"/>
          <w:i w:val="false"/>
          <w:caps w:val="false"/>
          <w:smallCaps w:val="false"/>
          <w:color w:val="232323"/>
          <w:sz w:val="20"/>
        </w:rPr>
        <w:t xml:space="preserve">only, </w:t>
      </w:r>
      <w:r>
        <w:rPr>
          <w:rFonts w:ascii="Times New Roman;Times;Serif" w:hAnsi="Times New Roman;Times;Serif"/>
          <w:b w:val="false"/>
          <w:i w:val="false"/>
          <w:caps w:val="false"/>
          <w:smallCaps w:val="false"/>
          <w:color w:val="131313"/>
          <w:sz w:val="20"/>
        </w:rPr>
        <w:t xml:space="preserve">the notice of redemption that relates to this Note </w:t>
      </w:r>
      <w:r>
        <w:rPr>
          <w:rFonts w:ascii="Times New Roman;Times;Serif" w:hAnsi="Times New Roman;Times;Serif"/>
          <w:b w:val="false"/>
          <w:i w:val="false"/>
          <w:caps w:val="false"/>
          <w:smallCaps w:val="false"/>
          <w:color w:val="333333"/>
          <w:sz w:val="20"/>
        </w:rPr>
        <w:t xml:space="preserve">will </w:t>
      </w:r>
      <w:r>
        <w:rPr>
          <w:rFonts w:ascii="Times New Roman;Times;Serif" w:hAnsi="Times New Roman;Times;Serif"/>
          <w:b w:val="false"/>
          <w:i w:val="false"/>
          <w:caps w:val="false"/>
          <w:smallCaps w:val="false"/>
          <w:color w:val="232323"/>
          <w:sz w:val="20"/>
        </w:rPr>
        <w:t xml:space="preserve">state </w:t>
      </w:r>
      <w:r>
        <w:rPr>
          <w:rFonts w:ascii="Times New Roman;Times;Serif" w:hAnsi="Times New Roman;Times;Serif"/>
          <w:b w:val="false"/>
          <w:i w:val="false"/>
          <w:caps w:val="false"/>
          <w:smallCaps w:val="false"/>
          <w:color w:val="131313"/>
          <w:sz w:val="20"/>
        </w:rPr>
        <w:t xml:space="preserve">the portion of the </w:t>
      </w:r>
      <w:r>
        <w:rPr>
          <w:rFonts w:ascii="Times New Roman;Times;Serif" w:hAnsi="Times New Roman;Times;Serif"/>
          <w:b w:val="false"/>
          <w:i w:val="false"/>
          <w:caps w:val="false"/>
          <w:smallCaps w:val="false"/>
          <w:color w:val="232323"/>
          <w:sz w:val="20"/>
        </w:rPr>
        <w:t xml:space="preserve">principal </w:t>
      </w:r>
      <w:r>
        <w:rPr>
          <w:rFonts w:ascii="Times New Roman;Times;Serif" w:hAnsi="Times New Roman;Times;Serif"/>
          <w:b w:val="false"/>
          <w:i w:val="false"/>
          <w:caps w:val="false"/>
          <w:smallCaps w:val="false"/>
          <w:color w:val="131313"/>
          <w:sz w:val="20"/>
        </w:rPr>
        <w:t xml:space="preserve">amount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thi</w:t>
      </w:r>
      <w:r>
        <w:rPr>
          <w:rFonts w:ascii="Times New Roman;Times;Serif" w:hAnsi="Times New Roman;Times;Serif"/>
          <w:b w:val="false"/>
          <w:i w:val="false"/>
          <w:caps w:val="false"/>
          <w:smallCaps w:val="false"/>
          <w:color w:val="424242"/>
          <w:sz w:val="20"/>
        </w:rPr>
        <w:t xml:space="preserve">s </w:t>
      </w:r>
      <w:r>
        <w:rPr>
          <w:rFonts w:ascii="Times New Roman;Times;Serif" w:hAnsi="Times New Roman;Times;Serif"/>
          <w:b w:val="false"/>
          <w:i w:val="false"/>
          <w:caps w:val="false"/>
          <w:smallCaps w:val="false"/>
          <w:color w:val="232323"/>
          <w:sz w:val="20"/>
        </w:rPr>
        <w:t xml:space="preserve">Note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32323"/>
          <w:sz w:val="20"/>
        </w:rPr>
        <w:t xml:space="preserve">be </w:t>
      </w:r>
      <w:r>
        <w:rPr>
          <w:rFonts w:ascii="Times New Roman;Times;Serif" w:hAnsi="Times New Roman;Times;Serif"/>
          <w:b w:val="false"/>
          <w:i w:val="false"/>
          <w:caps w:val="false"/>
          <w:smallCaps w:val="false"/>
          <w:color w:val="131313"/>
          <w:sz w:val="20"/>
        </w:rPr>
        <w:t xml:space="preserve">redeemed. </w:t>
      </w:r>
      <w:r>
        <w:rPr>
          <w:rFonts w:ascii="Times New Roman;Times;Serif" w:hAnsi="Times New Roman;Times;Serif"/>
          <w:b w:val="false"/>
          <w:i w:val="false"/>
          <w:caps w:val="false"/>
          <w:smallCaps w:val="false"/>
          <w:color w:val="232323"/>
          <w:sz w:val="20"/>
        </w:rPr>
        <w:t xml:space="preserve">A </w:t>
      </w:r>
      <w:r>
        <w:rPr>
          <w:rFonts w:ascii="Times New Roman;Times;Serif" w:hAnsi="Times New Roman;Times;Serif"/>
          <w:b w:val="false"/>
          <w:i w:val="false"/>
          <w:caps w:val="false"/>
          <w:smallCaps w:val="false"/>
          <w:color w:val="131313"/>
          <w:sz w:val="20"/>
        </w:rPr>
        <w:t xml:space="preserve">new note in </w:t>
      </w:r>
      <w:r>
        <w:rPr>
          <w:rFonts w:ascii="Times New Roman;Times;Serif" w:hAnsi="Times New Roman;Times;Serif"/>
          <w:b w:val="false"/>
          <w:i w:val="false"/>
          <w:caps w:val="false"/>
          <w:smallCaps w:val="false"/>
          <w:color w:val="232323"/>
          <w:sz w:val="20"/>
        </w:rPr>
        <w:t xml:space="preserve">a </w:t>
      </w:r>
      <w:r>
        <w:rPr>
          <w:rFonts w:ascii="Times New Roman;Times;Serif" w:hAnsi="Times New Roman;Times;Serif"/>
          <w:b w:val="false"/>
          <w:i w:val="false"/>
          <w:caps w:val="false"/>
          <w:smallCaps w:val="false"/>
          <w:color w:val="131313"/>
          <w:sz w:val="20"/>
        </w:rPr>
        <w:t xml:space="preserve">principal </w:t>
      </w:r>
      <w:r>
        <w:rPr>
          <w:rFonts w:ascii="Times New Roman;Times;Serif" w:hAnsi="Times New Roman;Times;Serif"/>
          <w:b w:val="false"/>
          <w:i w:val="false"/>
          <w:caps w:val="false"/>
          <w:smallCaps w:val="false"/>
          <w:color w:val="232323"/>
          <w:sz w:val="20"/>
        </w:rPr>
        <w:t xml:space="preserve">amount </w:t>
      </w:r>
      <w:r>
        <w:rPr>
          <w:rFonts w:ascii="Times New Roman;Times;Serif" w:hAnsi="Times New Roman;Times;Serif"/>
          <w:b w:val="false"/>
          <w:i w:val="false"/>
          <w:caps w:val="false"/>
          <w:smallCaps w:val="false"/>
          <w:color w:val="333333"/>
          <w:sz w:val="20"/>
        </w:rPr>
        <w:t xml:space="preserve">equal </w:t>
      </w:r>
      <w:r>
        <w:rPr>
          <w:rFonts w:ascii="Times New Roman;Times;Serif" w:hAnsi="Times New Roman;Times;Serif"/>
          <w:b w:val="false"/>
          <w:i w:val="false"/>
          <w:caps w:val="false"/>
          <w:smallCaps w:val="false"/>
          <w:color w:val="131313"/>
          <w:sz w:val="20"/>
        </w:rPr>
        <w:t xml:space="preserve">to the unredeemed portion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 xml:space="preserve">this Note </w:t>
      </w:r>
      <w:r>
        <w:rPr>
          <w:rFonts w:ascii="Times New Roman;Times;Serif" w:hAnsi="Times New Roman;Times;Serif"/>
          <w:b w:val="false"/>
          <w:i w:val="false"/>
          <w:caps w:val="false"/>
          <w:smallCaps w:val="false"/>
          <w:color w:val="333333"/>
          <w:sz w:val="20"/>
        </w:rPr>
        <w:t xml:space="preserve">will </w:t>
      </w:r>
      <w:r>
        <w:rPr>
          <w:rFonts w:ascii="Times New Roman;Times;Serif" w:hAnsi="Times New Roman;Times;Serif"/>
          <w:b w:val="false"/>
          <w:i w:val="false"/>
          <w:caps w:val="false"/>
          <w:smallCaps w:val="false"/>
          <w:color w:val="131313"/>
          <w:sz w:val="20"/>
        </w:rPr>
        <w:t xml:space="preserve">be issued in the name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 xml:space="preserve">the holder </w:t>
      </w:r>
      <w:r>
        <w:rPr>
          <w:rFonts w:ascii="Times New Roman;Times;Serif" w:hAnsi="Times New Roman;Times;Serif"/>
          <w:b w:val="false"/>
          <w:i w:val="false"/>
          <w:caps w:val="false"/>
          <w:smallCaps w:val="false"/>
          <w:color w:val="232323"/>
          <w:sz w:val="20"/>
        </w:rPr>
        <w:t xml:space="preserve">of this </w:t>
      </w:r>
      <w:r>
        <w:rPr>
          <w:rFonts w:ascii="Times New Roman;Times;Serif" w:hAnsi="Times New Roman;Times;Serif"/>
          <w:b w:val="false"/>
          <w:i w:val="false"/>
          <w:caps w:val="false"/>
          <w:smallCaps w:val="false"/>
          <w:color w:val="131313"/>
          <w:sz w:val="20"/>
        </w:rPr>
        <w:t xml:space="preserve">Note upon </w:t>
      </w:r>
      <w:r>
        <w:rPr>
          <w:rFonts w:ascii="Times New Roman;Times;Serif" w:hAnsi="Times New Roman;Times;Serif"/>
          <w:b w:val="false"/>
          <w:i w:val="false"/>
          <w:caps w:val="false"/>
          <w:smallCaps w:val="false"/>
          <w:color w:val="424242"/>
          <w:sz w:val="20"/>
        </w:rPr>
        <w:t xml:space="preserve">surrender </w:t>
      </w:r>
      <w:r>
        <w:rPr>
          <w:rFonts w:ascii="Times New Roman;Times;Serif" w:hAnsi="Times New Roman;Times;Serif"/>
          <w:b w:val="false"/>
          <w:i w:val="false"/>
          <w:caps w:val="false"/>
          <w:smallCaps w:val="false"/>
          <w:color w:val="131313"/>
          <w:sz w:val="20"/>
        </w:rPr>
        <w:t xml:space="preserve">for cancellation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thi</w:t>
      </w:r>
      <w:r>
        <w:rPr>
          <w:rFonts w:ascii="Times New Roman;Times;Serif" w:hAnsi="Times New Roman;Times;Serif"/>
          <w:b w:val="false"/>
          <w:i w:val="false"/>
          <w:caps w:val="false"/>
          <w:smallCaps w:val="false"/>
          <w:color w:val="424242"/>
          <w:sz w:val="20"/>
        </w:rPr>
        <w:t xml:space="preserve">s </w:t>
      </w:r>
      <w:r>
        <w:rPr>
          <w:rFonts w:ascii="Times New Roman;Times;Serif" w:hAnsi="Times New Roman;Times;Serif"/>
          <w:b w:val="false"/>
          <w:i w:val="false"/>
          <w:caps w:val="false"/>
          <w:smallCaps w:val="false"/>
          <w:color w:val="232323"/>
          <w:sz w:val="20"/>
        </w:rPr>
        <w:t xml:space="preserve">Note. For </w:t>
      </w:r>
      <w:r>
        <w:rPr>
          <w:rFonts w:ascii="Times New Roman;Times;Serif" w:hAnsi="Times New Roman;Times;Serif"/>
          <w:b w:val="false"/>
          <w:i w:val="false"/>
          <w:caps w:val="false"/>
          <w:smallCaps w:val="false"/>
          <w:color w:val="333333"/>
          <w:sz w:val="20"/>
        </w:rPr>
        <w:t xml:space="preserve">so </w:t>
      </w:r>
      <w:r>
        <w:rPr>
          <w:rFonts w:ascii="Times New Roman;Times;Serif" w:hAnsi="Times New Roman;Times;Serif"/>
          <w:b w:val="false"/>
          <w:i w:val="false"/>
          <w:caps w:val="false"/>
          <w:smallCaps w:val="false"/>
          <w:color w:val="131313"/>
          <w:sz w:val="20"/>
        </w:rPr>
        <w:t xml:space="preserve">long </w:t>
      </w:r>
      <w:r>
        <w:rPr>
          <w:rFonts w:ascii="Times New Roman;Times;Serif" w:hAnsi="Times New Roman;Times;Serif"/>
          <w:b w:val="false"/>
          <w:i w:val="false"/>
          <w:caps w:val="false"/>
          <w:smallCaps w:val="false"/>
          <w:color w:val="232323"/>
          <w:sz w:val="20"/>
        </w:rPr>
        <w:t xml:space="preserve">as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32323"/>
          <w:sz w:val="20"/>
        </w:rPr>
        <w:t xml:space="preserve">Note </w:t>
      </w:r>
      <w:r>
        <w:rPr>
          <w:rFonts w:ascii="Times New Roman;Times;Serif" w:hAnsi="Times New Roman;Times;Serif"/>
          <w:b w:val="false"/>
          <w:i w:val="false"/>
          <w:caps w:val="false"/>
          <w:smallCaps w:val="false"/>
          <w:color w:val="131313"/>
          <w:sz w:val="20"/>
        </w:rPr>
        <w:t xml:space="preserve">is held by DTC </w:t>
      </w:r>
      <w:r>
        <w:rPr>
          <w:rFonts w:ascii="Times New Roman;Times;Serif" w:hAnsi="Times New Roman;Times;Serif"/>
          <w:b w:val="false"/>
          <w:i w:val="false"/>
          <w:caps w:val="false"/>
          <w:smallCaps w:val="false"/>
          <w:color w:val="333333"/>
          <w:sz w:val="20"/>
        </w:rPr>
        <w:t xml:space="preserve">(or another </w:t>
      </w:r>
      <w:r>
        <w:rPr>
          <w:rFonts w:ascii="Times New Roman;Times;Serif" w:hAnsi="Times New Roman;Times;Serif"/>
          <w:b w:val="false"/>
          <w:i w:val="false"/>
          <w:caps w:val="false"/>
          <w:smallCaps w:val="false"/>
          <w:color w:val="131313"/>
          <w:sz w:val="20"/>
        </w:rPr>
        <w:t>depositary)</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31313"/>
          <w:sz w:val="20"/>
        </w:rPr>
        <w:t xml:space="preserve">the redemption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 xml:space="preserve">this Note </w:t>
      </w:r>
      <w:r>
        <w:rPr>
          <w:rFonts w:ascii="Times New Roman;Times;Serif" w:hAnsi="Times New Roman;Times;Serif"/>
          <w:b w:val="false"/>
          <w:i w:val="false"/>
          <w:caps w:val="false"/>
          <w:smallCaps w:val="false"/>
          <w:color w:val="333333"/>
          <w:sz w:val="20"/>
        </w:rPr>
        <w:t xml:space="preserve">shall </w:t>
      </w:r>
      <w:r>
        <w:rPr>
          <w:rFonts w:ascii="Times New Roman;Times;Serif" w:hAnsi="Times New Roman;Times;Serif"/>
          <w:b w:val="false"/>
          <w:i w:val="false"/>
          <w:caps w:val="false"/>
          <w:smallCaps w:val="false"/>
          <w:color w:val="131313"/>
          <w:sz w:val="20"/>
        </w:rPr>
        <w:t xml:space="preserve">be done in </w:t>
      </w:r>
      <w:r>
        <w:rPr>
          <w:rFonts w:ascii="Times New Roman;Times;Serif" w:hAnsi="Times New Roman;Times;Serif"/>
          <w:b w:val="false"/>
          <w:i w:val="false"/>
          <w:caps w:val="false"/>
          <w:smallCaps w:val="false"/>
          <w:color w:val="232323"/>
          <w:sz w:val="20"/>
        </w:rPr>
        <w:t xml:space="preserve">accordance </w:t>
      </w:r>
      <w:r>
        <w:rPr>
          <w:rFonts w:ascii="Times New Roman;Times;Serif" w:hAnsi="Times New Roman;Times;Serif"/>
          <w:b w:val="false"/>
          <w:i w:val="false"/>
          <w:caps w:val="false"/>
          <w:smallCaps w:val="false"/>
          <w:color w:val="333333"/>
          <w:sz w:val="20"/>
        </w:rPr>
        <w:t xml:space="preserve">with </w:t>
      </w:r>
      <w:r>
        <w:rPr>
          <w:rFonts w:ascii="Times New Roman;Times;Serif" w:hAnsi="Times New Roman;Times;Serif"/>
          <w:b w:val="false"/>
          <w:i w:val="false"/>
          <w:caps w:val="false"/>
          <w:smallCaps w:val="false"/>
          <w:color w:val="131313"/>
          <w:sz w:val="20"/>
        </w:rPr>
        <w:t xml:space="preserve">the policies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31313"/>
          <w:sz w:val="20"/>
        </w:rPr>
        <w:t xml:space="preserve">procedures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the depositary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 xml:space="preserve">Unless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32323"/>
          <w:sz w:val="20"/>
        </w:rPr>
        <w:t xml:space="preserve">Company </w:t>
      </w:r>
      <w:r>
        <w:rPr>
          <w:rFonts w:ascii="Times New Roman;Times;Serif" w:hAnsi="Times New Roman;Times;Serif"/>
          <w:b w:val="false"/>
          <w:i w:val="false"/>
          <w:caps w:val="false"/>
          <w:smallCaps w:val="false"/>
          <w:color w:val="131313"/>
          <w:sz w:val="20"/>
        </w:rPr>
        <w:t xml:space="preserve">defaults in </w:t>
      </w:r>
      <w:r>
        <w:rPr>
          <w:rFonts w:ascii="Times New Roman;Times;Serif" w:hAnsi="Times New Roman;Times;Serif"/>
          <w:b w:val="false"/>
          <w:i w:val="false"/>
          <w:caps w:val="false"/>
          <w:smallCaps w:val="false"/>
          <w:color w:val="232323"/>
          <w:sz w:val="20"/>
        </w:rPr>
        <w:t xml:space="preserve">payment of </w:t>
      </w:r>
      <w:r>
        <w:rPr>
          <w:rFonts w:ascii="Times New Roman;Times;Serif" w:hAnsi="Times New Roman;Times;Serif"/>
          <w:b w:val="false"/>
          <w:i w:val="false"/>
          <w:caps w:val="false"/>
          <w:smallCaps w:val="false"/>
          <w:color w:val="131313"/>
          <w:sz w:val="20"/>
        </w:rPr>
        <w:t>the Redemption Price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32323"/>
          <w:sz w:val="20"/>
        </w:rPr>
        <w:t xml:space="preserve">on and after </w:t>
      </w:r>
      <w:r>
        <w:rPr>
          <w:rFonts w:ascii="Times New Roman;Times;Serif" w:hAnsi="Times New Roman;Times;Serif"/>
          <w:b w:val="false"/>
          <w:i w:val="false"/>
          <w:caps w:val="false"/>
          <w:smallCaps w:val="false"/>
          <w:color w:val="131313"/>
          <w:sz w:val="20"/>
        </w:rPr>
        <w:t>the Redemption Date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31313"/>
          <w:sz w:val="20"/>
        </w:rPr>
        <w:t xml:space="preserve">interest </w:t>
      </w:r>
      <w:r>
        <w:rPr>
          <w:rFonts w:ascii="Times New Roman;Times;Serif" w:hAnsi="Times New Roman;Times;Serif"/>
          <w:b w:val="false"/>
          <w:i w:val="false"/>
          <w:caps w:val="false"/>
          <w:smallCaps w:val="false"/>
          <w:color w:val="232323"/>
          <w:sz w:val="20"/>
        </w:rPr>
        <w:t xml:space="preserve">will cease </w:t>
      </w:r>
      <w:r>
        <w:rPr>
          <w:rFonts w:ascii="Times New Roman;Times;Serif" w:hAnsi="Times New Roman;Times;Serif"/>
          <w:b w:val="false"/>
          <w:i w:val="false"/>
          <w:caps w:val="false"/>
          <w:smallCaps w:val="false"/>
          <w:color w:val="131313"/>
          <w:sz w:val="20"/>
        </w:rPr>
        <w:t xml:space="preserve">to accrue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31313"/>
          <w:sz w:val="20"/>
        </w:rPr>
        <w:t>thi</w:t>
      </w:r>
      <w:r>
        <w:rPr>
          <w:rFonts w:ascii="Times New Roman;Times;Serif" w:hAnsi="Times New Roman;Times;Serif"/>
          <w:b w:val="false"/>
          <w:i w:val="false"/>
          <w:caps w:val="false"/>
          <w:smallCaps w:val="false"/>
          <w:color w:val="424242"/>
          <w:sz w:val="20"/>
        </w:rPr>
        <w:t xml:space="preserve">s </w:t>
      </w:r>
      <w:r>
        <w:rPr>
          <w:rFonts w:ascii="Times New Roman;Times;Serif" w:hAnsi="Times New Roman;Times;Serif"/>
          <w:b w:val="false"/>
          <w:i w:val="false"/>
          <w:caps w:val="false"/>
          <w:smallCaps w:val="false"/>
          <w:color w:val="232323"/>
          <w:sz w:val="20"/>
        </w:rPr>
        <w:t xml:space="preserve">Note or portions </w:t>
      </w:r>
      <w:r>
        <w:rPr>
          <w:rFonts w:ascii="Times New Roman;Times;Serif" w:hAnsi="Times New Roman;Times;Serif"/>
          <w:b w:val="false"/>
          <w:i w:val="false"/>
          <w:caps w:val="false"/>
          <w:smallCaps w:val="false"/>
          <w:color w:val="131313"/>
          <w:sz w:val="20"/>
        </w:rPr>
        <w:t xml:space="preserve">thereof </w:t>
      </w:r>
      <w:r>
        <w:rPr>
          <w:rFonts w:ascii="Times New Roman;Times;Serif" w:hAnsi="Times New Roman;Times;Serif"/>
          <w:b w:val="false"/>
          <w:i w:val="false"/>
          <w:caps w:val="false"/>
          <w:smallCaps w:val="false"/>
          <w:color w:val="333333"/>
          <w:sz w:val="20"/>
        </w:rPr>
        <w:t xml:space="preserve">called </w:t>
      </w:r>
      <w:r>
        <w:rPr>
          <w:rFonts w:ascii="Times New Roman;Times;Serif" w:hAnsi="Times New Roman;Times;Serif"/>
          <w:b w:val="false"/>
          <w:i w:val="false"/>
          <w:caps w:val="false"/>
          <w:smallCaps w:val="false"/>
          <w:color w:val="232323"/>
          <w:sz w:val="20"/>
        </w:rPr>
        <w:t xml:space="preserve">for </w:t>
      </w:r>
      <w:r>
        <w:rPr>
          <w:rFonts w:ascii="Times New Roman;Times;Serif" w:hAnsi="Times New Roman;Times;Serif"/>
          <w:b w:val="false"/>
          <w:i w:val="false"/>
          <w:caps w:val="false"/>
          <w:smallCaps w:val="false"/>
          <w:color w:val="131313"/>
          <w:sz w:val="20"/>
        </w:rPr>
        <w:t>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If money </w:t>
      </w:r>
      <w:r>
        <w:rPr>
          <w:rFonts w:ascii="Times New Roman;Times;Serif" w:hAnsi="Times New Roman;Times;Serif"/>
          <w:b w:val="false"/>
          <w:i w:val="false"/>
          <w:caps w:val="false"/>
          <w:smallCaps w:val="false"/>
          <w:color w:val="333333"/>
          <w:sz w:val="20"/>
        </w:rPr>
        <w:t xml:space="preserve">sufficient </w:t>
      </w:r>
      <w:r>
        <w:rPr>
          <w:rFonts w:ascii="Times New Roman;Times;Serif" w:hAnsi="Times New Roman;Times;Serif"/>
          <w:b w:val="false"/>
          <w:i w:val="false"/>
          <w:caps w:val="false"/>
          <w:smallCaps w:val="false"/>
          <w:color w:val="131313"/>
          <w:sz w:val="20"/>
        </w:rPr>
        <w:t xml:space="preserve">to pay the Redemption </w:t>
      </w:r>
      <w:r>
        <w:rPr>
          <w:rFonts w:ascii="Times New Roman;Times;Serif" w:hAnsi="Times New Roman;Times;Serif"/>
          <w:b w:val="false"/>
          <w:i w:val="false"/>
          <w:caps w:val="false"/>
          <w:smallCaps w:val="false"/>
          <w:color w:val="232323"/>
          <w:sz w:val="20"/>
        </w:rPr>
        <w:t xml:space="preserve">Price </w:t>
      </w:r>
      <w:r>
        <w:rPr>
          <w:rFonts w:ascii="Times New Roman;Times;Serif" w:hAnsi="Times New Roman;Times;Serif"/>
          <w:b w:val="false"/>
          <w:i w:val="false"/>
          <w:caps w:val="false"/>
          <w:smallCaps w:val="false"/>
          <w:color w:val="131313"/>
          <w:sz w:val="20"/>
        </w:rPr>
        <w:t xml:space="preserve">and </w:t>
      </w:r>
      <w:r>
        <w:rPr>
          <w:rFonts w:ascii="Times New Roman;Times;Serif" w:hAnsi="Times New Roman;Times;Serif"/>
          <w:b w:val="false"/>
          <w:i w:val="false"/>
          <w:caps w:val="false"/>
          <w:smallCaps w:val="false"/>
          <w:color w:val="232323"/>
          <w:sz w:val="20"/>
        </w:rPr>
        <w:t xml:space="preserve">accrued and </w:t>
      </w:r>
      <w:r>
        <w:rPr>
          <w:rFonts w:ascii="Times New Roman;Times;Serif" w:hAnsi="Times New Roman;Times;Serif"/>
          <w:b w:val="false"/>
          <w:i w:val="false"/>
          <w:caps w:val="false"/>
          <w:smallCaps w:val="false"/>
          <w:color w:val="131313"/>
          <w:sz w:val="20"/>
        </w:rPr>
        <w:t xml:space="preserve">unpaid interest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31313"/>
          <w:sz w:val="20"/>
        </w:rPr>
        <w:t xml:space="preserve">the principal amount </w:t>
      </w:r>
      <w:r>
        <w:rPr>
          <w:rFonts w:ascii="Times New Roman;Times;Serif" w:hAnsi="Times New Roman;Times;Serif"/>
          <w:b w:val="false"/>
          <w:i w:val="false"/>
          <w:caps w:val="false"/>
          <w:smallCaps w:val="false"/>
          <w:color w:val="333333"/>
          <w:sz w:val="20"/>
        </w:rPr>
        <w:t xml:space="preserve">of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32323"/>
          <w:sz w:val="20"/>
        </w:rPr>
        <w:t xml:space="preserve">Note </w:t>
      </w:r>
      <w:r>
        <w:rPr>
          <w:rFonts w:ascii="Times New Roman;Times;Serif" w:hAnsi="Times New Roman;Times;Serif"/>
          <w:b w:val="false"/>
          <w:i w:val="false"/>
          <w:caps w:val="false"/>
          <w:smallCaps w:val="false"/>
          <w:color w:val="131313"/>
          <w:sz w:val="20"/>
        </w:rPr>
        <w:t xml:space="preserve">to be redeemed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31313"/>
          <w:sz w:val="20"/>
        </w:rPr>
        <w:t xml:space="preserve">the Redemption Date is deposited </w:t>
      </w:r>
      <w:r>
        <w:rPr>
          <w:rFonts w:ascii="Times New Roman;Times;Serif" w:hAnsi="Times New Roman;Times;Serif"/>
          <w:b w:val="false"/>
          <w:i w:val="false"/>
          <w:caps w:val="false"/>
          <w:smallCaps w:val="false"/>
          <w:color w:val="333333"/>
          <w:sz w:val="20"/>
        </w:rPr>
        <w:t xml:space="preserve">with </w:t>
      </w:r>
      <w:r>
        <w:rPr>
          <w:rFonts w:ascii="Times New Roman;Times;Serif" w:hAnsi="Times New Roman;Times;Serif"/>
          <w:b w:val="false"/>
          <w:i w:val="false"/>
          <w:caps w:val="false"/>
          <w:smallCaps w:val="false"/>
          <w:color w:val="131313"/>
          <w:sz w:val="20"/>
        </w:rPr>
        <w:t xml:space="preserve">the Trustee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31313"/>
          <w:sz w:val="20"/>
        </w:rPr>
        <w:t xml:space="preserve">Paying Agent </w:t>
      </w:r>
      <w:r>
        <w:rPr>
          <w:rFonts w:ascii="Times New Roman;Times;Serif" w:hAnsi="Times New Roman;Times;Serif"/>
          <w:b w:val="false"/>
          <w:i w:val="false"/>
          <w:caps w:val="false"/>
          <w:smallCaps w:val="false"/>
          <w:color w:val="232323"/>
          <w:sz w:val="20"/>
        </w:rPr>
        <w:t xml:space="preserve">on or </w:t>
      </w:r>
      <w:r>
        <w:rPr>
          <w:rFonts w:ascii="Times New Roman;Times;Serif" w:hAnsi="Times New Roman;Times;Serif"/>
          <w:b w:val="false"/>
          <w:i w:val="false"/>
          <w:caps w:val="false"/>
          <w:smallCaps w:val="false"/>
          <w:color w:val="131313"/>
          <w:sz w:val="20"/>
        </w:rPr>
        <w:t xml:space="preserve">before the Redemption Date </w:t>
      </w:r>
      <w:r>
        <w:rPr>
          <w:rFonts w:ascii="Times New Roman;Times;Serif" w:hAnsi="Times New Roman;Times;Serif"/>
          <w:b w:val="false"/>
          <w:i w:val="false"/>
          <w:caps w:val="false"/>
          <w:smallCaps w:val="false"/>
          <w:color w:val="232323"/>
          <w:sz w:val="20"/>
        </w:rPr>
        <w:t xml:space="preserve">and certain other conditions </w:t>
      </w:r>
      <w:r>
        <w:rPr>
          <w:rFonts w:ascii="Times New Roman;Times;Serif" w:hAnsi="Times New Roman;Times;Serif"/>
          <w:b w:val="false"/>
          <w:i w:val="false"/>
          <w:caps w:val="false"/>
          <w:smallCaps w:val="false"/>
          <w:color w:val="333333"/>
          <w:sz w:val="20"/>
        </w:rPr>
        <w:t xml:space="preserve">specified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32323"/>
          <w:sz w:val="20"/>
        </w:rPr>
        <w:t xml:space="preserve">the </w:t>
      </w:r>
      <w:r>
        <w:rPr>
          <w:rFonts w:ascii="Times New Roman;Times;Serif" w:hAnsi="Times New Roman;Times;Serif"/>
          <w:b w:val="false"/>
          <w:i w:val="false"/>
          <w:caps w:val="false"/>
          <w:smallCaps w:val="false"/>
          <w:color w:val="131313"/>
          <w:sz w:val="20"/>
        </w:rPr>
        <w:t xml:space="preserve">Indenture </w:t>
      </w:r>
      <w:r>
        <w:rPr>
          <w:rFonts w:ascii="Times New Roman;Times;Serif" w:hAnsi="Times New Roman;Times;Serif"/>
          <w:b w:val="false"/>
          <w:i w:val="false"/>
          <w:caps w:val="false"/>
          <w:smallCaps w:val="false"/>
          <w:color w:val="232323"/>
          <w:sz w:val="20"/>
        </w:rPr>
        <w:t xml:space="preserve">are </w:t>
      </w:r>
      <w:r>
        <w:rPr>
          <w:rFonts w:ascii="Times New Roman;Times;Serif" w:hAnsi="Times New Roman;Times;Serif"/>
          <w:b w:val="false"/>
          <w:i w:val="false"/>
          <w:caps w:val="false"/>
          <w:smallCaps w:val="false"/>
          <w:color w:val="424242"/>
          <w:sz w:val="20"/>
        </w:rPr>
        <w:t xml:space="preserve">satisfied, </w:t>
      </w:r>
      <w:r>
        <w:rPr>
          <w:rFonts w:ascii="Times New Roman;Times;Serif" w:hAnsi="Times New Roman;Times;Serif"/>
          <w:b w:val="false"/>
          <w:i w:val="false"/>
          <w:caps w:val="false"/>
          <w:smallCaps w:val="false"/>
          <w:color w:val="131313"/>
          <w:sz w:val="20"/>
        </w:rPr>
        <w:t xml:space="preserve">then </w:t>
      </w:r>
      <w:r>
        <w:rPr>
          <w:rFonts w:ascii="Times New Roman;Times;Serif" w:hAnsi="Times New Roman;Times;Serif"/>
          <w:b w:val="false"/>
          <w:i w:val="false"/>
          <w:caps w:val="false"/>
          <w:smallCaps w:val="false"/>
          <w:color w:val="333333"/>
          <w:sz w:val="20"/>
        </w:rPr>
        <w:t xml:space="preserve">on or after such </w:t>
      </w:r>
      <w:r>
        <w:rPr>
          <w:rFonts w:ascii="Times New Roman;Times;Serif" w:hAnsi="Times New Roman;Times;Serif"/>
          <w:b w:val="false"/>
          <w:i w:val="false"/>
          <w:caps w:val="false"/>
          <w:smallCaps w:val="false"/>
          <w:color w:val="131313"/>
          <w:sz w:val="20"/>
        </w:rPr>
        <w:t>dat</w:t>
      </w:r>
      <w:r>
        <w:rPr>
          <w:rFonts w:ascii="Times New Roman;Times;Serif" w:hAnsi="Times New Roman;Times;Serif"/>
          <w:b w:val="false"/>
          <w:i w:val="false"/>
          <w:caps w:val="false"/>
          <w:smallCaps w:val="false"/>
          <w:color w:val="333333"/>
          <w:sz w:val="20"/>
        </w:rPr>
        <w:t>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31313"/>
          <w:sz w:val="20"/>
        </w:rPr>
        <w:t xml:space="preserve">interest </w:t>
      </w:r>
      <w:r>
        <w:rPr>
          <w:rFonts w:ascii="Times New Roman;Times;Serif" w:hAnsi="Times New Roman;Times;Serif"/>
          <w:b w:val="false"/>
          <w:i w:val="false"/>
          <w:caps w:val="false"/>
          <w:smallCaps w:val="false"/>
          <w:color w:val="333333"/>
          <w:sz w:val="20"/>
        </w:rPr>
        <w:t xml:space="preserve">will </w:t>
      </w:r>
      <w:r>
        <w:rPr>
          <w:rFonts w:ascii="Times New Roman;Times;Serif" w:hAnsi="Times New Roman;Times;Serif"/>
          <w:b w:val="false"/>
          <w:i w:val="false"/>
          <w:caps w:val="false"/>
          <w:smallCaps w:val="false"/>
          <w:color w:val="232323"/>
          <w:sz w:val="20"/>
        </w:rPr>
        <w:t xml:space="preserve">cease to </w:t>
      </w:r>
      <w:r>
        <w:rPr>
          <w:rFonts w:ascii="Times New Roman;Times;Serif" w:hAnsi="Times New Roman;Times;Serif"/>
          <w:b w:val="false"/>
          <w:i w:val="false"/>
          <w:caps w:val="false"/>
          <w:smallCaps w:val="false"/>
          <w:color w:val="333333"/>
          <w:sz w:val="20"/>
        </w:rPr>
        <w:t xml:space="preserve">accrue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31313"/>
          <w:sz w:val="20"/>
        </w:rPr>
        <w:t xml:space="preserve">the principal </w:t>
      </w:r>
      <w:r>
        <w:rPr>
          <w:rFonts w:ascii="Times New Roman;Times;Serif" w:hAnsi="Times New Roman;Times;Serif"/>
          <w:b w:val="false"/>
          <w:i w:val="false"/>
          <w:caps w:val="false"/>
          <w:smallCaps w:val="false"/>
          <w:color w:val="232323"/>
          <w:sz w:val="20"/>
        </w:rPr>
        <w:t xml:space="preserve">amount of this </w:t>
      </w:r>
      <w:r>
        <w:rPr>
          <w:rFonts w:ascii="Times New Roman;Times;Serif" w:hAnsi="Times New Roman;Times;Serif"/>
          <w:b w:val="false"/>
          <w:i w:val="false"/>
          <w:caps w:val="false"/>
          <w:smallCaps w:val="false"/>
          <w:color w:val="131313"/>
          <w:sz w:val="20"/>
        </w:rPr>
        <w:t xml:space="preserve">Note </w:t>
      </w:r>
      <w:r>
        <w:rPr>
          <w:rFonts w:ascii="Times New Roman;Times;Serif" w:hAnsi="Times New Roman;Times;Serif"/>
          <w:b w:val="false"/>
          <w:i w:val="false"/>
          <w:caps w:val="false"/>
          <w:smallCaps w:val="false"/>
          <w:color w:val="232323"/>
          <w:sz w:val="20"/>
        </w:rPr>
        <w:t>called for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 xml:space="preserve">Any </w:t>
      </w:r>
      <w:r>
        <w:rPr>
          <w:rFonts w:ascii="Times New Roman;Times;Serif" w:hAnsi="Times New Roman;Times;Serif"/>
          <w:b w:val="false"/>
          <w:i w:val="false"/>
          <w:caps w:val="false"/>
          <w:smallCaps w:val="false"/>
          <w:color w:val="131313"/>
          <w:sz w:val="20"/>
        </w:rPr>
        <w:t xml:space="preserve">notice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redemption ma</w:t>
      </w:r>
      <w:r>
        <w:rPr>
          <w:rFonts w:ascii="Times New Roman;Times;Serif" w:hAnsi="Times New Roman;Times;Serif"/>
          <w:b w:val="false"/>
          <w:i w:val="false"/>
          <w:caps w:val="false"/>
          <w:smallCaps w:val="false"/>
          <w:color w:val="333333"/>
          <w:sz w:val="20"/>
        </w:rPr>
        <w:t>y</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32323"/>
          <w:sz w:val="20"/>
        </w:rPr>
        <w:t xml:space="preserve">at the </w:t>
      </w:r>
      <w:r>
        <w:rPr>
          <w:rFonts w:ascii="Times New Roman;Times;Serif" w:hAnsi="Times New Roman;Times;Serif"/>
          <w:b w:val="false"/>
          <w:i w:val="false"/>
          <w:caps w:val="false"/>
          <w:smallCaps w:val="false"/>
          <w:color w:val="333333"/>
          <w:sz w:val="20"/>
        </w:rPr>
        <w:t xml:space="preserve">Company's </w:t>
      </w:r>
      <w:r>
        <w:rPr>
          <w:rFonts w:ascii="Times New Roman;Times;Serif" w:hAnsi="Times New Roman;Times;Serif"/>
          <w:b w:val="false"/>
          <w:i w:val="false"/>
          <w:caps w:val="false"/>
          <w:smallCaps w:val="false"/>
          <w:color w:val="131313"/>
          <w:sz w:val="20"/>
        </w:rPr>
        <w:t>di</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232323"/>
          <w:sz w:val="20"/>
        </w:rPr>
        <w:t>cretion</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31313"/>
          <w:sz w:val="20"/>
        </w:rPr>
        <w:t xml:space="preserve">be </w:t>
      </w:r>
      <w:r>
        <w:rPr>
          <w:rFonts w:ascii="Times New Roman;Times;Serif" w:hAnsi="Times New Roman;Times;Serif"/>
          <w:b w:val="false"/>
          <w:i w:val="false"/>
          <w:caps w:val="false"/>
          <w:smallCaps w:val="false"/>
          <w:color w:val="333333"/>
          <w:sz w:val="20"/>
        </w:rPr>
        <w:t xml:space="preserve">subject </w:t>
      </w:r>
      <w:r>
        <w:rPr>
          <w:rFonts w:ascii="Times New Roman;Times;Serif" w:hAnsi="Times New Roman;Times;Serif"/>
          <w:b w:val="false"/>
          <w:i w:val="false"/>
          <w:caps w:val="false"/>
          <w:smallCaps w:val="false"/>
          <w:color w:val="232323"/>
          <w:sz w:val="20"/>
        </w:rPr>
        <w:t xml:space="preserve">to the </w:t>
      </w:r>
      <w:r>
        <w:rPr>
          <w:rFonts w:ascii="Times New Roman;Times;Serif" w:hAnsi="Times New Roman;Times;Serif"/>
          <w:b w:val="false"/>
          <w:i w:val="false"/>
          <w:caps w:val="false"/>
          <w:smallCaps w:val="false"/>
          <w:color w:val="333333"/>
          <w:sz w:val="20"/>
        </w:rPr>
        <w:t xml:space="preserve">satisfaction </w:t>
      </w:r>
      <w:r>
        <w:rPr>
          <w:rFonts w:ascii="Times New Roman;Times;Serif" w:hAnsi="Times New Roman;Times;Serif"/>
          <w:b w:val="false"/>
          <w:i w:val="false"/>
          <w:caps w:val="false"/>
          <w:smallCaps w:val="false"/>
          <w:color w:val="232323"/>
          <w:sz w:val="20"/>
        </w:rPr>
        <w:t xml:space="preserve">of one or </w:t>
      </w:r>
      <w:r>
        <w:rPr>
          <w:rFonts w:ascii="Times New Roman;Times;Serif" w:hAnsi="Times New Roman;Times;Serif"/>
          <w:b w:val="false"/>
          <w:i w:val="false"/>
          <w:caps w:val="false"/>
          <w:smallCaps w:val="false"/>
          <w:color w:val="131313"/>
          <w:sz w:val="20"/>
        </w:rPr>
        <w:t xml:space="preserve">more </w:t>
      </w:r>
      <w:r>
        <w:rPr>
          <w:rFonts w:ascii="Times New Roman;Times;Serif" w:hAnsi="Times New Roman;Times;Serif"/>
          <w:b w:val="false"/>
          <w:i w:val="false"/>
          <w:caps w:val="false"/>
          <w:smallCaps w:val="false"/>
          <w:color w:val="232323"/>
          <w:sz w:val="20"/>
        </w:rPr>
        <w:t xml:space="preserve">conditions </w:t>
      </w:r>
      <w:r>
        <w:rPr>
          <w:rFonts w:ascii="Times New Roman;Times;Serif" w:hAnsi="Times New Roman;Times;Serif"/>
          <w:b w:val="false"/>
          <w:i w:val="false"/>
          <w:caps w:val="false"/>
          <w:smallCaps w:val="false"/>
          <w:color w:val="131313"/>
          <w:sz w:val="20"/>
        </w:rPr>
        <w:t>precedent</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333333"/>
          <w:sz w:val="20"/>
        </w:rPr>
        <w:t xml:space="preserve">and </w:t>
      </w:r>
      <w:r>
        <w:rPr>
          <w:rFonts w:ascii="Times New Roman;Times;Serif" w:hAnsi="Times New Roman;Times;Serif"/>
          <w:b w:val="false"/>
          <w:i w:val="false"/>
          <w:caps w:val="false"/>
          <w:smallCaps w:val="false"/>
          <w:color w:val="131313"/>
          <w:sz w:val="20"/>
        </w:rPr>
        <w:t xml:space="preserve">if </w:t>
      </w:r>
      <w:r>
        <w:rPr>
          <w:rFonts w:ascii="Times New Roman;Times;Serif" w:hAnsi="Times New Roman;Times;Serif"/>
          <w:b w:val="false"/>
          <w:i w:val="false"/>
          <w:caps w:val="false"/>
          <w:smallCaps w:val="false"/>
          <w:color w:val="333333"/>
          <w:sz w:val="20"/>
        </w:rPr>
        <w:t xml:space="preserve">such </w:t>
      </w:r>
      <w:r>
        <w:rPr>
          <w:rFonts w:ascii="Times New Roman;Times;Serif" w:hAnsi="Times New Roman;Times;Serif"/>
          <w:b w:val="false"/>
          <w:i w:val="false"/>
          <w:caps w:val="false"/>
          <w:smallCaps w:val="false"/>
          <w:color w:val="131313"/>
          <w:sz w:val="20"/>
        </w:rPr>
        <w:t xml:space="preserve">notice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 xml:space="preserve">redemption is </w:t>
      </w:r>
      <w:r>
        <w:rPr>
          <w:rFonts w:ascii="Times New Roman;Times;Serif" w:hAnsi="Times New Roman;Times;Serif"/>
          <w:b w:val="false"/>
          <w:i w:val="false"/>
          <w:caps w:val="false"/>
          <w:smallCaps w:val="false"/>
          <w:color w:val="232323"/>
          <w:sz w:val="20"/>
        </w:rPr>
        <w:t xml:space="preserve">conditioned </w:t>
      </w:r>
      <w:r>
        <w:rPr>
          <w:rFonts w:ascii="Times New Roman;Times;Serif" w:hAnsi="Times New Roman;Times;Serif"/>
          <w:b w:val="false"/>
          <w:i w:val="false"/>
          <w:caps w:val="false"/>
          <w:smallCaps w:val="false"/>
          <w:color w:val="131313"/>
          <w:sz w:val="20"/>
        </w:rPr>
        <w:t xml:space="preserve">upon the </w:t>
      </w:r>
      <w:r>
        <w:rPr>
          <w:rFonts w:ascii="Times New Roman;Times;Serif" w:hAnsi="Times New Roman;Times;Serif"/>
          <w:b w:val="false"/>
          <w:i w:val="false"/>
          <w:caps w:val="false"/>
          <w:smallCaps w:val="false"/>
          <w:color w:val="333333"/>
          <w:sz w:val="20"/>
        </w:rPr>
        <w:t xml:space="preserve">occurrence of </w:t>
      </w:r>
      <w:r>
        <w:rPr>
          <w:rFonts w:ascii="Times New Roman;Times;Serif" w:hAnsi="Times New Roman;Times;Serif"/>
          <w:b w:val="false"/>
          <w:i w:val="false"/>
          <w:caps w:val="false"/>
          <w:smallCaps w:val="false"/>
          <w:color w:val="232323"/>
          <w:sz w:val="20"/>
        </w:rPr>
        <w:t xml:space="preserve">one </w:t>
      </w:r>
      <w:r>
        <w:rPr>
          <w:rFonts w:ascii="Times New Roman;Times;Serif" w:hAnsi="Times New Roman;Times;Serif"/>
          <w:b w:val="false"/>
          <w:i w:val="false"/>
          <w:caps w:val="false"/>
          <w:smallCaps w:val="false"/>
          <w:color w:val="333333"/>
          <w:sz w:val="20"/>
        </w:rPr>
        <w:t xml:space="preserve">or </w:t>
      </w:r>
      <w:r>
        <w:rPr>
          <w:rFonts w:ascii="Times New Roman;Times;Serif" w:hAnsi="Times New Roman;Times;Serif"/>
          <w:b w:val="false"/>
          <w:i w:val="false"/>
          <w:caps w:val="false"/>
          <w:smallCaps w:val="false"/>
          <w:color w:val="232323"/>
          <w:sz w:val="20"/>
        </w:rPr>
        <w:t xml:space="preserve">more conditions </w:t>
      </w:r>
      <w:r>
        <w:rPr>
          <w:rFonts w:ascii="Times New Roman;Times;Serif" w:hAnsi="Times New Roman;Times;Serif"/>
          <w:b w:val="false"/>
          <w:i w:val="false"/>
          <w:caps w:val="false"/>
          <w:smallCaps w:val="false"/>
          <w:color w:val="131313"/>
          <w:sz w:val="20"/>
        </w:rPr>
        <w:t>prec</w:t>
      </w:r>
      <w:r>
        <w:rPr>
          <w:rFonts w:ascii="Times New Roman;Times;Serif" w:hAnsi="Times New Roman;Times;Serif"/>
          <w:b w:val="false"/>
          <w:i w:val="false"/>
          <w:caps w:val="false"/>
          <w:smallCaps w:val="false"/>
          <w:color w:val="333333"/>
          <w:sz w:val="20"/>
        </w:rPr>
        <w:t>ede</w:t>
      </w:r>
      <w:r>
        <w:rPr>
          <w:rFonts w:ascii="Times New Roman;Times;Serif" w:hAnsi="Times New Roman;Times;Serif"/>
          <w:b w:val="false"/>
          <w:i w:val="false"/>
          <w:caps w:val="false"/>
          <w:smallCaps w:val="false"/>
          <w:color w:val="131313"/>
          <w:sz w:val="20"/>
        </w:rPr>
        <w:t>nt</w:t>
      </w:r>
      <w:r>
        <w:rPr>
          <w:rFonts w:ascii="Times New Roman;Times;Serif" w:hAnsi="Times New Roman;Times;Serif"/>
          <w:b w:val="false"/>
          <w:i w:val="false"/>
          <w:caps w:val="false"/>
          <w:smallCaps w:val="false"/>
          <w:color w:val="424242"/>
          <w:sz w:val="20"/>
        </w:rPr>
        <w:t>, s</w:t>
      </w:r>
      <w:r>
        <w:rPr>
          <w:rFonts w:ascii="Times New Roman;Times;Serif" w:hAnsi="Times New Roman;Times;Serif"/>
          <w:b w:val="false"/>
          <w:i w:val="false"/>
          <w:caps w:val="false"/>
          <w:smallCaps w:val="false"/>
          <w:color w:val="131313"/>
          <w:sz w:val="20"/>
        </w:rPr>
        <w:t xml:space="preserve">uch notice </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31313"/>
          <w:sz w:val="20"/>
        </w:rPr>
        <w:t xml:space="preserve">hall </w:t>
      </w:r>
      <w:r>
        <w:rPr>
          <w:rFonts w:ascii="Times New Roman;Times;Serif" w:hAnsi="Times New Roman;Times;Serif"/>
          <w:b w:val="false"/>
          <w:i w:val="false"/>
          <w:caps w:val="false"/>
          <w:smallCaps w:val="false"/>
          <w:color w:val="424242"/>
          <w:sz w:val="20"/>
        </w:rPr>
        <w:t xml:space="preserve">state </w:t>
      </w:r>
      <w:r>
        <w:rPr>
          <w:rFonts w:ascii="Times New Roman;Times;Serif" w:hAnsi="Times New Roman;Times;Serif"/>
          <w:b w:val="false"/>
          <w:i w:val="false"/>
          <w:caps w:val="false"/>
          <w:smallCaps w:val="false"/>
          <w:color w:val="232323"/>
          <w:sz w:val="20"/>
        </w:rPr>
        <w:t xml:space="preserve">the nature </w:t>
      </w:r>
      <w:r>
        <w:rPr>
          <w:rFonts w:ascii="Times New Roman;Times;Serif" w:hAnsi="Times New Roman;Times;Serif"/>
          <w:b w:val="false"/>
          <w:i w:val="false"/>
          <w:caps w:val="false"/>
          <w:smallCaps w:val="false"/>
          <w:color w:val="333333"/>
          <w:sz w:val="20"/>
        </w:rPr>
        <w:t xml:space="preserve">of such </w:t>
      </w:r>
      <w:r>
        <w:rPr>
          <w:rFonts w:ascii="Times New Roman;Times;Serif" w:hAnsi="Times New Roman;Times;Serif"/>
          <w:b w:val="false"/>
          <w:i w:val="false"/>
          <w:caps w:val="false"/>
          <w:smallCaps w:val="false"/>
          <w:sz w:val="20"/>
        </w:rPr>
        <w:t>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Except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 xml:space="preserve">provided </w:t>
      </w:r>
      <w:r>
        <w:rPr>
          <w:rFonts w:ascii="Times New Roman;Times;Serif" w:hAnsi="Times New Roman;Times;Serif"/>
          <w:b w:val="false"/>
          <w:i w:val="false"/>
          <w:caps w:val="false"/>
          <w:smallCaps w:val="false"/>
          <w:color w:val="262626"/>
          <w:sz w:val="20"/>
        </w:rPr>
        <w:t xml:space="preserve">above, </w:t>
      </w:r>
      <w:r>
        <w:rPr>
          <w:rFonts w:ascii="Times New Roman;Times;Serif" w:hAnsi="Times New Roman;Times;Serif"/>
          <w:b w:val="false"/>
          <w:i w:val="false"/>
          <w:caps w:val="false"/>
          <w:smallCaps w:val="false"/>
          <w:color w:val="131313"/>
          <w:sz w:val="20"/>
        </w:rPr>
        <w:t xml:space="preserve">this Note is not redeemable by the </w:t>
      </w:r>
      <w:r>
        <w:rPr>
          <w:rFonts w:ascii="Times New Roman;Times;Serif" w:hAnsi="Times New Roman;Times;Serif"/>
          <w:b w:val="false"/>
          <w:i w:val="false"/>
          <w:caps w:val="false"/>
          <w:smallCaps w:val="false"/>
          <w:color w:val="262626"/>
          <w:sz w:val="20"/>
        </w:rPr>
        <w:t xml:space="preserve">Company </w:t>
      </w:r>
      <w:r>
        <w:rPr>
          <w:rFonts w:ascii="Times New Roman;Times;Serif" w:hAnsi="Times New Roman;Times;Serif"/>
          <w:b w:val="false"/>
          <w:i w:val="false"/>
          <w:caps w:val="false"/>
          <w:smallCaps w:val="false"/>
          <w:color w:val="131313"/>
          <w:sz w:val="20"/>
        </w:rPr>
        <w:t xml:space="preserve">prior to </w:t>
      </w:r>
      <w:r>
        <w:rPr>
          <w:rFonts w:ascii="Times New Roman;Times;Serif" w:hAnsi="Times New Roman;Times;Serif"/>
          <w:b w:val="false"/>
          <w:i w:val="false"/>
          <w:caps w:val="false"/>
          <w:smallCaps w:val="false"/>
          <w:sz w:val="20"/>
        </w:rPr>
        <w:t>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This Note is not </w:t>
      </w:r>
      <w:r>
        <w:rPr>
          <w:rFonts w:ascii="Times New Roman;Times;Serif" w:hAnsi="Times New Roman;Times;Serif"/>
          <w:b w:val="false"/>
          <w:i w:val="false"/>
          <w:caps w:val="false"/>
          <w:smallCaps w:val="false"/>
          <w:color w:val="262626"/>
          <w:sz w:val="20"/>
        </w:rPr>
        <w:t xml:space="preserve">subject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62626"/>
          <w:sz w:val="20"/>
        </w:rPr>
        <w:t xml:space="preserve">any sinking </w:t>
      </w:r>
      <w:r>
        <w:rPr>
          <w:rFonts w:ascii="Times New Roman;Times;Serif" w:hAnsi="Times New Roman;Times;Serif"/>
          <w:b w:val="false"/>
          <w:i w:val="false"/>
          <w:caps w:val="false"/>
          <w:smallCaps w:val="false"/>
          <w:color w:val="131313"/>
          <w:sz w:val="20"/>
        </w:rPr>
        <w:t>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Upon the occurrence </w:t>
      </w:r>
      <w:r>
        <w:rPr>
          <w:rFonts w:ascii="Times New Roman;Times;Serif" w:hAnsi="Times New Roman;Times;Serif"/>
          <w:b w:val="false"/>
          <w:i w:val="false"/>
          <w:caps w:val="false"/>
          <w:smallCaps w:val="false"/>
          <w:color w:val="262626"/>
          <w:sz w:val="20"/>
        </w:rPr>
        <w:t xml:space="preserve">of a </w:t>
      </w:r>
      <w:r>
        <w:rPr>
          <w:rFonts w:ascii="Times New Roman;Times;Serif" w:hAnsi="Times New Roman;Times;Serif"/>
          <w:b w:val="false"/>
          <w:i w:val="false"/>
          <w:caps w:val="false"/>
          <w:smallCaps w:val="false"/>
          <w:color w:val="131313"/>
          <w:sz w:val="20"/>
        </w:rPr>
        <w:t xml:space="preserve">Change </w:t>
      </w:r>
      <w:r>
        <w:rPr>
          <w:rFonts w:ascii="Times New Roman;Times;Serif" w:hAnsi="Times New Roman;Times;Serif"/>
          <w:b w:val="false"/>
          <w:i w:val="false"/>
          <w:caps w:val="false"/>
          <w:smallCaps w:val="false"/>
          <w:color w:val="262626"/>
          <w:sz w:val="20"/>
        </w:rPr>
        <w:t xml:space="preserve">of Control </w:t>
      </w:r>
      <w:r>
        <w:rPr>
          <w:rFonts w:ascii="Times New Roman;Times;Serif" w:hAnsi="Times New Roman;Times;Serif"/>
          <w:b w:val="false"/>
          <w:i w:val="false"/>
          <w:caps w:val="false"/>
          <w:smallCaps w:val="false"/>
          <w:color w:val="131313"/>
          <w:sz w:val="20"/>
        </w:rPr>
        <w:t>Repurchase Event</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unless the </w:t>
      </w:r>
      <w:r>
        <w:rPr>
          <w:rFonts w:ascii="Times New Roman;Times;Serif" w:hAnsi="Times New Roman;Times;Serif"/>
          <w:b w:val="false"/>
          <w:i w:val="false"/>
          <w:caps w:val="false"/>
          <w:smallCaps w:val="false"/>
          <w:color w:val="262626"/>
          <w:sz w:val="20"/>
        </w:rPr>
        <w:t xml:space="preserve">Company </w:t>
      </w:r>
      <w:r>
        <w:rPr>
          <w:rFonts w:ascii="Times New Roman;Times;Serif" w:hAnsi="Times New Roman;Times;Serif"/>
          <w:b w:val="false"/>
          <w:i w:val="false"/>
          <w:caps w:val="false"/>
          <w:smallCaps w:val="false"/>
          <w:color w:val="131313"/>
          <w:sz w:val="20"/>
        </w:rPr>
        <w:t xml:space="preserve">has redeemed this </w:t>
      </w:r>
      <w:r>
        <w:rPr>
          <w:rFonts w:ascii="Times New Roman;Times;Serif" w:hAnsi="Times New Roman;Times;Serif"/>
          <w:b w:val="false"/>
          <w:i w:val="false"/>
          <w:caps w:val="false"/>
          <w:smallCaps w:val="false"/>
          <w:color w:val="262626"/>
          <w:sz w:val="20"/>
        </w:rPr>
        <w:t xml:space="preserve">Note </w:t>
      </w:r>
      <w:r>
        <w:rPr>
          <w:rFonts w:ascii="Times New Roman;Times;Serif" w:hAnsi="Times New Roman;Times;Serif"/>
          <w:b w:val="false"/>
          <w:i w:val="false"/>
          <w:caps w:val="false"/>
          <w:smallCaps w:val="false"/>
          <w:color w:val="131313"/>
          <w:sz w:val="20"/>
        </w:rPr>
        <w:t xml:space="preserve">or the </w:t>
      </w:r>
      <w:r>
        <w:rPr>
          <w:rFonts w:ascii="Times New Roman;Times;Serif" w:hAnsi="Times New Roman;Times;Serif"/>
          <w:b w:val="false"/>
          <w:i w:val="false"/>
          <w:caps w:val="false"/>
          <w:smallCaps w:val="false"/>
          <w:color w:val="262626"/>
          <w:sz w:val="20"/>
        </w:rPr>
        <w:t xml:space="preserve">Company </w:t>
      </w:r>
      <w:r>
        <w:rPr>
          <w:rFonts w:ascii="Times New Roman;Times;Serif" w:hAnsi="Times New Roman;Times;Serif"/>
          <w:b w:val="false"/>
          <w:i w:val="false"/>
          <w:caps w:val="false"/>
          <w:smallCaps w:val="false"/>
          <w:color w:val="131313"/>
          <w:sz w:val="20"/>
        </w:rPr>
        <w:t xml:space="preserve">has defeased this </w:t>
      </w:r>
      <w:r>
        <w:rPr>
          <w:rFonts w:ascii="Times New Roman;Times;Serif" w:hAnsi="Times New Roman;Times;Serif"/>
          <w:b w:val="false"/>
          <w:i w:val="false"/>
          <w:caps w:val="false"/>
          <w:smallCaps w:val="false"/>
          <w:color w:val="262626"/>
          <w:sz w:val="20"/>
        </w:rPr>
        <w:t xml:space="preserve">Security </w:t>
      </w:r>
      <w:r>
        <w:rPr>
          <w:rFonts w:ascii="Times New Roman;Times;Serif" w:hAnsi="Times New Roman;Times;Serif"/>
          <w:b w:val="false"/>
          <w:i w:val="false"/>
          <w:caps w:val="false"/>
          <w:smallCaps w:val="false"/>
          <w:color w:val="131313"/>
          <w:sz w:val="20"/>
        </w:rPr>
        <w:t xml:space="preserve">or </w:t>
      </w:r>
      <w:r>
        <w:rPr>
          <w:rFonts w:ascii="Times New Roman;Times;Serif" w:hAnsi="Times New Roman;Times;Serif"/>
          <w:b w:val="false"/>
          <w:i w:val="false"/>
          <w:caps w:val="false"/>
          <w:smallCaps w:val="false"/>
          <w:color w:val="262626"/>
          <w:sz w:val="20"/>
        </w:rPr>
        <w:t xml:space="preserve">satisfied </w:t>
      </w:r>
      <w:r>
        <w:rPr>
          <w:rFonts w:ascii="Times New Roman;Times;Serif" w:hAnsi="Times New Roman;Times;Serif"/>
          <w:b w:val="false"/>
          <w:i w:val="false"/>
          <w:caps w:val="false"/>
          <w:smallCaps w:val="false"/>
          <w:color w:val="131313"/>
          <w:sz w:val="20"/>
        </w:rPr>
        <w:t>and discharged this Note</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the Holder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this Note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have the right to require that the Company purchase </w:t>
      </w:r>
      <w:r>
        <w:rPr>
          <w:rFonts w:ascii="Times New Roman;Times;Serif" w:hAnsi="Times New Roman;Times;Serif"/>
          <w:b w:val="false"/>
          <w:i w:val="false"/>
          <w:caps w:val="false"/>
          <w:smallCaps w:val="false"/>
          <w:color w:val="262626"/>
          <w:sz w:val="20"/>
        </w:rPr>
        <w:t xml:space="preserve">all or </w:t>
      </w:r>
      <w:r>
        <w:rPr>
          <w:rFonts w:ascii="Times New Roman;Times;Serif" w:hAnsi="Times New Roman;Times;Serif"/>
          <w:b w:val="false"/>
          <w:i w:val="false"/>
          <w:caps w:val="false"/>
          <w:smallCaps w:val="false"/>
          <w:color w:val="131313"/>
          <w:sz w:val="20"/>
        </w:rPr>
        <w:t xml:space="preserve">a portion </w:t>
      </w:r>
      <w:r>
        <w:rPr>
          <w:rFonts w:ascii="Times New Roman;Times;Serif" w:hAnsi="Times New Roman;Times;Serif"/>
          <w:b w:val="false"/>
          <w:i w:val="false"/>
          <w:caps w:val="false"/>
          <w:smallCaps w:val="false"/>
          <w:color w:val="262626"/>
          <w:sz w:val="20"/>
        </w:rPr>
        <w:t xml:space="preserve">(such principal amount </w:t>
      </w:r>
      <w:r>
        <w:rPr>
          <w:rFonts w:ascii="Times New Roman;Times;Serif" w:hAnsi="Times New Roman;Times;Serif"/>
          <w:b w:val="false"/>
          <w:i w:val="false"/>
          <w:caps w:val="false"/>
          <w:smallCaps w:val="false"/>
          <w:color w:val="131313"/>
          <w:sz w:val="20"/>
        </w:rPr>
        <w:t xml:space="preserve">to be equal to </w:t>
      </w:r>
      <w:r>
        <w:rPr>
          <w:rFonts w:ascii="Times New Roman;Times;Serif" w:hAnsi="Times New Roman;Times;Serif"/>
          <w:b w:val="false"/>
          <w:i w:val="false"/>
          <w:caps w:val="false"/>
          <w:smallCaps w:val="false"/>
          <w:color w:val="262626"/>
          <w:sz w:val="20"/>
        </w:rPr>
        <w:t xml:space="preserve">$2,000 or </w:t>
      </w:r>
      <w:r>
        <w:rPr>
          <w:rFonts w:ascii="Times New Roman;Times;Serif" w:hAnsi="Times New Roman;Times;Serif"/>
          <w:b w:val="false"/>
          <w:i w:val="false"/>
          <w:caps w:val="false"/>
          <w:smallCaps w:val="false"/>
          <w:color w:val="131313"/>
          <w:sz w:val="20"/>
        </w:rPr>
        <w:t xml:space="preserve">integral multiples </w:t>
      </w:r>
      <w:r>
        <w:rPr>
          <w:rFonts w:ascii="Times New Roman;Times;Serif" w:hAnsi="Times New Roman;Times;Serif"/>
          <w:b w:val="false"/>
          <w:i w:val="false"/>
          <w:caps w:val="false"/>
          <w:smallCaps w:val="false"/>
          <w:color w:val="262626"/>
          <w:sz w:val="20"/>
        </w:rPr>
        <w:t xml:space="preserve">of $1,000 in excess </w:t>
      </w:r>
      <w:r>
        <w:rPr>
          <w:rFonts w:ascii="Times New Roman;Times;Serif" w:hAnsi="Times New Roman;Times;Serif"/>
          <w:b w:val="false"/>
          <w:i w:val="false"/>
          <w:caps w:val="false"/>
          <w:smallCaps w:val="false"/>
          <w:color w:val="131313"/>
          <w:sz w:val="20"/>
        </w:rPr>
        <w:t>thereof)</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this Note at a purchase price in cash in an amount equal to 101</w:t>
      </w:r>
      <w:r>
        <w:rPr>
          <w:rFonts w:ascii="Times New Roman;Times;Serif" w:hAnsi="Times New Roman;Times;Serif"/>
          <w:b w:val="false"/>
          <w:i w:val="false"/>
          <w:caps w:val="false"/>
          <w:smallCaps w:val="false"/>
          <w:color w:val="262626"/>
          <w:sz w:val="20"/>
        </w:rPr>
        <w:t xml:space="preserve">% of </w:t>
      </w:r>
      <w:r>
        <w:rPr>
          <w:rFonts w:ascii="Times New Roman;Times;Serif" w:hAnsi="Times New Roman;Times;Serif"/>
          <w:b w:val="false"/>
          <w:i w:val="false"/>
          <w:caps w:val="false"/>
          <w:smallCaps w:val="false"/>
          <w:color w:val="131313"/>
          <w:sz w:val="20"/>
        </w:rPr>
        <w:t xml:space="preserve">the principal </w:t>
      </w:r>
      <w:r>
        <w:rPr>
          <w:rFonts w:ascii="Times New Roman;Times;Serif" w:hAnsi="Times New Roman;Times;Serif"/>
          <w:b w:val="false"/>
          <w:i w:val="false"/>
          <w:caps w:val="false"/>
          <w:smallCaps w:val="false"/>
          <w:color w:val="262626"/>
          <w:sz w:val="20"/>
        </w:rPr>
        <w:t xml:space="preserve">amount </w:t>
      </w:r>
      <w:r>
        <w:rPr>
          <w:rFonts w:ascii="Times New Roman;Times;Serif" w:hAnsi="Times New Roman;Times;Serif"/>
          <w:b w:val="false"/>
          <w:i w:val="false"/>
          <w:caps w:val="false"/>
          <w:smallCaps w:val="false"/>
          <w:color w:val="131313"/>
          <w:sz w:val="20"/>
        </w:rPr>
        <w:t>thereof</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plus accrued but unpaid interest</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if any</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to</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but not including</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the date of purchase. </w:t>
      </w:r>
      <w:r>
        <w:rPr>
          <w:rFonts w:ascii="Times New Roman;Times;Serif" w:hAnsi="Times New Roman;Times;Serif"/>
          <w:b w:val="false"/>
          <w:i w:val="false"/>
          <w:caps w:val="false"/>
          <w:smallCaps w:val="false"/>
          <w:color w:val="262626"/>
          <w:sz w:val="20"/>
        </w:rPr>
        <w:t xml:space="preserve">Within 30 </w:t>
      </w:r>
      <w:r>
        <w:rPr>
          <w:rFonts w:ascii="Times New Roman;Times;Serif" w:hAnsi="Times New Roman;Times;Serif"/>
          <w:b w:val="false"/>
          <w:i w:val="false"/>
          <w:caps w:val="false"/>
          <w:smallCaps w:val="false"/>
          <w:color w:val="131313"/>
          <w:sz w:val="20"/>
        </w:rPr>
        <w:t>day</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131313"/>
          <w:sz w:val="20"/>
        </w:rPr>
        <w:t xml:space="preserve">following </w:t>
      </w:r>
      <w:r>
        <w:rPr>
          <w:rFonts w:ascii="Times New Roman;Times;Serif" w:hAnsi="Times New Roman;Times;Serif"/>
          <w:b w:val="false"/>
          <w:i w:val="false"/>
          <w:caps w:val="false"/>
          <w:smallCaps w:val="false"/>
          <w:color w:val="262626"/>
          <w:sz w:val="20"/>
        </w:rPr>
        <w:t xml:space="preserve">any Change of Control </w:t>
      </w:r>
      <w:r>
        <w:rPr>
          <w:rFonts w:ascii="Times New Roman;Times;Serif" w:hAnsi="Times New Roman;Times;Serif"/>
          <w:b w:val="false"/>
          <w:i w:val="false"/>
          <w:caps w:val="false"/>
          <w:smallCaps w:val="false"/>
          <w:color w:val="131313"/>
          <w:sz w:val="20"/>
        </w:rPr>
        <w:t xml:space="preserve">Repurchase </w:t>
      </w:r>
      <w:r>
        <w:rPr>
          <w:rFonts w:ascii="Times New Roman;Times;Serif" w:hAnsi="Times New Roman;Times;Serif"/>
          <w:b w:val="false"/>
          <w:i w:val="false"/>
          <w:caps w:val="false"/>
          <w:smallCaps w:val="false"/>
          <w:color w:val="262626"/>
          <w:sz w:val="20"/>
        </w:rPr>
        <w:t xml:space="preserve">Event, </w:t>
      </w:r>
      <w:r>
        <w:rPr>
          <w:rFonts w:ascii="Times New Roman;Times;Serif" w:hAnsi="Times New Roman;Times;Serif"/>
          <w:b w:val="false"/>
          <w:i w:val="false"/>
          <w:caps w:val="false"/>
          <w:smallCaps w:val="false"/>
          <w:color w:val="131313"/>
          <w:sz w:val="20"/>
        </w:rPr>
        <w:t xml:space="preserve">the Company </w:t>
      </w:r>
      <w:r>
        <w:rPr>
          <w:rFonts w:ascii="Times New Roman;Times;Serif" w:hAnsi="Times New Roman;Times;Serif"/>
          <w:b w:val="false"/>
          <w:i w:val="false"/>
          <w:caps w:val="false"/>
          <w:smallCaps w:val="false"/>
          <w:color w:val="262626"/>
          <w:sz w:val="20"/>
        </w:rPr>
        <w:t xml:space="preserve">shall deliver a </w:t>
      </w:r>
      <w:r>
        <w:rPr>
          <w:rFonts w:ascii="Times New Roman;Times;Serif" w:hAnsi="Times New Roman;Times;Serif"/>
          <w:b w:val="false"/>
          <w:i w:val="false"/>
          <w:caps w:val="false"/>
          <w:smallCaps w:val="false"/>
          <w:color w:val="131313"/>
          <w:sz w:val="20"/>
        </w:rPr>
        <w:t>notice to each Holder</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in accordance </w:t>
      </w:r>
      <w:r>
        <w:rPr>
          <w:rFonts w:ascii="Times New Roman;Times;Serif" w:hAnsi="Times New Roman;Times;Serif"/>
          <w:b w:val="false"/>
          <w:i w:val="false"/>
          <w:caps w:val="false"/>
          <w:smallCaps w:val="false"/>
          <w:color w:val="262626"/>
          <w:sz w:val="20"/>
        </w:rPr>
        <w:t>with Section </w:t>
      </w:r>
      <w:r>
        <w:rPr>
          <w:rFonts w:ascii="Times New Roman;Times;Serif" w:hAnsi="Times New Roman;Times;Serif"/>
          <w:b w:val="false"/>
          <w:i w:val="false"/>
          <w:caps w:val="false"/>
          <w:smallCaps w:val="false"/>
          <w:color w:val="131313"/>
          <w:sz w:val="20"/>
        </w:rPr>
        <w:t>401(b)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the Twentieth </w:t>
      </w:r>
      <w:r>
        <w:rPr>
          <w:rFonts w:ascii="Times New Roman;Times;Serif" w:hAnsi="Times New Roman;Times;Serif"/>
          <w:b w:val="false"/>
          <w:i w:val="false"/>
          <w:caps w:val="false"/>
          <w:smallCaps w:val="false"/>
          <w:color w:val="262626"/>
          <w:sz w:val="20"/>
        </w:rPr>
        <w:t xml:space="preserve">Supplemental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 xml:space="preserve">with a </w:t>
      </w:r>
      <w:r>
        <w:rPr>
          <w:rFonts w:ascii="Times New Roman;Times;Serif" w:hAnsi="Times New Roman;Times;Serif"/>
          <w:b w:val="false"/>
          <w:i w:val="false"/>
          <w:caps w:val="false"/>
          <w:smallCaps w:val="false"/>
          <w:color w:val="131313"/>
          <w:sz w:val="20"/>
        </w:rPr>
        <w:t xml:space="preserve">copy to the </w:t>
      </w:r>
      <w:r>
        <w:rPr>
          <w:rFonts w:ascii="Times New Roman;Times;Serif" w:hAnsi="Times New Roman;Times;Serif"/>
          <w:b w:val="false"/>
          <w:i w:val="false"/>
          <w:caps w:val="false"/>
          <w:smallCaps w:val="false"/>
          <w:color w:val="262626"/>
          <w:sz w:val="20"/>
        </w:rPr>
        <w:t xml:space="preserve">Trustee, which </w:t>
      </w:r>
      <w:r>
        <w:rPr>
          <w:rFonts w:ascii="Times New Roman;Times;Serif" w:hAnsi="Times New Roman;Times;Serif"/>
          <w:b w:val="false"/>
          <w:i w:val="false"/>
          <w:caps w:val="false"/>
          <w:smallCaps w:val="false"/>
          <w:color w:val="131313"/>
          <w:sz w:val="20"/>
        </w:rPr>
        <w:t xml:space="preserve">notice </w:t>
      </w:r>
      <w:r>
        <w:rPr>
          <w:rFonts w:ascii="Times New Roman;Times;Serif" w:hAnsi="Times New Roman;Times;Serif"/>
          <w:b w:val="false"/>
          <w:i w:val="false"/>
          <w:caps w:val="false"/>
          <w:smallCaps w:val="false"/>
          <w:color w:val="262626"/>
          <w:sz w:val="20"/>
        </w:rPr>
        <w:t xml:space="preserve">shall govern </w:t>
      </w:r>
      <w:r>
        <w:rPr>
          <w:rFonts w:ascii="Times New Roman;Times;Serif" w:hAnsi="Times New Roman;Times;Serif"/>
          <w:b w:val="false"/>
          <w:i w:val="false"/>
          <w:caps w:val="false"/>
          <w:smallCaps w:val="false"/>
          <w:color w:val="131313"/>
          <w:sz w:val="20"/>
        </w:rPr>
        <w:t>the term</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Change </w:t>
      </w:r>
      <w:r>
        <w:rPr>
          <w:rFonts w:ascii="Times New Roman;Times;Serif" w:hAnsi="Times New Roman;Times;Serif"/>
          <w:b w:val="false"/>
          <w:i w:val="false"/>
          <w:caps w:val="false"/>
          <w:smallCaps w:val="false"/>
          <w:color w:val="131313"/>
          <w:sz w:val="20"/>
        </w:rPr>
        <w:t xml:space="preserve">of Control Offer. </w:t>
      </w:r>
      <w:r>
        <w:rPr>
          <w:rFonts w:ascii="Times New Roman;Times;Serif" w:hAnsi="Times New Roman;Times;Serif"/>
          <w:b w:val="false"/>
          <w:i w:val="false"/>
          <w:caps w:val="false"/>
          <w:smallCaps w:val="false"/>
          <w:color w:val="262626"/>
          <w:sz w:val="20"/>
        </w:rPr>
        <w:t xml:space="preserve">Notice of any </w:t>
      </w:r>
      <w:r>
        <w:rPr>
          <w:rFonts w:ascii="Times New Roman;Times;Serif" w:hAnsi="Times New Roman;Times;Serif"/>
          <w:b w:val="false"/>
          <w:i w:val="false"/>
          <w:caps w:val="false"/>
          <w:smallCaps w:val="false"/>
          <w:color w:val="131313"/>
          <w:sz w:val="20"/>
        </w:rPr>
        <w:t>redemption pur</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xml:space="preserve">uant to the </w:t>
      </w:r>
      <w:r>
        <w:rPr>
          <w:rFonts w:ascii="Times New Roman;Times;Serif" w:hAnsi="Times New Roman;Times;Serif"/>
          <w:b w:val="false"/>
          <w:i w:val="false"/>
          <w:caps w:val="false"/>
          <w:smallCaps w:val="false"/>
          <w:color w:val="262626"/>
          <w:sz w:val="20"/>
        </w:rPr>
        <w:t xml:space="preserve">Change of Control </w:t>
      </w:r>
      <w:r>
        <w:rPr>
          <w:rFonts w:ascii="Times New Roman;Times;Serif" w:hAnsi="Times New Roman;Times;Serif"/>
          <w:b w:val="false"/>
          <w:i w:val="false"/>
          <w:caps w:val="false"/>
          <w:smallCaps w:val="false"/>
          <w:color w:val="131313"/>
          <w:sz w:val="20"/>
        </w:rPr>
        <w:t xml:space="preserve">Offer </w:t>
      </w:r>
      <w:r>
        <w:rPr>
          <w:rFonts w:ascii="Times New Roman;Times;Serif" w:hAnsi="Times New Roman;Times;Serif"/>
          <w:b w:val="false"/>
          <w:i w:val="false"/>
          <w:caps w:val="false"/>
          <w:smallCaps w:val="false"/>
          <w:color w:val="262626"/>
          <w:sz w:val="20"/>
        </w:rPr>
        <w:t xml:space="preserve">will </w:t>
      </w:r>
      <w:r>
        <w:rPr>
          <w:rFonts w:ascii="Times New Roman;Times;Serif" w:hAnsi="Times New Roman;Times;Serif"/>
          <w:b w:val="false"/>
          <w:i w:val="false"/>
          <w:caps w:val="false"/>
          <w:smallCaps w:val="false"/>
          <w:color w:val="131313"/>
          <w:sz w:val="20"/>
        </w:rPr>
        <w:t xml:space="preserve">be mailed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delivered electronically </w:t>
      </w:r>
      <w:r>
        <w:rPr>
          <w:rFonts w:ascii="Times New Roman;Times;Serif" w:hAnsi="Times New Roman;Times;Serif"/>
          <w:b w:val="false"/>
          <w:i w:val="false"/>
          <w:caps w:val="false"/>
          <w:smallCaps w:val="false"/>
          <w:color w:val="262626"/>
          <w:sz w:val="20"/>
        </w:rPr>
        <w:t xml:space="preserve">at </w:t>
      </w:r>
      <w:r>
        <w:rPr>
          <w:rFonts w:ascii="Times New Roman;Times;Serif" w:hAnsi="Times New Roman;Times;Serif"/>
          <w:b w:val="false"/>
          <w:i w:val="false"/>
          <w:caps w:val="false"/>
          <w:smallCaps w:val="false"/>
          <w:color w:val="131313"/>
          <w:sz w:val="20"/>
        </w:rPr>
        <w:t xml:space="preserve">least 15 days but not more than </w:t>
      </w:r>
      <w:r>
        <w:rPr>
          <w:rFonts w:ascii="Times New Roman;Times;Serif" w:hAnsi="Times New Roman;Times;Serif"/>
          <w:b w:val="false"/>
          <w:i w:val="false"/>
          <w:caps w:val="false"/>
          <w:smallCaps w:val="false"/>
          <w:color w:val="262626"/>
          <w:sz w:val="20"/>
        </w:rPr>
        <w:t xml:space="preserve">60 </w:t>
      </w:r>
      <w:r>
        <w:rPr>
          <w:rFonts w:ascii="Times New Roman;Times;Serif" w:hAnsi="Times New Roman;Times;Serif"/>
          <w:b w:val="false"/>
          <w:i w:val="false"/>
          <w:caps w:val="false"/>
          <w:smallCaps w:val="false"/>
          <w:color w:val="131313"/>
          <w:sz w:val="20"/>
        </w:rPr>
        <w:t xml:space="preserve">days </w:t>
      </w:r>
      <w:r>
        <w:rPr>
          <w:rFonts w:ascii="Times New Roman;Times;Serif" w:hAnsi="Times New Roman;Times;Serif"/>
          <w:b w:val="false"/>
          <w:i w:val="false"/>
          <w:caps w:val="false"/>
          <w:smallCaps w:val="false"/>
          <w:color w:val="262626"/>
          <w:sz w:val="20"/>
        </w:rPr>
        <w:t xml:space="preserve">before </w:t>
      </w:r>
      <w:r>
        <w:rPr>
          <w:rFonts w:ascii="Times New Roman;Times;Serif" w:hAnsi="Times New Roman;Times;Serif"/>
          <w:b w:val="false"/>
          <w:i w:val="false"/>
          <w:caps w:val="false"/>
          <w:smallCaps w:val="false"/>
          <w:color w:val="131313"/>
          <w:sz w:val="20"/>
        </w:rPr>
        <w:t xml:space="preserve">the Redemption Date to the Holder hereof in </w:t>
      </w:r>
      <w:r>
        <w:rPr>
          <w:rFonts w:ascii="Times New Roman;Times;Serif" w:hAnsi="Times New Roman;Times;Serif"/>
          <w:b w:val="false"/>
          <w:i w:val="false"/>
          <w:caps w:val="false"/>
          <w:smallCaps w:val="false"/>
          <w:color w:val="262626"/>
          <w:sz w:val="20"/>
        </w:rPr>
        <w:t xml:space="preserve">accordance with </w:t>
      </w:r>
      <w:r>
        <w:rPr>
          <w:rFonts w:ascii="Times New Roman;Times;Serif" w:hAnsi="Times New Roman;Times;Serif"/>
          <w:b w:val="false"/>
          <w:i w:val="false"/>
          <w:caps w:val="false"/>
          <w:smallCaps w:val="false"/>
          <w:color w:val="131313"/>
          <w:sz w:val="20"/>
        </w:rPr>
        <w:t xml:space="preserve">the Twentieth </w:t>
      </w:r>
      <w:r>
        <w:rPr>
          <w:rFonts w:ascii="Times New Roman;Times;Serif" w:hAnsi="Times New Roman;Times;Serif"/>
          <w:b w:val="false"/>
          <w:i w:val="false"/>
          <w:caps w:val="false"/>
          <w:smallCaps w:val="false"/>
          <w:color w:val="262626"/>
          <w:sz w:val="20"/>
        </w:rPr>
        <w:t xml:space="preserve">Supplemental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62626"/>
          <w:sz w:val="20"/>
        </w:rPr>
        <w:t xml:space="preserve">case an Event of Default </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xml:space="preserve">hall </w:t>
      </w:r>
      <w:r>
        <w:rPr>
          <w:rFonts w:ascii="Times New Roman;Times;Serif" w:hAnsi="Times New Roman;Times;Serif"/>
          <w:b w:val="false"/>
          <w:i w:val="false"/>
          <w:caps w:val="false"/>
          <w:smallCaps w:val="false"/>
          <w:color w:val="262626"/>
          <w:sz w:val="20"/>
        </w:rPr>
        <w:t xml:space="preserve">occur and be </w:t>
      </w:r>
      <w:r>
        <w:rPr>
          <w:rFonts w:ascii="Times New Roman;Times;Serif" w:hAnsi="Times New Roman;Times;Serif"/>
          <w:b w:val="false"/>
          <w:i w:val="false"/>
          <w:caps w:val="false"/>
          <w:smallCaps w:val="false"/>
          <w:color w:val="131313"/>
          <w:sz w:val="20"/>
        </w:rPr>
        <w:t>continuing</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31313"/>
          <w:sz w:val="20"/>
        </w:rPr>
        <w:t>principal hereof may be declared</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upon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131313"/>
          <w:sz w:val="20"/>
        </w:rPr>
        <w:t xml:space="preserve">declaration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become</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due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payable</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in the manner</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 xml:space="preserve">with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effect and subject to </w:t>
      </w:r>
      <w:r>
        <w:rPr>
          <w:rFonts w:ascii="Times New Roman;Times;Serif" w:hAnsi="Times New Roman;Times;Serif"/>
          <w:b w:val="false"/>
          <w:i w:val="false"/>
          <w:caps w:val="false"/>
          <w:smallCaps w:val="false"/>
          <w:color w:val="131313"/>
          <w:sz w:val="20"/>
        </w:rPr>
        <w:t xml:space="preserve">the conditions provided in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 xml:space="preserve">Subject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62626"/>
          <w:sz w:val="20"/>
        </w:rPr>
        <w:t xml:space="preserve">certain exceptions </w:t>
      </w:r>
      <w:r>
        <w:rPr>
          <w:rFonts w:ascii="Times New Roman;Times;Serif" w:hAnsi="Times New Roman;Times;Serif"/>
          <w:b w:val="false"/>
          <w:i w:val="false"/>
          <w:caps w:val="false"/>
          <w:smallCaps w:val="false"/>
          <w:color w:val="3D3D3D"/>
          <w:sz w:val="20"/>
        </w:rPr>
        <w:t>se</w:t>
      </w:r>
      <w:r>
        <w:rPr>
          <w:rFonts w:ascii="Times New Roman;Times;Serif" w:hAnsi="Times New Roman;Times;Serif"/>
          <w:b w:val="false"/>
          <w:i w:val="false"/>
          <w:caps w:val="false"/>
          <w:smallCaps w:val="false"/>
          <w:color w:val="131313"/>
          <w:sz w:val="20"/>
        </w:rPr>
        <w:t xml:space="preserve">t </w:t>
      </w:r>
      <w:r>
        <w:rPr>
          <w:rFonts w:ascii="Times New Roman;Times;Serif" w:hAnsi="Times New Roman;Times;Serif"/>
          <w:b w:val="false"/>
          <w:i w:val="false"/>
          <w:caps w:val="false"/>
          <w:smallCaps w:val="false"/>
          <w:color w:val="262626"/>
          <w:sz w:val="20"/>
        </w:rPr>
        <w:t xml:space="preserve">forth </w:t>
      </w:r>
      <w:r>
        <w:rPr>
          <w:rFonts w:ascii="Times New Roman;Times;Serif" w:hAnsi="Times New Roman;Times;Serif"/>
          <w:b w:val="false"/>
          <w:i w:val="false"/>
          <w:caps w:val="false"/>
          <w:smallCaps w:val="false"/>
          <w:color w:val="131313"/>
          <w:sz w:val="20"/>
        </w:rPr>
        <w:t>in the Indenture</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(i) </w:t>
      </w:r>
      <w:r>
        <w:rPr>
          <w:rFonts w:ascii="Times New Roman;Times;Serif" w:hAnsi="Times New Roman;Times;Serif"/>
          <w:b w:val="false"/>
          <w:i w:val="false"/>
          <w:caps w:val="false"/>
          <w:smallCaps w:val="false"/>
          <w:color w:val="131313"/>
          <w:sz w:val="20"/>
        </w:rPr>
        <w:t xml:space="preserve">the Indenture may be </w:t>
      </w:r>
      <w:r>
        <w:rPr>
          <w:rFonts w:ascii="Times New Roman;Times;Serif" w:hAnsi="Times New Roman;Times;Serif"/>
          <w:b w:val="false"/>
          <w:i w:val="false"/>
          <w:caps w:val="false"/>
          <w:smallCaps w:val="false"/>
          <w:color w:val="262626"/>
          <w:sz w:val="20"/>
        </w:rPr>
        <w:t xml:space="preserve">amended with </w:t>
      </w:r>
      <w:r>
        <w:rPr>
          <w:rFonts w:ascii="Times New Roman;Times;Serif" w:hAnsi="Times New Roman;Times;Serif"/>
          <w:b w:val="false"/>
          <w:i w:val="false"/>
          <w:caps w:val="false"/>
          <w:smallCaps w:val="false"/>
          <w:color w:val="131313"/>
          <w:sz w:val="20"/>
        </w:rPr>
        <w:t>re</w:t>
      </w:r>
      <w:r>
        <w:rPr>
          <w:rFonts w:ascii="Times New Roman;Times;Serif" w:hAnsi="Times New Roman;Times;Serif"/>
          <w:b w:val="false"/>
          <w:i w:val="false"/>
          <w:caps w:val="false"/>
          <w:smallCaps w:val="false"/>
          <w:color w:val="3D3D3D"/>
          <w:sz w:val="20"/>
        </w:rPr>
        <w:t>sp</w:t>
      </w:r>
      <w:r>
        <w:rPr>
          <w:rFonts w:ascii="Times New Roman;Times;Serif" w:hAnsi="Times New Roman;Times;Serif"/>
          <w:b w:val="false"/>
          <w:i w:val="false"/>
          <w:caps w:val="false"/>
          <w:smallCaps w:val="false"/>
          <w:color w:val="131313"/>
          <w:sz w:val="20"/>
        </w:rPr>
        <w:t xml:space="preserve">ect to the Notes </w:t>
      </w:r>
      <w:r>
        <w:rPr>
          <w:rFonts w:ascii="Times New Roman;Times;Serif" w:hAnsi="Times New Roman;Times;Serif"/>
          <w:b w:val="false"/>
          <w:i w:val="false"/>
          <w:caps w:val="false"/>
          <w:smallCaps w:val="false"/>
          <w:color w:val="262626"/>
          <w:sz w:val="20"/>
        </w:rPr>
        <w:t xml:space="preserve">with </w:t>
      </w:r>
      <w:r>
        <w:rPr>
          <w:rFonts w:ascii="Times New Roman;Times;Serif" w:hAnsi="Times New Roman;Times;Serif"/>
          <w:b w:val="false"/>
          <w:i w:val="false"/>
          <w:caps w:val="false"/>
          <w:smallCaps w:val="false"/>
          <w:color w:val="131313"/>
          <w:sz w:val="20"/>
        </w:rPr>
        <w:t xml:space="preserve">the consent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the Holders </w:t>
      </w:r>
      <w:r>
        <w:rPr>
          <w:rFonts w:ascii="Times New Roman;Times;Serif" w:hAnsi="Times New Roman;Times;Serif"/>
          <w:b w:val="false"/>
          <w:i w:val="false"/>
          <w:caps w:val="false"/>
          <w:smallCaps w:val="false"/>
          <w:color w:val="262626"/>
          <w:sz w:val="20"/>
        </w:rPr>
        <w:t xml:space="preserve">of at </w:t>
      </w:r>
      <w:r>
        <w:rPr>
          <w:rFonts w:ascii="Times New Roman;Times;Serif" w:hAnsi="Times New Roman;Times;Serif"/>
          <w:b w:val="false"/>
          <w:i w:val="false"/>
          <w:caps w:val="false"/>
          <w:smallCaps w:val="false"/>
          <w:color w:val="131313"/>
          <w:sz w:val="20"/>
        </w:rPr>
        <w:t xml:space="preserve">least </w:t>
      </w:r>
      <w:r>
        <w:rPr>
          <w:rFonts w:ascii="Times New Roman;Times;Serif" w:hAnsi="Times New Roman;Times;Serif"/>
          <w:b w:val="false"/>
          <w:i w:val="false"/>
          <w:caps w:val="false"/>
          <w:smallCaps w:val="false"/>
          <w:color w:val="262626"/>
          <w:sz w:val="20"/>
        </w:rPr>
        <w:t xml:space="preserve">a </w:t>
      </w:r>
      <w:r>
        <w:rPr>
          <w:rFonts w:ascii="Times New Roman;Times;Serif" w:hAnsi="Times New Roman;Times;Serif"/>
          <w:b w:val="false"/>
          <w:i w:val="false"/>
          <w:caps w:val="false"/>
          <w:smallCaps w:val="false"/>
          <w:color w:val="131313"/>
          <w:sz w:val="20"/>
        </w:rPr>
        <w:t xml:space="preserve">majority in </w:t>
      </w:r>
      <w:r>
        <w:rPr>
          <w:rFonts w:ascii="Times New Roman;Times;Serif" w:hAnsi="Times New Roman;Times;Serif"/>
          <w:b w:val="false"/>
          <w:i w:val="false"/>
          <w:caps w:val="false"/>
          <w:smallCaps w:val="false"/>
          <w:color w:val="262626"/>
          <w:sz w:val="20"/>
        </w:rPr>
        <w:t xml:space="preserve">principal amount outstanding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Notes </w:t>
      </w:r>
      <w:r>
        <w:rPr>
          <w:rFonts w:ascii="Times New Roman;Times;Serif" w:hAnsi="Times New Roman;Times;Serif"/>
          <w:b w:val="false"/>
          <w:i w:val="false"/>
          <w:caps w:val="false"/>
          <w:smallCaps w:val="false"/>
          <w:color w:val="131313"/>
          <w:sz w:val="20"/>
        </w:rPr>
        <w:t xml:space="preserve">and </w:t>
      </w:r>
      <w:r>
        <w:rPr>
          <w:rFonts w:ascii="Times New Roman;Times;Serif" w:hAnsi="Times New Roman;Times;Serif"/>
          <w:b w:val="false"/>
          <w:i w:val="false"/>
          <w:caps w:val="false"/>
          <w:smallCaps w:val="false"/>
          <w:color w:val="262626"/>
          <w:sz w:val="20"/>
        </w:rPr>
        <w:t>(ii) </w:t>
      </w:r>
      <w:r>
        <w:rPr>
          <w:rFonts w:ascii="Times New Roman;Times;Serif" w:hAnsi="Times New Roman;Times;Serif"/>
          <w:b w:val="false"/>
          <w:i w:val="false"/>
          <w:caps w:val="false"/>
          <w:smallCaps w:val="false"/>
          <w:color w:val="131313"/>
          <w:sz w:val="20"/>
        </w:rPr>
        <w:t xml:space="preserve">any </w:t>
      </w:r>
      <w:r>
        <w:rPr>
          <w:rFonts w:ascii="Times New Roman;Times;Serif" w:hAnsi="Times New Roman;Times;Serif"/>
          <w:b w:val="false"/>
          <w:i w:val="false"/>
          <w:caps w:val="false"/>
          <w:smallCaps w:val="false"/>
          <w:color w:val="262626"/>
          <w:sz w:val="20"/>
        </w:rPr>
        <w:t xml:space="preserve">default or </w:t>
      </w:r>
      <w:r>
        <w:rPr>
          <w:rFonts w:ascii="Times New Roman;Times;Serif" w:hAnsi="Times New Roman;Times;Serif"/>
          <w:b w:val="false"/>
          <w:i w:val="false"/>
          <w:caps w:val="false"/>
          <w:smallCaps w:val="false"/>
          <w:color w:val="131313"/>
          <w:sz w:val="20"/>
        </w:rPr>
        <w:t xml:space="preserve">noncompliance </w:t>
      </w:r>
      <w:r>
        <w:rPr>
          <w:rFonts w:ascii="Times New Roman;Times;Serif" w:hAnsi="Times New Roman;Times;Serif"/>
          <w:b w:val="false"/>
          <w:i w:val="false"/>
          <w:caps w:val="false"/>
          <w:smallCaps w:val="false"/>
          <w:color w:val="262626"/>
          <w:sz w:val="20"/>
        </w:rPr>
        <w:t xml:space="preserve">with </w:t>
      </w:r>
      <w:r>
        <w:rPr>
          <w:rFonts w:ascii="Times New Roman;Times;Serif" w:hAnsi="Times New Roman;Times;Serif"/>
          <w:b w:val="false"/>
          <w:i w:val="false"/>
          <w:caps w:val="false"/>
          <w:smallCaps w:val="false"/>
          <w:color w:val="131313"/>
          <w:sz w:val="20"/>
        </w:rPr>
        <w:t>an</w:t>
      </w:r>
      <w:r>
        <w:rPr>
          <w:rFonts w:ascii="Times New Roman;Times;Serif" w:hAnsi="Times New Roman;Times;Serif"/>
          <w:b w:val="false"/>
          <w:i w:val="false"/>
          <w:caps w:val="false"/>
          <w:smallCaps w:val="false"/>
          <w:color w:val="3D3D3D"/>
          <w:sz w:val="20"/>
        </w:rPr>
        <w:t xml:space="preserve">y </w:t>
      </w:r>
      <w:r>
        <w:rPr>
          <w:rFonts w:ascii="Times New Roman;Times;Serif" w:hAnsi="Times New Roman;Times;Serif"/>
          <w:b w:val="false"/>
          <w:i w:val="false"/>
          <w:caps w:val="false"/>
          <w:smallCaps w:val="false"/>
          <w:color w:val="262626"/>
          <w:sz w:val="20"/>
        </w:rPr>
        <w:t xml:space="preserve">provisions applicable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62626"/>
          <w:sz w:val="20"/>
        </w:rPr>
        <w:t xml:space="preserve">the Notes </w:t>
      </w:r>
      <w:r>
        <w:rPr>
          <w:rFonts w:ascii="Times New Roman;Times;Serif" w:hAnsi="Times New Roman;Times;Serif"/>
          <w:b w:val="false"/>
          <w:i w:val="false"/>
          <w:caps w:val="false"/>
          <w:smallCaps w:val="false"/>
          <w:color w:val="131313"/>
          <w:sz w:val="20"/>
        </w:rPr>
        <w:t xml:space="preserve">may </w:t>
      </w:r>
      <w:r>
        <w:rPr>
          <w:rFonts w:ascii="Times New Roman;Times;Serif" w:hAnsi="Times New Roman;Times;Serif"/>
          <w:b w:val="false"/>
          <w:i w:val="false"/>
          <w:caps w:val="false"/>
          <w:smallCaps w:val="false"/>
          <w:color w:val="262626"/>
          <w:sz w:val="20"/>
        </w:rPr>
        <w:t xml:space="preserve">be waived with </w:t>
      </w:r>
      <w:r>
        <w:rPr>
          <w:rFonts w:ascii="Times New Roman;Times;Serif" w:hAnsi="Times New Roman;Times;Serif"/>
          <w:b w:val="false"/>
          <w:i w:val="false"/>
          <w:caps w:val="false"/>
          <w:smallCaps w:val="false"/>
          <w:color w:val="131313"/>
          <w:sz w:val="20"/>
        </w:rPr>
        <w:t xml:space="preserve">the consent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the Holder</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of a </w:t>
      </w:r>
      <w:r>
        <w:rPr>
          <w:rFonts w:ascii="Times New Roman;Times;Serif" w:hAnsi="Times New Roman;Times;Serif"/>
          <w:b w:val="false"/>
          <w:i w:val="false"/>
          <w:caps w:val="false"/>
          <w:smallCaps w:val="false"/>
          <w:color w:val="131313"/>
          <w:sz w:val="20"/>
        </w:rPr>
        <w:t xml:space="preserve">majority in principal </w:t>
      </w:r>
      <w:r>
        <w:rPr>
          <w:rFonts w:ascii="Times New Roman;Times;Serif" w:hAnsi="Times New Roman;Times;Serif"/>
          <w:b w:val="false"/>
          <w:i w:val="false"/>
          <w:caps w:val="false"/>
          <w:smallCaps w:val="false"/>
          <w:color w:val="262626"/>
          <w:sz w:val="20"/>
        </w:rPr>
        <w:t xml:space="preserve">amount outstanding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Notes. Subject </w:t>
      </w:r>
      <w:r>
        <w:rPr>
          <w:rFonts w:ascii="Times New Roman;Times;Serif" w:hAnsi="Times New Roman;Times;Serif"/>
          <w:b w:val="false"/>
          <w:i w:val="false"/>
          <w:caps w:val="false"/>
          <w:smallCaps w:val="false"/>
          <w:color w:val="131313"/>
          <w:sz w:val="20"/>
        </w:rPr>
        <w:t xml:space="preserve">to certain exceptions </w:t>
      </w:r>
      <w:r>
        <w:rPr>
          <w:rFonts w:ascii="Times New Roman;Times;Serif" w:hAnsi="Times New Roman;Times;Serif"/>
          <w:b w:val="false"/>
          <w:i w:val="false"/>
          <w:caps w:val="false"/>
          <w:smallCaps w:val="false"/>
          <w:color w:val="3D3D3D"/>
          <w:sz w:val="20"/>
        </w:rPr>
        <w:t>se</w:t>
      </w:r>
      <w:r>
        <w:rPr>
          <w:rFonts w:ascii="Times New Roman;Times;Serif" w:hAnsi="Times New Roman;Times;Serif"/>
          <w:b w:val="false"/>
          <w:i w:val="false"/>
          <w:caps w:val="false"/>
          <w:smallCaps w:val="false"/>
          <w:color w:val="131313"/>
          <w:sz w:val="20"/>
        </w:rPr>
        <w:t xml:space="preserve">t </w:t>
      </w:r>
      <w:r>
        <w:rPr>
          <w:rFonts w:ascii="Times New Roman;Times;Serif" w:hAnsi="Times New Roman;Times;Serif"/>
          <w:b w:val="false"/>
          <w:i w:val="false"/>
          <w:caps w:val="false"/>
          <w:smallCaps w:val="false"/>
          <w:color w:val="262626"/>
          <w:sz w:val="20"/>
        </w:rPr>
        <w:t xml:space="preserve">forth </w:t>
      </w:r>
      <w:r>
        <w:rPr>
          <w:rFonts w:ascii="Times New Roman;Times;Serif" w:hAnsi="Times New Roman;Times;Serif"/>
          <w:b w:val="false"/>
          <w:i w:val="false"/>
          <w:caps w:val="false"/>
          <w:smallCaps w:val="false"/>
          <w:color w:val="131313"/>
          <w:sz w:val="20"/>
        </w:rPr>
        <w:t>in the Indenture</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 xml:space="preserve">without </w:t>
      </w:r>
      <w:r>
        <w:rPr>
          <w:rFonts w:ascii="Times New Roman;Times;Serif" w:hAnsi="Times New Roman;Times;Serif"/>
          <w:b w:val="false"/>
          <w:i w:val="false"/>
          <w:caps w:val="false"/>
          <w:smallCaps w:val="false"/>
          <w:color w:val="131313"/>
          <w:sz w:val="20"/>
        </w:rPr>
        <w:t xml:space="preserve">the consent of </w:t>
      </w:r>
      <w:r>
        <w:rPr>
          <w:rFonts w:ascii="Times New Roman;Times;Serif" w:hAnsi="Times New Roman;Times;Serif"/>
          <w:b w:val="false"/>
          <w:i w:val="false"/>
          <w:caps w:val="false"/>
          <w:smallCaps w:val="false"/>
          <w:color w:val="262626"/>
          <w:sz w:val="20"/>
        </w:rPr>
        <w:t xml:space="preserve">any </w:t>
      </w:r>
      <w:r>
        <w:rPr>
          <w:rFonts w:ascii="Times New Roman;Times;Serif" w:hAnsi="Times New Roman;Times;Serif"/>
          <w:b w:val="false"/>
          <w:i w:val="false"/>
          <w:caps w:val="false"/>
          <w:smallCaps w:val="false"/>
          <w:color w:val="131313"/>
          <w:sz w:val="20"/>
        </w:rPr>
        <w:t>Holder</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Company and </w:t>
      </w:r>
      <w:r>
        <w:rPr>
          <w:rFonts w:ascii="Times New Roman;Times;Serif" w:hAnsi="Times New Roman;Times;Serif"/>
          <w:b w:val="false"/>
          <w:i w:val="false"/>
          <w:caps w:val="false"/>
          <w:smallCaps w:val="false"/>
          <w:color w:val="131313"/>
          <w:sz w:val="20"/>
        </w:rPr>
        <w:t xml:space="preserve">the Trustee may </w:t>
      </w:r>
      <w:r>
        <w:rPr>
          <w:rFonts w:ascii="Times New Roman;Times;Serif" w:hAnsi="Times New Roman;Times;Serif"/>
          <w:b w:val="false"/>
          <w:i w:val="false"/>
          <w:caps w:val="false"/>
          <w:smallCaps w:val="false"/>
          <w:color w:val="262626"/>
          <w:sz w:val="20"/>
        </w:rPr>
        <w:t xml:space="preserve">amend </w:t>
      </w:r>
      <w:r>
        <w:rPr>
          <w:rFonts w:ascii="Times New Roman;Times;Serif" w:hAnsi="Times New Roman;Times;Serif"/>
          <w:b w:val="false"/>
          <w:i w:val="false"/>
          <w:caps w:val="false"/>
          <w:smallCaps w:val="false"/>
          <w:color w:val="131313"/>
          <w:sz w:val="20"/>
        </w:rPr>
        <w:t xml:space="preserve">the Indenture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Notes </w:t>
      </w:r>
      <w:r>
        <w:rPr>
          <w:rFonts w:ascii="Times New Roman;Times;Serif" w:hAnsi="Times New Roman;Times;Serif"/>
          <w:b w:val="false"/>
          <w:i w:val="false"/>
          <w:caps w:val="false"/>
          <w:smallCaps w:val="false"/>
          <w:color w:val="131313"/>
          <w:sz w:val="20"/>
        </w:rPr>
        <w:t>to</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 xml:space="preserve">among other </w:t>
      </w:r>
      <w:r>
        <w:rPr>
          <w:rFonts w:ascii="Times New Roman;Times;Serif" w:hAnsi="Times New Roman;Times;Serif"/>
          <w:b w:val="false"/>
          <w:i w:val="false"/>
          <w:caps w:val="false"/>
          <w:smallCaps w:val="false"/>
          <w:color w:val="131313"/>
          <w:sz w:val="20"/>
        </w:rPr>
        <w:t>things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31313"/>
          <w:sz w:val="20"/>
        </w:rPr>
        <w:t xml:space="preserve">cure </w:t>
      </w:r>
      <w:r>
        <w:rPr>
          <w:rFonts w:ascii="Times New Roman;Times;Serif" w:hAnsi="Times New Roman;Times;Serif"/>
          <w:b w:val="false"/>
          <w:i w:val="false"/>
          <w:caps w:val="false"/>
          <w:smallCaps w:val="false"/>
          <w:color w:val="262626"/>
          <w:sz w:val="20"/>
        </w:rPr>
        <w:t xml:space="preserve">any </w:t>
      </w:r>
      <w:r>
        <w:rPr>
          <w:rFonts w:ascii="Times New Roman;Times;Serif" w:hAnsi="Times New Roman;Times;Serif"/>
          <w:b w:val="false"/>
          <w:i w:val="false"/>
          <w:caps w:val="false"/>
          <w:smallCaps w:val="false"/>
          <w:color w:val="131313"/>
          <w:sz w:val="20"/>
        </w:rPr>
        <w:t>ambiguity</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defect </w:t>
      </w:r>
      <w:r>
        <w:rPr>
          <w:rFonts w:ascii="Times New Roman;Times;Serif" w:hAnsi="Times New Roman;Times;Serif"/>
          <w:b w:val="false"/>
          <w:i w:val="false"/>
          <w:caps w:val="false"/>
          <w:smallCaps w:val="false"/>
          <w:color w:val="262626"/>
          <w:sz w:val="20"/>
        </w:rPr>
        <w:t>or inconsistency</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to provide for </w:t>
      </w:r>
      <w:r>
        <w:rPr>
          <w:rFonts w:ascii="Times New Roman;Times;Serif" w:hAnsi="Times New Roman;Times;Serif"/>
          <w:b w:val="false"/>
          <w:i w:val="false"/>
          <w:caps w:val="false"/>
          <w:smallCaps w:val="false"/>
          <w:color w:val="262626"/>
          <w:sz w:val="20"/>
        </w:rPr>
        <w:t xml:space="preserve">the assumption </w:t>
      </w:r>
      <w:r>
        <w:rPr>
          <w:rFonts w:ascii="Times New Roman;Times;Serif" w:hAnsi="Times New Roman;Times;Serif"/>
          <w:b w:val="false"/>
          <w:i w:val="false"/>
          <w:caps w:val="false"/>
          <w:smallCaps w:val="false"/>
          <w:color w:val="131313"/>
          <w:sz w:val="20"/>
        </w:rPr>
        <w:t xml:space="preserve">by </w:t>
      </w:r>
      <w:r>
        <w:rPr>
          <w:rFonts w:ascii="Times New Roman;Times;Serif" w:hAnsi="Times New Roman;Times;Serif"/>
          <w:b w:val="false"/>
          <w:i w:val="false"/>
          <w:caps w:val="false"/>
          <w:smallCaps w:val="false"/>
          <w:color w:val="262626"/>
          <w:sz w:val="20"/>
        </w:rPr>
        <w:t xml:space="preserve">a </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ucces</w:t>
      </w:r>
      <w:r>
        <w:rPr>
          <w:rFonts w:ascii="Times New Roman;Times;Serif" w:hAnsi="Times New Roman;Times;Serif"/>
          <w:b w:val="false"/>
          <w:i w:val="false"/>
          <w:caps w:val="false"/>
          <w:smallCaps w:val="false"/>
          <w:color w:val="3D3D3D"/>
          <w:sz w:val="20"/>
        </w:rPr>
        <w:t>so</w:t>
      </w:r>
      <w:r>
        <w:rPr>
          <w:rFonts w:ascii="Times New Roman;Times;Serif" w:hAnsi="Times New Roman;Times;Serif"/>
          <w:b w:val="false"/>
          <w:i w:val="false"/>
          <w:caps w:val="false"/>
          <w:smallCaps w:val="false"/>
          <w:color w:val="131313"/>
          <w:sz w:val="20"/>
        </w:rPr>
        <w:t xml:space="preserve">r person </w:t>
      </w:r>
      <w:r>
        <w:rPr>
          <w:rFonts w:ascii="Times New Roman;Times;Serif" w:hAnsi="Times New Roman;Times;Serif"/>
          <w:b w:val="false"/>
          <w:i w:val="false"/>
          <w:caps w:val="false"/>
          <w:smallCaps w:val="false"/>
          <w:color w:val="262626"/>
          <w:sz w:val="20"/>
        </w:rPr>
        <w:t xml:space="preserve">of the obligations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Company </w:t>
      </w:r>
      <w:r>
        <w:rPr>
          <w:rFonts w:ascii="Times New Roman;Times;Serif" w:hAnsi="Times New Roman;Times;Serif"/>
          <w:b w:val="false"/>
          <w:i w:val="false"/>
          <w:caps w:val="false"/>
          <w:smallCaps w:val="false"/>
          <w:color w:val="131313"/>
          <w:sz w:val="20"/>
        </w:rPr>
        <w:t>under the Indenture</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or </w:t>
      </w:r>
      <w:r>
        <w:rPr>
          <w:rFonts w:ascii="Times New Roman;Times;Serif" w:hAnsi="Times New Roman;Times;Serif"/>
          <w:b w:val="false"/>
          <w:i w:val="false"/>
          <w:caps w:val="false"/>
          <w:smallCaps w:val="false"/>
          <w:color w:val="262626"/>
          <w:sz w:val="20"/>
        </w:rPr>
        <w:t xml:space="preserve">to add additional covenants or </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xml:space="preserve">urrender </w:t>
      </w:r>
      <w:r>
        <w:rPr>
          <w:rFonts w:ascii="Times New Roman;Times;Serif" w:hAnsi="Times New Roman;Times;Serif"/>
          <w:b w:val="false"/>
          <w:i w:val="false"/>
          <w:caps w:val="false"/>
          <w:smallCaps w:val="false"/>
          <w:color w:val="262626"/>
          <w:sz w:val="20"/>
        </w:rPr>
        <w:t xml:space="preserve">any </w:t>
      </w:r>
      <w:r>
        <w:rPr>
          <w:rFonts w:ascii="Times New Roman;Times;Serif" w:hAnsi="Times New Roman;Times;Serif"/>
          <w:b w:val="false"/>
          <w:i w:val="false"/>
          <w:caps w:val="false"/>
          <w:smallCaps w:val="false"/>
          <w:color w:val="131313"/>
          <w:sz w:val="20"/>
        </w:rPr>
        <w:t xml:space="preserve">right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power </w:t>
      </w:r>
      <w:r>
        <w:rPr>
          <w:rFonts w:ascii="Times New Roman;Times;Serif" w:hAnsi="Times New Roman;Times;Serif"/>
          <w:b w:val="false"/>
          <w:i w:val="false"/>
          <w:caps w:val="false"/>
          <w:smallCaps w:val="false"/>
          <w:color w:val="262626"/>
          <w:sz w:val="20"/>
        </w:rPr>
        <w:t>conferred on the Company</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62626"/>
          <w:sz w:val="20"/>
        </w:rPr>
        <w:t xml:space="preserve">or to establish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form or </w:t>
      </w:r>
      <w:r>
        <w:rPr>
          <w:rFonts w:ascii="Times New Roman;Times;Serif" w:hAnsi="Times New Roman;Times;Serif"/>
          <w:b w:val="false"/>
          <w:i w:val="false"/>
          <w:caps w:val="false"/>
          <w:smallCaps w:val="false"/>
          <w:color w:val="131313"/>
          <w:sz w:val="20"/>
        </w:rPr>
        <w:t>term</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Notes of any series, or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62626"/>
          <w:sz w:val="20"/>
        </w:rPr>
        <w:t xml:space="preserve">appoint </w:t>
      </w:r>
      <w:r>
        <w:rPr>
          <w:rFonts w:ascii="Times New Roman;Times;Serif" w:hAnsi="Times New Roman;Times;Serif"/>
          <w:b w:val="false"/>
          <w:i w:val="false"/>
          <w:caps w:val="false"/>
          <w:smallCaps w:val="false"/>
          <w:color w:val="131313"/>
          <w:sz w:val="20"/>
        </w:rPr>
        <w:t xml:space="preserve">a </w:t>
      </w:r>
      <w:r>
        <w:rPr>
          <w:rFonts w:ascii="Times New Roman;Times;Serif" w:hAnsi="Times New Roman;Times;Serif"/>
          <w:b w:val="false"/>
          <w:i w:val="false"/>
          <w:caps w:val="false"/>
          <w:smallCaps w:val="false"/>
          <w:color w:val="262626"/>
          <w:sz w:val="20"/>
        </w:rPr>
        <w:t xml:space="preserve">successor Trustee or </w:t>
      </w:r>
      <w:r>
        <w:rPr>
          <w:rFonts w:ascii="Times New Roman;Times;Serif" w:hAnsi="Times New Roman;Times;Serif"/>
          <w:b w:val="false"/>
          <w:i w:val="false"/>
          <w:caps w:val="false"/>
          <w:smallCaps w:val="false"/>
          <w:color w:val="131313"/>
          <w:sz w:val="20"/>
        </w:rPr>
        <w:t xml:space="preserve">provide </w:t>
      </w:r>
      <w:r>
        <w:rPr>
          <w:rFonts w:ascii="Times New Roman;Times;Serif" w:hAnsi="Times New Roman;Times;Serif"/>
          <w:b w:val="false"/>
          <w:i w:val="false"/>
          <w:caps w:val="false"/>
          <w:smallCaps w:val="false"/>
          <w:color w:val="262626"/>
          <w:sz w:val="20"/>
        </w:rPr>
        <w:t xml:space="preserve">for administration of </w:t>
      </w:r>
      <w:r>
        <w:rPr>
          <w:rFonts w:ascii="Times New Roman;Times;Serif" w:hAnsi="Times New Roman;Times;Serif"/>
          <w:b w:val="false"/>
          <w:i w:val="false"/>
          <w:caps w:val="false"/>
          <w:smallCaps w:val="false"/>
          <w:color w:val="131313"/>
          <w:sz w:val="20"/>
        </w:rPr>
        <w:t>the tru</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xml:space="preserve">t by more than one </w:t>
      </w:r>
      <w:r>
        <w:rPr>
          <w:rFonts w:ascii="Times New Roman;Times;Serif" w:hAnsi="Times New Roman;Times;Serif"/>
          <w:b w:val="false"/>
          <w:i w:val="false"/>
          <w:caps w:val="false"/>
          <w:smallCaps w:val="false"/>
          <w:color w:val="262626"/>
          <w:sz w:val="20"/>
        </w:rPr>
        <w:t xml:space="preserve">Trustee, or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62626"/>
          <w:sz w:val="20"/>
        </w:rPr>
        <w:t xml:space="preserve">add </w:t>
      </w:r>
      <w:r>
        <w:rPr>
          <w:rFonts w:ascii="Times New Roman;Times;Serif" w:hAnsi="Times New Roman;Times;Serif"/>
          <w:b w:val="false"/>
          <w:i w:val="false"/>
          <w:caps w:val="false"/>
          <w:smallCaps w:val="false"/>
          <w:color w:val="131313"/>
          <w:sz w:val="20"/>
        </w:rPr>
        <w:t>to</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31313"/>
          <w:sz w:val="20"/>
        </w:rPr>
        <w:t xml:space="preserve">delete from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revise the conditions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31313"/>
          <w:sz w:val="20"/>
        </w:rPr>
        <w:t>limitations</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re</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triction</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on the authorized amount, </w:t>
      </w:r>
      <w:r>
        <w:rPr>
          <w:rFonts w:ascii="Times New Roman;Times;Serif" w:hAnsi="Times New Roman;Times;Serif"/>
          <w:b w:val="false"/>
          <w:i w:val="false"/>
          <w:caps w:val="false"/>
          <w:smallCaps w:val="false"/>
          <w:color w:val="131313"/>
          <w:sz w:val="20"/>
        </w:rPr>
        <w:t>term</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purpo</w:t>
      </w:r>
      <w:r>
        <w:rPr>
          <w:rFonts w:ascii="Times New Roman;Times;Serif" w:hAnsi="Times New Roman;Times;Serif"/>
          <w:b w:val="false"/>
          <w:i w:val="false"/>
          <w:caps w:val="false"/>
          <w:smallCaps w:val="false"/>
          <w:color w:val="3D3D3D"/>
          <w:sz w:val="20"/>
        </w:rPr>
        <w:t xml:space="preserve">ses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i</w:t>
      </w:r>
      <w:r>
        <w:rPr>
          <w:rFonts w:ascii="Times New Roman;Times;Serif" w:hAnsi="Times New Roman;Times;Serif"/>
          <w:b w:val="false"/>
          <w:i w:val="false"/>
          <w:caps w:val="false"/>
          <w:smallCaps w:val="false"/>
          <w:color w:val="3D3D3D"/>
          <w:sz w:val="20"/>
        </w:rPr>
        <w:t>ss</w:t>
      </w:r>
      <w:r>
        <w:rPr>
          <w:rFonts w:ascii="Times New Roman;Times;Serif" w:hAnsi="Times New Roman;Times;Serif"/>
          <w:b w:val="false"/>
          <w:i w:val="false"/>
          <w:caps w:val="false"/>
          <w:smallCaps w:val="false"/>
          <w:color w:val="131313"/>
          <w:sz w:val="20"/>
        </w:rPr>
        <w:t>ue</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 xml:space="preserve">authentication and delivery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Notes or to add </w:t>
      </w:r>
      <w:r>
        <w:rPr>
          <w:rFonts w:ascii="Times New Roman;Times;Serif" w:hAnsi="Times New Roman;Times;Serif"/>
          <w:b w:val="false"/>
          <w:i w:val="false"/>
          <w:caps w:val="false"/>
          <w:smallCaps w:val="false"/>
          <w:color w:val="131313"/>
          <w:sz w:val="20"/>
        </w:rPr>
        <w:t xml:space="preserve">any </w:t>
      </w:r>
      <w:r>
        <w:rPr>
          <w:rFonts w:ascii="Times New Roman;Times;Serif" w:hAnsi="Times New Roman;Times;Serif"/>
          <w:b w:val="false"/>
          <w:i w:val="false"/>
          <w:caps w:val="false"/>
          <w:smallCaps w:val="false"/>
          <w:color w:val="262626"/>
          <w:sz w:val="20"/>
        </w:rPr>
        <w:t xml:space="preserve">additional event of </w:t>
      </w:r>
      <w:r>
        <w:rPr>
          <w:rFonts w:ascii="Times New Roman;Times;Serif" w:hAnsi="Times New Roman;Times;Serif"/>
          <w:b w:val="false"/>
          <w:i w:val="false"/>
          <w:caps w:val="false"/>
          <w:smallCaps w:val="false"/>
          <w:color w:val="131313"/>
          <w:sz w:val="20"/>
        </w:rPr>
        <w:t>default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62626"/>
          <w:sz w:val="20"/>
        </w:rPr>
        <w:t xml:space="preserve">or to </w:t>
      </w:r>
      <w:r>
        <w:rPr>
          <w:rFonts w:ascii="Times New Roman;Times;Serif" w:hAnsi="Times New Roman;Times;Serif"/>
          <w:b w:val="false"/>
          <w:i w:val="false"/>
          <w:caps w:val="false"/>
          <w:smallCaps w:val="false"/>
          <w:color w:val="131313"/>
          <w:sz w:val="20"/>
        </w:rPr>
        <w:t>modify the pro</w:t>
      </w:r>
      <w:r>
        <w:rPr>
          <w:rFonts w:ascii="Times New Roman;Times;Serif" w:hAnsi="Times New Roman;Times;Serif"/>
          <w:b w:val="false"/>
          <w:i w:val="false"/>
          <w:caps w:val="false"/>
          <w:smallCaps w:val="false"/>
          <w:color w:val="3D3D3D"/>
          <w:sz w:val="20"/>
        </w:rPr>
        <w:t>v</w:t>
      </w:r>
      <w:r>
        <w:rPr>
          <w:rFonts w:ascii="Times New Roman;Times;Serif" w:hAnsi="Times New Roman;Times;Serif"/>
          <w:b w:val="false"/>
          <w:i w:val="false"/>
          <w:caps w:val="false"/>
          <w:smallCaps w:val="false"/>
          <w:color w:val="131313"/>
          <w:sz w:val="20"/>
        </w:rPr>
        <w:t xml:space="preserve">isions of the Indenture </w:t>
      </w:r>
      <w:r>
        <w:rPr>
          <w:rFonts w:ascii="Times New Roman;Times;Serif" w:hAnsi="Times New Roman;Times;Serif"/>
          <w:b w:val="false"/>
          <w:i w:val="false"/>
          <w:caps w:val="false"/>
          <w:smallCaps w:val="false"/>
          <w:color w:val="262626"/>
          <w:sz w:val="20"/>
        </w:rPr>
        <w:t xml:space="preserve">as shall </w:t>
      </w:r>
      <w:r>
        <w:rPr>
          <w:rFonts w:ascii="Times New Roman;Times;Serif" w:hAnsi="Times New Roman;Times;Serif"/>
          <w:b w:val="false"/>
          <w:i w:val="false"/>
          <w:caps w:val="false"/>
          <w:smallCaps w:val="false"/>
          <w:color w:val="131313"/>
          <w:sz w:val="20"/>
        </w:rPr>
        <w:t xml:space="preserve">be necessary to </w:t>
      </w:r>
      <w:r>
        <w:rPr>
          <w:rFonts w:ascii="Times New Roman;Times;Serif" w:hAnsi="Times New Roman;Times;Serif"/>
          <w:b w:val="false"/>
          <w:i w:val="false"/>
          <w:caps w:val="false"/>
          <w:smallCaps w:val="false"/>
          <w:color w:val="262626"/>
          <w:sz w:val="20"/>
        </w:rPr>
        <w:t xml:space="preserve">facilitate </w:t>
      </w:r>
      <w:r>
        <w:rPr>
          <w:rFonts w:ascii="Times New Roman;Times;Serif" w:hAnsi="Times New Roman;Times;Serif"/>
          <w:b w:val="false"/>
          <w:i w:val="false"/>
          <w:caps w:val="false"/>
          <w:smallCaps w:val="false"/>
          <w:color w:val="131313"/>
          <w:sz w:val="20"/>
        </w:rPr>
        <w:t xml:space="preserve">the defeasance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discharge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the Note</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131313"/>
          <w:sz w:val="20"/>
        </w:rPr>
        <w:t>a</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not </w:t>
      </w:r>
      <w:r>
        <w:rPr>
          <w:rFonts w:ascii="Times New Roman;Times;Serif" w:hAnsi="Times New Roman;Times;Serif"/>
          <w:b w:val="false"/>
          <w:i w:val="false"/>
          <w:caps w:val="false"/>
          <w:smallCaps w:val="false"/>
          <w:color w:val="262626"/>
          <w:sz w:val="20"/>
        </w:rPr>
        <w:t xml:space="preserve">adversely affect any </w:t>
      </w:r>
      <w:r>
        <w:rPr>
          <w:rFonts w:ascii="Times New Roman;Times;Serif" w:hAnsi="Times New Roman;Times;Serif"/>
          <w:b w:val="false"/>
          <w:i w:val="false"/>
          <w:caps w:val="false"/>
          <w:smallCaps w:val="false"/>
          <w:color w:val="131313"/>
          <w:sz w:val="20"/>
        </w:rPr>
        <w:t>Holder</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or to secure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Notes, or </w:t>
      </w:r>
      <w:r>
        <w:rPr>
          <w:rFonts w:ascii="Times New Roman;Times;Serif" w:hAnsi="Times New Roman;Times;Serif"/>
          <w:b w:val="false"/>
          <w:i w:val="false"/>
          <w:caps w:val="false"/>
          <w:smallCaps w:val="false"/>
          <w:color w:val="131313"/>
          <w:sz w:val="20"/>
        </w:rPr>
        <w:t>to make provision</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with </w:t>
      </w:r>
      <w:r>
        <w:rPr>
          <w:rFonts w:ascii="Times New Roman;Times;Serif" w:hAnsi="Times New Roman;Times;Serif"/>
          <w:b w:val="false"/>
          <w:i w:val="false"/>
          <w:caps w:val="false"/>
          <w:smallCaps w:val="false"/>
          <w:color w:val="131313"/>
          <w:sz w:val="20"/>
        </w:rPr>
        <w:t>re</w:t>
      </w:r>
      <w:r>
        <w:rPr>
          <w:rFonts w:ascii="Times New Roman;Times;Serif" w:hAnsi="Times New Roman;Times;Serif"/>
          <w:b w:val="false"/>
          <w:i w:val="false"/>
          <w:caps w:val="false"/>
          <w:smallCaps w:val="false"/>
          <w:color w:val="3D3D3D"/>
          <w:sz w:val="20"/>
        </w:rPr>
        <w:t>spec</w:t>
      </w:r>
      <w:r>
        <w:rPr>
          <w:rFonts w:ascii="Times New Roman;Times;Serif" w:hAnsi="Times New Roman;Times;Serif"/>
          <w:b w:val="false"/>
          <w:i w:val="false"/>
          <w:caps w:val="false"/>
          <w:smallCaps w:val="false"/>
          <w:color w:val="131313"/>
          <w:sz w:val="20"/>
        </w:rPr>
        <w:t xml:space="preserve">t to </w:t>
      </w:r>
      <w:r>
        <w:rPr>
          <w:rFonts w:ascii="Times New Roman;Times;Serif" w:hAnsi="Times New Roman;Times;Serif"/>
          <w:b w:val="false"/>
          <w:i w:val="false"/>
          <w:caps w:val="false"/>
          <w:smallCaps w:val="false"/>
          <w:color w:val="262626"/>
          <w:sz w:val="20"/>
        </w:rPr>
        <w:t xml:space="preserve">exchange </w:t>
      </w:r>
      <w:r>
        <w:rPr>
          <w:rFonts w:ascii="Times New Roman;Times;Serif" w:hAnsi="Times New Roman;Times;Serif"/>
          <w:b w:val="false"/>
          <w:i w:val="false"/>
          <w:caps w:val="false"/>
          <w:smallCaps w:val="false"/>
          <w:color w:val="131313"/>
          <w:sz w:val="20"/>
        </w:rPr>
        <w:t>right</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Holder</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or to </w:t>
      </w:r>
      <w:r>
        <w:rPr>
          <w:rFonts w:ascii="Times New Roman;Times;Serif" w:hAnsi="Times New Roman;Times;Serif"/>
          <w:b w:val="false"/>
          <w:i w:val="false"/>
          <w:caps w:val="false"/>
          <w:smallCaps w:val="false"/>
          <w:color w:val="131313"/>
          <w:sz w:val="20"/>
        </w:rPr>
        <w:t xml:space="preserve">make </w:t>
      </w:r>
      <w:r>
        <w:rPr>
          <w:rFonts w:ascii="Times New Roman;Times;Serif" w:hAnsi="Times New Roman;Times;Serif"/>
          <w:b w:val="false"/>
          <w:i w:val="false"/>
          <w:caps w:val="false"/>
          <w:smallCaps w:val="false"/>
          <w:color w:val="262626"/>
          <w:sz w:val="20"/>
        </w:rPr>
        <w:t xml:space="preserve">any change that does </w:t>
      </w:r>
      <w:r>
        <w:rPr>
          <w:rFonts w:ascii="Times New Roman;Times;Serif" w:hAnsi="Times New Roman;Times;Serif"/>
          <w:b w:val="false"/>
          <w:i w:val="false"/>
          <w:caps w:val="false"/>
          <w:smallCaps w:val="false"/>
          <w:color w:val="131313"/>
          <w:sz w:val="20"/>
        </w:rPr>
        <w:t xml:space="preserve">not </w:t>
      </w:r>
      <w:r>
        <w:rPr>
          <w:rFonts w:ascii="Times New Roman;Times;Serif" w:hAnsi="Times New Roman;Times;Serif"/>
          <w:b w:val="false"/>
          <w:i w:val="false"/>
          <w:caps w:val="false"/>
          <w:smallCaps w:val="false"/>
          <w:color w:val="262626"/>
          <w:sz w:val="20"/>
        </w:rPr>
        <w:t xml:space="preserve">adversely affect the </w:t>
      </w:r>
      <w:r>
        <w:rPr>
          <w:rFonts w:ascii="Times New Roman;Times;Serif" w:hAnsi="Times New Roman;Times;Serif"/>
          <w:b w:val="false"/>
          <w:i w:val="false"/>
          <w:caps w:val="false"/>
          <w:smallCaps w:val="false"/>
          <w:color w:val="131313"/>
          <w:sz w:val="20"/>
        </w:rPr>
        <w:t xml:space="preserve">rights </w:t>
      </w:r>
      <w:r>
        <w:rPr>
          <w:rFonts w:ascii="Times New Roman;Times;Serif" w:hAnsi="Times New Roman;Times;Serif"/>
          <w:b w:val="false"/>
          <w:i w:val="false"/>
          <w:caps w:val="false"/>
          <w:smallCaps w:val="false"/>
          <w:color w:val="262626"/>
          <w:sz w:val="20"/>
        </w:rPr>
        <w:t>of any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 xml:space="preserve">Subject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62626"/>
          <w:sz w:val="20"/>
        </w:rPr>
        <w:t>certain conditions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Company at any </w:t>
      </w:r>
      <w:r>
        <w:rPr>
          <w:rFonts w:ascii="Times New Roman;Times;Serif" w:hAnsi="Times New Roman;Times;Serif"/>
          <w:b w:val="false"/>
          <w:i w:val="false"/>
          <w:caps w:val="false"/>
          <w:smallCaps w:val="false"/>
          <w:color w:val="131313"/>
          <w:sz w:val="20"/>
        </w:rPr>
        <w:t xml:space="preserve">time may </w:t>
      </w:r>
      <w:r>
        <w:rPr>
          <w:rFonts w:ascii="Times New Roman;Times;Serif" w:hAnsi="Times New Roman;Times;Serif"/>
          <w:b w:val="false"/>
          <w:i w:val="false"/>
          <w:caps w:val="false"/>
          <w:smallCaps w:val="false"/>
          <w:color w:val="262626"/>
          <w:sz w:val="20"/>
        </w:rPr>
        <w:t xml:space="preserve">terminate some or all of </w:t>
      </w:r>
      <w:r>
        <w:rPr>
          <w:rFonts w:ascii="Times New Roman;Times;Serif" w:hAnsi="Times New Roman;Times;Serif"/>
          <w:b w:val="false"/>
          <w:i w:val="false"/>
          <w:caps w:val="false"/>
          <w:smallCaps w:val="false"/>
          <w:color w:val="131313"/>
          <w:sz w:val="20"/>
        </w:rPr>
        <w:t xml:space="preserve">its </w:t>
      </w:r>
      <w:r>
        <w:rPr>
          <w:rFonts w:ascii="Times New Roman;Times;Serif" w:hAnsi="Times New Roman;Times;Serif"/>
          <w:b w:val="false"/>
          <w:i w:val="false"/>
          <w:caps w:val="false"/>
          <w:smallCaps w:val="false"/>
          <w:color w:val="262626"/>
          <w:sz w:val="20"/>
        </w:rPr>
        <w:t xml:space="preserve">obligations and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obligations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Guarantor </w:t>
      </w:r>
      <w:r>
        <w:rPr>
          <w:rFonts w:ascii="Times New Roman;Times;Serif" w:hAnsi="Times New Roman;Times;Serif"/>
          <w:b w:val="false"/>
          <w:i w:val="false"/>
          <w:caps w:val="false"/>
          <w:smallCaps w:val="false"/>
          <w:color w:val="131313"/>
          <w:sz w:val="20"/>
        </w:rPr>
        <w:t xml:space="preserve">under </w:t>
      </w:r>
      <w:r>
        <w:rPr>
          <w:rFonts w:ascii="Times New Roman;Times;Serif" w:hAnsi="Times New Roman;Times;Serif"/>
          <w:b w:val="false"/>
          <w:i w:val="false"/>
          <w:caps w:val="false"/>
          <w:smallCaps w:val="false"/>
          <w:color w:val="262626"/>
          <w:sz w:val="20"/>
        </w:rPr>
        <w:t xml:space="preserve">the Notes and the Indenture </w:t>
      </w:r>
      <w:r>
        <w:rPr>
          <w:rFonts w:ascii="Times New Roman;Times;Serif" w:hAnsi="Times New Roman;Times;Serif"/>
          <w:b w:val="false"/>
          <w:i w:val="false"/>
          <w:caps w:val="false"/>
          <w:smallCaps w:val="false"/>
          <w:color w:val="131313"/>
          <w:sz w:val="20"/>
        </w:rPr>
        <w:t xml:space="preserve">if </w:t>
      </w:r>
      <w:r>
        <w:rPr>
          <w:rFonts w:ascii="Times New Roman;Times;Serif" w:hAnsi="Times New Roman;Times;Serif"/>
          <w:b w:val="false"/>
          <w:i w:val="false"/>
          <w:caps w:val="false"/>
          <w:smallCaps w:val="false"/>
          <w:color w:val="262626"/>
          <w:sz w:val="20"/>
        </w:rPr>
        <w:t xml:space="preserve">the Company </w:t>
      </w:r>
      <w:r>
        <w:rPr>
          <w:rFonts w:ascii="Times New Roman;Times;Serif" w:hAnsi="Times New Roman;Times;Serif"/>
          <w:b w:val="false"/>
          <w:i w:val="false"/>
          <w:caps w:val="false"/>
          <w:smallCaps w:val="false"/>
          <w:color w:val="131313"/>
          <w:sz w:val="20"/>
        </w:rPr>
        <w:t>depo</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it</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with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Trustee </w:t>
      </w:r>
      <w:r>
        <w:rPr>
          <w:rFonts w:ascii="Times New Roman;Times;Serif" w:hAnsi="Times New Roman;Times;Serif"/>
          <w:b w:val="false"/>
          <w:i w:val="false"/>
          <w:caps w:val="false"/>
          <w:smallCaps w:val="false"/>
          <w:color w:val="131313"/>
          <w:sz w:val="20"/>
        </w:rPr>
        <w:t xml:space="preserve">money </w:t>
      </w:r>
      <w:r>
        <w:rPr>
          <w:rFonts w:ascii="Times New Roman;Times;Serif" w:hAnsi="Times New Roman;Times;Serif"/>
          <w:b w:val="false"/>
          <w:i w:val="false"/>
          <w:caps w:val="false"/>
          <w:smallCaps w:val="false"/>
          <w:color w:val="262626"/>
          <w:sz w:val="20"/>
        </w:rPr>
        <w:t xml:space="preserve">or U.S. Government Obligations </w:t>
      </w:r>
      <w:r>
        <w:rPr>
          <w:rFonts w:ascii="Times New Roman;Times;Serif" w:hAnsi="Times New Roman;Times;Serif"/>
          <w:b w:val="false"/>
          <w:i w:val="false"/>
          <w:caps w:val="false"/>
          <w:smallCaps w:val="false"/>
          <w:color w:val="131313"/>
          <w:sz w:val="20"/>
        </w:rPr>
        <w:t xml:space="preserve">for the payment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principal</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31313"/>
          <w:sz w:val="20"/>
        </w:rPr>
        <w:t>premium</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if any</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and </w:t>
      </w:r>
      <w:r>
        <w:rPr>
          <w:rFonts w:ascii="Times New Roman;Times;Serif" w:hAnsi="Times New Roman;Times;Serif"/>
          <w:b w:val="false"/>
          <w:i w:val="false"/>
          <w:caps w:val="false"/>
          <w:smallCaps w:val="false"/>
          <w:color w:val="262626"/>
          <w:sz w:val="20"/>
        </w:rPr>
        <w:t xml:space="preserve">interest </w:t>
      </w:r>
      <w:r>
        <w:rPr>
          <w:rFonts w:ascii="Times New Roman;Times;Serif" w:hAnsi="Times New Roman;Times;Serif"/>
          <w:b w:val="false"/>
          <w:i w:val="false"/>
          <w:caps w:val="false"/>
          <w:smallCaps w:val="false"/>
          <w:color w:val="131313"/>
          <w:sz w:val="20"/>
        </w:rPr>
        <w:t>on the Note</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131313"/>
          <w:sz w:val="20"/>
        </w:rPr>
        <w:t xml:space="preserve">to the </w:t>
      </w:r>
      <w:r>
        <w:rPr>
          <w:rFonts w:ascii="Times New Roman;Times;Serif" w:hAnsi="Times New Roman;Times;Serif"/>
          <w:b w:val="false"/>
          <w:i w:val="false"/>
          <w:caps w:val="false"/>
          <w:smallCaps w:val="false"/>
          <w:color w:val="262626"/>
          <w:sz w:val="20"/>
        </w:rPr>
        <w:t xml:space="preserve">Maturity </w:t>
      </w:r>
      <w:r>
        <w:rPr>
          <w:rFonts w:ascii="Times New Roman;Times;Serif" w:hAnsi="Times New Roman;Times;Serif"/>
          <w:b w:val="false"/>
          <w:i w:val="false"/>
          <w:caps w:val="false"/>
          <w:smallCaps w:val="false"/>
          <w:color w:val="131313"/>
          <w:sz w:val="20"/>
        </w:rPr>
        <w:t>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A-1(i)-6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If money </w:t>
      </w:r>
      <w:r>
        <w:rPr>
          <w:rFonts w:ascii="Times New Roman;Times;Serif" w:hAnsi="Times New Roman;Times;Serif"/>
          <w:b w:val="false"/>
          <w:i w:val="false"/>
          <w:caps w:val="false"/>
          <w:smallCaps w:val="false"/>
          <w:color w:val="262626"/>
          <w:sz w:val="20"/>
        </w:rPr>
        <w:t xml:space="preserve">for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payment of principal or </w:t>
      </w:r>
      <w:r>
        <w:rPr>
          <w:rFonts w:ascii="Times New Roman;Times;Serif" w:hAnsi="Times New Roman;Times;Serif"/>
          <w:b w:val="false"/>
          <w:i w:val="false"/>
          <w:caps w:val="false"/>
          <w:smallCaps w:val="false"/>
          <w:color w:val="131313"/>
          <w:sz w:val="20"/>
        </w:rPr>
        <w:t xml:space="preserve">interest remains unclaimed </w:t>
      </w:r>
      <w:r>
        <w:rPr>
          <w:rFonts w:ascii="Times New Roman;Times;Serif" w:hAnsi="Times New Roman;Times;Serif"/>
          <w:b w:val="false"/>
          <w:i w:val="false"/>
          <w:caps w:val="false"/>
          <w:smallCaps w:val="false"/>
          <w:color w:val="262626"/>
          <w:sz w:val="20"/>
        </w:rPr>
        <w:t>for two years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31313"/>
          <w:sz w:val="20"/>
        </w:rPr>
        <w:t>the Tru</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xml:space="preserve">tee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Pa</w:t>
      </w:r>
      <w:r>
        <w:rPr>
          <w:rFonts w:ascii="Times New Roman;Times;Serif" w:hAnsi="Times New Roman;Times;Serif"/>
          <w:b w:val="false"/>
          <w:i w:val="false"/>
          <w:caps w:val="false"/>
          <w:smallCaps w:val="false"/>
          <w:color w:val="3D3D3D"/>
          <w:sz w:val="20"/>
        </w:rPr>
        <w:t>y</w:t>
      </w:r>
      <w:r>
        <w:rPr>
          <w:rFonts w:ascii="Times New Roman;Times;Serif" w:hAnsi="Times New Roman;Times;Serif"/>
          <w:b w:val="false"/>
          <w:i w:val="false"/>
          <w:caps w:val="false"/>
          <w:smallCaps w:val="false"/>
          <w:color w:val="131313"/>
          <w:sz w:val="20"/>
        </w:rPr>
        <w:t xml:space="preserve">ing </w:t>
      </w:r>
      <w:r>
        <w:rPr>
          <w:rFonts w:ascii="Times New Roman;Times;Serif" w:hAnsi="Times New Roman;Times;Serif"/>
          <w:b w:val="false"/>
          <w:i w:val="false"/>
          <w:caps w:val="false"/>
          <w:smallCaps w:val="false"/>
          <w:color w:val="262626"/>
          <w:sz w:val="20"/>
        </w:rPr>
        <w:t xml:space="preserve">Agent </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hall pa</w:t>
      </w:r>
      <w:r>
        <w:rPr>
          <w:rFonts w:ascii="Times New Roman;Times;Serif" w:hAnsi="Times New Roman;Times;Serif"/>
          <w:b w:val="false"/>
          <w:i w:val="false"/>
          <w:caps w:val="false"/>
          <w:smallCaps w:val="false"/>
          <w:color w:val="3D3D3D"/>
          <w:sz w:val="20"/>
        </w:rPr>
        <w:t xml:space="preserve">y </w:t>
      </w:r>
      <w:r>
        <w:rPr>
          <w:rFonts w:ascii="Times New Roman;Times;Serif" w:hAnsi="Times New Roman;Times;Serif"/>
          <w:b w:val="false"/>
          <w:i w:val="false"/>
          <w:caps w:val="false"/>
          <w:smallCaps w:val="false"/>
          <w:color w:val="131313"/>
          <w:sz w:val="20"/>
        </w:rPr>
        <w:t>the mone</w:t>
      </w:r>
      <w:r>
        <w:rPr>
          <w:rFonts w:ascii="Times New Roman;Times;Serif" w:hAnsi="Times New Roman;Times;Serif"/>
          <w:b w:val="false"/>
          <w:i w:val="false"/>
          <w:caps w:val="false"/>
          <w:smallCaps w:val="false"/>
          <w:color w:val="3D3D3D"/>
          <w:sz w:val="20"/>
        </w:rPr>
        <w:t xml:space="preserve">y </w:t>
      </w:r>
      <w:r>
        <w:rPr>
          <w:rFonts w:ascii="Times New Roman;Times;Serif" w:hAnsi="Times New Roman;Times;Serif"/>
          <w:b w:val="false"/>
          <w:i w:val="false"/>
          <w:caps w:val="false"/>
          <w:smallCaps w:val="false"/>
          <w:color w:val="262626"/>
          <w:sz w:val="20"/>
        </w:rPr>
        <w:t xml:space="preserve">back </w:t>
      </w:r>
      <w:r>
        <w:rPr>
          <w:rFonts w:ascii="Times New Roman;Times;Serif" w:hAnsi="Times New Roman;Times;Serif"/>
          <w:b w:val="false"/>
          <w:i w:val="false"/>
          <w:caps w:val="false"/>
          <w:smallCaps w:val="false"/>
          <w:color w:val="131313"/>
          <w:sz w:val="20"/>
        </w:rPr>
        <w:t xml:space="preserve">to the </w:t>
      </w:r>
      <w:r>
        <w:rPr>
          <w:rFonts w:ascii="Times New Roman;Times;Serif" w:hAnsi="Times New Roman;Times;Serif"/>
          <w:b w:val="false"/>
          <w:i w:val="false"/>
          <w:caps w:val="false"/>
          <w:smallCaps w:val="false"/>
          <w:color w:val="262626"/>
          <w:sz w:val="20"/>
        </w:rPr>
        <w:t xml:space="preserve">Company at </w:t>
      </w:r>
      <w:r>
        <w:rPr>
          <w:rFonts w:ascii="Times New Roman;Times;Serif" w:hAnsi="Times New Roman;Times;Serif"/>
          <w:b w:val="false"/>
          <w:i w:val="false"/>
          <w:caps w:val="false"/>
          <w:smallCaps w:val="false"/>
          <w:color w:val="131313"/>
          <w:sz w:val="20"/>
        </w:rPr>
        <w:t xml:space="preserve">its </w:t>
      </w:r>
      <w:r>
        <w:rPr>
          <w:rFonts w:ascii="Times New Roman;Times;Serif" w:hAnsi="Times New Roman;Times;Serif"/>
          <w:b w:val="false"/>
          <w:i w:val="false"/>
          <w:caps w:val="false"/>
          <w:smallCaps w:val="false"/>
          <w:color w:val="262626"/>
          <w:sz w:val="20"/>
        </w:rPr>
        <w:t xml:space="preserve">request </w:t>
      </w:r>
      <w:r>
        <w:rPr>
          <w:rFonts w:ascii="Times New Roman;Times;Serif" w:hAnsi="Times New Roman;Times;Serif"/>
          <w:b w:val="false"/>
          <w:i w:val="false"/>
          <w:caps w:val="false"/>
          <w:smallCaps w:val="false"/>
          <w:color w:val="131313"/>
          <w:sz w:val="20"/>
        </w:rPr>
        <w:t>unle</w:t>
      </w:r>
      <w:r>
        <w:rPr>
          <w:rFonts w:ascii="Times New Roman;Times;Serif" w:hAnsi="Times New Roman;Times;Serif"/>
          <w:b w:val="false"/>
          <w:i w:val="false"/>
          <w:caps w:val="false"/>
          <w:smallCaps w:val="false"/>
          <w:color w:val="3D3D3D"/>
          <w:sz w:val="20"/>
        </w:rPr>
        <w:t xml:space="preserve">ss </w:t>
      </w:r>
      <w:r>
        <w:rPr>
          <w:rFonts w:ascii="Times New Roman;Times;Serif" w:hAnsi="Times New Roman;Times;Serif"/>
          <w:b w:val="false"/>
          <w:i w:val="false"/>
          <w:caps w:val="false"/>
          <w:smallCaps w:val="false"/>
          <w:color w:val="131313"/>
          <w:sz w:val="20"/>
        </w:rPr>
        <w:t xml:space="preserve">an </w:t>
      </w:r>
      <w:r>
        <w:rPr>
          <w:rFonts w:ascii="Times New Roman;Times;Serif" w:hAnsi="Times New Roman;Times;Serif"/>
          <w:b w:val="false"/>
          <w:i w:val="false"/>
          <w:caps w:val="false"/>
          <w:smallCaps w:val="false"/>
          <w:color w:val="262626"/>
          <w:sz w:val="20"/>
        </w:rPr>
        <w:t xml:space="preserve">abandoned </w:t>
      </w:r>
      <w:r>
        <w:rPr>
          <w:rFonts w:ascii="Times New Roman;Times;Serif" w:hAnsi="Times New Roman;Times;Serif"/>
          <w:b w:val="false"/>
          <w:i w:val="false"/>
          <w:caps w:val="false"/>
          <w:smallCaps w:val="false"/>
          <w:color w:val="131313"/>
          <w:sz w:val="20"/>
        </w:rPr>
        <w:t xml:space="preserve">property law </w:t>
      </w:r>
      <w:r>
        <w:rPr>
          <w:rFonts w:ascii="Times New Roman;Times;Serif" w:hAnsi="Times New Roman;Times;Serif"/>
          <w:b w:val="false"/>
          <w:i w:val="false"/>
          <w:caps w:val="false"/>
          <w:smallCaps w:val="false"/>
          <w:color w:val="262626"/>
          <w:sz w:val="20"/>
        </w:rPr>
        <w:t xml:space="preserve">designates another Person. </w:t>
      </w:r>
      <w:r>
        <w:rPr>
          <w:rFonts w:ascii="Times New Roman;Times;Serif" w:hAnsi="Times New Roman;Times;Serif"/>
          <w:b w:val="false"/>
          <w:i w:val="false"/>
          <w:caps w:val="false"/>
          <w:smallCaps w:val="false"/>
          <w:color w:val="131313"/>
          <w:sz w:val="20"/>
        </w:rPr>
        <w:t xml:space="preserve">After </w:t>
      </w:r>
      <w:r>
        <w:rPr>
          <w:rFonts w:ascii="Times New Roman;Times;Serif" w:hAnsi="Times New Roman;Times;Serif"/>
          <w:b w:val="false"/>
          <w:i w:val="false"/>
          <w:caps w:val="false"/>
          <w:smallCaps w:val="false"/>
          <w:color w:val="262626"/>
          <w:sz w:val="20"/>
        </w:rPr>
        <w:t xml:space="preserve">any </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uch payment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31313"/>
          <w:sz w:val="20"/>
        </w:rPr>
        <w:t xml:space="preserve">Holders </w:t>
      </w:r>
      <w:r>
        <w:rPr>
          <w:rFonts w:ascii="Times New Roman;Times;Serif" w:hAnsi="Times New Roman;Times;Serif"/>
          <w:b w:val="false"/>
          <w:i w:val="false"/>
          <w:caps w:val="false"/>
          <w:smallCaps w:val="false"/>
          <w:color w:val="262626"/>
          <w:sz w:val="20"/>
        </w:rPr>
        <w:t xml:space="preserve">entitled to the </w:t>
      </w:r>
      <w:r>
        <w:rPr>
          <w:rFonts w:ascii="Times New Roman;Times;Serif" w:hAnsi="Times New Roman;Times;Serif"/>
          <w:b w:val="false"/>
          <w:i w:val="false"/>
          <w:caps w:val="false"/>
          <w:smallCaps w:val="false"/>
          <w:sz w:val="20"/>
        </w:rPr>
        <w:t>money must look only to the Company and not to the Trustee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No reference herein to the Indenture and no provision of this Note or of the Indenture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61616"/>
          <w:sz w:val="20"/>
        </w:rPr>
        <w:t>alter or impair the obligation of the Company</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2F2F2F"/>
          <w:sz w:val="20"/>
        </w:rPr>
        <w:t xml:space="preserve">which </w:t>
      </w:r>
      <w:r>
        <w:rPr>
          <w:rFonts w:ascii="Times New Roman;Times;Serif" w:hAnsi="Times New Roman;Times;Serif"/>
          <w:b w:val="false"/>
          <w:i w:val="false"/>
          <w:caps w:val="false"/>
          <w:smallCaps w:val="false"/>
          <w:color w:val="161616"/>
          <w:sz w:val="20"/>
        </w:rPr>
        <w:t>is absolute and unconditional</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to pay the principal of and premium</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if any, and interest on this Note at the place, at the respective times, at the rate, and in the coin or currency herein prescribed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No director</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officer</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employee or </w:t>
      </w:r>
      <w:r>
        <w:rPr>
          <w:rFonts w:ascii="Times New Roman;Times;Serif" w:hAnsi="Times New Roman;Times;Serif"/>
          <w:b w:val="false"/>
          <w:i w:val="false"/>
          <w:caps w:val="false"/>
          <w:smallCaps w:val="false"/>
          <w:color w:val="2F2F2F"/>
          <w:sz w:val="20"/>
        </w:rPr>
        <w:t xml:space="preserve">stockholder, </w:t>
      </w:r>
      <w:r>
        <w:rPr>
          <w:rFonts w:ascii="Times New Roman;Times;Serif" w:hAnsi="Times New Roman;Times;Serif"/>
          <w:b w:val="false"/>
          <w:i w:val="false"/>
          <w:caps w:val="false"/>
          <w:smallCaps w:val="false"/>
          <w:color w:val="161616"/>
          <w:sz w:val="20"/>
        </w:rPr>
        <w:t xml:space="preserve">as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61616"/>
          <w:sz w:val="20"/>
        </w:rPr>
        <w:t xml:space="preserve">of the Company or the Guarantor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61616"/>
          <w:sz w:val="20"/>
        </w:rPr>
        <w:t xml:space="preserve">have any liability for any </w:t>
      </w:r>
      <w:r>
        <w:rPr>
          <w:rFonts w:ascii="Times New Roman;Times;Serif" w:hAnsi="Times New Roman;Times;Serif"/>
          <w:b w:val="false"/>
          <w:i w:val="false"/>
          <w:caps w:val="false"/>
          <w:smallCaps w:val="false"/>
          <w:color w:val="2F2F2F"/>
          <w:sz w:val="20"/>
        </w:rPr>
        <w:t xml:space="preserve">obligations of </w:t>
      </w:r>
      <w:r>
        <w:rPr>
          <w:rFonts w:ascii="Times New Roman;Times;Serif" w:hAnsi="Times New Roman;Times;Serif"/>
          <w:b w:val="false"/>
          <w:i w:val="false"/>
          <w:caps w:val="false"/>
          <w:smallCaps w:val="false"/>
          <w:color w:val="161616"/>
          <w:sz w:val="20"/>
        </w:rPr>
        <w:t>the Company under this Note or the Indenture or the obligations of the Guarantor under the Indenture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as applicable</w:t>
      </w:r>
      <w:r>
        <w:rPr>
          <w:rFonts w:ascii="Times New Roman;Times;Serif" w:hAnsi="Times New Roman;Times;Serif"/>
          <w:b w:val="false"/>
          <w:i w:val="false"/>
          <w:caps w:val="false"/>
          <w:smallCaps w:val="false"/>
          <w:color w:val="666666"/>
          <w:sz w:val="20"/>
        </w:rPr>
        <w:t xml:space="preserve">, </w:t>
      </w:r>
      <w:r>
        <w:rPr>
          <w:rFonts w:ascii="Times New Roman;Times;Serif" w:hAnsi="Times New Roman;Times;Serif"/>
          <w:b w:val="false"/>
          <w:i w:val="false"/>
          <w:caps w:val="false"/>
          <w:smallCaps w:val="false"/>
          <w:color w:val="161616"/>
          <w:sz w:val="20"/>
        </w:rPr>
        <w:t>or for any claim based on, in respect of or by reason of such obligations or their creation. Each Holder</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by accepting this Note</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2F2F2F"/>
          <w:sz w:val="20"/>
        </w:rPr>
        <w:t xml:space="preserve">waives </w:t>
      </w:r>
      <w:r>
        <w:rPr>
          <w:rFonts w:ascii="Times New Roman;Times;Serif" w:hAnsi="Times New Roman;Times;Serif"/>
          <w:b w:val="false"/>
          <w:i w:val="false"/>
          <w:caps w:val="false"/>
          <w:smallCaps w:val="false"/>
          <w:color w:val="161616"/>
          <w:sz w:val="20"/>
        </w:rPr>
        <w:t xml:space="preserve">and releases all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61616"/>
          <w:sz w:val="20"/>
        </w:rPr>
        <w:t>liability. The waiver and release are part of the consideration for the issue of this Note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This Note and the Indenture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61616"/>
          <w:sz w:val="20"/>
        </w:rPr>
        <w:t xml:space="preserve">be </w:t>
      </w:r>
      <w:r>
        <w:rPr>
          <w:rFonts w:ascii="Times New Roman;Times;Serif" w:hAnsi="Times New Roman;Times;Serif"/>
          <w:b w:val="false"/>
          <w:i w:val="false"/>
          <w:caps w:val="false"/>
          <w:smallCaps w:val="false"/>
          <w:color w:val="2F2F2F"/>
          <w:sz w:val="20"/>
        </w:rPr>
        <w:t xml:space="preserve">governed </w:t>
      </w:r>
      <w:r>
        <w:rPr>
          <w:rFonts w:ascii="Times New Roman;Times;Serif" w:hAnsi="Times New Roman;Times;Serif"/>
          <w:b w:val="false"/>
          <w:i w:val="false"/>
          <w:caps w:val="false"/>
          <w:smallCaps w:val="false"/>
          <w:color w:val="161616"/>
          <w:sz w:val="20"/>
        </w:rPr>
        <w:t xml:space="preserve">by </w:t>
      </w:r>
      <w:r>
        <w:rPr>
          <w:rFonts w:ascii="Times New Roman;Times;Serif" w:hAnsi="Times New Roman;Times;Serif"/>
          <w:b w:val="false"/>
          <w:i w:val="false"/>
          <w:caps w:val="false"/>
          <w:smallCaps w:val="false"/>
          <w:color w:val="2F2F2F"/>
          <w:sz w:val="20"/>
        </w:rPr>
        <w:t xml:space="preserve">and </w:t>
      </w:r>
      <w:r>
        <w:rPr>
          <w:rFonts w:ascii="Times New Roman;Times;Serif" w:hAnsi="Times New Roman;Times;Serif"/>
          <w:b w:val="false"/>
          <w:i w:val="false"/>
          <w:caps w:val="false"/>
          <w:smallCaps w:val="false"/>
          <w:color w:val="161616"/>
          <w:sz w:val="20"/>
        </w:rPr>
        <w:t xml:space="preserve">construed in accordance </w:t>
      </w:r>
      <w:r>
        <w:rPr>
          <w:rFonts w:ascii="Times New Roman;Times;Serif" w:hAnsi="Times New Roman;Times;Serif"/>
          <w:b w:val="false"/>
          <w:i w:val="false"/>
          <w:caps w:val="false"/>
          <w:smallCaps w:val="false"/>
          <w:color w:val="2F2F2F"/>
          <w:sz w:val="20"/>
        </w:rPr>
        <w:t xml:space="preserve">with </w:t>
      </w:r>
      <w:r>
        <w:rPr>
          <w:rFonts w:ascii="Times New Roman;Times;Serif" w:hAnsi="Times New Roman;Times;Serif"/>
          <w:b w:val="false"/>
          <w:i w:val="false"/>
          <w:caps w:val="false"/>
          <w:smallCaps w:val="false"/>
          <w:color w:val="161616"/>
          <w:sz w:val="20"/>
        </w:rPr>
        <w:t>the law of the State of New York applicable to agreements made or instruments entered into and</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in each case</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performed in </w:t>
      </w:r>
      <w:r>
        <w:rPr>
          <w:rFonts w:ascii="Times New Roman;Times;Serif" w:hAnsi="Times New Roman;Times;Serif"/>
          <w:b w:val="false"/>
          <w:i w:val="false"/>
          <w:caps w:val="false"/>
          <w:smallCaps w:val="false"/>
          <w:color w:val="2F2F2F"/>
          <w:sz w:val="20"/>
        </w:rPr>
        <w:t>said state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Ownership of this Note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61616"/>
          <w:sz w:val="20"/>
        </w:rPr>
        <w:t xml:space="preserve">be proved by the register for the Notes kept by the Registrar. The </w:t>
      </w:r>
      <w:r>
        <w:rPr>
          <w:rFonts w:ascii="Times New Roman;Times;Serif" w:hAnsi="Times New Roman;Times;Serif"/>
          <w:b w:val="false"/>
          <w:i w:val="false"/>
          <w:caps w:val="false"/>
          <w:smallCaps w:val="false"/>
          <w:color w:val="2F2F2F"/>
          <w:sz w:val="20"/>
        </w:rPr>
        <w:t xml:space="preserve">Company,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F2F2F"/>
          <w:sz w:val="20"/>
        </w:rPr>
        <w:t xml:space="preserve">Trustee </w:t>
      </w:r>
      <w:r>
        <w:rPr>
          <w:rFonts w:ascii="Times New Roman;Times;Serif" w:hAnsi="Times New Roman;Times;Serif"/>
          <w:b w:val="false"/>
          <w:i w:val="false"/>
          <w:caps w:val="false"/>
          <w:smallCaps w:val="false"/>
          <w:color w:val="161616"/>
          <w:sz w:val="20"/>
        </w:rPr>
        <w:t xml:space="preserve">and any agent of the Company may treat the Person in </w:t>
      </w:r>
      <w:r>
        <w:rPr>
          <w:rFonts w:ascii="Times New Roman;Times;Serif" w:hAnsi="Times New Roman;Times;Serif"/>
          <w:b w:val="false"/>
          <w:i w:val="false"/>
          <w:caps w:val="false"/>
          <w:smallCaps w:val="false"/>
          <w:color w:val="2F2F2F"/>
          <w:sz w:val="20"/>
        </w:rPr>
        <w:t xml:space="preserve">whose </w:t>
      </w:r>
      <w:r>
        <w:rPr>
          <w:rFonts w:ascii="Times New Roman;Times;Serif" w:hAnsi="Times New Roman;Times;Serif"/>
          <w:b w:val="false"/>
          <w:i w:val="false"/>
          <w:caps w:val="false"/>
          <w:smallCaps w:val="false"/>
          <w:color w:val="161616"/>
          <w:sz w:val="20"/>
        </w:rPr>
        <w:t xml:space="preserve">name a Note is registered as the </w:t>
      </w:r>
      <w:r>
        <w:rPr>
          <w:rFonts w:ascii="Times New Roman;Times;Serif" w:hAnsi="Times New Roman;Times;Serif"/>
          <w:b w:val="false"/>
          <w:i w:val="false"/>
          <w:caps w:val="false"/>
          <w:smallCaps w:val="false"/>
          <w:color w:val="2F2F2F"/>
          <w:sz w:val="20"/>
        </w:rPr>
        <w:t xml:space="preserve">absolute owner </w:t>
      </w:r>
      <w:r>
        <w:rPr>
          <w:rFonts w:ascii="Times New Roman;Times;Serif" w:hAnsi="Times New Roman;Times;Serif"/>
          <w:b w:val="false"/>
          <w:i w:val="false"/>
          <w:caps w:val="false"/>
          <w:smallCaps w:val="false"/>
          <w:color w:val="161616"/>
          <w:sz w:val="20"/>
        </w:rPr>
        <w:t>thereof for all purpose</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Pursuant to a recommendation promulgated by the Committee on Uniform Securities Identification Procedures (</w:t>
      </w:r>
      <w:r>
        <w:rPr>
          <w:rFonts w:ascii="Times New Roman;Times;Serif" w:hAnsi="Times New Roman;Times;Serif"/>
          <w:b w:val="false"/>
          <w:i w:val="false"/>
          <w:caps w:val="false"/>
          <w:smallCaps w:val="false"/>
          <w:color w:val="424242"/>
          <w:sz w:val="20"/>
        </w:rPr>
        <w:t>"</w:t>
      </w:r>
      <w:r>
        <w:rPr>
          <w:rFonts w:ascii="Times New Roman;Times;Serif" w:hAnsi="Times New Roman;Times;Serif"/>
          <w:b w:val="false"/>
          <w:i w:val="false"/>
          <w:caps w:val="false"/>
          <w:smallCaps w:val="false"/>
          <w:color w:val="161616"/>
          <w:sz w:val="20"/>
        </w:rPr>
        <w:t>CUSIP</w:t>
      </w:r>
      <w:r>
        <w:rPr>
          <w:rFonts w:ascii="Times New Roman;Times;Serif" w:hAnsi="Times New Roman;Times;Serif"/>
          <w:b w:val="false"/>
          <w:i w:val="false"/>
          <w:caps w:val="false"/>
          <w:smallCaps w:val="false"/>
          <w:color w:val="424242"/>
          <w:sz w:val="20"/>
        </w:rPr>
        <w:t>"</w:t>
      </w:r>
      <w:r>
        <w:rPr>
          <w:rFonts w:ascii="Times New Roman;Times;Serif" w:hAnsi="Times New Roman;Times;Serif"/>
          <w:b w:val="false"/>
          <w:i w:val="false"/>
          <w:caps w:val="false"/>
          <w:smallCaps w:val="false"/>
          <w:color w:val="161616"/>
          <w:sz w:val="20"/>
        </w:rPr>
        <w: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 xml:space="preserve">the Company has caused a CUSIP number to be printed on </w:t>
      </w:r>
      <w:r>
        <w:rPr>
          <w:rFonts w:ascii="Times New Roman;Times;Serif" w:hAnsi="Times New Roman;Times;Serif"/>
          <w:b w:val="false"/>
          <w:i w:val="false"/>
          <w:caps w:val="false"/>
          <w:smallCaps w:val="false"/>
          <w:color w:val="2F2F2F"/>
          <w:sz w:val="20"/>
        </w:rPr>
        <w:t xml:space="preserve">this </w:t>
      </w:r>
      <w:r>
        <w:rPr>
          <w:rFonts w:ascii="Times New Roman;Times;Serif" w:hAnsi="Times New Roman;Times;Serif"/>
          <w:b w:val="false"/>
          <w:i w:val="false"/>
          <w:caps w:val="false"/>
          <w:smallCaps w:val="false"/>
          <w:color w:val="161616"/>
          <w:sz w:val="20"/>
        </w:rPr>
        <w:t xml:space="preserve">Note </w:t>
      </w:r>
      <w:r>
        <w:rPr>
          <w:rFonts w:ascii="Times New Roman;Times;Serif" w:hAnsi="Times New Roman;Times;Serif"/>
          <w:b w:val="false"/>
          <w:i w:val="false"/>
          <w:caps w:val="false"/>
          <w:smallCaps w:val="false"/>
          <w:color w:val="2F2F2F"/>
          <w:sz w:val="20"/>
        </w:rPr>
        <w:t xml:space="preserve">and </w:t>
      </w:r>
      <w:r>
        <w:rPr>
          <w:rFonts w:ascii="Times New Roman;Times;Serif" w:hAnsi="Times New Roman;Times;Serif"/>
          <w:b w:val="false"/>
          <w:i w:val="false"/>
          <w:caps w:val="false"/>
          <w:smallCaps w:val="false"/>
          <w:color w:val="161616"/>
          <w:sz w:val="20"/>
        </w:rPr>
        <w:t>has directed the Tru</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61616"/>
          <w:sz w:val="20"/>
        </w:rPr>
        <w:t xml:space="preserve">tee to use the CUSIP number as a </w:t>
      </w:r>
      <w:r>
        <w:rPr>
          <w:rFonts w:ascii="Times New Roman;Times;Serif" w:hAnsi="Times New Roman;Times;Serif"/>
          <w:b w:val="false"/>
          <w:i w:val="false"/>
          <w:caps w:val="false"/>
          <w:smallCaps w:val="false"/>
          <w:color w:val="2F2F2F"/>
          <w:sz w:val="20"/>
        </w:rPr>
        <w:t xml:space="preserve">convenience </w:t>
      </w:r>
      <w:r>
        <w:rPr>
          <w:rFonts w:ascii="Times New Roman;Times;Serif" w:hAnsi="Times New Roman;Times;Serif"/>
          <w:b w:val="false"/>
          <w:i w:val="false"/>
          <w:caps w:val="false"/>
          <w:smallCaps w:val="false"/>
          <w:color w:val="161616"/>
          <w:sz w:val="20"/>
        </w:rPr>
        <w:t xml:space="preserve">to Holders. No representation is made as to the correctness of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61616"/>
          <w:sz w:val="20"/>
        </w:rPr>
        <w:t xml:space="preserve">numbers and reliance may be placed only </w:t>
      </w:r>
      <w:r>
        <w:rPr>
          <w:rFonts w:ascii="Times New Roman;Times;Serif" w:hAnsi="Times New Roman;Times;Serif"/>
          <w:b w:val="false"/>
          <w:i w:val="false"/>
          <w:caps w:val="false"/>
          <w:smallCaps w:val="false"/>
          <w:color w:val="2F2F2F"/>
          <w:sz w:val="20"/>
        </w:rPr>
        <w:t xml:space="preserve">on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F2F2F"/>
          <w:sz w:val="20"/>
        </w:rPr>
        <w:t xml:space="preserve">other </w:t>
      </w:r>
      <w:r>
        <w:rPr>
          <w:rFonts w:ascii="Times New Roman;Times;Serif" w:hAnsi="Times New Roman;Times;Serif"/>
          <w:b w:val="false"/>
          <w:i w:val="false"/>
          <w:caps w:val="false"/>
          <w:smallCaps w:val="false"/>
          <w:color w:val="161616"/>
          <w:sz w:val="20"/>
        </w:rPr>
        <w:t xml:space="preserve">identification numbers printed </w:t>
      </w:r>
      <w:r>
        <w:rPr>
          <w:rFonts w:ascii="Times New Roman;Times;Serif" w:hAnsi="Times New Roman;Times;Serif"/>
          <w:b w:val="false"/>
          <w:i w:val="false"/>
          <w:caps w:val="false"/>
          <w:smallCaps w:val="false"/>
          <w:color w:val="2F2F2F"/>
          <w:sz w:val="20"/>
        </w:rPr>
        <w:t xml:space="preserve">on </w:t>
      </w:r>
      <w:r>
        <w:rPr>
          <w:rFonts w:ascii="Times New Roman;Times;Serif" w:hAnsi="Times New Roman;Times;Serif"/>
          <w:b w:val="false"/>
          <w:i w:val="false"/>
          <w:caps w:val="false"/>
          <w:smallCaps w:val="false"/>
          <w:color w:val="161616"/>
          <w:sz w:val="20"/>
        </w:rPr>
        <w:t>this Note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Terms used herein </w:t>
      </w:r>
      <w:r>
        <w:rPr>
          <w:rFonts w:ascii="Times New Roman;Times;Serif" w:hAnsi="Times New Roman;Times;Serif"/>
          <w:b w:val="false"/>
          <w:i w:val="false"/>
          <w:caps w:val="false"/>
          <w:smallCaps w:val="false"/>
          <w:color w:val="2F2F2F"/>
          <w:sz w:val="20"/>
        </w:rPr>
        <w:t xml:space="preserve">without </w:t>
      </w:r>
      <w:r>
        <w:rPr>
          <w:rFonts w:ascii="Times New Roman;Times;Serif" w:hAnsi="Times New Roman;Times;Serif"/>
          <w:b w:val="false"/>
          <w:i w:val="false"/>
          <w:caps w:val="false"/>
          <w:smallCaps w:val="false"/>
          <w:color w:val="161616"/>
          <w:sz w:val="20"/>
        </w:rPr>
        <w:t xml:space="preserve">definition that are defined in the Indenture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61616"/>
          <w:sz w:val="20"/>
        </w:rPr>
        <w:t>have the meanings assigned to them in the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Unle</w:t>
      </w:r>
      <w:r>
        <w:rPr>
          <w:rFonts w:ascii="Times New Roman;Times;Serif" w:hAnsi="Times New Roman;Times;Serif"/>
          <w:b w:val="false"/>
          <w:i w:val="false"/>
          <w:caps w:val="false"/>
          <w:smallCaps w:val="false"/>
          <w:color w:val="424242"/>
          <w:sz w:val="20"/>
        </w:rPr>
        <w:t xml:space="preserve">ss </w:t>
      </w:r>
      <w:r>
        <w:rPr>
          <w:rFonts w:ascii="Times New Roman;Times;Serif" w:hAnsi="Times New Roman;Times;Serif"/>
          <w:b w:val="false"/>
          <w:i w:val="false"/>
          <w:caps w:val="false"/>
          <w:smallCaps w:val="false"/>
          <w:color w:val="161616"/>
          <w:sz w:val="20"/>
        </w:rPr>
        <w:t xml:space="preserve">the Certificate of </w:t>
      </w:r>
      <w:r>
        <w:rPr>
          <w:rFonts w:ascii="Times New Roman;Times;Serif" w:hAnsi="Times New Roman;Times;Serif"/>
          <w:b w:val="false"/>
          <w:i w:val="false"/>
          <w:caps w:val="false"/>
          <w:smallCaps w:val="false"/>
          <w:color w:val="2F2F2F"/>
          <w:sz w:val="20"/>
        </w:rPr>
        <w:t xml:space="preserve">Authentication </w:t>
      </w:r>
      <w:r>
        <w:rPr>
          <w:rFonts w:ascii="Times New Roman;Times;Serif" w:hAnsi="Times New Roman;Times;Serif"/>
          <w:b w:val="false"/>
          <w:i w:val="false"/>
          <w:caps w:val="false"/>
          <w:smallCaps w:val="false"/>
          <w:color w:val="161616"/>
          <w:sz w:val="20"/>
        </w:rPr>
        <w:t>hereon ha</w:t>
      </w:r>
      <w:r>
        <w:rPr>
          <w:rFonts w:ascii="Times New Roman;Times;Serif" w:hAnsi="Times New Roman;Times;Serif"/>
          <w:b w:val="false"/>
          <w:i w:val="false"/>
          <w:caps w:val="false"/>
          <w:smallCaps w:val="false"/>
          <w:color w:val="424242"/>
          <w:sz w:val="20"/>
        </w:rPr>
        <w:t xml:space="preserve">s </w:t>
      </w:r>
      <w:r>
        <w:rPr>
          <w:rFonts w:ascii="Times New Roman;Times;Serif" w:hAnsi="Times New Roman;Times;Serif"/>
          <w:b w:val="false"/>
          <w:i w:val="false"/>
          <w:caps w:val="false"/>
          <w:smallCaps w:val="false"/>
          <w:color w:val="161616"/>
          <w:sz w:val="20"/>
        </w:rPr>
        <w:t>been executed by the Trustee under the Indenture referred to herein by the manual</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facsimile </w:t>
      </w:r>
      <w:r>
        <w:rPr>
          <w:rFonts w:ascii="Times New Roman;Times;Serif" w:hAnsi="Times New Roman;Times;Serif"/>
          <w:b w:val="false"/>
          <w:i w:val="false"/>
          <w:caps w:val="false"/>
          <w:smallCaps w:val="false"/>
          <w:color w:val="2F2F2F"/>
          <w:sz w:val="20"/>
        </w:rPr>
        <w:t xml:space="preserve">or electronic signature </w:t>
      </w:r>
      <w:r>
        <w:rPr>
          <w:rFonts w:ascii="Times New Roman;Times;Serif" w:hAnsi="Times New Roman;Times;Serif"/>
          <w:b w:val="false"/>
          <w:i w:val="false"/>
          <w:caps w:val="false"/>
          <w:smallCaps w:val="false"/>
          <w:color w:val="161616"/>
          <w:sz w:val="20"/>
        </w:rPr>
        <w:t xml:space="preserve">of one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161616"/>
          <w:sz w:val="20"/>
        </w:rPr>
        <w:t xml:space="preserve">its </w:t>
      </w:r>
      <w:r>
        <w:rPr>
          <w:rFonts w:ascii="Times New Roman;Times;Serif" w:hAnsi="Times New Roman;Times;Serif"/>
          <w:b w:val="false"/>
          <w:i w:val="false"/>
          <w:caps w:val="false"/>
          <w:smallCaps w:val="false"/>
          <w:color w:val="2F2F2F"/>
          <w:sz w:val="20"/>
        </w:rPr>
        <w:t xml:space="preserve">authorized </w:t>
      </w:r>
      <w:r>
        <w:rPr>
          <w:rFonts w:ascii="Times New Roman;Times;Serif" w:hAnsi="Times New Roman;Times;Serif"/>
          <w:b w:val="false"/>
          <w:i w:val="false"/>
          <w:caps w:val="false"/>
          <w:smallCaps w:val="false"/>
          <w:color w:val="161616"/>
          <w:sz w:val="20"/>
        </w:rPr>
        <w:t>officers</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or on behalf of the Trustee by the manual</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facsimile or electronic signature of an authorized officer of the Trustee's authenticating agent</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this Note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61616"/>
          <w:sz w:val="20"/>
        </w:rPr>
        <w:t xml:space="preserve">not be entitled to any benefit under the Indenture or be </w:t>
      </w:r>
      <w:r>
        <w:rPr>
          <w:rFonts w:ascii="Times New Roman;Times;Serif" w:hAnsi="Times New Roman;Times;Serif"/>
          <w:b w:val="false"/>
          <w:i w:val="false"/>
          <w:caps w:val="false"/>
          <w:smallCaps w:val="false"/>
          <w:color w:val="2F2F2F"/>
          <w:sz w:val="20"/>
        </w:rPr>
        <w:t xml:space="preserve">valid </w:t>
      </w:r>
      <w:r>
        <w:rPr>
          <w:rFonts w:ascii="Times New Roman;Times;Serif" w:hAnsi="Times New Roman;Times;Serif"/>
          <w:b w:val="false"/>
          <w:i w:val="false"/>
          <w:caps w:val="false"/>
          <w:smallCaps w:val="false"/>
          <w:color w:val="161616"/>
          <w:sz w:val="20"/>
        </w:rPr>
        <w:t xml:space="preserve">or </w:t>
      </w:r>
      <w:r>
        <w:rPr>
          <w:rFonts w:ascii="Times New Roman;Times;Serif" w:hAnsi="Times New Roman;Times;Serif"/>
          <w:b w:val="false"/>
          <w:i w:val="false"/>
          <w:caps w:val="false"/>
          <w:smallCaps w:val="false"/>
          <w:color w:val="2F2F2F"/>
          <w:sz w:val="20"/>
        </w:rPr>
        <w:t xml:space="preserve">obligatory </w:t>
      </w:r>
      <w:r>
        <w:rPr>
          <w:rFonts w:ascii="Times New Roman;Times;Serif" w:hAnsi="Times New Roman;Times;Serif"/>
          <w:b w:val="false"/>
          <w:i w:val="false"/>
          <w:caps w:val="false"/>
          <w:smallCaps w:val="false"/>
          <w:color w:val="161616"/>
          <w:sz w:val="20"/>
        </w:rPr>
        <w:t>for any purpose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[Remainder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161616"/>
          <w:sz w:val="20"/>
        </w:rPr>
        <w:t xml:space="preserve">Page Intentionally </w:t>
      </w:r>
      <w:r>
        <w:rPr>
          <w:rFonts w:ascii="Times New Roman;Times;Serif" w:hAnsi="Times New Roman;Times;Serif"/>
          <w:b w:val="false"/>
          <w:i w:val="false"/>
          <w:caps w:val="false"/>
          <w:smallCaps w:val="false"/>
          <w:color w:val="2F2F2F"/>
          <w:sz w:val="20"/>
        </w:rPr>
        <w:t xml:space="preserve">Left </w:t>
      </w:r>
      <w:r>
        <w:rPr>
          <w:rFonts w:ascii="Times New Roman;Times;Serif" w:hAnsi="Times New Roman;Times;Serif"/>
          <w:b w:val="false"/>
          <w:i w:val="false"/>
          <w:caps w:val="false"/>
          <w:smallCaps w:val="false"/>
          <w:color w:val="161616"/>
          <w:sz w:val="20"/>
        </w:rPr>
        <w:t>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A-1(i)-7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A1A1A"/>
          <w:sz w:val="20"/>
        </w:rPr>
        <w:t xml:space="preserve">IN WITNESS WHEREOF, the Company </w:t>
      </w:r>
      <w:r>
        <w:rPr>
          <w:rFonts w:ascii="Times New Roman;Times;Serif" w:hAnsi="Times New Roman;Times;Serif"/>
          <w:b w:val="false"/>
          <w:i w:val="false"/>
          <w:caps w:val="false"/>
          <w:smallCaps w:val="false"/>
          <w:color w:val="0A0A0A"/>
          <w:sz w:val="20"/>
        </w:rPr>
        <w:t xml:space="preserve">has </w:t>
      </w:r>
      <w:r>
        <w:rPr>
          <w:rFonts w:ascii="Times New Roman;Times;Serif" w:hAnsi="Times New Roman;Times;Serif"/>
          <w:b w:val="false"/>
          <w:i w:val="false"/>
          <w:caps w:val="false"/>
          <w:smallCaps w:val="false"/>
          <w:color w:val="1A1A1A"/>
          <w:sz w:val="20"/>
        </w:rPr>
        <w:t xml:space="preserve">caused </w:t>
      </w:r>
      <w:r>
        <w:rPr>
          <w:rFonts w:ascii="Times New Roman;Times;Serif" w:hAnsi="Times New Roman;Times;Serif"/>
          <w:b w:val="false"/>
          <w:i w:val="false"/>
          <w:caps w:val="false"/>
          <w:smallCaps w:val="false"/>
          <w:color w:val="0A0A0A"/>
          <w:sz w:val="20"/>
        </w:rPr>
        <w:t xml:space="preserve">this instrument </w:t>
      </w:r>
      <w:r>
        <w:rPr>
          <w:rFonts w:ascii="Times New Roman;Times;Serif" w:hAnsi="Times New Roman;Times;Serif"/>
          <w:b w:val="false"/>
          <w:i w:val="false"/>
          <w:caps w:val="false"/>
          <w:smallCaps w:val="false"/>
          <w:color w:val="1A1A1A"/>
          <w:sz w:val="20"/>
        </w:rPr>
        <w:t xml:space="preserve">to be duly executed, </w:t>
      </w:r>
      <w:r>
        <w:rPr>
          <w:rFonts w:ascii="Times New Roman;Times;Serif" w:hAnsi="Times New Roman;Times;Serif"/>
          <w:b w:val="false"/>
          <w:i w:val="false"/>
          <w:caps w:val="false"/>
          <w:smallCaps w:val="false"/>
          <w:color w:val="0A0A0A"/>
          <w:sz w:val="20"/>
        </w:rPr>
        <w:t xml:space="preserve">manually </w:t>
      </w:r>
      <w:r>
        <w:rPr>
          <w:rFonts w:ascii="Times New Roman;Times;Serif" w:hAnsi="Times New Roman;Times;Serif"/>
          <w:b w:val="false"/>
          <w:i w:val="false"/>
          <w:caps w:val="false"/>
          <w:smallCaps w:val="false"/>
          <w:color w:val="1A1A1A"/>
          <w:sz w:val="20"/>
        </w:rPr>
        <w:t>or by facsimile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Date: June </w:t>
      </w:r>
      <w:r>
        <w:rPr>
          <w:rFonts w:ascii="Times New Roman;Times;Serif" w:hAnsi="Times New Roman;Times;Serif"/>
          <w:b w:val="false"/>
          <w:i w:val="false"/>
          <w:caps w:val="false"/>
          <w:smallCaps w:val="false"/>
          <w:color w:val="1A1A1A"/>
          <w:sz w:val="20"/>
        </w:rPr>
        <w:t>20, 2023</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320"/>
        <w:gridCol w:w="4820"/>
      </w:tblGrid>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COX COMMUNICATIONS, INC.</w:t>
            </w:r>
          </w:p>
        </w:tc>
      </w:tr>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By:</w:t>
            </w:r>
          </w:p>
        </w:tc>
        <w:tc>
          <w:tcPr>
            <w:tcW w:w="482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A1A1A"/>
              </w:rPr>
            </w:pPr>
            <w:r>
              <w:rPr>
                <w:caps w:val="false"/>
                <w:smallCaps w:val="false"/>
                <w:color w:val="1A1A1A"/>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A1A1A"/>
              </w:rPr>
            </w:pPr>
            <w:r>
              <w:rPr>
                <w:caps w:val="false"/>
                <w:smallCaps w:val="false"/>
                <w:color w:val="1A1A1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Name: Perley McBride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A1A1A"/>
              </w:rPr>
            </w:pPr>
            <w:r>
              <w:rPr>
                <w:caps w:val="false"/>
                <w:smallCaps w:val="false"/>
                <w:color w:val="1A1A1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Title: 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By:</w:t>
            </w:r>
          </w:p>
        </w:tc>
        <w:tc>
          <w:tcPr>
            <w:tcW w:w="482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A1A1A"/>
              </w:rPr>
            </w:pPr>
            <w:r>
              <w:rPr>
                <w:caps w:val="false"/>
                <w:smallCaps w:val="false"/>
                <w:color w:val="1A1A1A"/>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A1A1A"/>
              </w:rPr>
            </w:pPr>
            <w:r>
              <w:rPr>
                <w:caps w:val="false"/>
                <w:smallCaps w:val="false"/>
                <w:color w:val="1A1A1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Name: 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A1A1A"/>
              </w:rPr>
            </w:pPr>
            <w:r>
              <w:rPr>
                <w:caps w:val="false"/>
                <w:smallCaps w:val="false"/>
                <w:color w:val="1A1A1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Title: 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[Signature </w:t>
      </w:r>
      <w:r>
        <w:rPr>
          <w:rFonts w:ascii="Times New Roman;Times;Serif" w:hAnsi="Times New Roman;Times;Serif"/>
          <w:b w:val="false"/>
          <w:i w:val="false"/>
          <w:caps w:val="false"/>
          <w:smallCaps w:val="false"/>
          <w:color w:val="1A1A1A"/>
          <w:sz w:val="20"/>
        </w:rPr>
        <w:t xml:space="preserve">Page to Global </w:t>
      </w:r>
      <w:r>
        <w:rPr>
          <w:rFonts w:ascii="Times New Roman;Times;Serif" w:hAnsi="Times New Roman;Times;Serif"/>
          <w:b w:val="false"/>
          <w:i w:val="false"/>
          <w:caps w:val="false"/>
          <w:smallCaps w:val="false"/>
          <w:color w:val="2F2F2F"/>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 xml:space="preserve">This </w:t>
      </w:r>
      <w:r>
        <w:rPr>
          <w:rFonts w:ascii="Times New Roman;Times;Serif" w:hAnsi="Times New Roman;Times;Serif"/>
          <w:b w:val="false"/>
          <w:i w:val="false"/>
          <w:caps w:val="false"/>
          <w:smallCaps w:val="false"/>
          <w:color w:val="161616"/>
          <w:sz w:val="20"/>
        </w:rPr>
        <w:t xml:space="preserve">is one of the Notes designated therein referred to in the </w:t>
      </w:r>
      <w:r>
        <w:rPr>
          <w:rFonts w:ascii="Times New Roman;Times;Serif" w:hAnsi="Times New Roman;Times;Serif"/>
          <w:b w:val="false"/>
          <w:i w:val="false"/>
          <w:caps w:val="false"/>
          <w:smallCaps w:val="false"/>
          <w:color w:val="282828"/>
          <w:sz w:val="20"/>
        </w:rPr>
        <w:t>within-mentioned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THE BANK OF NEW YORK MELLON TRUST COMPANY, N.A.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 xml:space="preserve">as </w:t>
      </w:r>
      <w:r>
        <w:rPr>
          <w:rFonts w:ascii="Times New Roman;Times;Serif" w:hAnsi="Times New Roman;Times;Serif"/>
          <w:b w:val="false"/>
          <w:i w:val="false"/>
          <w:caps w:val="false"/>
          <w:smallCaps w:val="false"/>
          <w:color w:val="161616"/>
          <w:sz w:val="20"/>
        </w:rPr>
        <w:t>Trustee</w:t>
      </w:r>
    </w:p>
    <w:p>
      <w:pPr>
        <w:pStyle w:val="TextBody"/>
        <w:bidi w:val="0"/>
        <w:spacing w:before="0" w:after="0"/>
        <w:ind w:left="720" w:right="0" w:hanging="0"/>
        <w:jc w:val="left"/>
        <w:rPr>
          <w:caps w:val="false"/>
          <w:smallCaps w:val="false"/>
          <w:color w:val="161616"/>
        </w:rPr>
      </w:pPr>
      <w:r>
        <w:rPr>
          <w:caps w:val="false"/>
          <w:smallCaps w:val="false"/>
          <w:color w:val="161616"/>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caps w:val="false"/>
                <w:smallCaps w:val="false"/>
                <w:color w:val="161616"/>
              </w:rPr>
            </w:pPr>
            <w:r>
              <w:rPr>
                <w:caps w:val="false"/>
                <w:smallCaps w:val="false"/>
                <w:color w:val="161616"/>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Dated: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[Signature </w:t>
      </w:r>
      <w:r>
        <w:rPr>
          <w:rFonts w:ascii="Times New Roman;Times;Serif" w:hAnsi="Times New Roman;Times;Serif"/>
          <w:b w:val="false"/>
          <w:i w:val="false"/>
          <w:caps w:val="false"/>
          <w:smallCaps w:val="false"/>
          <w:color w:val="1A1A1A"/>
          <w:sz w:val="20"/>
        </w:rPr>
        <w:t xml:space="preserve">Page to Global </w:t>
      </w:r>
      <w:r>
        <w:rPr>
          <w:rFonts w:ascii="Times New Roman;Times;Serif" w:hAnsi="Times New Roman;Times;Serif"/>
          <w:b w:val="false"/>
          <w:i w:val="false"/>
          <w:caps w:val="false"/>
          <w:smallCaps w:val="false"/>
          <w:color w:val="2F2F2F"/>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 xml:space="preserve">ASSIGNMENT </w:t>
      </w:r>
      <w:r>
        <w:rPr>
          <w:rFonts w:ascii="Times New Roman;Times;Serif" w:hAnsi="Times New Roman;Times;Serif"/>
          <w:b w:val="false"/>
          <w:i w:val="false"/>
          <w:caps w:val="false"/>
          <w:smallCaps w:val="false"/>
          <w:color w:val="0E0E0E"/>
          <w:sz w:val="20"/>
        </w:rPr>
        <w:t>FORM</w:t>
      </w:r>
    </w:p>
    <w:p>
      <w:pPr>
        <w:pStyle w:val="TextBody"/>
        <w:bidi w:val="0"/>
        <w:spacing w:before="0" w:after="0"/>
        <w:ind w:left="0" w:right="0" w:hanging="0"/>
        <w:jc w:val="left"/>
        <w:rPr>
          <w:caps w:val="false"/>
          <w:smallCaps w:val="false"/>
        </w:rPr>
      </w:pPr>
      <w:r>
        <w:rPr>
          <w:caps w:val="false"/>
          <w:smallCaps w:val="false"/>
        </w:rPr>
        <w:t> </w:t>
      </w:r>
    </w:p>
    <w:tbl>
      <w:tblPr>
        <w:tblW w:w="7055" w:type="dxa"/>
        <w:jc w:val="left"/>
        <w:tblInd w:w="0" w:type="dxa"/>
        <w:tblLayout w:type="fixed"/>
        <w:tblCellMar>
          <w:top w:w="0" w:type="dxa"/>
          <w:left w:w="0" w:type="dxa"/>
          <w:bottom w:w="0" w:type="dxa"/>
          <w:right w:w="0" w:type="dxa"/>
        </w:tblCellMar>
      </w:tblPr>
      <w:tblGrid>
        <w:gridCol w:w="6980"/>
        <w:gridCol w:w="75"/>
      </w:tblGrid>
      <w:tr>
        <w:trPr/>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FOR VALUE RECEIVED, the undersigned hereby sell(s) assign(s) and transfer(s) unto</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F1F1F"/>
                <w:sz w:val="20"/>
              </w:rPr>
            </w:pPr>
            <w:r>
              <w:rPr>
                <w:rFonts w:ascii="Times New Roman;Times;Serif" w:hAnsi="Times New Roman;Times;Serif"/>
                <w:b w:val="false"/>
                <w:i w:val="false"/>
                <w:caps w:val="false"/>
                <w:smallCaps w:val="false"/>
                <w:color w:val="1F1F1F"/>
                <w:sz w:val="20"/>
              </w:rPr>
              <w:t>Please insert social security number or other identifying number of assignee:</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F1F1F"/>
                <w:sz w:val="20"/>
              </w:rPr>
            </w:pPr>
            <w:r>
              <w:rPr>
                <w:rFonts w:ascii="Times New Roman;Times;Serif" w:hAnsi="Times New Roman;Times;Serif"/>
                <w:b w:val="false"/>
                <w:i w:val="false"/>
                <w:caps w:val="false"/>
                <w:smallCaps w:val="false"/>
                <w:color w:val="1F1F1F"/>
                <w:sz w:val="20"/>
              </w:rPr>
              <w:t>Please print or type name and address (including zip code) of assignee:</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E0E0E"/>
          <w:sz w:val="20"/>
        </w:rPr>
        <w:t xml:space="preserve">the </w:t>
      </w:r>
      <w:r>
        <w:rPr>
          <w:rFonts w:ascii="Times New Roman;Times;Serif" w:hAnsi="Times New Roman;Times;Serif"/>
          <w:b w:val="false"/>
          <w:i w:val="false"/>
          <w:caps w:val="false"/>
          <w:smallCaps w:val="false"/>
          <w:color w:val="1F1F1F"/>
          <w:sz w:val="20"/>
        </w:rPr>
        <w:t xml:space="preserve">within Note and </w:t>
      </w:r>
      <w:r>
        <w:rPr>
          <w:rFonts w:ascii="Times New Roman;Times;Serif" w:hAnsi="Times New Roman;Times;Serif"/>
          <w:b w:val="false"/>
          <w:i w:val="false"/>
          <w:caps w:val="false"/>
          <w:smallCaps w:val="false"/>
          <w:color w:val="0E0E0E"/>
          <w:sz w:val="20"/>
        </w:rPr>
        <w:t>all right</w:t>
      </w:r>
      <w:r>
        <w:rPr>
          <w:rFonts w:ascii="Times New Roman;Times;Serif" w:hAnsi="Times New Roman;Times;Serif"/>
          <w:b w:val="false"/>
          <w:i w:val="false"/>
          <w:caps w:val="false"/>
          <w:smallCaps w:val="false"/>
          <w:color w:val="383838"/>
          <w:sz w:val="20"/>
        </w:rPr>
        <w:t xml:space="preserve">s </w:t>
      </w:r>
      <w:r>
        <w:rPr>
          <w:rFonts w:ascii="Times New Roman;Times;Serif" w:hAnsi="Times New Roman;Times;Serif"/>
          <w:b w:val="false"/>
          <w:i w:val="false"/>
          <w:caps w:val="false"/>
          <w:smallCaps w:val="false"/>
          <w:color w:val="0E0E0E"/>
          <w:sz w:val="20"/>
        </w:rPr>
        <w:t>thereunder</w:t>
      </w:r>
      <w:r>
        <w:rPr>
          <w:rFonts w:ascii="Times New Roman;Times;Serif" w:hAnsi="Times New Roman;Times;Serif"/>
          <w:b w:val="false"/>
          <w:i w:val="false"/>
          <w:caps w:val="false"/>
          <w:smallCaps w:val="false"/>
          <w:color w:val="383838"/>
          <w:sz w:val="20"/>
        </w:rPr>
        <w:t xml:space="preserve">, </w:t>
      </w:r>
      <w:r>
        <w:rPr>
          <w:rFonts w:ascii="Times New Roman;Times;Serif" w:hAnsi="Times New Roman;Times;Serif"/>
          <w:b w:val="false"/>
          <w:i w:val="false"/>
          <w:caps w:val="false"/>
          <w:smallCaps w:val="false"/>
          <w:color w:val="0E0E0E"/>
          <w:sz w:val="20"/>
        </w:rPr>
        <w:t xml:space="preserve">hereby irrevocably </w:t>
      </w:r>
      <w:r>
        <w:rPr>
          <w:rFonts w:ascii="Times New Roman;Times;Serif" w:hAnsi="Times New Roman;Times;Serif"/>
          <w:b w:val="false"/>
          <w:i w:val="false"/>
          <w:caps w:val="false"/>
          <w:smallCaps w:val="false"/>
          <w:color w:val="1F1F1F"/>
          <w:sz w:val="20"/>
        </w:rPr>
        <w:t xml:space="preserve">constituting and appointing_________ attorney </w:t>
      </w:r>
      <w:r>
        <w:rPr>
          <w:rFonts w:ascii="Times New Roman;Times;Serif" w:hAnsi="Times New Roman;Times;Serif"/>
          <w:b w:val="false"/>
          <w:i w:val="false"/>
          <w:caps w:val="false"/>
          <w:smallCaps w:val="false"/>
          <w:color w:val="0E0E0E"/>
          <w:sz w:val="20"/>
        </w:rPr>
        <w:t xml:space="preserve">to transfer </w:t>
      </w:r>
      <w:r>
        <w:rPr>
          <w:rFonts w:ascii="Times New Roman;Times;Serif" w:hAnsi="Times New Roman;Times;Serif"/>
          <w:b w:val="false"/>
          <w:i w:val="false"/>
          <w:caps w:val="false"/>
          <w:smallCaps w:val="false"/>
          <w:color w:val="1F1F1F"/>
          <w:sz w:val="20"/>
        </w:rPr>
        <w:t>said Note of Cox Communications, </w:t>
      </w:r>
      <w:r>
        <w:rPr>
          <w:rFonts w:ascii="Times New Roman;Times;Serif" w:hAnsi="Times New Roman;Times;Serif"/>
          <w:b w:val="false"/>
          <w:i w:val="false"/>
          <w:caps w:val="false"/>
          <w:smallCaps w:val="false"/>
          <w:color w:val="0E0E0E"/>
          <w:sz w:val="20"/>
        </w:rPr>
        <w:t xml:space="preserve">Inc. </w:t>
      </w:r>
      <w:r>
        <w:rPr>
          <w:rFonts w:ascii="Times New Roman;Times;Serif" w:hAnsi="Times New Roman;Times;Serif"/>
          <w:b w:val="false"/>
          <w:i w:val="false"/>
          <w:caps w:val="false"/>
          <w:smallCaps w:val="false"/>
          <w:color w:val="1F1F1F"/>
          <w:sz w:val="20"/>
        </w:rPr>
        <w:t xml:space="preserve">on </w:t>
      </w:r>
      <w:r>
        <w:rPr>
          <w:rFonts w:ascii="Times New Roman;Times;Serif" w:hAnsi="Times New Roman;Times;Serif"/>
          <w:b w:val="false"/>
          <w:i w:val="false"/>
          <w:caps w:val="false"/>
          <w:smallCaps w:val="false"/>
          <w:color w:val="0E0E0E"/>
          <w:sz w:val="20"/>
        </w:rPr>
        <w:t xml:space="preserve">the books </w:t>
      </w:r>
      <w:r>
        <w:rPr>
          <w:rFonts w:ascii="Times New Roman;Times;Serif" w:hAnsi="Times New Roman;Times;Serif"/>
          <w:b w:val="false"/>
          <w:i w:val="false"/>
          <w:caps w:val="false"/>
          <w:smallCaps w:val="false"/>
          <w:color w:val="1F1F1F"/>
          <w:sz w:val="20"/>
        </w:rPr>
        <w:t>of Cox Communications, </w:t>
      </w:r>
      <w:r>
        <w:rPr>
          <w:rFonts w:ascii="Times New Roman;Times;Serif" w:hAnsi="Times New Roman;Times;Serif"/>
          <w:b w:val="false"/>
          <w:i w:val="false"/>
          <w:caps w:val="false"/>
          <w:smallCaps w:val="false"/>
          <w:color w:val="0E0E0E"/>
          <w:sz w:val="20"/>
        </w:rPr>
        <w:t xml:space="preserve">Inc. </w:t>
      </w:r>
      <w:r>
        <w:rPr>
          <w:rFonts w:ascii="Times New Roman;Times;Serif" w:hAnsi="Times New Roman;Times;Serif"/>
          <w:b w:val="false"/>
          <w:i w:val="false"/>
          <w:caps w:val="false"/>
          <w:smallCaps w:val="false"/>
          <w:color w:val="1F1F1F"/>
          <w:sz w:val="20"/>
        </w:rPr>
        <w:t xml:space="preserve">with full </w:t>
      </w:r>
      <w:r>
        <w:rPr>
          <w:rFonts w:ascii="Times New Roman;Times;Serif" w:hAnsi="Times New Roman;Times;Serif"/>
          <w:b w:val="false"/>
          <w:i w:val="false"/>
          <w:caps w:val="false"/>
          <w:smallCaps w:val="false"/>
          <w:color w:val="0E0E0E"/>
          <w:sz w:val="20"/>
        </w:rPr>
        <w:t xml:space="preserve">power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383838"/>
          <w:sz w:val="20"/>
        </w:rPr>
        <w:t xml:space="preserve">substitution </w:t>
      </w:r>
      <w:r>
        <w:rPr>
          <w:rFonts w:ascii="Times New Roman;Times;Serif" w:hAnsi="Times New Roman;Times;Serif"/>
          <w:b w:val="false"/>
          <w:i w:val="false"/>
          <w:caps w:val="false"/>
          <w:smallCaps w:val="false"/>
          <w:color w:val="0E0E0E"/>
          <w:sz w:val="20"/>
        </w:rPr>
        <w:t xml:space="preserve">in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0E0E0E"/>
          <w:sz w:val="20"/>
        </w:rPr>
        <w:t>premises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10" w:type="dxa"/>
        <w:jc w:val="left"/>
        <w:tblInd w:w="0" w:type="dxa"/>
        <w:tblLayout w:type="fixed"/>
        <w:tblCellMar>
          <w:top w:w="0" w:type="dxa"/>
          <w:left w:w="0" w:type="dxa"/>
          <w:bottom w:w="28" w:type="dxa"/>
          <w:right w:w="0" w:type="dxa"/>
        </w:tblCellMar>
      </w:tblPr>
      <w:tblGrid>
        <w:gridCol w:w="575"/>
        <w:gridCol w:w="60"/>
        <w:gridCol w:w="75"/>
      </w:tblGrid>
      <w:tr>
        <w:trPr/>
        <w:tc>
          <w:tcPr>
            <w:tcW w:w="635" w:type="dxa"/>
            <w:gridSpan w:val="2"/>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 xml:space="preserve">NOTICE: </w:t>
      </w:r>
      <w:r>
        <w:rPr>
          <w:rFonts w:ascii="Times New Roman;Times;Serif" w:hAnsi="Times New Roman;Times;Serif"/>
          <w:b w:val="false"/>
          <w:i w:val="false"/>
          <w:caps w:val="false"/>
          <w:smallCaps w:val="false"/>
          <w:color w:val="0E0E0E"/>
          <w:sz w:val="20"/>
        </w:rPr>
        <w:t xml:space="preserve">The </w:t>
      </w:r>
      <w:r>
        <w:rPr>
          <w:rFonts w:ascii="Times New Roman;Times;Serif" w:hAnsi="Times New Roman;Times;Serif"/>
          <w:b w:val="false"/>
          <w:i w:val="false"/>
          <w:caps w:val="false"/>
          <w:smallCaps w:val="false"/>
          <w:color w:val="383838"/>
          <w:sz w:val="20"/>
        </w:rPr>
        <w:t>s</w:t>
      </w:r>
      <w:r>
        <w:rPr>
          <w:rFonts w:ascii="Times New Roman;Times;Serif" w:hAnsi="Times New Roman;Times;Serif"/>
          <w:b w:val="false"/>
          <w:i w:val="false"/>
          <w:caps w:val="false"/>
          <w:smallCaps w:val="false"/>
          <w:color w:val="0E0E0E"/>
          <w:sz w:val="20"/>
        </w:rPr>
        <w:t xml:space="preserve">ignature </w:t>
      </w:r>
      <w:r>
        <w:rPr>
          <w:rFonts w:ascii="Times New Roman;Times;Serif" w:hAnsi="Times New Roman;Times;Serif"/>
          <w:b w:val="false"/>
          <w:i w:val="false"/>
          <w:caps w:val="false"/>
          <w:smallCaps w:val="false"/>
          <w:color w:val="1F1F1F"/>
          <w:sz w:val="20"/>
        </w:rPr>
        <w:t xml:space="preserve">to </w:t>
      </w:r>
      <w:r>
        <w:rPr>
          <w:rFonts w:ascii="Times New Roman;Times;Serif" w:hAnsi="Times New Roman;Times;Serif"/>
          <w:b w:val="false"/>
          <w:i w:val="false"/>
          <w:caps w:val="false"/>
          <w:smallCaps w:val="false"/>
          <w:color w:val="0E0E0E"/>
          <w:sz w:val="20"/>
        </w:rPr>
        <w:t>thi</w:t>
      </w:r>
      <w:r>
        <w:rPr>
          <w:rFonts w:ascii="Times New Roman;Times;Serif" w:hAnsi="Times New Roman;Times;Serif"/>
          <w:b w:val="false"/>
          <w:i w:val="false"/>
          <w:caps w:val="false"/>
          <w:smallCaps w:val="false"/>
          <w:color w:val="383838"/>
          <w:sz w:val="20"/>
        </w:rPr>
        <w:t xml:space="preserve">s </w:t>
      </w:r>
      <w:r>
        <w:rPr>
          <w:rFonts w:ascii="Times New Roman;Times;Serif" w:hAnsi="Times New Roman;Times;Serif"/>
          <w:b w:val="false"/>
          <w:i w:val="false"/>
          <w:caps w:val="false"/>
          <w:smallCaps w:val="false"/>
          <w:color w:val="1F1F1F"/>
          <w:sz w:val="20"/>
        </w:rPr>
        <w:t xml:space="preserve">assignment </w:t>
      </w:r>
      <w:r>
        <w:rPr>
          <w:rFonts w:ascii="Times New Roman;Times;Serif" w:hAnsi="Times New Roman;Times;Serif"/>
          <w:b w:val="false"/>
          <w:i w:val="false"/>
          <w:caps w:val="false"/>
          <w:smallCaps w:val="false"/>
          <w:color w:val="0E0E0E"/>
          <w:sz w:val="20"/>
        </w:rPr>
        <w:t xml:space="preserve">must </w:t>
      </w:r>
      <w:r>
        <w:rPr>
          <w:rFonts w:ascii="Times New Roman;Times;Serif" w:hAnsi="Times New Roman;Times;Serif"/>
          <w:b w:val="false"/>
          <w:i w:val="false"/>
          <w:caps w:val="false"/>
          <w:smallCaps w:val="false"/>
          <w:color w:val="1F1F1F"/>
          <w:sz w:val="20"/>
        </w:rPr>
        <w:t xml:space="preserve">correspond with </w:t>
      </w:r>
      <w:r>
        <w:rPr>
          <w:rFonts w:ascii="Times New Roman;Times;Serif" w:hAnsi="Times New Roman;Times;Serif"/>
          <w:b w:val="false"/>
          <w:i w:val="false"/>
          <w:caps w:val="false"/>
          <w:smallCaps w:val="false"/>
          <w:color w:val="0E0E0E"/>
          <w:sz w:val="20"/>
        </w:rPr>
        <w:t xml:space="preserve">the name </w:t>
      </w:r>
      <w:r>
        <w:rPr>
          <w:rFonts w:ascii="Times New Roman;Times;Serif" w:hAnsi="Times New Roman;Times;Serif"/>
          <w:b w:val="false"/>
          <w:i w:val="false"/>
          <w:caps w:val="false"/>
          <w:smallCaps w:val="false"/>
          <w:color w:val="1F1F1F"/>
          <w:sz w:val="20"/>
        </w:rPr>
        <w:t xml:space="preserve">as written </w:t>
      </w:r>
      <w:r>
        <w:rPr>
          <w:rFonts w:ascii="Times New Roman;Times;Serif" w:hAnsi="Times New Roman;Times;Serif"/>
          <w:b w:val="false"/>
          <w:i w:val="false"/>
          <w:caps w:val="false"/>
          <w:smallCaps w:val="false"/>
          <w:color w:val="0E0E0E"/>
          <w:sz w:val="20"/>
        </w:rPr>
        <w:t xml:space="preserve">upon the </w:t>
      </w:r>
      <w:r>
        <w:rPr>
          <w:rFonts w:ascii="Times New Roman;Times;Serif" w:hAnsi="Times New Roman;Times;Serif"/>
          <w:b w:val="false"/>
          <w:i w:val="false"/>
          <w:caps w:val="false"/>
          <w:smallCaps w:val="false"/>
          <w:color w:val="1F1F1F"/>
          <w:sz w:val="20"/>
        </w:rPr>
        <w:t xml:space="preserve">face of this Note </w:t>
      </w:r>
      <w:r>
        <w:rPr>
          <w:rFonts w:ascii="Times New Roman;Times;Serif" w:hAnsi="Times New Roman;Times;Serif"/>
          <w:b w:val="false"/>
          <w:i w:val="false"/>
          <w:caps w:val="false"/>
          <w:smallCaps w:val="false"/>
          <w:color w:val="0E0E0E"/>
          <w:sz w:val="20"/>
        </w:rPr>
        <w:t xml:space="preserve">in </w:t>
      </w:r>
      <w:r>
        <w:rPr>
          <w:rFonts w:ascii="Times New Roman;Times;Serif" w:hAnsi="Times New Roman;Times;Serif"/>
          <w:b w:val="false"/>
          <w:i w:val="false"/>
          <w:caps w:val="false"/>
          <w:smallCaps w:val="false"/>
          <w:color w:val="1F1F1F"/>
          <w:sz w:val="20"/>
        </w:rPr>
        <w:t xml:space="preserve">every particular without alteration or enlargement or any change </w:t>
      </w:r>
      <w:r>
        <w:rPr>
          <w:rFonts w:ascii="Times New Roman;Times;Serif" w:hAnsi="Times New Roman;Times;Serif"/>
          <w:b w:val="false"/>
          <w:i w:val="false"/>
          <w:caps w:val="false"/>
          <w:smallCaps w:val="false"/>
          <w:color w:val="383838"/>
          <w:sz w:val="20"/>
        </w:rPr>
        <w:t>w</w:t>
      </w:r>
      <w:r>
        <w:rPr>
          <w:rFonts w:ascii="Times New Roman;Times;Serif" w:hAnsi="Times New Roman;Times;Serif"/>
          <w:b w:val="false"/>
          <w:i w:val="false"/>
          <w:caps w:val="false"/>
          <w:smallCaps w:val="false"/>
          <w:color w:val="0E0E0E"/>
          <w:sz w:val="20"/>
        </w:rPr>
        <w:t>hat</w:t>
      </w:r>
      <w:r>
        <w:rPr>
          <w:rFonts w:ascii="Times New Roman;Times;Serif" w:hAnsi="Times New Roman;Times;Serif"/>
          <w:b w:val="false"/>
          <w:i w:val="false"/>
          <w:caps w:val="false"/>
          <w:smallCaps w:val="false"/>
          <w:color w:val="383838"/>
          <w:sz w:val="20"/>
        </w:rPr>
        <w:t>s</w:t>
      </w:r>
      <w:r>
        <w:rPr>
          <w:rFonts w:ascii="Times New Roman;Times;Serif" w:hAnsi="Times New Roman;Times;Serif"/>
          <w:b w:val="false"/>
          <w:i w:val="false"/>
          <w:caps w:val="false"/>
          <w:smallCaps w:val="false"/>
          <w:color w:val="1F1F1F"/>
          <w:sz w:val="20"/>
        </w:rPr>
        <w:t>oe</w:t>
      </w:r>
      <w:r>
        <w:rPr>
          <w:rFonts w:ascii="Times New Roman;Times;Serif" w:hAnsi="Times New Roman;Times;Serif"/>
          <w:b w:val="false"/>
          <w:i w:val="false"/>
          <w:caps w:val="false"/>
          <w:smallCaps w:val="false"/>
          <w:color w:val="383838"/>
          <w:sz w:val="20"/>
        </w:rPr>
        <w:t>v</w:t>
      </w:r>
      <w:r>
        <w:rPr>
          <w:rFonts w:ascii="Times New Roman;Times;Serif" w:hAnsi="Times New Roman;Times;Serif"/>
          <w:b w:val="false"/>
          <w:i w:val="false"/>
          <w:caps w:val="false"/>
          <w:smallCaps w:val="false"/>
          <w:color w:val="1F1F1F"/>
          <w:sz w:val="20"/>
        </w:rPr>
        <w:t xml:space="preserve">er. The Signature must be guaranteed by an </w:t>
      </w:r>
      <w:r>
        <w:rPr>
          <w:rFonts w:ascii="Times New Roman;Times;Serif" w:hAnsi="Times New Roman;Times;Serif"/>
          <w:b w:val="false"/>
          <w:i w:val="false"/>
          <w:caps w:val="false"/>
          <w:smallCaps w:val="false"/>
          <w:color w:val="383838"/>
          <w:sz w:val="20"/>
        </w:rPr>
        <w:t>"</w:t>
      </w:r>
      <w:r>
        <w:rPr>
          <w:rFonts w:ascii="Times New Roman;Times;Serif" w:hAnsi="Times New Roman;Times;Serif"/>
          <w:b w:val="false"/>
          <w:i w:val="false"/>
          <w:caps w:val="false"/>
          <w:smallCaps w:val="false"/>
          <w:color w:val="1F1F1F"/>
          <w:sz w:val="20"/>
        </w:rPr>
        <w:t>eli</w:t>
      </w:r>
      <w:r>
        <w:rPr>
          <w:rFonts w:ascii="Times New Roman;Times;Serif" w:hAnsi="Times New Roman;Times;Serif"/>
          <w:b w:val="false"/>
          <w:i w:val="false"/>
          <w:caps w:val="false"/>
          <w:smallCaps w:val="false"/>
          <w:color w:val="383838"/>
          <w:sz w:val="20"/>
        </w:rPr>
        <w:t>g</w:t>
      </w:r>
      <w:r>
        <w:rPr>
          <w:rFonts w:ascii="Times New Roman;Times;Serif" w:hAnsi="Times New Roman;Times;Serif"/>
          <w:b w:val="false"/>
          <w:i w:val="false"/>
          <w:caps w:val="false"/>
          <w:smallCaps w:val="false"/>
          <w:color w:val="0E0E0E"/>
          <w:sz w:val="20"/>
        </w:rPr>
        <w:t xml:space="preserve">ible </w:t>
      </w:r>
      <w:r>
        <w:rPr>
          <w:rFonts w:ascii="Times New Roman;Times;Serif" w:hAnsi="Times New Roman;Times;Serif"/>
          <w:b w:val="false"/>
          <w:i w:val="false"/>
          <w:caps w:val="false"/>
          <w:smallCaps w:val="false"/>
          <w:color w:val="1F1F1F"/>
          <w:sz w:val="20"/>
        </w:rPr>
        <w:t xml:space="preserve">guarantor </w:t>
      </w:r>
      <w:r>
        <w:rPr>
          <w:rFonts w:ascii="Times New Roman;Times;Serif" w:hAnsi="Times New Roman;Times;Serif"/>
          <w:b w:val="false"/>
          <w:i w:val="false"/>
          <w:caps w:val="false"/>
          <w:smallCaps w:val="false"/>
          <w:color w:val="0E0E0E"/>
          <w:sz w:val="20"/>
        </w:rPr>
        <w:t>in</w:t>
      </w:r>
      <w:r>
        <w:rPr>
          <w:rFonts w:ascii="Times New Roman;Times;Serif" w:hAnsi="Times New Roman;Times;Serif"/>
          <w:b w:val="false"/>
          <w:i w:val="false"/>
          <w:caps w:val="false"/>
          <w:smallCaps w:val="false"/>
          <w:color w:val="383838"/>
          <w:sz w:val="20"/>
        </w:rPr>
        <w:t>s</w:t>
      </w:r>
      <w:r>
        <w:rPr>
          <w:rFonts w:ascii="Times New Roman;Times;Serif" w:hAnsi="Times New Roman;Times;Serif"/>
          <w:b w:val="false"/>
          <w:i w:val="false"/>
          <w:caps w:val="false"/>
          <w:smallCaps w:val="false"/>
          <w:color w:val="1F1F1F"/>
          <w:sz w:val="20"/>
        </w:rPr>
        <w:t xml:space="preserve">titution </w:t>
      </w:r>
      <w:r>
        <w:rPr>
          <w:rFonts w:ascii="Times New Roman;Times;Serif" w:hAnsi="Times New Roman;Times;Serif"/>
          <w:b w:val="false"/>
          <w:i w:val="false"/>
          <w:caps w:val="false"/>
          <w:smallCaps w:val="false"/>
          <w:color w:val="0E0E0E"/>
          <w:sz w:val="20"/>
        </w:rPr>
        <w:t>meetin</w:t>
      </w:r>
      <w:r>
        <w:rPr>
          <w:rFonts w:ascii="Times New Roman;Times;Serif" w:hAnsi="Times New Roman;Times;Serif"/>
          <w:b w:val="false"/>
          <w:i w:val="false"/>
          <w:caps w:val="false"/>
          <w:smallCaps w:val="false"/>
          <w:color w:val="383838"/>
          <w:sz w:val="20"/>
        </w:rPr>
        <w:t xml:space="preserve">g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0E0E0E"/>
          <w:sz w:val="20"/>
        </w:rPr>
        <w:t>requirement</w:t>
      </w:r>
      <w:r>
        <w:rPr>
          <w:rFonts w:ascii="Times New Roman;Times;Serif" w:hAnsi="Times New Roman;Times;Serif"/>
          <w:b w:val="false"/>
          <w:i w:val="false"/>
          <w:caps w:val="false"/>
          <w:smallCaps w:val="false"/>
          <w:color w:val="383838"/>
          <w:sz w:val="20"/>
        </w:rPr>
        <w:t xml:space="preserve">s </w:t>
      </w:r>
      <w:r>
        <w:rPr>
          <w:rFonts w:ascii="Times New Roman;Times;Serif" w:hAnsi="Times New Roman;Times;Serif"/>
          <w:b w:val="false"/>
          <w:i w:val="false"/>
          <w:caps w:val="false"/>
          <w:smallCaps w:val="false"/>
          <w:color w:val="1F1F1F"/>
          <w:sz w:val="20"/>
        </w:rPr>
        <w:t xml:space="preserve">of the Registrar, which requirements </w:t>
      </w:r>
      <w:r>
        <w:rPr>
          <w:rFonts w:ascii="Times New Roman;Times;Serif" w:hAnsi="Times New Roman;Times;Serif"/>
          <w:b w:val="false"/>
          <w:i w:val="false"/>
          <w:caps w:val="false"/>
          <w:smallCaps w:val="false"/>
          <w:color w:val="0E0E0E"/>
          <w:sz w:val="20"/>
        </w:rPr>
        <w:t xml:space="preserve">include </w:t>
      </w:r>
      <w:r>
        <w:rPr>
          <w:rFonts w:ascii="Times New Roman;Times;Serif" w:hAnsi="Times New Roman;Times;Serif"/>
          <w:b w:val="false"/>
          <w:i w:val="false"/>
          <w:caps w:val="false"/>
          <w:smallCaps w:val="false"/>
          <w:color w:val="1F1F1F"/>
          <w:sz w:val="20"/>
        </w:rPr>
        <w:t xml:space="preserve">memberships or </w:t>
      </w:r>
      <w:r>
        <w:rPr>
          <w:rFonts w:ascii="Times New Roman;Times;Serif" w:hAnsi="Times New Roman;Times;Serif"/>
          <w:b w:val="false"/>
          <w:i w:val="false"/>
          <w:caps w:val="false"/>
          <w:smallCaps w:val="false"/>
          <w:color w:val="0E0E0E"/>
          <w:sz w:val="20"/>
        </w:rPr>
        <w:t xml:space="preserve">participation in </w:t>
      </w:r>
      <w:r>
        <w:rPr>
          <w:rFonts w:ascii="Times New Roman;Times;Serif" w:hAnsi="Times New Roman;Times;Serif"/>
          <w:b w:val="false"/>
          <w:i w:val="false"/>
          <w:caps w:val="false"/>
          <w:smallCaps w:val="false"/>
          <w:color w:val="1F1F1F"/>
          <w:sz w:val="20"/>
        </w:rPr>
        <w:t xml:space="preserve">the Security </w:t>
      </w:r>
      <w:r>
        <w:rPr>
          <w:rFonts w:ascii="Times New Roman;Times;Serif" w:hAnsi="Times New Roman;Times;Serif"/>
          <w:b w:val="false"/>
          <w:i w:val="false"/>
          <w:caps w:val="false"/>
          <w:smallCaps w:val="false"/>
          <w:color w:val="383838"/>
          <w:sz w:val="20"/>
        </w:rPr>
        <w:t xml:space="preserve">Transfer </w:t>
      </w:r>
      <w:r>
        <w:rPr>
          <w:rFonts w:ascii="Times New Roman;Times;Serif" w:hAnsi="Times New Roman;Times;Serif"/>
          <w:b w:val="false"/>
          <w:i w:val="false"/>
          <w:caps w:val="false"/>
          <w:smallCaps w:val="false"/>
          <w:color w:val="1F1F1F"/>
          <w:sz w:val="20"/>
        </w:rPr>
        <w:t xml:space="preserve">Agent Medallion Program ("STAMP") or such other </w:t>
      </w:r>
      <w:r>
        <w:rPr>
          <w:rFonts w:ascii="Times New Roman;Times;Serif" w:hAnsi="Times New Roman;Times;Serif"/>
          <w:b w:val="false"/>
          <w:i w:val="false"/>
          <w:caps w:val="false"/>
          <w:smallCaps w:val="false"/>
          <w:color w:val="383838"/>
          <w:sz w:val="20"/>
        </w:rPr>
        <w:t xml:space="preserve">"signature </w:t>
      </w:r>
      <w:r>
        <w:rPr>
          <w:rFonts w:ascii="Times New Roman;Times;Serif" w:hAnsi="Times New Roman;Times;Serif"/>
          <w:b w:val="false"/>
          <w:i w:val="false"/>
          <w:caps w:val="false"/>
          <w:smallCaps w:val="false"/>
          <w:color w:val="1F1F1F"/>
          <w:sz w:val="20"/>
        </w:rPr>
        <w:t xml:space="preserve">guarantee program" as </w:t>
      </w:r>
      <w:r>
        <w:rPr>
          <w:rFonts w:ascii="Times New Roman;Times;Serif" w:hAnsi="Times New Roman;Times;Serif"/>
          <w:b w:val="false"/>
          <w:i w:val="false"/>
          <w:caps w:val="false"/>
          <w:smallCaps w:val="false"/>
          <w:color w:val="0E0E0E"/>
          <w:sz w:val="20"/>
        </w:rPr>
        <w:t>ma</w:t>
      </w:r>
      <w:r>
        <w:rPr>
          <w:rFonts w:ascii="Times New Roman;Times;Serif" w:hAnsi="Times New Roman;Times;Serif"/>
          <w:b w:val="false"/>
          <w:i w:val="false"/>
          <w:caps w:val="false"/>
          <w:smallCaps w:val="false"/>
          <w:color w:val="383838"/>
          <w:sz w:val="20"/>
        </w:rPr>
        <w:t xml:space="preserve">y </w:t>
      </w:r>
      <w:r>
        <w:rPr>
          <w:rFonts w:ascii="Times New Roman;Times;Serif" w:hAnsi="Times New Roman;Times;Serif"/>
          <w:b w:val="false"/>
          <w:i w:val="false"/>
          <w:caps w:val="false"/>
          <w:smallCaps w:val="false"/>
          <w:color w:val="1F1F1F"/>
          <w:sz w:val="20"/>
        </w:rPr>
        <w:t>be determined by the Registrar in addition to</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F1F1F"/>
          <w:sz w:val="20"/>
        </w:rPr>
        <w:t xml:space="preserve">or </w:t>
      </w:r>
      <w:r>
        <w:rPr>
          <w:rFonts w:ascii="Times New Roman;Times;Serif" w:hAnsi="Times New Roman;Times;Serif"/>
          <w:b w:val="false"/>
          <w:i w:val="false"/>
          <w:caps w:val="false"/>
          <w:smallCaps w:val="false"/>
          <w:color w:val="0E0E0E"/>
          <w:sz w:val="20"/>
        </w:rPr>
        <w:t xml:space="preserve">in </w:t>
      </w:r>
      <w:r>
        <w:rPr>
          <w:rFonts w:ascii="Times New Roman;Times;Serif" w:hAnsi="Times New Roman;Times;Serif"/>
          <w:b w:val="false"/>
          <w:i w:val="false"/>
          <w:caps w:val="false"/>
          <w:smallCaps w:val="false"/>
          <w:color w:val="383838"/>
          <w:sz w:val="20"/>
        </w:rPr>
        <w:t xml:space="preserve">substitution </w:t>
      </w:r>
      <w:r>
        <w:rPr>
          <w:rFonts w:ascii="Times New Roman;Times;Serif" w:hAnsi="Times New Roman;Times;Serif"/>
          <w:b w:val="false"/>
          <w:i w:val="false"/>
          <w:caps w:val="false"/>
          <w:smallCaps w:val="false"/>
          <w:color w:val="1F1F1F"/>
          <w:sz w:val="20"/>
        </w:rPr>
        <w:t>for</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F1F1F"/>
          <w:sz w:val="20"/>
        </w:rPr>
        <w:t>STAMP</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F1F1F"/>
          <w:sz w:val="20"/>
        </w:rPr>
        <w:t xml:space="preserve">all in accordance </w:t>
      </w:r>
      <w:r>
        <w:rPr>
          <w:rFonts w:ascii="Times New Roman;Times;Serif" w:hAnsi="Times New Roman;Times;Serif"/>
          <w:b w:val="false"/>
          <w:i w:val="false"/>
          <w:caps w:val="false"/>
          <w:smallCaps w:val="false"/>
          <w:color w:val="383838"/>
          <w:sz w:val="20"/>
        </w:rPr>
        <w:t xml:space="preserve">with </w:t>
      </w:r>
      <w:r>
        <w:rPr>
          <w:rFonts w:ascii="Times New Roman;Times;Serif" w:hAnsi="Times New Roman;Times;Serif"/>
          <w:b w:val="false"/>
          <w:i w:val="false"/>
          <w:caps w:val="false"/>
          <w:smallCaps w:val="false"/>
          <w:color w:val="1F1F1F"/>
          <w:sz w:val="20"/>
        </w:rPr>
        <w:t xml:space="preserve">the Securities Exchange Act </w:t>
      </w:r>
      <w:r>
        <w:rPr>
          <w:rFonts w:ascii="Times New Roman;Times;Serif" w:hAnsi="Times New Roman;Times;Serif"/>
          <w:b w:val="false"/>
          <w:i w:val="false"/>
          <w:caps w:val="false"/>
          <w:smallCaps w:val="false"/>
          <w:color w:val="383838"/>
          <w:sz w:val="20"/>
        </w:rPr>
        <w:t xml:space="preserve">of </w:t>
      </w:r>
      <w:r>
        <w:rPr>
          <w:rFonts w:ascii="Times New Roman;Times;Serif" w:hAnsi="Times New Roman;Times;Serif"/>
          <w:b w:val="false"/>
          <w:i w:val="false"/>
          <w:caps w:val="false"/>
          <w:smallCaps w:val="false"/>
          <w:color w:val="0E0E0E"/>
          <w:sz w:val="20"/>
        </w:rPr>
        <w:t>1934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C1C1C"/>
          <w:sz w:val="20"/>
        </w:rPr>
      </w:pPr>
      <w:r>
        <w:rPr>
          <w:rFonts w:ascii="Times New Roman;Times;Serif" w:hAnsi="Times New Roman;Times;Serif"/>
          <w:b/>
          <w:i w:val="false"/>
          <w:caps w:val="false"/>
          <w:smallCaps w:val="false"/>
          <w:color w:val="1C1C1C"/>
          <w:sz w:val="20"/>
        </w:rPr>
        <w:t>EXHIBIT A-l(ii)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[FORM </w:t>
      </w:r>
      <w:r>
        <w:rPr>
          <w:rFonts w:ascii="Times New Roman;Times;Serif" w:hAnsi="Times New Roman;Times;Serif"/>
          <w:b w:val="false"/>
          <w:i w:val="false"/>
          <w:caps w:val="false"/>
          <w:smallCaps w:val="false"/>
          <w:color w:val="1C1C1C"/>
          <w:sz w:val="20"/>
        </w:rPr>
        <w:t>OF FACE OF SECURITY]</w:t>
      </w:r>
    </w:p>
    <w:p>
      <w:pPr>
        <w:pStyle w:val="TextBody"/>
        <w:bidi w:val="0"/>
        <w:spacing w:before="0" w:after="0"/>
        <w:ind w:left="0" w:right="0" w:hanging="0"/>
        <w:jc w:val="center"/>
        <w:rPr>
          <w:caps w:val="false"/>
          <w:smallCaps w:val="false"/>
          <w:color w:val="1C1C1C"/>
        </w:rPr>
      </w:pPr>
      <w:r>
        <w:rPr>
          <w:caps w:val="false"/>
          <w:smallCaps w:val="false"/>
          <w:color w:val="1C1C1C"/>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[TRANSFER RESTRICTION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[THIS </w:t>
      </w:r>
      <w:r>
        <w:rPr>
          <w:rFonts w:ascii="Times New Roman;Times;Serif" w:hAnsi="Times New Roman;Times;Serif"/>
          <w:b w:val="false"/>
          <w:i w:val="false"/>
          <w:caps w:val="false"/>
          <w:smallCaps w:val="false"/>
          <w:color w:val="1C1C1C"/>
          <w:sz w:val="20"/>
        </w:rPr>
        <w:t xml:space="preserve">SECURITY </w:t>
      </w:r>
      <w:r>
        <w:rPr>
          <w:rFonts w:ascii="Times New Roman;Times;Serif" w:hAnsi="Times New Roman;Times;Serif"/>
          <w:b w:val="false"/>
          <w:i w:val="false"/>
          <w:caps w:val="false"/>
          <w:smallCaps w:val="false"/>
          <w:color w:val="0A0A0A"/>
          <w:sz w:val="20"/>
        </w:rPr>
        <w:t xml:space="preserve">HAS </w:t>
      </w:r>
      <w:r>
        <w:rPr>
          <w:rFonts w:ascii="Times New Roman;Times;Serif" w:hAnsi="Times New Roman;Times;Serif"/>
          <w:b w:val="false"/>
          <w:i w:val="false"/>
          <w:caps w:val="false"/>
          <w:smallCaps w:val="false"/>
          <w:color w:val="1C1C1C"/>
          <w:sz w:val="20"/>
        </w:rPr>
        <w:t xml:space="preserve">NOT BEEN REGISTERED UNDER THE SECURITIES ACT OF </w:t>
      </w:r>
      <w:r>
        <w:rPr>
          <w:rFonts w:ascii="Times New Roman;Times;Serif" w:hAnsi="Times New Roman;Times;Serif"/>
          <w:b w:val="false"/>
          <w:i w:val="false"/>
          <w:caps w:val="false"/>
          <w:smallCaps w:val="false"/>
          <w:color w:val="0A0A0A"/>
          <w:sz w:val="20"/>
        </w:rPr>
        <w:t>1933</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C1C1C"/>
          <w:sz w:val="20"/>
        </w:rPr>
        <w:t xml:space="preserve">AS AMENDED (THE </w:t>
      </w:r>
      <w:r>
        <w:rPr>
          <w:rFonts w:ascii="Times New Roman;Times;Serif" w:hAnsi="Times New Roman;Times;Serif"/>
          <w:b w:val="false"/>
          <w:i w:val="false"/>
          <w:caps w:val="false"/>
          <w:smallCaps w:val="false"/>
          <w:color w:val="494949"/>
          <w:sz w:val="20"/>
        </w:rPr>
        <w:t>"</w:t>
      </w:r>
      <w:r>
        <w:rPr>
          <w:rFonts w:ascii="Times New Roman;Times;Serif" w:hAnsi="Times New Roman;Times;Serif"/>
          <w:b w:val="false"/>
          <w:i w:val="false"/>
          <w:caps w:val="false"/>
          <w:smallCaps w:val="false"/>
          <w:color w:val="1C1C1C"/>
          <w:sz w:val="20"/>
        </w:rPr>
        <w:t>SECURITIES ACT")</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C1C1C"/>
          <w:sz w:val="20"/>
        </w:rPr>
        <w:t xml:space="preserve">OR ANY STATE SECURITIES </w:t>
      </w:r>
      <w:r>
        <w:rPr>
          <w:rFonts w:ascii="Times New Roman;Times;Serif" w:hAnsi="Times New Roman;Times;Serif"/>
          <w:b w:val="false"/>
          <w:i w:val="false"/>
          <w:caps w:val="false"/>
          <w:smallCaps w:val="false"/>
          <w:color w:val="0A0A0A"/>
          <w:sz w:val="20"/>
        </w:rPr>
        <w:t xml:space="preserve">LAWS. </w:t>
      </w:r>
      <w:r>
        <w:rPr>
          <w:rFonts w:ascii="Times New Roman;Times;Serif" w:hAnsi="Times New Roman;Times;Serif"/>
          <w:b w:val="false"/>
          <w:i w:val="false"/>
          <w:caps w:val="false"/>
          <w:smallCaps w:val="false"/>
          <w:color w:val="1C1C1C"/>
          <w:sz w:val="20"/>
        </w:rPr>
        <w:t xml:space="preserve">NEITHER THIS SECURITY NOR ANY INTEREST OR PARTICIPATION </w:t>
      </w:r>
      <w:r>
        <w:rPr>
          <w:rFonts w:ascii="Times New Roman;Times;Serif" w:hAnsi="Times New Roman;Times;Serif"/>
          <w:b w:val="false"/>
          <w:i w:val="false"/>
          <w:caps w:val="false"/>
          <w:smallCaps w:val="false"/>
          <w:color w:val="0A0A0A"/>
          <w:sz w:val="20"/>
        </w:rPr>
        <w:t xml:space="preserve">HEREIN </w:t>
      </w:r>
      <w:r>
        <w:rPr>
          <w:rFonts w:ascii="Times New Roman;Times;Serif" w:hAnsi="Times New Roman;Times;Serif"/>
          <w:b w:val="false"/>
          <w:i w:val="false"/>
          <w:caps w:val="false"/>
          <w:smallCaps w:val="false"/>
          <w:color w:val="1C1C1C"/>
          <w:sz w:val="20"/>
        </w:rPr>
        <w:t xml:space="preserve">MAY BE </w:t>
      </w:r>
      <w:r>
        <w:rPr>
          <w:rFonts w:ascii="Times New Roman;Times;Serif" w:hAnsi="Times New Roman;Times;Serif"/>
          <w:b w:val="false"/>
          <w:i w:val="false"/>
          <w:caps w:val="false"/>
          <w:smallCaps w:val="false"/>
          <w:color w:val="0A0A0A"/>
          <w:sz w:val="20"/>
        </w:rPr>
        <w:t>REOFFERED</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C1C1C"/>
          <w:sz w:val="20"/>
        </w:rPr>
        <w:t>SOLD</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C1C1C"/>
          <w:sz w:val="20"/>
        </w:rPr>
        <w:t>ASSIGNED</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C1C1C"/>
          <w:sz w:val="20"/>
        </w:rPr>
        <w:t>TRANSFERRED</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C1C1C"/>
          <w:sz w:val="20"/>
        </w:rPr>
        <w:t>PLEDGED</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C1C1C"/>
          <w:sz w:val="20"/>
        </w:rPr>
        <w:t xml:space="preserve">ENCUMBERED OR OTHERWISE DISPOSED OF IN THE ABSENCE OF SUCH REGISTRATION OR </w:t>
      </w:r>
      <w:r>
        <w:rPr>
          <w:rFonts w:ascii="Times New Roman;Times;Serif" w:hAnsi="Times New Roman;Times;Serif"/>
          <w:b w:val="false"/>
          <w:i w:val="false"/>
          <w:caps w:val="false"/>
          <w:smallCaps w:val="false"/>
          <w:color w:val="2D2D2D"/>
          <w:sz w:val="20"/>
        </w:rPr>
        <w:t xml:space="preserve">UNLESS </w:t>
      </w:r>
      <w:r>
        <w:rPr>
          <w:rFonts w:ascii="Times New Roman;Times;Serif" w:hAnsi="Times New Roman;Times;Serif"/>
          <w:b w:val="false"/>
          <w:i w:val="false"/>
          <w:caps w:val="false"/>
          <w:smallCaps w:val="false"/>
          <w:color w:val="1C1C1C"/>
          <w:sz w:val="20"/>
        </w:rPr>
        <w:t>SUCH TRANSACTION IS EXEMPT FROM</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C1C1C"/>
          <w:sz w:val="20"/>
        </w:rPr>
        <w:t>OR NOT SUBJECT TO</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C1C1C"/>
          <w:sz w:val="20"/>
        </w:rPr>
        <w:t>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 TO OFFER, SELL OR OTHERWISE TRANSFER SUCH SECURITY, PRIOR TO THE DATE (THE "RESALE RESTRICTION TERMINATION DATE") THAT IS ONE YEAR AFTER THE LATEST OF THE ISSUE DATE HEREOF, THE ORIGINAL ISSUE DATE OF ANY ADDITIONAL NOTES (AS DEFINED IN THE INDENTURE GOVERNING THIS SECURITY) AND THE LAST DATE ON WHICH THE COMPANY OR ANY OF ITS AFFILIATES WERE THE OWNER OF THIS SECURITY (OR ANY PREDECESSOR OF SUCH SECURITY), ONLY (A) TO THE COMPANY, THE GUARANTOR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81818"/>
          <w:sz w:val="20"/>
        </w:rPr>
      </w:pPr>
      <w:r>
        <w:rPr>
          <w:rFonts w:ascii="Times New Roman;Times;Serif" w:hAnsi="Times New Roman;Times;Serif"/>
          <w:b w:val="false"/>
          <w:i w:val="false"/>
          <w:caps w:val="false"/>
          <w:smallCaps w:val="false"/>
          <w:color w:val="181818"/>
          <w:sz w:val="20"/>
        </w:rPr>
        <w:t>[GLOBAL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81818"/>
          <w:sz w:val="20"/>
        </w:rPr>
        <w:t xml:space="preserve">[UNLESS THIS CERTIFICATE IS PRESENTED BY AN AUTHORIZED REPRESENTATIVE OF THE DEPOSITORY TRUST COMPANY TO THE COMPANY OR </w:t>
      </w:r>
      <w:r>
        <w:rPr>
          <w:rFonts w:ascii="Times New Roman;Times;Serif" w:hAnsi="Times New Roman;Times;Serif"/>
          <w:b w:val="false"/>
          <w:i w:val="false"/>
          <w:caps w:val="false"/>
          <w:smallCaps w:val="false"/>
          <w:color w:val="070707"/>
          <w:sz w:val="20"/>
        </w:rPr>
        <w:t xml:space="preserve">ITS </w:t>
      </w:r>
      <w:r>
        <w:rPr>
          <w:rFonts w:ascii="Times New Roman;Times;Serif" w:hAnsi="Times New Roman;Times;Serif"/>
          <w:b w:val="false"/>
          <w:i w:val="false"/>
          <w:caps w:val="false"/>
          <w:smallCaps w:val="false"/>
          <w:color w:val="181818"/>
          <w:sz w:val="20"/>
        </w:rPr>
        <w:t>AGENT FOR REGISTRATION OF TRANSFER, EXCHANGE OR PAYMENT</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81818"/>
          <w:sz w:val="20"/>
        </w:rPr>
        <w:t xml:space="preserve">AND ANY CERTIFICATE ISSUED IS REGISTERED IN THE NAME OF CEDE &amp; CO. OR TO SUCH OTHER ENTITY AS </w:t>
      </w:r>
      <w:r>
        <w:rPr>
          <w:rFonts w:ascii="Times New Roman;Times;Serif" w:hAnsi="Times New Roman;Times;Serif"/>
          <w:b w:val="false"/>
          <w:i w:val="false"/>
          <w:caps w:val="false"/>
          <w:smallCaps w:val="false"/>
          <w:color w:val="070707"/>
          <w:sz w:val="20"/>
        </w:rPr>
        <w:t xml:space="preserve">IS </w:t>
      </w:r>
      <w:r>
        <w:rPr>
          <w:rFonts w:ascii="Times New Roman;Times;Serif" w:hAnsi="Times New Roman;Times;Serif"/>
          <w:b w:val="false"/>
          <w:i w:val="false"/>
          <w:caps w:val="false"/>
          <w:smallCaps w:val="false"/>
          <w:color w:val="181818"/>
          <w:sz w:val="20"/>
        </w:rPr>
        <w:t xml:space="preserve">REQUESTED BY AN AUTHORIZED REPRESENTATIVE OF THE DEPOSITORY TRUST COMPANY (AND ANY PAYMENT </w:t>
      </w:r>
      <w:r>
        <w:rPr>
          <w:rFonts w:ascii="Times New Roman;Times;Serif" w:hAnsi="Times New Roman;Times;Serif"/>
          <w:b w:val="false"/>
          <w:i w:val="false"/>
          <w:caps w:val="false"/>
          <w:smallCaps w:val="false"/>
          <w:color w:val="070707"/>
          <w:sz w:val="20"/>
        </w:rPr>
        <w:t xml:space="preserve">HEREON </w:t>
      </w:r>
      <w:r>
        <w:rPr>
          <w:rFonts w:ascii="Times New Roman;Times;Serif" w:hAnsi="Times New Roman;Times;Serif"/>
          <w:b w:val="false"/>
          <w:i w:val="false"/>
          <w:caps w:val="false"/>
          <w:smallCaps w:val="false"/>
          <w:color w:val="181818"/>
          <w:sz w:val="20"/>
        </w:rPr>
        <w:t xml:space="preserve">IS MADE TO </w:t>
      </w:r>
      <w:r>
        <w:rPr>
          <w:rFonts w:ascii="Times New Roman;Times;Serif" w:hAnsi="Times New Roman;Times;Serif"/>
          <w:b w:val="false"/>
          <w:i w:val="false"/>
          <w:caps w:val="false"/>
          <w:smallCaps w:val="false"/>
          <w:color w:val="282828"/>
          <w:sz w:val="20"/>
        </w:rPr>
        <w:t>CEDE </w:t>
      </w:r>
      <w:r>
        <w:rPr>
          <w:rFonts w:ascii="Times New Roman;Times;Serif" w:hAnsi="Times New Roman;Times;Serif"/>
          <w:b w:val="false"/>
          <w:i w:val="false"/>
          <w:caps w:val="false"/>
          <w:smallCaps w:val="false"/>
          <w:color w:val="181818"/>
          <w:sz w:val="20"/>
        </w:rPr>
        <w:t xml:space="preserve">&amp; CO.), ANY TRANSFER, PLEDGE OR OTHER USE HEREOF FOR VALUE OR OTHERWISE BY OR TO ANY PERSON IS WRONGFUL </w:t>
      </w:r>
      <w:r>
        <w:rPr>
          <w:rFonts w:ascii="Times New Roman;Times;Serif" w:hAnsi="Times New Roman;Times;Serif"/>
          <w:b w:val="false"/>
          <w:i w:val="false"/>
          <w:caps w:val="false"/>
          <w:smallCaps w:val="false"/>
          <w:color w:val="282828"/>
          <w:sz w:val="20"/>
        </w:rPr>
        <w:t xml:space="preserve">SINCE </w:t>
      </w:r>
      <w:r>
        <w:rPr>
          <w:rFonts w:ascii="Times New Roman;Times;Serif" w:hAnsi="Times New Roman;Times;Serif"/>
          <w:b w:val="false"/>
          <w:i w:val="false"/>
          <w:caps w:val="false"/>
          <w:smallCaps w:val="false"/>
          <w:color w:val="181818"/>
          <w:sz w:val="20"/>
        </w:rPr>
        <w:t>THE REGISTERED OWNER HEREOF</w:t>
      </w:r>
      <w:r>
        <w:rPr>
          <w:rFonts w:ascii="Times New Roman;Times;Serif" w:hAnsi="Times New Roman;Times;Serif"/>
          <w:b w:val="false"/>
          <w:i w:val="false"/>
          <w:caps w:val="false"/>
          <w:smallCaps w:val="false"/>
          <w:color w:val="4F4F4F"/>
          <w:sz w:val="20"/>
        </w:rPr>
        <w:t xml:space="preserve">, </w:t>
      </w:r>
      <w:r>
        <w:rPr>
          <w:rFonts w:ascii="Times New Roman;Times;Serif" w:hAnsi="Times New Roman;Times;Serif"/>
          <w:b w:val="false"/>
          <w:i w:val="false"/>
          <w:caps w:val="false"/>
          <w:smallCaps w:val="false"/>
          <w:color w:val="181818"/>
          <w:sz w:val="20"/>
        </w:rPr>
        <w:t>CEDE &amp; CO., HAS AN INTEREST HEREIN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81818"/>
          <w:sz w:val="20"/>
        </w:rPr>
        <w:t xml:space="preserve">TRANSFERS OF THIS GLOBAL SECURITY SHALL BE LIMITED TO TRANSFERS, IN WHOLE BUT NOT </w:t>
      </w:r>
      <w:r>
        <w:rPr>
          <w:rFonts w:ascii="Times New Roman;Times;Serif" w:hAnsi="Times New Roman;Times;Serif"/>
          <w:b w:val="false"/>
          <w:i w:val="false"/>
          <w:caps w:val="false"/>
          <w:smallCaps w:val="false"/>
          <w:color w:val="070707"/>
          <w:sz w:val="20"/>
        </w:rPr>
        <w:t xml:space="preserve">IN </w:t>
      </w:r>
      <w:r>
        <w:rPr>
          <w:rFonts w:ascii="Times New Roman;Times;Serif" w:hAnsi="Times New Roman;Times;Serif"/>
          <w:b w:val="false"/>
          <w:i w:val="false"/>
          <w:caps w:val="false"/>
          <w:smallCaps w:val="false"/>
          <w:color w:val="181818"/>
          <w:sz w:val="20"/>
        </w:rPr>
        <w:t>PART, TO NOMINEES OF THE DEPOSITORY TRUST COMPANY OR TO A SUCCESSOR THEREOF OR SUCH SUCCESSOR'S NOMINEE AND TRANSFERS OF PORTIONS OF THIS GLOBAL SECURITY SHALL BE LIMITED TO TRANSFERS MADE IN ACCORDANCE WITH THE RESTRICTIONS SET FORTH IN ARTICLE </w:t>
      </w:r>
      <w:r>
        <w:rPr>
          <w:rFonts w:ascii="Times New Roman;Times;Serif" w:hAnsi="Times New Roman;Times;Serif"/>
          <w:b w:val="false"/>
          <w:i w:val="false"/>
          <w:caps w:val="false"/>
          <w:smallCaps w:val="false"/>
          <w:color w:val="282828"/>
          <w:sz w:val="20"/>
        </w:rPr>
        <w:t xml:space="preserve">TWO </w:t>
      </w:r>
      <w:r>
        <w:rPr>
          <w:rFonts w:ascii="Times New Roman;Times;Serif" w:hAnsi="Times New Roman;Times;Serif"/>
          <w:b w:val="false"/>
          <w:i w:val="false"/>
          <w:caps w:val="false"/>
          <w:smallCaps w:val="false"/>
          <w:color w:val="181818"/>
          <w:sz w:val="20"/>
        </w:rPr>
        <w:t xml:space="preserve">OF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181818"/>
          <w:sz w:val="20"/>
        </w:rPr>
        <w:t xml:space="preserve">TWENTIETH SUPPLEMENTAL INDENTURE REFERRED </w:t>
      </w:r>
      <w:r>
        <w:rPr>
          <w:rFonts w:ascii="Times New Roman;Times;Serif" w:hAnsi="Times New Roman;Times;Serif"/>
          <w:b w:val="false"/>
          <w:i w:val="false"/>
          <w:caps w:val="false"/>
          <w:smallCaps w:val="false"/>
          <w:color w:val="282828"/>
          <w:sz w:val="20"/>
        </w:rPr>
        <w:t xml:space="preserve">TO </w:t>
      </w:r>
      <w:r>
        <w:rPr>
          <w:rFonts w:ascii="Times New Roman;Times;Serif" w:hAnsi="Times New Roman;Times;Serif"/>
          <w:b w:val="false"/>
          <w:i w:val="false"/>
          <w:caps w:val="false"/>
          <w:smallCaps w:val="false"/>
          <w:color w:val="181818"/>
          <w:sz w:val="20"/>
        </w:rPr>
        <w:t>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2405"/>
        <w:gridCol w:w="60"/>
        <w:gridCol w:w="2435"/>
      </w:tblGrid>
      <w:tr>
        <w:trPr/>
        <w:tc>
          <w:tcPr>
            <w:tcW w:w="2405" w:type="dxa"/>
            <w:tcBorders/>
            <w:vAlign w:val="center"/>
          </w:tcPr>
          <w:p>
            <w:pPr>
              <w:pStyle w:val="TableContents"/>
              <w:bidi w:val="0"/>
              <w:spacing w:before="0" w:after="283"/>
              <w:jc w:val="left"/>
              <w:rPr/>
            </w:pPr>
            <w:r>
              <w:rPr/>
              <w:t>No. R-</w:t>
            </w:r>
          </w:p>
        </w:tc>
        <w:tc>
          <w:tcPr>
            <w:tcW w:w="60"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both"/>
              <w:rPr/>
            </w:pPr>
            <w:r>
              <w:rPr>
                <w:color w:val="0C0C0C"/>
              </w:rPr>
              <w:t xml:space="preserve">PRINCIPAL </w:t>
            </w:r>
            <w:r>
              <w:rPr>
                <w:color w:val="1D1D1D"/>
              </w:rPr>
              <w:t>AMOUNT</w:t>
            </w:r>
          </w:p>
        </w:tc>
      </w:tr>
      <w:tr>
        <w:trPr/>
        <w:tc>
          <w:tcPr>
            <w:tcW w:w="2405" w:type="dxa"/>
            <w:tcBorders/>
            <w:vAlign w:val="center"/>
          </w:tcPr>
          <w:p>
            <w:pPr>
              <w:pStyle w:val="TableContents"/>
              <w:bidi w:val="0"/>
              <w:spacing w:before="0" w:after="283"/>
              <w:jc w:val="left"/>
              <w:rPr>
                <w:color w:val="1D1D1D"/>
              </w:rPr>
            </w:pPr>
            <w:r>
              <w:rPr>
                <w:color w:val="1D1D1D"/>
              </w:rPr>
              <w:t>CUSIP No. 224044 CS4</w:t>
            </w:r>
          </w:p>
        </w:tc>
        <w:tc>
          <w:tcPr>
            <w:tcW w:w="60" w:type="dxa"/>
            <w:tcBorders/>
            <w:vAlign w:val="center"/>
          </w:tcPr>
          <w:p>
            <w:pPr>
              <w:pStyle w:val="TableContents"/>
              <w:bidi w:val="0"/>
              <w:spacing w:before="0" w:after="283"/>
              <w:jc w:val="right"/>
              <w:rPr/>
            </w:pPr>
            <w:r>
              <w:rPr/>
              <w:t> </w:t>
            </w:r>
          </w:p>
        </w:tc>
        <w:tc>
          <w:tcPr>
            <w:tcW w:w="243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COX COMMUNICATIONS</w:t>
      </w:r>
      <w:r>
        <w:rPr>
          <w:rFonts w:ascii="Times New Roman;Times;Serif" w:hAnsi="Times New Roman;Times;Serif"/>
          <w:b w:val="false"/>
          <w:i w:val="false"/>
          <w:caps w:val="false"/>
          <w:smallCaps w:val="false"/>
          <w:color w:val="4D4D4D"/>
          <w:sz w:val="20"/>
        </w:rPr>
        <w:t>, </w:t>
      </w:r>
      <w:r>
        <w:rPr>
          <w:rFonts w:ascii="Times New Roman;Times;Serif" w:hAnsi="Times New Roman;Times;Serif"/>
          <w:b w:val="false"/>
          <w:i w:val="false"/>
          <w:caps w:val="false"/>
          <w:smallCaps w:val="false"/>
          <w:color w:val="151515"/>
          <w:sz w:val="20"/>
        </w:rPr>
        <w:t>INC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5</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262626"/>
          <w:sz w:val="20"/>
        </w:rPr>
        <w:t xml:space="preserve">700% </w:t>
      </w:r>
      <w:r>
        <w:rPr>
          <w:rFonts w:ascii="Times New Roman;Times;Serif" w:hAnsi="Times New Roman;Times;Serif"/>
          <w:b w:val="false"/>
          <w:i w:val="false"/>
          <w:caps w:val="false"/>
          <w:smallCaps w:val="false"/>
          <w:color w:val="151515"/>
          <w:sz w:val="20"/>
        </w:rPr>
        <w:t>Notes due 2033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COX COMMUNICATIONS, INC</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62626"/>
          <w:sz w:val="20"/>
        </w:rPr>
        <w:t xml:space="preserve">a </w:t>
      </w:r>
      <w:r>
        <w:rPr>
          <w:rFonts w:ascii="Times New Roman;Times;Serif" w:hAnsi="Times New Roman;Times;Serif"/>
          <w:b w:val="false"/>
          <w:i w:val="false"/>
          <w:caps w:val="false"/>
          <w:smallCaps w:val="false"/>
          <w:color w:val="151515"/>
          <w:sz w:val="20"/>
        </w:rPr>
        <w:t xml:space="preserve">Delaware corporation (hereinafter called the </w:t>
      </w:r>
      <w:r>
        <w:rPr>
          <w:rFonts w:ascii="Times New Roman;Times;Serif" w:hAnsi="Times New Roman;Times;Serif"/>
          <w:b w:val="false"/>
          <w:i w:val="false"/>
          <w:caps w:val="false"/>
          <w:smallCaps w:val="false"/>
          <w:color w:val="343434"/>
          <w:sz w:val="20"/>
        </w:rPr>
        <w:t xml:space="preserve">"Company," </w:t>
      </w:r>
      <w:r>
        <w:rPr>
          <w:rFonts w:ascii="Times New Roman;Times;Serif" w:hAnsi="Times New Roman;Times;Serif"/>
          <w:b w:val="false"/>
          <w:i w:val="false"/>
          <w:caps w:val="false"/>
          <w:smallCaps w:val="false"/>
          <w:color w:val="262626"/>
          <w:sz w:val="20"/>
        </w:rPr>
        <w:t xml:space="preserve">which </w:t>
      </w:r>
      <w:r>
        <w:rPr>
          <w:rFonts w:ascii="Times New Roman;Times;Serif" w:hAnsi="Times New Roman;Times;Serif"/>
          <w:b w:val="false"/>
          <w:i w:val="false"/>
          <w:caps w:val="false"/>
          <w:smallCaps w:val="false"/>
          <w:color w:val="151515"/>
          <w:sz w:val="20"/>
        </w:rPr>
        <w:t xml:space="preserve">term includes any </w:t>
      </w:r>
      <w:r>
        <w:rPr>
          <w:rFonts w:ascii="Times New Roman;Times;Serif" w:hAnsi="Times New Roman;Times;Serif"/>
          <w:b w:val="false"/>
          <w:i w:val="false"/>
          <w:caps w:val="false"/>
          <w:smallCaps w:val="false"/>
          <w:color w:val="343434"/>
          <w:sz w:val="20"/>
        </w:rPr>
        <w:t xml:space="preserve">successor </w:t>
      </w:r>
      <w:r>
        <w:rPr>
          <w:rFonts w:ascii="Times New Roman;Times;Serif" w:hAnsi="Times New Roman;Times;Serif"/>
          <w:b w:val="false"/>
          <w:i w:val="false"/>
          <w:caps w:val="false"/>
          <w:smallCaps w:val="false"/>
          <w:color w:val="151515"/>
          <w:sz w:val="20"/>
        </w:rPr>
        <w:t xml:space="preserve">corporation under the Indenture referred to below), for </w:t>
      </w:r>
      <w:r>
        <w:rPr>
          <w:rFonts w:ascii="Times New Roman;Times;Serif" w:hAnsi="Times New Roman;Times;Serif"/>
          <w:b w:val="false"/>
          <w:i w:val="false"/>
          <w:caps w:val="false"/>
          <w:smallCaps w:val="false"/>
          <w:color w:val="262626"/>
          <w:sz w:val="20"/>
        </w:rPr>
        <w:t xml:space="preserve">value </w:t>
      </w:r>
      <w:r>
        <w:rPr>
          <w:rFonts w:ascii="Times New Roman;Times;Serif" w:hAnsi="Times New Roman;Times;Serif"/>
          <w:b w:val="false"/>
          <w:i w:val="false"/>
          <w:caps w:val="false"/>
          <w:smallCaps w:val="false"/>
          <w:color w:val="151515"/>
          <w:sz w:val="20"/>
        </w:rPr>
        <w:t>recei</w:t>
      </w:r>
      <w:r>
        <w:rPr>
          <w:rFonts w:ascii="Times New Roman;Times;Serif" w:hAnsi="Times New Roman;Times;Serif"/>
          <w:b w:val="false"/>
          <w:i w:val="false"/>
          <w:caps w:val="false"/>
          <w:smallCaps w:val="false"/>
          <w:color w:val="343434"/>
          <w:sz w:val="20"/>
        </w:rPr>
        <w:t>v</w:t>
      </w:r>
      <w:r>
        <w:rPr>
          <w:rFonts w:ascii="Times New Roman;Times;Serif" w:hAnsi="Times New Roman;Times;Serif"/>
          <w:b w:val="false"/>
          <w:i w:val="false"/>
          <w:caps w:val="false"/>
          <w:smallCaps w:val="false"/>
          <w:color w:val="151515"/>
          <w:sz w:val="20"/>
        </w:rPr>
        <w:t>ed</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51515"/>
          <w:sz w:val="20"/>
        </w:rPr>
        <w:t xml:space="preserve">hereby promises to pay to </w:t>
      </w:r>
      <w:r>
        <w:rPr>
          <w:rFonts w:ascii="Times New Roman;Times;Serif" w:hAnsi="Times New Roman;Times;Serif"/>
          <w:b w:val="false"/>
          <w:i w:val="false"/>
          <w:caps w:val="false"/>
          <w:smallCaps w:val="false"/>
          <w:color w:val="262626"/>
          <w:sz w:val="20"/>
        </w:rPr>
        <w:t>Cede </w:t>
      </w:r>
      <w:r>
        <w:rPr>
          <w:rFonts w:ascii="Times New Roman;Times;Serif" w:hAnsi="Times New Roman;Times;Serif"/>
          <w:b w:val="false"/>
          <w:i w:val="false"/>
          <w:caps w:val="false"/>
          <w:smallCaps w:val="false"/>
          <w:color w:val="151515"/>
          <w:sz w:val="20"/>
        </w:rPr>
        <w:t xml:space="preserve">&amp; </w:t>
      </w:r>
      <w:r>
        <w:rPr>
          <w:rFonts w:ascii="Times New Roman;Times;Serif" w:hAnsi="Times New Roman;Times;Serif"/>
          <w:b w:val="false"/>
          <w:i w:val="false"/>
          <w:caps w:val="false"/>
          <w:smallCaps w:val="false"/>
          <w:color w:val="262626"/>
          <w:sz w:val="20"/>
        </w:rPr>
        <w:t xml:space="preserve">Co., </w:t>
      </w:r>
      <w:r>
        <w:rPr>
          <w:rFonts w:ascii="Times New Roman;Times;Serif" w:hAnsi="Times New Roman;Times;Serif"/>
          <w:b w:val="false"/>
          <w:i w:val="false"/>
          <w:caps w:val="false"/>
          <w:smallCaps w:val="false"/>
          <w:color w:val="151515"/>
          <w:sz w:val="20"/>
        </w:rPr>
        <w:t xml:space="preserve">or registered </w:t>
      </w:r>
      <w:r>
        <w:rPr>
          <w:rFonts w:ascii="Times New Roman;Times;Serif" w:hAnsi="Times New Roman;Times;Serif"/>
          <w:b w:val="false"/>
          <w:i w:val="false"/>
          <w:caps w:val="false"/>
          <w:smallCaps w:val="false"/>
          <w:color w:val="262626"/>
          <w:sz w:val="20"/>
        </w:rPr>
        <w:t xml:space="preserve">assigns, </w:t>
      </w:r>
      <w:r>
        <w:rPr>
          <w:rFonts w:ascii="Times New Roman;Times;Serif" w:hAnsi="Times New Roman;Times;Serif"/>
          <w:b w:val="false"/>
          <w:i w:val="false"/>
          <w:caps w:val="false"/>
          <w:smallCaps w:val="false"/>
          <w:color w:val="151515"/>
          <w:sz w:val="20"/>
        </w:rPr>
        <w:t xml:space="preserve">the principal </w:t>
      </w:r>
      <w:r>
        <w:rPr>
          <w:rFonts w:ascii="Times New Roman;Times;Serif" w:hAnsi="Times New Roman;Times;Serif"/>
          <w:b w:val="false"/>
          <w:i w:val="false"/>
          <w:caps w:val="false"/>
          <w:smallCaps w:val="false"/>
          <w:color w:val="343434"/>
          <w:sz w:val="20"/>
        </w:rPr>
        <w:t xml:space="preserve">sum </w:t>
      </w:r>
      <w:r>
        <w:rPr>
          <w:rFonts w:ascii="Times New Roman;Times;Serif" w:hAnsi="Times New Roman;Times;Serif"/>
          <w:b w:val="false"/>
          <w:i w:val="false"/>
          <w:caps w:val="false"/>
          <w:smallCaps w:val="false"/>
          <w:color w:val="151515"/>
          <w:sz w:val="20"/>
        </w:rPr>
        <w:t>of [</w:t>
        <w:tab/>
        <w:t xml:space="preserve">                    ] </w:t>
      </w:r>
      <w:r>
        <w:rPr>
          <w:rFonts w:ascii="Times New Roman;Times;Serif" w:hAnsi="Times New Roman;Times;Serif"/>
          <w:b w:val="false"/>
          <w:i w:val="false"/>
          <w:caps w:val="false"/>
          <w:smallCaps w:val="false"/>
          <w:color w:val="262626"/>
          <w:sz w:val="20"/>
        </w:rPr>
        <w:t xml:space="preserve">($               </w:t>
      </w:r>
      <w:r>
        <w:rPr>
          <w:rFonts w:ascii="Times New Roman;Times;Serif" w:hAnsi="Times New Roman;Times;Serif"/>
          <w:b w:val="false"/>
          <w:i w:val="false"/>
          <w:caps w:val="false"/>
          <w:smallCaps w:val="false"/>
          <w:color w:val="151515"/>
          <w:sz w:val="20"/>
        </w:rPr>
        <w:t>) on June 15</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262626"/>
          <w:sz w:val="20"/>
        </w:rPr>
        <w:t xml:space="preserve">2033 (the </w:t>
      </w:r>
      <w:r>
        <w:rPr>
          <w:rFonts w:ascii="Times New Roman;Times;Serif" w:hAnsi="Times New Roman;Times;Serif"/>
          <w:b w:val="false"/>
          <w:i w:val="false"/>
          <w:caps w:val="false"/>
          <w:smallCaps w:val="false"/>
          <w:color w:val="343434"/>
          <w:sz w:val="20"/>
        </w:rPr>
        <w:t xml:space="preserve">"Maturity </w:t>
      </w:r>
      <w:r>
        <w:rPr>
          <w:rFonts w:ascii="Times New Roman;Times;Serif" w:hAnsi="Times New Roman;Times;Serif"/>
          <w:b w:val="false"/>
          <w:i w:val="false"/>
          <w:caps w:val="false"/>
          <w:smallCaps w:val="false"/>
          <w:color w:val="151515"/>
          <w:sz w:val="20"/>
        </w:rPr>
        <w:t xml:space="preserve">Date"), unless previously redeemed,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51515"/>
          <w:sz w:val="20"/>
        </w:rPr>
        <w:t xml:space="preserve">to pay interest thereon from June 20, </w:t>
      </w:r>
      <w:r>
        <w:rPr>
          <w:rFonts w:ascii="Times New Roman;Times;Serif" w:hAnsi="Times New Roman;Times;Serif"/>
          <w:b w:val="false"/>
          <w:i w:val="false"/>
          <w:caps w:val="false"/>
          <w:smallCaps w:val="false"/>
          <w:color w:val="262626"/>
          <w:sz w:val="20"/>
        </w:rPr>
        <w:t xml:space="preserve">2023 </w:t>
      </w:r>
      <w:r>
        <w:rPr>
          <w:rFonts w:ascii="Times New Roman;Times;Serif" w:hAnsi="Times New Roman;Times;Serif"/>
          <w:b w:val="false"/>
          <w:i w:val="false"/>
          <w:caps w:val="false"/>
          <w:smallCaps w:val="false"/>
          <w:color w:val="151515"/>
          <w:sz w:val="20"/>
        </w:rPr>
        <w:t xml:space="preserve">or from the most </w:t>
      </w:r>
      <w:r>
        <w:rPr>
          <w:rFonts w:ascii="Times New Roman;Times;Serif" w:hAnsi="Times New Roman;Times;Serif"/>
          <w:b w:val="false"/>
          <w:i w:val="false"/>
          <w:caps w:val="false"/>
          <w:smallCaps w:val="false"/>
          <w:color w:val="262626"/>
          <w:sz w:val="20"/>
        </w:rPr>
        <w:t xml:space="preserve">recent </w:t>
      </w:r>
      <w:r>
        <w:rPr>
          <w:rFonts w:ascii="Times New Roman;Times;Serif" w:hAnsi="Times New Roman;Times;Serif"/>
          <w:b w:val="false"/>
          <w:i w:val="false"/>
          <w:caps w:val="false"/>
          <w:smallCaps w:val="false"/>
          <w:color w:val="151515"/>
          <w:sz w:val="20"/>
        </w:rPr>
        <w:t xml:space="preserve">Interest Payment Date to </w:t>
      </w:r>
      <w:r>
        <w:rPr>
          <w:rFonts w:ascii="Times New Roman;Times;Serif" w:hAnsi="Times New Roman;Times;Serif"/>
          <w:b w:val="false"/>
          <w:i w:val="false"/>
          <w:caps w:val="false"/>
          <w:smallCaps w:val="false"/>
          <w:color w:val="343434"/>
          <w:sz w:val="20"/>
        </w:rPr>
        <w:t xml:space="preserve">which </w:t>
      </w:r>
      <w:r>
        <w:rPr>
          <w:rFonts w:ascii="Times New Roman;Times;Serif" w:hAnsi="Times New Roman;Times;Serif"/>
          <w:b w:val="false"/>
          <w:i w:val="false"/>
          <w:caps w:val="false"/>
          <w:smallCaps w:val="false"/>
          <w:color w:val="151515"/>
          <w:sz w:val="20"/>
        </w:rPr>
        <w:t xml:space="preserve">interest has been paid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51515"/>
          <w:sz w:val="20"/>
        </w:rPr>
        <w:t xml:space="preserve">duly provided </w:t>
      </w:r>
      <w:r>
        <w:rPr>
          <w:rFonts w:ascii="Times New Roman;Times;Serif" w:hAnsi="Times New Roman;Times;Serif"/>
          <w:b w:val="false"/>
          <w:i w:val="false"/>
          <w:caps w:val="false"/>
          <w:smallCaps w:val="false"/>
          <w:color w:val="262626"/>
          <w:sz w:val="20"/>
        </w:rPr>
        <w:t xml:space="preserve">for, </w:t>
      </w:r>
      <w:r>
        <w:rPr>
          <w:rFonts w:ascii="Times New Roman;Times;Serif" w:hAnsi="Times New Roman;Times;Serif"/>
          <w:b w:val="false"/>
          <w:i w:val="false"/>
          <w:caps w:val="false"/>
          <w:smallCaps w:val="false"/>
          <w:color w:val="151515"/>
          <w:sz w:val="20"/>
        </w:rPr>
        <w:t xml:space="preserve">payable </w:t>
      </w:r>
      <w:r>
        <w:rPr>
          <w:rFonts w:ascii="Times New Roman;Times;Serif" w:hAnsi="Times New Roman;Times;Serif"/>
          <w:b w:val="false"/>
          <w:i w:val="false"/>
          <w:caps w:val="false"/>
          <w:smallCaps w:val="false"/>
          <w:color w:val="343434"/>
          <w:sz w:val="20"/>
        </w:rPr>
        <w:t xml:space="preserve">semiannually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51515"/>
          <w:sz w:val="20"/>
        </w:rPr>
        <w:t xml:space="preserve">June 15 and December 15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51515"/>
          <w:sz w:val="20"/>
        </w:rPr>
        <w:t xml:space="preserve">each </w:t>
      </w:r>
      <w:r>
        <w:rPr>
          <w:rFonts w:ascii="Times New Roman;Times;Serif" w:hAnsi="Times New Roman;Times;Serif"/>
          <w:b w:val="false"/>
          <w:i w:val="false"/>
          <w:caps w:val="false"/>
          <w:smallCaps w:val="false"/>
          <w:color w:val="262626"/>
          <w:sz w:val="20"/>
        </w:rPr>
        <w:t xml:space="preserve">year (each, an "Interest </w:t>
      </w:r>
      <w:r>
        <w:rPr>
          <w:rFonts w:ascii="Times New Roman;Times;Serif" w:hAnsi="Times New Roman;Times;Serif"/>
          <w:b w:val="false"/>
          <w:i w:val="false"/>
          <w:caps w:val="false"/>
          <w:smallCaps w:val="false"/>
          <w:color w:val="151515"/>
          <w:sz w:val="20"/>
        </w:rPr>
        <w:t>Payment Date</w:t>
      </w:r>
      <w:r>
        <w:rPr>
          <w:rFonts w:ascii="Times New Roman;Times;Serif" w:hAnsi="Times New Roman;Times;Serif"/>
          <w:b w:val="false"/>
          <w:i w:val="false"/>
          <w:caps w:val="false"/>
          <w:smallCaps w:val="false"/>
          <w:color w:val="4D4D4D"/>
          <w:sz w:val="20"/>
        </w:rPr>
        <w:t>"</w:t>
      </w:r>
      <w:r>
        <w:rPr>
          <w:rFonts w:ascii="Times New Roman;Times;Serif" w:hAnsi="Times New Roman;Times;Serif"/>
          <w:b w:val="false"/>
          <w:i w:val="false"/>
          <w:caps w:val="false"/>
          <w:smallCaps w:val="false"/>
          <w:color w:val="262626"/>
          <w:sz w:val="20"/>
        </w:rPr>
        <w:t xml:space="preserve">), </w:t>
      </w:r>
      <w:r>
        <w:rPr>
          <w:rFonts w:ascii="Times New Roman;Times;Serif" w:hAnsi="Times New Roman;Times;Serif"/>
          <w:b w:val="false"/>
          <w:i w:val="false"/>
          <w:caps w:val="false"/>
          <w:smallCaps w:val="false"/>
          <w:color w:val="151515"/>
          <w:sz w:val="20"/>
        </w:rPr>
        <w:t>commencing December 15</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51515"/>
          <w:sz w:val="20"/>
        </w:rPr>
        <w:t xml:space="preserve">2023 </w:t>
      </w:r>
      <w:r>
        <w:rPr>
          <w:rFonts w:ascii="Times New Roman;Times;Serif" w:hAnsi="Times New Roman;Times;Serif"/>
          <w:b w:val="false"/>
          <w:i w:val="false"/>
          <w:caps w:val="false"/>
          <w:smallCaps w:val="false"/>
          <w:color w:val="262626"/>
          <w:sz w:val="20"/>
        </w:rPr>
        <w:t xml:space="preserve">at </w:t>
      </w:r>
      <w:r>
        <w:rPr>
          <w:rFonts w:ascii="Times New Roman;Times;Serif" w:hAnsi="Times New Roman;Times;Serif"/>
          <w:b w:val="false"/>
          <w:i w:val="false"/>
          <w:caps w:val="false"/>
          <w:smallCaps w:val="false"/>
          <w:color w:val="151515"/>
          <w:sz w:val="20"/>
        </w:rPr>
        <w:t xml:space="preserve">the rate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51515"/>
          <w:sz w:val="20"/>
        </w:rPr>
        <w:t xml:space="preserve">5.700% per </w:t>
      </w:r>
      <w:r>
        <w:rPr>
          <w:rFonts w:ascii="Times New Roman;Times;Serif" w:hAnsi="Times New Roman;Times;Serif"/>
          <w:b w:val="false"/>
          <w:i w:val="false"/>
          <w:caps w:val="false"/>
          <w:smallCaps w:val="false"/>
          <w:color w:val="262626"/>
          <w:sz w:val="20"/>
        </w:rPr>
        <w:t xml:space="preserve">annum, </w:t>
      </w:r>
      <w:r>
        <w:rPr>
          <w:rFonts w:ascii="Times New Roman;Times;Serif" w:hAnsi="Times New Roman;Times;Serif"/>
          <w:b w:val="false"/>
          <w:i w:val="false"/>
          <w:caps w:val="false"/>
          <w:smallCaps w:val="false"/>
          <w:color w:val="151515"/>
          <w:sz w:val="20"/>
        </w:rPr>
        <w:t xml:space="preserve">until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51515"/>
          <w:sz w:val="20"/>
        </w:rPr>
        <w:t xml:space="preserve">principal hereof is paid or duly made available for payment. Interest </w:t>
      </w:r>
      <w:r>
        <w:rPr>
          <w:rFonts w:ascii="Times New Roman;Times;Serif" w:hAnsi="Times New Roman;Times;Serif"/>
          <w:b w:val="false"/>
          <w:i w:val="false"/>
          <w:caps w:val="false"/>
          <w:smallCaps w:val="false"/>
          <w:color w:val="343434"/>
          <w:sz w:val="20"/>
        </w:rPr>
        <w:t xml:space="preserve">shall </w:t>
      </w:r>
      <w:r>
        <w:rPr>
          <w:rFonts w:ascii="Times New Roman;Times;Serif" w:hAnsi="Times New Roman;Times;Serif"/>
          <w:b w:val="false"/>
          <w:i w:val="false"/>
          <w:caps w:val="false"/>
          <w:smallCaps w:val="false"/>
          <w:color w:val="151515"/>
          <w:sz w:val="20"/>
        </w:rPr>
        <w:t xml:space="preserve">be computed on the basis of </w:t>
      </w:r>
      <w:r>
        <w:rPr>
          <w:rFonts w:ascii="Times New Roman;Times;Serif" w:hAnsi="Times New Roman;Times;Serif"/>
          <w:b w:val="false"/>
          <w:i w:val="false"/>
          <w:caps w:val="false"/>
          <w:smallCaps w:val="false"/>
          <w:color w:val="262626"/>
          <w:sz w:val="20"/>
        </w:rPr>
        <w:t xml:space="preserve">a 360-day year of </w:t>
      </w:r>
      <w:r>
        <w:rPr>
          <w:rFonts w:ascii="Times New Roman;Times;Serif" w:hAnsi="Times New Roman;Times;Serif"/>
          <w:b w:val="false"/>
          <w:i w:val="false"/>
          <w:caps w:val="false"/>
          <w:smallCaps w:val="false"/>
          <w:color w:val="151515"/>
          <w:sz w:val="20"/>
        </w:rPr>
        <w:t xml:space="preserve">twelve 30-day months. The interest </w:t>
      </w:r>
      <w:r>
        <w:rPr>
          <w:rFonts w:ascii="Times New Roman;Times;Serif" w:hAnsi="Times New Roman;Times;Serif"/>
          <w:b w:val="false"/>
          <w:i w:val="false"/>
          <w:caps w:val="false"/>
          <w:smallCaps w:val="false"/>
          <w:color w:val="343434"/>
          <w:sz w:val="20"/>
        </w:rPr>
        <w:t xml:space="preserve">so </w:t>
      </w:r>
      <w:r>
        <w:rPr>
          <w:rFonts w:ascii="Times New Roman;Times;Serif" w:hAnsi="Times New Roman;Times;Serif"/>
          <w:b w:val="false"/>
          <w:i w:val="false"/>
          <w:caps w:val="false"/>
          <w:smallCaps w:val="false"/>
          <w:color w:val="151515"/>
          <w:sz w:val="20"/>
        </w:rPr>
        <w:t xml:space="preserve">payable and punctually paid or duly provided for </w:t>
      </w:r>
      <w:r>
        <w:rPr>
          <w:rFonts w:ascii="Times New Roman;Times;Serif" w:hAnsi="Times New Roman;Times;Serif"/>
          <w:b w:val="false"/>
          <w:i w:val="false"/>
          <w:caps w:val="false"/>
          <w:smallCaps w:val="false"/>
          <w:color w:val="262626"/>
          <w:sz w:val="20"/>
        </w:rPr>
        <w:t xml:space="preserve">on any </w:t>
      </w:r>
      <w:r>
        <w:rPr>
          <w:rFonts w:ascii="Times New Roman;Times;Serif" w:hAnsi="Times New Roman;Times;Serif"/>
          <w:b w:val="false"/>
          <w:i w:val="false"/>
          <w:caps w:val="false"/>
          <w:smallCaps w:val="false"/>
          <w:color w:val="151515"/>
          <w:sz w:val="20"/>
        </w:rPr>
        <w:t xml:space="preserve">Interest Payment Date </w:t>
      </w:r>
      <w:r>
        <w:rPr>
          <w:rFonts w:ascii="Times New Roman;Times;Serif" w:hAnsi="Times New Roman;Times;Serif"/>
          <w:b w:val="false"/>
          <w:i w:val="false"/>
          <w:caps w:val="false"/>
          <w:smallCaps w:val="false"/>
          <w:color w:val="343434"/>
          <w:sz w:val="20"/>
        </w:rPr>
        <w:t xml:space="preserve">will,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51515"/>
          <w:sz w:val="20"/>
        </w:rPr>
        <w:t>provided in the Indenture</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51515"/>
          <w:sz w:val="20"/>
        </w:rPr>
        <w:t xml:space="preserve">be paid to the Person in </w:t>
      </w:r>
      <w:r>
        <w:rPr>
          <w:rFonts w:ascii="Times New Roman;Times;Serif" w:hAnsi="Times New Roman;Times;Serif"/>
          <w:b w:val="false"/>
          <w:i w:val="false"/>
          <w:caps w:val="false"/>
          <w:smallCaps w:val="false"/>
          <w:color w:val="262626"/>
          <w:sz w:val="20"/>
        </w:rPr>
        <w:t xml:space="preserve">whose </w:t>
      </w:r>
      <w:r>
        <w:rPr>
          <w:rFonts w:ascii="Times New Roman;Times;Serif" w:hAnsi="Times New Roman;Times;Serif"/>
          <w:b w:val="false"/>
          <w:i w:val="false"/>
          <w:caps w:val="false"/>
          <w:smallCaps w:val="false"/>
          <w:color w:val="151515"/>
          <w:sz w:val="20"/>
        </w:rPr>
        <w:t xml:space="preserve">name this Note </w:t>
      </w:r>
      <w:r>
        <w:rPr>
          <w:rFonts w:ascii="Times New Roman;Times;Serif" w:hAnsi="Times New Roman;Times;Serif"/>
          <w:b w:val="false"/>
          <w:i w:val="false"/>
          <w:caps w:val="false"/>
          <w:smallCaps w:val="false"/>
          <w:color w:val="262626"/>
          <w:sz w:val="20"/>
        </w:rPr>
        <w:t>(</w:t>
      </w:r>
      <w:r>
        <w:rPr>
          <w:rFonts w:ascii="Times New Roman;Times;Serif" w:hAnsi="Times New Roman;Times;Serif"/>
          <w:b w:val="false"/>
          <w:i w:val="false"/>
          <w:caps w:val="false"/>
          <w:smallCaps w:val="false"/>
          <w:color w:val="151515"/>
          <w:sz w:val="20"/>
        </w:rPr>
        <w:t xml:space="preserve">or one or more predecessor </w:t>
      </w:r>
      <w:r>
        <w:rPr>
          <w:rFonts w:ascii="Times New Roman;Times;Serif" w:hAnsi="Times New Roman;Times;Serif"/>
          <w:b w:val="false"/>
          <w:i w:val="false"/>
          <w:caps w:val="false"/>
          <w:smallCaps w:val="false"/>
          <w:color w:val="343434"/>
          <w:sz w:val="20"/>
        </w:rPr>
        <w:t xml:space="preserve">securities) </w:t>
      </w:r>
      <w:r>
        <w:rPr>
          <w:rFonts w:ascii="Times New Roman;Times;Serif" w:hAnsi="Times New Roman;Times;Serif"/>
          <w:b w:val="false"/>
          <w:i w:val="false"/>
          <w:caps w:val="false"/>
          <w:smallCaps w:val="false"/>
          <w:color w:val="151515"/>
          <w:sz w:val="20"/>
        </w:rPr>
        <w:t xml:space="preserve">is registered at the close of business on the regular record date for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151515"/>
          <w:sz w:val="20"/>
        </w:rPr>
        <w:t xml:space="preserve">interest, </w:t>
      </w:r>
      <w:r>
        <w:rPr>
          <w:rFonts w:ascii="Times New Roman;Times;Serif" w:hAnsi="Times New Roman;Times;Serif"/>
          <w:b w:val="false"/>
          <w:i w:val="false"/>
          <w:caps w:val="false"/>
          <w:smallCaps w:val="false"/>
          <w:color w:val="262626"/>
          <w:sz w:val="20"/>
        </w:rPr>
        <w:t xml:space="preserve">which </w:t>
      </w:r>
      <w:r>
        <w:rPr>
          <w:rFonts w:ascii="Times New Roman;Times;Serif" w:hAnsi="Times New Roman;Times;Serif"/>
          <w:b w:val="false"/>
          <w:i w:val="false"/>
          <w:caps w:val="false"/>
          <w:smallCaps w:val="false"/>
          <w:color w:val="343434"/>
          <w:sz w:val="20"/>
        </w:rPr>
        <w:t xml:space="preserve">shall </w:t>
      </w:r>
      <w:r>
        <w:rPr>
          <w:rFonts w:ascii="Times New Roman;Times;Serif" w:hAnsi="Times New Roman;Times;Serif"/>
          <w:b w:val="false"/>
          <w:i w:val="false"/>
          <w:caps w:val="false"/>
          <w:smallCaps w:val="false"/>
          <w:color w:val="151515"/>
          <w:sz w:val="20"/>
        </w:rPr>
        <w:t xml:space="preserve">be June 1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51515"/>
          <w:sz w:val="20"/>
        </w:rPr>
        <w:t xml:space="preserve">December 1 </w:t>
      </w:r>
      <w:r>
        <w:rPr>
          <w:rFonts w:ascii="Times New Roman;Times;Serif" w:hAnsi="Times New Roman;Times;Serif"/>
          <w:b w:val="false"/>
          <w:i w:val="false"/>
          <w:caps w:val="false"/>
          <w:smallCaps w:val="false"/>
          <w:color w:val="262626"/>
          <w:sz w:val="20"/>
        </w:rPr>
        <w:t xml:space="preserve">(whether or </w:t>
      </w:r>
      <w:r>
        <w:rPr>
          <w:rFonts w:ascii="Times New Roman;Times;Serif" w:hAnsi="Times New Roman;Times;Serif"/>
          <w:b w:val="false"/>
          <w:i w:val="false"/>
          <w:caps w:val="false"/>
          <w:smallCaps w:val="false"/>
          <w:color w:val="151515"/>
          <w:sz w:val="20"/>
        </w:rPr>
        <w:t xml:space="preserve">not </w:t>
      </w:r>
      <w:r>
        <w:rPr>
          <w:rFonts w:ascii="Times New Roman;Times;Serif" w:hAnsi="Times New Roman;Times;Serif"/>
          <w:b w:val="false"/>
          <w:i w:val="false"/>
          <w:caps w:val="false"/>
          <w:smallCaps w:val="false"/>
          <w:color w:val="262626"/>
          <w:sz w:val="20"/>
        </w:rPr>
        <w:t xml:space="preserve">a </w:t>
      </w:r>
      <w:r>
        <w:rPr>
          <w:rFonts w:ascii="Times New Roman;Times;Serif" w:hAnsi="Times New Roman;Times;Serif"/>
          <w:b w:val="false"/>
          <w:i w:val="false"/>
          <w:caps w:val="false"/>
          <w:smallCaps w:val="false"/>
          <w:color w:val="151515"/>
          <w:sz w:val="20"/>
        </w:rPr>
        <w:t xml:space="preserve">Business Day), as the case may be, immediately preceding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151515"/>
          <w:sz w:val="20"/>
        </w:rPr>
        <w:t xml:space="preserve">Interest Payment Date. Any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151515"/>
          <w:sz w:val="20"/>
        </w:rPr>
        <w:t xml:space="preserve">interest </w:t>
      </w:r>
      <w:r>
        <w:rPr>
          <w:rFonts w:ascii="Times New Roman;Times;Serif" w:hAnsi="Times New Roman;Times;Serif"/>
          <w:b w:val="false"/>
          <w:i w:val="false"/>
          <w:caps w:val="false"/>
          <w:smallCaps w:val="false"/>
          <w:color w:val="262626"/>
          <w:sz w:val="20"/>
        </w:rPr>
        <w:t xml:space="preserve">which </w:t>
      </w:r>
      <w:r>
        <w:rPr>
          <w:rFonts w:ascii="Times New Roman;Times;Serif" w:hAnsi="Times New Roman;Times;Serif"/>
          <w:b w:val="false"/>
          <w:i w:val="false"/>
          <w:caps w:val="false"/>
          <w:smallCaps w:val="false"/>
          <w:color w:val="151515"/>
          <w:sz w:val="20"/>
        </w:rPr>
        <w:t>is pa</w:t>
      </w:r>
      <w:r>
        <w:rPr>
          <w:rFonts w:ascii="Times New Roman;Times;Serif" w:hAnsi="Times New Roman;Times;Serif"/>
          <w:b w:val="false"/>
          <w:i w:val="false"/>
          <w:caps w:val="false"/>
          <w:smallCaps w:val="false"/>
          <w:color w:val="343434"/>
          <w:sz w:val="20"/>
        </w:rPr>
        <w:t>ya</w:t>
      </w:r>
      <w:r>
        <w:rPr>
          <w:rFonts w:ascii="Times New Roman;Times;Serif" w:hAnsi="Times New Roman;Times;Serif"/>
          <w:b w:val="false"/>
          <w:i w:val="false"/>
          <w:caps w:val="false"/>
          <w:smallCaps w:val="false"/>
          <w:color w:val="151515"/>
          <w:sz w:val="20"/>
        </w:rPr>
        <w:t>ble</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51515"/>
          <w:sz w:val="20"/>
        </w:rPr>
        <w:t xml:space="preserve">but is not punctually paid or duly provided for, </w:t>
      </w:r>
      <w:r>
        <w:rPr>
          <w:rFonts w:ascii="Times New Roman;Times;Serif" w:hAnsi="Times New Roman;Times;Serif"/>
          <w:b w:val="false"/>
          <w:i w:val="false"/>
          <w:caps w:val="false"/>
          <w:smallCaps w:val="false"/>
          <w:color w:val="262626"/>
          <w:sz w:val="20"/>
        </w:rPr>
        <w:t xml:space="preserve">on any </w:t>
      </w:r>
      <w:r>
        <w:rPr>
          <w:rFonts w:ascii="Times New Roman;Times;Serif" w:hAnsi="Times New Roman;Times;Serif"/>
          <w:b w:val="false"/>
          <w:i w:val="false"/>
          <w:caps w:val="false"/>
          <w:smallCaps w:val="false"/>
          <w:color w:val="151515"/>
          <w:sz w:val="20"/>
        </w:rPr>
        <w:t>Interest Paymen</w:t>
      </w:r>
      <w:r>
        <w:rPr>
          <w:rFonts w:ascii="Times New Roman;Times;Serif" w:hAnsi="Times New Roman;Times;Serif"/>
          <w:b w:val="false"/>
          <w:i w:val="false"/>
          <w:caps w:val="false"/>
          <w:smallCaps w:val="false"/>
          <w:color w:val="4D4D4D"/>
          <w:sz w:val="20"/>
        </w:rPr>
        <w:t xml:space="preserve">t </w:t>
      </w:r>
      <w:r>
        <w:rPr>
          <w:rFonts w:ascii="Times New Roman;Times;Serif" w:hAnsi="Times New Roman;Times;Serif"/>
          <w:b w:val="false"/>
          <w:i w:val="false"/>
          <w:caps w:val="false"/>
          <w:smallCaps w:val="false"/>
          <w:color w:val="151515"/>
          <w:sz w:val="20"/>
        </w:rPr>
        <w:t xml:space="preserve">Date </w:t>
      </w:r>
      <w:r>
        <w:rPr>
          <w:rFonts w:ascii="Times New Roman;Times;Serif" w:hAnsi="Times New Roman;Times;Serif"/>
          <w:b w:val="false"/>
          <w:i w:val="false"/>
          <w:caps w:val="false"/>
          <w:smallCaps w:val="false"/>
          <w:color w:val="343434"/>
          <w:sz w:val="20"/>
        </w:rPr>
        <w:t xml:space="preserve">shall </w:t>
      </w:r>
      <w:r>
        <w:rPr>
          <w:rFonts w:ascii="Times New Roman;Times;Serif" w:hAnsi="Times New Roman;Times;Serif"/>
          <w:b w:val="false"/>
          <w:i w:val="false"/>
          <w:caps w:val="false"/>
          <w:smallCaps w:val="false"/>
          <w:color w:val="262626"/>
          <w:sz w:val="20"/>
        </w:rPr>
        <w:t xml:space="preserve">forthwith cease </w:t>
      </w:r>
      <w:r>
        <w:rPr>
          <w:rFonts w:ascii="Times New Roman;Times;Serif" w:hAnsi="Times New Roman;Times;Serif"/>
          <w:b w:val="false"/>
          <w:i w:val="false"/>
          <w:caps w:val="false"/>
          <w:smallCaps w:val="false"/>
          <w:color w:val="151515"/>
          <w:sz w:val="20"/>
        </w:rPr>
        <w:t xml:space="preserve">to be payable to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51515"/>
          <w:sz w:val="20"/>
        </w:rPr>
        <w:t xml:space="preserve">registered Holder hereof on the relevant regular record date by </w:t>
      </w:r>
      <w:r>
        <w:rPr>
          <w:rFonts w:ascii="Times New Roman;Times;Serif" w:hAnsi="Times New Roman;Times;Serif"/>
          <w:b w:val="false"/>
          <w:i w:val="false"/>
          <w:caps w:val="false"/>
          <w:smallCaps w:val="false"/>
          <w:color w:val="262626"/>
          <w:sz w:val="20"/>
        </w:rPr>
        <w:t xml:space="preserve">virtue </w:t>
      </w:r>
      <w:r>
        <w:rPr>
          <w:rFonts w:ascii="Times New Roman;Times;Serif" w:hAnsi="Times New Roman;Times;Serif"/>
          <w:b w:val="false"/>
          <w:i w:val="false"/>
          <w:caps w:val="false"/>
          <w:smallCaps w:val="false"/>
          <w:color w:val="151515"/>
          <w:sz w:val="20"/>
        </w:rPr>
        <w:t xml:space="preserve">of having been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151515"/>
          <w:sz w:val="20"/>
        </w:rPr>
        <w:t>Holder</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51515"/>
          <w:sz w:val="20"/>
        </w:rPr>
        <w:t xml:space="preserve">and may be paid to the Person in </w:t>
      </w:r>
      <w:r>
        <w:rPr>
          <w:rFonts w:ascii="Times New Roman;Times;Serif" w:hAnsi="Times New Roman;Times;Serif"/>
          <w:b w:val="false"/>
          <w:i w:val="false"/>
          <w:caps w:val="false"/>
          <w:smallCaps w:val="false"/>
          <w:color w:val="262626"/>
          <w:sz w:val="20"/>
        </w:rPr>
        <w:t xml:space="preserve">whose </w:t>
      </w:r>
      <w:r>
        <w:rPr>
          <w:rFonts w:ascii="Times New Roman;Times;Serif" w:hAnsi="Times New Roman;Times;Serif"/>
          <w:b w:val="false"/>
          <w:i w:val="false"/>
          <w:caps w:val="false"/>
          <w:smallCaps w:val="false"/>
          <w:color w:val="151515"/>
          <w:sz w:val="20"/>
        </w:rPr>
        <w:t xml:space="preserve">name this Note </w:t>
      </w:r>
      <w:r>
        <w:rPr>
          <w:rFonts w:ascii="Times New Roman;Times;Serif" w:hAnsi="Times New Roman;Times;Serif"/>
          <w:b w:val="false"/>
          <w:i w:val="false"/>
          <w:caps w:val="false"/>
          <w:smallCaps w:val="false"/>
          <w:color w:val="262626"/>
          <w:sz w:val="20"/>
        </w:rPr>
        <w:t xml:space="preserve">(or one </w:t>
      </w:r>
      <w:r>
        <w:rPr>
          <w:rFonts w:ascii="Times New Roman;Times;Serif" w:hAnsi="Times New Roman;Times;Serif"/>
          <w:b w:val="false"/>
          <w:i w:val="false"/>
          <w:caps w:val="false"/>
          <w:smallCaps w:val="false"/>
          <w:color w:val="151515"/>
          <w:sz w:val="20"/>
        </w:rPr>
        <w:t xml:space="preserve">or more predecessor </w:t>
      </w:r>
      <w:r>
        <w:rPr>
          <w:rFonts w:ascii="Times New Roman;Times;Serif" w:hAnsi="Times New Roman;Times;Serif"/>
          <w:b w:val="false"/>
          <w:i w:val="false"/>
          <w:caps w:val="false"/>
          <w:smallCaps w:val="false"/>
          <w:color w:val="262626"/>
          <w:sz w:val="20"/>
        </w:rPr>
        <w:t xml:space="preserve">securities) </w:t>
      </w:r>
      <w:r>
        <w:rPr>
          <w:rFonts w:ascii="Times New Roman;Times;Serif" w:hAnsi="Times New Roman;Times;Serif"/>
          <w:b w:val="false"/>
          <w:i w:val="false"/>
          <w:caps w:val="false"/>
          <w:smallCaps w:val="false"/>
          <w:color w:val="151515"/>
          <w:sz w:val="20"/>
        </w:rPr>
        <w:t xml:space="preserve">is registered at the close of business on a </w:t>
      </w:r>
      <w:r>
        <w:rPr>
          <w:rFonts w:ascii="Times New Roman;Times;Serif" w:hAnsi="Times New Roman;Times;Serif"/>
          <w:b w:val="false"/>
          <w:i w:val="false"/>
          <w:caps w:val="false"/>
          <w:smallCaps w:val="false"/>
          <w:color w:val="262626"/>
          <w:sz w:val="20"/>
        </w:rPr>
        <w:t xml:space="preserve">subsequent </w:t>
      </w:r>
      <w:r>
        <w:rPr>
          <w:rFonts w:ascii="Times New Roman;Times;Serif" w:hAnsi="Times New Roman;Times;Serif"/>
          <w:b w:val="false"/>
          <w:i w:val="false"/>
          <w:caps w:val="false"/>
          <w:smallCaps w:val="false"/>
          <w:color w:val="343434"/>
          <w:sz w:val="20"/>
        </w:rPr>
        <w:t xml:space="preserve">special </w:t>
      </w:r>
      <w:r>
        <w:rPr>
          <w:rFonts w:ascii="Times New Roman;Times;Serif" w:hAnsi="Times New Roman;Times;Serif"/>
          <w:b w:val="false"/>
          <w:i w:val="false"/>
          <w:caps w:val="false"/>
          <w:smallCaps w:val="false"/>
          <w:color w:val="151515"/>
          <w:sz w:val="20"/>
        </w:rPr>
        <w:t xml:space="preserve">record date </w:t>
      </w:r>
      <w:r>
        <w:rPr>
          <w:rFonts w:ascii="Times New Roman;Times;Serif" w:hAnsi="Times New Roman;Times;Serif"/>
          <w:b w:val="false"/>
          <w:i w:val="false"/>
          <w:caps w:val="false"/>
          <w:smallCaps w:val="false"/>
          <w:color w:val="262626"/>
          <w:sz w:val="20"/>
        </w:rPr>
        <w:t xml:space="preserve">(which </w:t>
      </w:r>
      <w:r>
        <w:rPr>
          <w:rFonts w:ascii="Times New Roman;Times;Serif" w:hAnsi="Times New Roman;Times;Serif"/>
          <w:b w:val="false"/>
          <w:i w:val="false"/>
          <w:caps w:val="false"/>
          <w:smallCaps w:val="false"/>
          <w:color w:val="343434"/>
          <w:sz w:val="20"/>
        </w:rPr>
        <w:t xml:space="preserve">shall </w:t>
      </w:r>
      <w:r>
        <w:rPr>
          <w:rFonts w:ascii="Times New Roman;Times;Serif" w:hAnsi="Times New Roman;Times;Serif"/>
          <w:b w:val="false"/>
          <w:i w:val="false"/>
          <w:caps w:val="false"/>
          <w:smallCaps w:val="false"/>
          <w:color w:val="151515"/>
          <w:sz w:val="20"/>
        </w:rPr>
        <w:t xml:space="preserve">be not more than 15 days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51515"/>
          <w:sz w:val="20"/>
        </w:rPr>
        <w:t xml:space="preserve">not </w:t>
      </w:r>
      <w:r>
        <w:rPr>
          <w:rFonts w:ascii="Times New Roman;Times;Serif" w:hAnsi="Times New Roman;Times;Serif"/>
          <w:b w:val="false"/>
          <w:i w:val="false"/>
          <w:caps w:val="false"/>
          <w:smallCaps w:val="false"/>
          <w:color w:val="262626"/>
          <w:sz w:val="20"/>
        </w:rPr>
        <w:t xml:space="preserve">less </w:t>
      </w:r>
      <w:r>
        <w:rPr>
          <w:rFonts w:ascii="Times New Roman;Times;Serif" w:hAnsi="Times New Roman;Times;Serif"/>
          <w:b w:val="false"/>
          <w:i w:val="false"/>
          <w:caps w:val="false"/>
          <w:smallCaps w:val="false"/>
          <w:color w:val="151515"/>
          <w:sz w:val="20"/>
        </w:rPr>
        <w:t xml:space="preserve">than 10 days before the payment date) for the payment of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151515"/>
          <w:sz w:val="20"/>
        </w:rPr>
        <w:t>defaulted interest to be fixed by the Tru</w:t>
      </w:r>
      <w:r>
        <w:rPr>
          <w:rFonts w:ascii="Times New Roman;Times;Serif" w:hAnsi="Times New Roman;Times;Serif"/>
          <w:b w:val="false"/>
          <w:i w:val="false"/>
          <w:caps w:val="false"/>
          <w:smallCaps w:val="false"/>
          <w:color w:val="343434"/>
          <w:sz w:val="20"/>
        </w:rPr>
        <w:t>s</w:t>
      </w:r>
      <w:r>
        <w:rPr>
          <w:rFonts w:ascii="Times New Roman;Times;Serif" w:hAnsi="Times New Roman;Times;Serif"/>
          <w:b w:val="false"/>
          <w:i w:val="false"/>
          <w:caps w:val="false"/>
          <w:smallCaps w:val="false"/>
          <w:color w:val="151515"/>
          <w:sz w:val="20"/>
        </w:rPr>
        <w:t>tee</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51515"/>
          <w:sz w:val="20"/>
        </w:rPr>
        <w:t xml:space="preserve">notice </w:t>
      </w:r>
      <w:r>
        <w:rPr>
          <w:rFonts w:ascii="Times New Roman;Times;Serif" w:hAnsi="Times New Roman;Times;Serif"/>
          <w:b w:val="false"/>
          <w:i w:val="false"/>
          <w:caps w:val="false"/>
          <w:smallCaps w:val="false"/>
          <w:color w:val="262626"/>
          <w:sz w:val="20"/>
        </w:rPr>
        <w:t xml:space="preserve">whereof </w:t>
      </w:r>
      <w:r>
        <w:rPr>
          <w:rFonts w:ascii="Times New Roman;Times;Serif" w:hAnsi="Times New Roman;Times;Serif"/>
          <w:b w:val="false"/>
          <w:i w:val="false"/>
          <w:caps w:val="false"/>
          <w:smallCaps w:val="false"/>
          <w:color w:val="343434"/>
          <w:sz w:val="20"/>
        </w:rPr>
        <w:t xml:space="preserve">shall </w:t>
      </w:r>
      <w:r>
        <w:rPr>
          <w:rFonts w:ascii="Times New Roman;Times;Serif" w:hAnsi="Times New Roman;Times;Serif"/>
          <w:b w:val="false"/>
          <w:i w:val="false"/>
          <w:caps w:val="false"/>
          <w:smallCaps w:val="false"/>
          <w:color w:val="151515"/>
          <w:sz w:val="20"/>
        </w:rPr>
        <w:t xml:space="preserve">be </w:t>
      </w:r>
      <w:r>
        <w:rPr>
          <w:rFonts w:ascii="Times New Roman;Times;Serif" w:hAnsi="Times New Roman;Times;Serif"/>
          <w:b w:val="false"/>
          <w:i w:val="false"/>
          <w:caps w:val="false"/>
          <w:smallCaps w:val="false"/>
          <w:color w:val="262626"/>
          <w:sz w:val="20"/>
        </w:rPr>
        <w:t xml:space="preserve">given </w:t>
      </w:r>
      <w:r>
        <w:rPr>
          <w:rFonts w:ascii="Times New Roman;Times;Serif" w:hAnsi="Times New Roman;Times;Serif"/>
          <w:b w:val="false"/>
          <w:i w:val="false"/>
          <w:caps w:val="false"/>
          <w:smallCaps w:val="false"/>
          <w:color w:val="151515"/>
          <w:sz w:val="20"/>
        </w:rPr>
        <w:t xml:space="preserve">to the Holders of </w:t>
      </w:r>
      <w:r>
        <w:rPr>
          <w:rFonts w:ascii="Times New Roman;Times;Serif" w:hAnsi="Times New Roman;Times;Serif"/>
          <w:b w:val="false"/>
          <w:i w:val="false"/>
          <w:caps w:val="false"/>
          <w:smallCaps w:val="false"/>
          <w:color w:val="262626"/>
          <w:sz w:val="20"/>
        </w:rPr>
        <w:t xml:space="preserve">Notes </w:t>
      </w:r>
      <w:r>
        <w:rPr>
          <w:rFonts w:ascii="Times New Roman;Times;Serif" w:hAnsi="Times New Roman;Times;Serif"/>
          <w:b w:val="false"/>
          <w:i w:val="false"/>
          <w:caps w:val="false"/>
          <w:smallCaps w:val="false"/>
          <w:color w:val="151515"/>
          <w:sz w:val="20"/>
        </w:rPr>
        <w:t xml:space="preserve">of this </w:t>
      </w:r>
      <w:r>
        <w:rPr>
          <w:rFonts w:ascii="Times New Roman;Times;Serif" w:hAnsi="Times New Roman;Times;Serif"/>
          <w:b w:val="false"/>
          <w:i w:val="false"/>
          <w:caps w:val="false"/>
          <w:smallCaps w:val="false"/>
          <w:color w:val="262626"/>
          <w:sz w:val="20"/>
        </w:rPr>
        <w:t xml:space="preserve">series </w:t>
      </w:r>
      <w:r>
        <w:rPr>
          <w:rFonts w:ascii="Times New Roman;Times;Serif" w:hAnsi="Times New Roman;Times;Serif"/>
          <w:b w:val="false"/>
          <w:i w:val="false"/>
          <w:caps w:val="false"/>
          <w:smallCaps w:val="false"/>
          <w:color w:val="151515"/>
          <w:sz w:val="20"/>
        </w:rPr>
        <w:t xml:space="preserve">not less than 10 days prior to </w:t>
      </w:r>
      <w:r>
        <w:rPr>
          <w:rFonts w:ascii="Times New Roman;Times;Serif" w:hAnsi="Times New Roman;Times;Serif"/>
          <w:b w:val="false"/>
          <w:i w:val="false"/>
          <w:caps w:val="false"/>
          <w:smallCaps w:val="false"/>
          <w:color w:val="343434"/>
          <w:sz w:val="20"/>
        </w:rPr>
        <w:t xml:space="preserve">such special </w:t>
      </w:r>
      <w:r>
        <w:rPr>
          <w:rFonts w:ascii="Times New Roman;Times;Serif" w:hAnsi="Times New Roman;Times;Serif"/>
          <w:b w:val="false"/>
          <w:i w:val="false"/>
          <w:caps w:val="false"/>
          <w:smallCaps w:val="false"/>
          <w:color w:val="151515"/>
          <w:sz w:val="20"/>
        </w:rPr>
        <w:t>record date</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51515"/>
          <w:sz w:val="20"/>
        </w:rPr>
        <w:t xml:space="preserve">or may be paid </w:t>
      </w:r>
      <w:r>
        <w:rPr>
          <w:rFonts w:ascii="Times New Roman;Times;Serif" w:hAnsi="Times New Roman;Times;Serif"/>
          <w:b w:val="false"/>
          <w:i w:val="false"/>
          <w:caps w:val="false"/>
          <w:smallCaps w:val="false"/>
          <w:color w:val="262626"/>
          <w:sz w:val="20"/>
        </w:rPr>
        <w:t xml:space="preserve">at any </w:t>
      </w:r>
      <w:r>
        <w:rPr>
          <w:rFonts w:ascii="Times New Roman;Times;Serif" w:hAnsi="Times New Roman;Times;Serif"/>
          <w:b w:val="false"/>
          <w:i w:val="false"/>
          <w:caps w:val="false"/>
          <w:smallCaps w:val="false"/>
          <w:color w:val="151515"/>
          <w:sz w:val="20"/>
        </w:rPr>
        <w:t xml:space="preserve">time in </w:t>
      </w:r>
      <w:r>
        <w:rPr>
          <w:rFonts w:ascii="Times New Roman;Times;Serif" w:hAnsi="Times New Roman;Times;Serif"/>
          <w:b w:val="false"/>
          <w:i w:val="false"/>
          <w:caps w:val="false"/>
          <w:smallCaps w:val="false"/>
          <w:color w:val="262626"/>
          <w:sz w:val="20"/>
        </w:rPr>
        <w:t xml:space="preserve">any other </w:t>
      </w:r>
      <w:r>
        <w:rPr>
          <w:rFonts w:ascii="Times New Roman;Times;Serif" w:hAnsi="Times New Roman;Times;Serif"/>
          <w:b w:val="false"/>
          <w:i w:val="false"/>
          <w:caps w:val="false"/>
          <w:smallCaps w:val="false"/>
          <w:color w:val="151515"/>
          <w:sz w:val="20"/>
        </w:rPr>
        <w:t xml:space="preserve">lawful manner, </w:t>
      </w:r>
      <w:r>
        <w:rPr>
          <w:rFonts w:ascii="Times New Roman;Times;Serif" w:hAnsi="Times New Roman;Times;Serif"/>
          <w:b w:val="false"/>
          <w:i w:val="false"/>
          <w:caps w:val="false"/>
          <w:smallCaps w:val="false"/>
          <w:color w:val="262626"/>
          <w:sz w:val="20"/>
        </w:rPr>
        <w:t xml:space="preserve">all as </w:t>
      </w:r>
      <w:r>
        <w:rPr>
          <w:rFonts w:ascii="Times New Roman;Times;Serif" w:hAnsi="Times New Roman;Times;Serif"/>
          <w:b w:val="false"/>
          <w:i w:val="false"/>
          <w:caps w:val="false"/>
          <w:smallCaps w:val="false"/>
          <w:color w:val="151515"/>
          <w:sz w:val="20"/>
        </w:rPr>
        <w:t xml:space="preserve">more fully provided in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151515"/>
          <w:sz w:val="20"/>
        </w:rPr>
        <w:t>Indenture. If any Interest Payment Date</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51515"/>
          <w:sz w:val="20"/>
        </w:rPr>
        <w:t xml:space="preserve">Redemption Date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51515"/>
          <w:sz w:val="20"/>
        </w:rPr>
        <w:t xml:space="preserve">the Maturity Date falls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51515"/>
          <w:sz w:val="20"/>
        </w:rPr>
        <w:t xml:space="preserve">a day that is not a Business Day, the required </w:t>
      </w:r>
      <w:r>
        <w:rPr>
          <w:rFonts w:ascii="Times New Roman;Times;Serif" w:hAnsi="Times New Roman;Times;Serif"/>
          <w:b w:val="false"/>
          <w:i w:val="false"/>
          <w:caps w:val="false"/>
          <w:smallCaps w:val="false"/>
          <w:color w:val="262626"/>
          <w:sz w:val="20"/>
        </w:rPr>
        <w:t xml:space="preserve">payment </w:t>
      </w:r>
      <w:r>
        <w:rPr>
          <w:rFonts w:ascii="Times New Roman;Times;Serif" w:hAnsi="Times New Roman;Times;Serif"/>
          <w:b w:val="false"/>
          <w:i w:val="false"/>
          <w:caps w:val="false"/>
          <w:smallCaps w:val="false"/>
          <w:color w:val="343434"/>
          <w:sz w:val="20"/>
        </w:rPr>
        <w:t xml:space="preserve">shall </w:t>
      </w:r>
      <w:r>
        <w:rPr>
          <w:rFonts w:ascii="Times New Roman;Times;Serif" w:hAnsi="Times New Roman;Times;Serif"/>
          <w:b w:val="false"/>
          <w:i w:val="false"/>
          <w:caps w:val="false"/>
          <w:smallCaps w:val="false"/>
          <w:color w:val="151515"/>
          <w:sz w:val="20"/>
        </w:rPr>
        <w:t xml:space="preserve">be made on the next Business Day as if it </w:t>
      </w:r>
      <w:r>
        <w:rPr>
          <w:rFonts w:ascii="Times New Roman;Times;Serif" w:hAnsi="Times New Roman;Times;Serif"/>
          <w:b w:val="false"/>
          <w:i w:val="false"/>
          <w:caps w:val="false"/>
          <w:smallCaps w:val="false"/>
          <w:color w:val="343434"/>
          <w:sz w:val="20"/>
        </w:rPr>
        <w:t xml:space="preserve">were </w:t>
      </w:r>
      <w:r>
        <w:rPr>
          <w:rFonts w:ascii="Times New Roman;Times;Serif" w:hAnsi="Times New Roman;Times;Serif"/>
          <w:b w:val="false"/>
          <w:i w:val="false"/>
          <w:caps w:val="false"/>
          <w:smallCaps w:val="false"/>
          <w:color w:val="151515"/>
          <w:sz w:val="20"/>
        </w:rPr>
        <w:t xml:space="preserve">made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51515"/>
          <w:sz w:val="20"/>
        </w:rPr>
        <w:t xml:space="preserve">the date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151515"/>
          <w:sz w:val="20"/>
        </w:rPr>
        <w:t xml:space="preserve">payment </w:t>
      </w:r>
      <w:r>
        <w:rPr>
          <w:rFonts w:ascii="Times New Roman;Times;Serif" w:hAnsi="Times New Roman;Times;Serif"/>
          <w:b w:val="false"/>
          <w:i w:val="false"/>
          <w:caps w:val="false"/>
          <w:smallCaps w:val="false"/>
          <w:color w:val="343434"/>
          <w:sz w:val="20"/>
        </w:rPr>
        <w:t xml:space="preserve">was </w:t>
      </w:r>
      <w:r>
        <w:rPr>
          <w:rFonts w:ascii="Times New Roman;Times;Serif" w:hAnsi="Times New Roman;Times;Serif"/>
          <w:b w:val="false"/>
          <w:i w:val="false"/>
          <w:caps w:val="false"/>
          <w:smallCaps w:val="false"/>
          <w:color w:val="151515"/>
          <w:sz w:val="20"/>
        </w:rPr>
        <w:t xml:space="preserve">due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51515"/>
          <w:sz w:val="20"/>
        </w:rPr>
        <w:t xml:space="preserve">no interest </w:t>
      </w:r>
      <w:r>
        <w:rPr>
          <w:rFonts w:ascii="Times New Roman;Times;Serif" w:hAnsi="Times New Roman;Times;Serif"/>
          <w:b w:val="false"/>
          <w:i w:val="false"/>
          <w:caps w:val="false"/>
          <w:smallCaps w:val="false"/>
          <w:color w:val="343434"/>
          <w:sz w:val="20"/>
        </w:rPr>
        <w:t xml:space="preserve">shall </w:t>
      </w:r>
      <w:r>
        <w:rPr>
          <w:rFonts w:ascii="Times New Roman;Times;Serif" w:hAnsi="Times New Roman;Times;Serif"/>
          <w:b w:val="false"/>
          <w:i w:val="false"/>
          <w:caps w:val="false"/>
          <w:smallCaps w:val="false"/>
          <w:color w:val="151515"/>
          <w:sz w:val="20"/>
        </w:rPr>
        <w:t xml:space="preserve">accrue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62626"/>
          <w:sz w:val="20"/>
        </w:rPr>
        <w:t xml:space="preserve">amount </w:t>
      </w:r>
      <w:r>
        <w:rPr>
          <w:rFonts w:ascii="Times New Roman;Times;Serif" w:hAnsi="Times New Roman;Times;Serif"/>
          <w:b w:val="false"/>
          <w:i w:val="false"/>
          <w:caps w:val="false"/>
          <w:smallCaps w:val="false"/>
          <w:color w:val="343434"/>
          <w:sz w:val="20"/>
        </w:rPr>
        <w:t xml:space="preserve">so </w:t>
      </w:r>
      <w:r>
        <w:rPr>
          <w:rFonts w:ascii="Times New Roman;Times;Serif" w:hAnsi="Times New Roman;Times;Serif"/>
          <w:b w:val="false"/>
          <w:i w:val="false"/>
          <w:caps w:val="false"/>
          <w:smallCaps w:val="false"/>
          <w:color w:val="151515"/>
          <w:sz w:val="20"/>
        </w:rPr>
        <w:t xml:space="preserve">payable </w:t>
      </w:r>
      <w:r>
        <w:rPr>
          <w:rFonts w:ascii="Times New Roman;Times;Serif" w:hAnsi="Times New Roman;Times;Serif"/>
          <w:b w:val="false"/>
          <w:i w:val="false"/>
          <w:caps w:val="false"/>
          <w:smallCaps w:val="false"/>
          <w:color w:val="262626"/>
          <w:sz w:val="20"/>
        </w:rPr>
        <w:t xml:space="preserve">for </w:t>
      </w:r>
      <w:r>
        <w:rPr>
          <w:rFonts w:ascii="Times New Roman;Times;Serif" w:hAnsi="Times New Roman;Times;Serif"/>
          <w:b w:val="false"/>
          <w:i w:val="false"/>
          <w:caps w:val="false"/>
          <w:smallCaps w:val="false"/>
          <w:color w:val="151515"/>
          <w:sz w:val="20"/>
        </w:rPr>
        <w:t xml:space="preserve">the period from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51515"/>
          <w:sz w:val="20"/>
        </w:rPr>
        <w:t xml:space="preserve">after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151515"/>
          <w:sz w:val="20"/>
        </w:rPr>
        <w:t>Interest Payment Date</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51515"/>
          <w:sz w:val="20"/>
        </w:rPr>
        <w:t xml:space="preserve">Redemption Date </w:t>
      </w:r>
      <w:r>
        <w:rPr>
          <w:rFonts w:ascii="Times New Roman;Times;Serif" w:hAnsi="Times New Roman;Times;Serif"/>
          <w:b w:val="false"/>
          <w:i w:val="false"/>
          <w:caps w:val="false"/>
          <w:smallCaps w:val="false"/>
          <w:color w:val="343434"/>
          <w:sz w:val="20"/>
        </w:rPr>
        <w:t xml:space="preserve">or </w:t>
      </w:r>
      <w:r>
        <w:rPr>
          <w:rFonts w:ascii="Times New Roman;Times;Serif" w:hAnsi="Times New Roman;Times;Serif"/>
          <w:b w:val="false"/>
          <w:i w:val="false"/>
          <w:caps w:val="false"/>
          <w:smallCaps w:val="false"/>
          <w:color w:val="151515"/>
          <w:sz w:val="20"/>
        </w:rPr>
        <w:t xml:space="preserve">the Maturity Date, </w:t>
      </w:r>
      <w:r>
        <w:rPr>
          <w:rFonts w:ascii="Times New Roman;Times;Serif" w:hAnsi="Times New Roman;Times;Serif"/>
          <w:b w:val="false"/>
          <w:i w:val="false"/>
          <w:caps w:val="false"/>
          <w:smallCaps w:val="false"/>
          <w:color w:val="262626"/>
          <w:sz w:val="20"/>
        </w:rPr>
        <w:t xml:space="preserve">as the case </w:t>
      </w:r>
      <w:r>
        <w:rPr>
          <w:rFonts w:ascii="Times New Roman;Times;Serif" w:hAnsi="Times New Roman;Times;Serif"/>
          <w:b w:val="false"/>
          <w:i w:val="false"/>
          <w:caps w:val="false"/>
          <w:smallCaps w:val="false"/>
          <w:color w:val="151515"/>
          <w:sz w:val="20"/>
        </w:rPr>
        <w:t xml:space="preserve">may be, to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151515"/>
          <w:sz w:val="20"/>
        </w:rPr>
        <w:t xml:space="preserve">next Business Day. Payments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51515"/>
          <w:sz w:val="20"/>
        </w:rPr>
        <w:t>principal</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51515"/>
          <w:sz w:val="20"/>
        </w:rPr>
        <w:t>premium</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51515"/>
          <w:sz w:val="20"/>
        </w:rPr>
        <w:t xml:space="preserve">if </w:t>
      </w:r>
      <w:r>
        <w:rPr>
          <w:rFonts w:ascii="Times New Roman;Times;Serif" w:hAnsi="Times New Roman;Times;Serif"/>
          <w:b w:val="false"/>
          <w:i w:val="false"/>
          <w:caps w:val="false"/>
          <w:smallCaps w:val="false"/>
          <w:color w:val="262626"/>
          <w:sz w:val="20"/>
        </w:rPr>
        <w:t xml:space="preserve">any, </w:t>
      </w:r>
      <w:r>
        <w:rPr>
          <w:rFonts w:ascii="Times New Roman;Times;Serif" w:hAnsi="Times New Roman;Times;Serif"/>
          <w:b w:val="false"/>
          <w:i w:val="false"/>
          <w:caps w:val="false"/>
          <w:smallCaps w:val="false"/>
          <w:color w:val="151515"/>
          <w:sz w:val="20"/>
        </w:rPr>
        <w:t xml:space="preserve">and interest hereunder </w:t>
      </w:r>
      <w:r>
        <w:rPr>
          <w:rFonts w:ascii="Times New Roman;Times;Serif" w:hAnsi="Times New Roman;Times;Serif"/>
          <w:b w:val="false"/>
          <w:i w:val="false"/>
          <w:caps w:val="false"/>
          <w:smallCaps w:val="false"/>
          <w:color w:val="343434"/>
          <w:sz w:val="20"/>
        </w:rPr>
        <w:t xml:space="preserve">shall </w:t>
      </w:r>
      <w:r>
        <w:rPr>
          <w:rFonts w:ascii="Times New Roman;Times;Serif" w:hAnsi="Times New Roman;Times;Serif"/>
          <w:b w:val="false"/>
          <w:i w:val="false"/>
          <w:caps w:val="false"/>
          <w:smallCaps w:val="false"/>
          <w:color w:val="151515"/>
          <w:sz w:val="20"/>
        </w:rPr>
        <w:t xml:space="preserve">be made in </w:t>
      </w:r>
      <w:r>
        <w:rPr>
          <w:rFonts w:ascii="Times New Roman;Times;Serif" w:hAnsi="Times New Roman;Times;Serif"/>
          <w:b w:val="false"/>
          <w:i w:val="false"/>
          <w:caps w:val="false"/>
          <w:smallCaps w:val="false"/>
          <w:color w:val="343434"/>
          <w:sz w:val="20"/>
        </w:rPr>
        <w:t xml:space="preserve">such </w:t>
      </w:r>
      <w:r>
        <w:rPr>
          <w:rFonts w:ascii="Times New Roman;Times;Serif" w:hAnsi="Times New Roman;Times;Serif"/>
          <w:b w:val="false"/>
          <w:i w:val="false"/>
          <w:caps w:val="false"/>
          <w:smallCaps w:val="false"/>
          <w:color w:val="262626"/>
          <w:sz w:val="20"/>
        </w:rPr>
        <w:t xml:space="preserve">coin </w:t>
      </w:r>
      <w:r>
        <w:rPr>
          <w:rFonts w:ascii="Times New Roman;Times;Serif" w:hAnsi="Times New Roman;Times;Serif"/>
          <w:b w:val="false"/>
          <w:i w:val="false"/>
          <w:caps w:val="false"/>
          <w:smallCaps w:val="false"/>
          <w:color w:val="343434"/>
          <w:sz w:val="20"/>
        </w:rPr>
        <w:t xml:space="preserve">or </w:t>
      </w:r>
      <w:r>
        <w:rPr>
          <w:rFonts w:ascii="Times New Roman;Times;Serif" w:hAnsi="Times New Roman;Times;Serif"/>
          <w:b w:val="false"/>
          <w:i w:val="false"/>
          <w:caps w:val="false"/>
          <w:smallCaps w:val="false"/>
          <w:color w:val="262626"/>
          <w:sz w:val="20"/>
        </w:rPr>
        <w:t xml:space="preserve">currency 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62626"/>
          <w:sz w:val="20"/>
        </w:rPr>
        <w:t xml:space="preserve">United </w:t>
      </w:r>
      <w:r>
        <w:rPr>
          <w:rFonts w:ascii="Times New Roman;Times;Serif" w:hAnsi="Times New Roman;Times;Serif"/>
          <w:b w:val="false"/>
          <w:i w:val="false"/>
          <w:caps w:val="false"/>
          <w:smallCaps w:val="false"/>
          <w:color w:val="151515"/>
          <w:sz w:val="20"/>
        </w:rPr>
        <w:t xml:space="preserve">States of America as </w:t>
      </w:r>
      <w:r>
        <w:rPr>
          <w:rFonts w:ascii="Times New Roman;Times;Serif" w:hAnsi="Times New Roman;Times;Serif"/>
          <w:b w:val="false"/>
          <w:i w:val="false"/>
          <w:caps w:val="false"/>
          <w:smallCaps w:val="false"/>
          <w:color w:val="262626"/>
          <w:sz w:val="20"/>
        </w:rPr>
        <w:t xml:space="preserve">at </w:t>
      </w:r>
      <w:r>
        <w:rPr>
          <w:rFonts w:ascii="Times New Roman;Times;Serif" w:hAnsi="Times New Roman;Times;Serif"/>
          <w:b w:val="false"/>
          <w:i w:val="false"/>
          <w:caps w:val="false"/>
          <w:smallCaps w:val="false"/>
          <w:color w:val="151515"/>
          <w:sz w:val="20"/>
        </w:rPr>
        <w:t xml:space="preserve">the time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51515"/>
          <w:sz w:val="20"/>
        </w:rPr>
        <w:t xml:space="preserve">payment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51515"/>
          <w:sz w:val="20"/>
        </w:rPr>
        <w:t xml:space="preserve">be legal tender for the payment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51515"/>
          <w:sz w:val="20"/>
        </w:rPr>
        <w:t xml:space="preserve">public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51515"/>
          <w:sz w:val="20"/>
        </w:rPr>
        <w:t xml:space="preserve">private debts and </w:t>
      </w:r>
      <w:r>
        <w:rPr>
          <w:rFonts w:ascii="Times New Roman;Times;Serif" w:hAnsi="Times New Roman;Times;Serif"/>
          <w:b w:val="false"/>
          <w:i w:val="false"/>
          <w:caps w:val="false"/>
          <w:smallCaps w:val="false"/>
          <w:color w:val="343434"/>
          <w:sz w:val="20"/>
        </w:rPr>
        <w:t xml:space="preserve">shall </w:t>
      </w:r>
      <w:r>
        <w:rPr>
          <w:rFonts w:ascii="Times New Roman;Times;Serif" w:hAnsi="Times New Roman;Times;Serif"/>
          <w:b w:val="false"/>
          <w:i w:val="false"/>
          <w:caps w:val="false"/>
          <w:smallCaps w:val="false"/>
          <w:color w:val="151515"/>
          <w:sz w:val="20"/>
        </w:rPr>
        <w:t xml:space="preserve">be made immediately </w:t>
      </w:r>
      <w:r>
        <w:rPr>
          <w:rFonts w:ascii="Times New Roman;Times;Serif" w:hAnsi="Times New Roman;Times;Serif"/>
          <w:b w:val="false"/>
          <w:i w:val="false"/>
          <w:caps w:val="false"/>
          <w:smallCaps w:val="false"/>
          <w:color w:val="262626"/>
          <w:sz w:val="20"/>
        </w:rPr>
        <w:t xml:space="preserve">available </w:t>
      </w:r>
      <w:r>
        <w:rPr>
          <w:rFonts w:ascii="Times New Roman;Times;Serif" w:hAnsi="Times New Roman;Times;Serif"/>
          <w:b w:val="false"/>
          <w:i w:val="false"/>
          <w:caps w:val="false"/>
          <w:smallCaps w:val="false"/>
          <w:color w:val="151515"/>
          <w:sz w:val="20"/>
        </w:rPr>
        <w:t xml:space="preserve">to the Holder </w:t>
      </w:r>
      <w:r>
        <w:rPr>
          <w:rFonts w:ascii="Times New Roman;Times;Serif" w:hAnsi="Times New Roman;Times;Serif"/>
          <w:b w:val="false"/>
          <w:i w:val="false"/>
          <w:caps w:val="false"/>
          <w:smallCaps w:val="false"/>
          <w:color w:val="343434"/>
          <w:sz w:val="20"/>
        </w:rPr>
        <w:t xml:space="preserve">(as </w:t>
      </w:r>
      <w:r>
        <w:rPr>
          <w:rFonts w:ascii="Times New Roman;Times;Serif" w:hAnsi="Times New Roman;Times;Serif"/>
          <w:b w:val="false"/>
          <w:i w:val="false"/>
          <w:caps w:val="false"/>
          <w:smallCaps w:val="false"/>
          <w:color w:val="151515"/>
          <w:sz w:val="20"/>
        </w:rPr>
        <w:t>defined below) hereof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 xml:space="preserve">This Note </w:t>
      </w:r>
      <w:r>
        <w:rPr>
          <w:rFonts w:ascii="Times New Roman;Times;Serif" w:hAnsi="Times New Roman;Times;Serif"/>
          <w:b w:val="false"/>
          <w:i w:val="false"/>
          <w:caps w:val="false"/>
          <w:smallCaps w:val="false"/>
          <w:color w:val="151515"/>
          <w:sz w:val="20"/>
        </w:rPr>
        <w:t xml:space="preserve">is </w:t>
      </w:r>
      <w:r>
        <w:rPr>
          <w:rFonts w:ascii="Times New Roman;Times;Serif" w:hAnsi="Times New Roman;Times;Serif"/>
          <w:b w:val="false"/>
          <w:i w:val="false"/>
          <w:caps w:val="false"/>
          <w:smallCaps w:val="false"/>
          <w:color w:val="262626"/>
          <w:sz w:val="20"/>
        </w:rPr>
        <w:t xml:space="preserve">one </w:t>
      </w:r>
      <w:r>
        <w:rPr>
          <w:rFonts w:ascii="Times New Roman;Times;Serif" w:hAnsi="Times New Roman;Times;Serif"/>
          <w:b w:val="false"/>
          <w:i w:val="false"/>
          <w:caps w:val="false"/>
          <w:smallCaps w:val="false"/>
          <w:color w:val="343434"/>
          <w:sz w:val="20"/>
        </w:rPr>
        <w:t xml:space="preserve">of </w:t>
      </w:r>
      <w:r>
        <w:rPr>
          <w:rFonts w:ascii="Times New Roman;Times;Serif" w:hAnsi="Times New Roman;Times;Serif"/>
          <w:b w:val="false"/>
          <w:i w:val="false"/>
          <w:caps w:val="false"/>
          <w:smallCaps w:val="false"/>
          <w:color w:val="151515"/>
          <w:sz w:val="20"/>
        </w:rPr>
        <w:t xml:space="preserve">the duly </w:t>
      </w:r>
      <w:r>
        <w:rPr>
          <w:rFonts w:ascii="Times New Roman;Times;Serif" w:hAnsi="Times New Roman;Times;Serif"/>
          <w:b w:val="false"/>
          <w:i w:val="false"/>
          <w:caps w:val="false"/>
          <w:smallCaps w:val="false"/>
          <w:color w:val="343434"/>
          <w:sz w:val="20"/>
        </w:rPr>
        <w:t xml:space="preserve">authorized series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51515"/>
          <w:sz w:val="20"/>
        </w:rPr>
        <w:t xml:space="preserve">Debt </w:t>
      </w:r>
      <w:r>
        <w:rPr>
          <w:rFonts w:ascii="Times New Roman;Times;Serif" w:hAnsi="Times New Roman;Times;Serif"/>
          <w:b w:val="false"/>
          <w:i w:val="false"/>
          <w:caps w:val="false"/>
          <w:smallCaps w:val="false"/>
          <w:color w:val="262626"/>
          <w:sz w:val="20"/>
        </w:rPr>
        <w:t xml:space="preserve">Securities </w:t>
      </w:r>
      <w:r>
        <w:rPr>
          <w:rFonts w:ascii="Times New Roman;Times;Serif" w:hAnsi="Times New Roman;Times;Serif"/>
          <w:b w:val="false"/>
          <w:i w:val="false"/>
          <w:caps w:val="false"/>
          <w:smallCaps w:val="false"/>
          <w:color w:val="343434"/>
          <w:sz w:val="20"/>
        </w:rPr>
        <w:t xml:space="preserve">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62626"/>
          <w:sz w:val="20"/>
        </w:rPr>
        <w:t xml:space="preserve">Company, designated </w:t>
      </w:r>
      <w:r>
        <w:rPr>
          <w:rFonts w:ascii="Times New Roman;Times;Serif" w:hAnsi="Times New Roman;Times;Serif"/>
          <w:b w:val="false"/>
          <w:i w:val="false"/>
          <w:caps w:val="false"/>
          <w:smallCaps w:val="false"/>
          <w:color w:val="343434"/>
          <w:sz w:val="20"/>
        </w:rPr>
        <w:t xml:space="preserve">as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343434"/>
          <w:sz w:val="20"/>
        </w:rPr>
        <w:t>Company's "5</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262626"/>
          <w:sz w:val="20"/>
        </w:rPr>
        <w:t xml:space="preserve">700% Notes due </w:t>
      </w:r>
      <w:r>
        <w:rPr>
          <w:rFonts w:ascii="Times New Roman;Times;Serif" w:hAnsi="Times New Roman;Times;Serif"/>
          <w:b w:val="false"/>
          <w:i w:val="false"/>
          <w:caps w:val="false"/>
          <w:smallCaps w:val="false"/>
          <w:color w:val="151515"/>
          <w:sz w:val="20"/>
        </w:rPr>
        <w:t xml:space="preserve">2033"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343434"/>
          <w:sz w:val="20"/>
        </w:rPr>
        <w:t xml:space="preserve">"Notes"), </w:t>
      </w:r>
      <w:r>
        <w:rPr>
          <w:rFonts w:ascii="Times New Roman;Times;Serif" w:hAnsi="Times New Roman;Times;Serif"/>
          <w:b w:val="false"/>
          <w:i w:val="false"/>
          <w:caps w:val="false"/>
          <w:smallCaps w:val="false"/>
          <w:color w:val="151515"/>
          <w:sz w:val="20"/>
        </w:rPr>
        <w:t xml:space="preserve">initially limited to </w:t>
      </w:r>
      <w:r>
        <w:rPr>
          <w:rFonts w:ascii="Times New Roman;Times;Serif" w:hAnsi="Times New Roman;Times;Serif"/>
          <w:b w:val="false"/>
          <w:i w:val="false"/>
          <w:caps w:val="false"/>
          <w:smallCaps w:val="false"/>
          <w:color w:val="343434"/>
          <w:sz w:val="20"/>
        </w:rPr>
        <w:t xml:space="preserve">an aggregate </w:t>
      </w:r>
      <w:r>
        <w:rPr>
          <w:rFonts w:ascii="Times New Roman;Times;Serif" w:hAnsi="Times New Roman;Times;Serif"/>
          <w:b w:val="false"/>
          <w:i w:val="false"/>
          <w:caps w:val="false"/>
          <w:smallCaps w:val="false"/>
          <w:color w:val="151515"/>
          <w:sz w:val="20"/>
        </w:rPr>
        <w:t xml:space="preserve">principal </w:t>
      </w:r>
      <w:r>
        <w:rPr>
          <w:rFonts w:ascii="Times New Roman;Times;Serif" w:hAnsi="Times New Roman;Times;Serif"/>
          <w:b w:val="false"/>
          <w:i w:val="false"/>
          <w:caps w:val="false"/>
          <w:smallCaps w:val="false"/>
          <w:color w:val="262626"/>
          <w:sz w:val="20"/>
        </w:rPr>
        <w:t xml:space="preserve">amount </w:t>
      </w:r>
      <w:r>
        <w:rPr>
          <w:rFonts w:ascii="Times New Roman;Times;Serif" w:hAnsi="Times New Roman;Times;Serif"/>
          <w:b w:val="false"/>
          <w:i w:val="false"/>
          <w:caps w:val="false"/>
          <w:smallCaps w:val="false"/>
          <w:color w:val="343434"/>
          <w:sz w:val="20"/>
        </w:rPr>
        <w:t xml:space="preserve">of $500,000,000, </w:t>
      </w:r>
      <w:r>
        <w:rPr>
          <w:rFonts w:ascii="Times New Roman;Times;Serif" w:hAnsi="Times New Roman;Times;Serif"/>
          <w:b w:val="false"/>
          <w:i w:val="false"/>
          <w:caps w:val="false"/>
          <w:smallCaps w:val="false"/>
          <w:color w:val="262626"/>
          <w:sz w:val="20"/>
        </w:rPr>
        <w:t xml:space="preserve">all </w:t>
      </w:r>
      <w:r>
        <w:rPr>
          <w:rFonts w:ascii="Times New Roman;Times;Serif" w:hAnsi="Times New Roman;Times;Serif"/>
          <w:b w:val="false"/>
          <w:i w:val="false"/>
          <w:caps w:val="false"/>
          <w:smallCaps w:val="false"/>
          <w:color w:val="151515"/>
          <w:sz w:val="20"/>
        </w:rPr>
        <w:t>i</w:t>
      </w:r>
      <w:r>
        <w:rPr>
          <w:rFonts w:ascii="Times New Roman;Times;Serif" w:hAnsi="Times New Roman;Times;Serif"/>
          <w:b w:val="false"/>
          <w:i w:val="false"/>
          <w:caps w:val="false"/>
          <w:smallCaps w:val="false"/>
          <w:color w:val="4D4D4D"/>
          <w:sz w:val="20"/>
        </w:rPr>
        <w:t>ss</w:t>
      </w:r>
      <w:r>
        <w:rPr>
          <w:rFonts w:ascii="Times New Roman;Times;Serif" w:hAnsi="Times New Roman;Times;Serif"/>
          <w:b w:val="false"/>
          <w:i w:val="false"/>
          <w:caps w:val="false"/>
          <w:smallCaps w:val="false"/>
          <w:color w:val="151515"/>
          <w:sz w:val="20"/>
        </w:rPr>
        <w:t xml:space="preserve">ued </w:t>
      </w:r>
      <w:r>
        <w:rPr>
          <w:rFonts w:ascii="Times New Roman;Times;Serif" w:hAnsi="Times New Roman;Times;Serif"/>
          <w:b w:val="false"/>
          <w:i w:val="false"/>
          <w:caps w:val="false"/>
          <w:smallCaps w:val="false"/>
          <w:color w:val="262626"/>
          <w:sz w:val="20"/>
        </w:rPr>
        <w:t xml:space="preserve">or to </w:t>
      </w:r>
      <w:r>
        <w:rPr>
          <w:rFonts w:ascii="Times New Roman;Times;Serif" w:hAnsi="Times New Roman;Times;Serif"/>
          <w:b w:val="false"/>
          <w:i w:val="false"/>
          <w:caps w:val="false"/>
          <w:smallCaps w:val="false"/>
          <w:color w:val="151515"/>
          <w:sz w:val="20"/>
        </w:rPr>
        <w:t xml:space="preserve">be </w:t>
      </w:r>
      <w:r>
        <w:rPr>
          <w:rFonts w:ascii="Times New Roman;Times;Serif" w:hAnsi="Times New Roman;Times;Serif"/>
          <w:b w:val="false"/>
          <w:i w:val="false"/>
          <w:caps w:val="false"/>
          <w:smallCaps w:val="false"/>
          <w:color w:val="262626"/>
          <w:sz w:val="20"/>
        </w:rPr>
        <w:t xml:space="preserve">issued </w:t>
      </w:r>
      <w:r>
        <w:rPr>
          <w:rFonts w:ascii="Times New Roman;Times;Serif" w:hAnsi="Times New Roman;Times;Serif"/>
          <w:b w:val="false"/>
          <w:i w:val="false"/>
          <w:caps w:val="false"/>
          <w:smallCaps w:val="false"/>
          <w:color w:val="151515"/>
          <w:sz w:val="20"/>
        </w:rPr>
        <w:t xml:space="preserve">under </w:t>
      </w:r>
      <w:r>
        <w:rPr>
          <w:rFonts w:ascii="Times New Roman;Times;Serif" w:hAnsi="Times New Roman;Times;Serif"/>
          <w:b w:val="false"/>
          <w:i w:val="false"/>
          <w:caps w:val="false"/>
          <w:smallCaps w:val="false"/>
          <w:color w:val="262626"/>
          <w:sz w:val="20"/>
        </w:rPr>
        <w:t xml:space="preserve">and pursuant </w:t>
      </w:r>
      <w:r>
        <w:rPr>
          <w:rFonts w:ascii="Times New Roman;Times;Serif" w:hAnsi="Times New Roman;Times;Serif"/>
          <w:b w:val="false"/>
          <w:i w:val="false"/>
          <w:caps w:val="false"/>
          <w:smallCaps w:val="false"/>
          <w:color w:val="151515"/>
          <w:sz w:val="20"/>
        </w:rPr>
        <w:t xml:space="preserve">to </w:t>
      </w:r>
      <w:r>
        <w:rPr>
          <w:rFonts w:ascii="Times New Roman;Times;Serif" w:hAnsi="Times New Roman;Times;Serif"/>
          <w:b w:val="false"/>
          <w:i w:val="false"/>
          <w:caps w:val="false"/>
          <w:smallCaps w:val="false"/>
          <w:color w:val="343434"/>
          <w:sz w:val="20"/>
        </w:rPr>
        <w:t xml:space="preserve">an </w:t>
      </w:r>
      <w:r>
        <w:rPr>
          <w:rFonts w:ascii="Times New Roman;Times;Serif" w:hAnsi="Times New Roman;Times;Serif"/>
          <w:b w:val="false"/>
          <w:i w:val="false"/>
          <w:caps w:val="false"/>
          <w:smallCaps w:val="false"/>
          <w:color w:val="151515"/>
          <w:sz w:val="20"/>
        </w:rPr>
        <w:t xml:space="preserve">Indenture dated as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51515"/>
          <w:sz w:val="20"/>
        </w:rPr>
        <w:t>June 27</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51515"/>
          <w:sz w:val="20"/>
        </w:rPr>
        <w:t xml:space="preserve">1995 </w:t>
      </w:r>
      <w:r>
        <w:rPr>
          <w:rFonts w:ascii="Times New Roman;Times;Serif" w:hAnsi="Times New Roman;Times;Serif"/>
          <w:b w:val="false"/>
          <w:i w:val="false"/>
          <w:caps w:val="false"/>
          <w:smallCaps w:val="false"/>
          <w:color w:val="343434"/>
          <w:sz w:val="20"/>
        </w:rPr>
        <w:t xml:space="preserve">(the "Original </w:t>
      </w:r>
      <w:r>
        <w:rPr>
          <w:rFonts w:ascii="Times New Roman;Times;Serif" w:hAnsi="Times New Roman;Times;Serif"/>
          <w:b w:val="false"/>
          <w:i w:val="false"/>
          <w:caps w:val="false"/>
          <w:smallCaps w:val="false"/>
          <w:color w:val="151515"/>
          <w:sz w:val="20"/>
        </w:rPr>
        <w:t>Indenture</w:t>
      </w:r>
      <w:r>
        <w:rPr>
          <w:rFonts w:ascii="Times New Roman;Times;Serif" w:hAnsi="Times New Roman;Times;Serif"/>
          <w:b w:val="false"/>
          <w:i w:val="false"/>
          <w:caps w:val="false"/>
          <w:smallCaps w:val="false"/>
          <w:color w:val="343434"/>
          <w:sz w:val="20"/>
        </w:rPr>
        <w:t>"</w:t>
      </w:r>
      <w:r>
        <w:rPr>
          <w:rFonts w:ascii="Times New Roman;Times;Serif" w:hAnsi="Times New Roman;Times;Serif"/>
          <w:b w:val="false"/>
          <w:i w:val="false"/>
          <w:caps w:val="false"/>
          <w:smallCaps w:val="false"/>
          <w:color w:val="151515"/>
          <w:sz w:val="20"/>
        </w:rPr>
        <w:t>)</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343434"/>
          <w:sz w:val="20"/>
        </w:rPr>
        <w:t xml:space="preserve">as </w:t>
      </w:r>
      <w:r>
        <w:rPr>
          <w:rFonts w:ascii="Times New Roman;Times;Serif" w:hAnsi="Times New Roman;Times;Serif"/>
          <w:b w:val="false"/>
          <w:i w:val="false"/>
          <w:caps w:val="false"/>
          <w:smallCaps w:val="false"/>
          <w:color w:val="262626"/>
          <w:sz w:val="20"/>
        </w:rPr>
        <w:t xml:space="preserve">supplemented by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62626"/>
          <w:sz w:val="20"/>
        </w:rPr>
        <w:t xml:space="preserve">Twentieth </w:t>
      </w:r>
      <w:r>
        <w:rPr>
          <w:rFonts w:ascii="Times New Roman;Times;Serif" w:hAnsi="Times New Roman;Times;Serif"/>
          <w:b w:val="false"/>
          <w:i w:val="false"/>
          <w:caps w:val="false"/>
          <w:smallCaps w:val="false"/>
          <w:color w:val="151515"/>
          <w:sz w:val="20"/>
        </w:rPr>
        <w:t xml:space="preserve">Supplemental Indenture dated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51515"/>
          <w:sz w:val="20"/>
        </w:rPr>
        <w:t>of June </w:t>
      </w:r>
      <w:r>
        <w:rPr>
          <w:rFonts w:ascii="Times New Roman;Times;Serif" w:hAnsi="Times New Roman;Times;Serif"/>
          <w:b w:val="false"/>
          <w:i w:val="false"/>
          <w:caps w:val="false"/>
          <w:smallCaps w:val="false"/>
          <w:color w:val="262626"/>
          <w:sz w:val="20"/>
        </w:rPr>
        <w:t>20</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62626"/>
          <w:sz w:val="20"/>
        </w:rPr>
        <w:t xml:space="preserve">2023 </w:t>
      </w:r>
      <w:r>
        <w:rPr>
          <w:rFonts w:ascii="Times New Roman;Times;Serif" w:hAnsi="Times New Roman;Times;Serif"/>
          <w:b w:val="false"/>
          <w:i w:val="false"/>
          <w:caps w:val="false"/>
          <w:smallCaps w:val="false"/>
          <w:color w:val="343434"/>
          <w:sz w:val="20"/>
        </w:rPr>
        <w:t xml:space="preserve">(the "Twentieth </w:t>
      </w:r>
      <w:r>
        <w:rPr>
          <w:rFonts w:ascii="Times New Roman;Times;Serif" w:hAnsi="Times New Roman;Times;Serif"/>
          <w:b w:val="false"/>
          <w:i w:val="false"/>
          <w:caps w:val="false"/>
          <w:smallCaps w:val="false"/>
          <w:color w:val="262626"/>
          <w:sz w:val="20"/>
        </w:rPr>
        <w:t xml:space="preserve">Supplemental </w:t>
      </w:r>
      <w:r>
        <w:rPr>
          <w:rFonts w:ascii="Times New Roman;Times;Serif" w:hAnsi="Times New Roman;Times;Serif"/>
          <w:b w:val="false"/>
          <w:i w:val="false"/>
          <w:caps w:val="false"/>
          <w:smallCaps w:val="false"/>
          <w:color w:val="151515"/>
          <w:sz w:val="20"/>
        </w:rPr>
        <w:t xml:space="preserve">Indenture" </w:t>
      </w:r>
      <w:r>
        <w:rPr>
          <w:rFonts w:ascii="Times New Roman;Times;Serif" w:hAnsi="Times New Roman;Times;Serif"/>
          <w:b w:val="false"/>
          <w:i w:val="false"/>
          <w:caps w:val="false"/>
          <w:smallCaps w:val="false"/>
          <w:color w:val="262626"/>
          <w:sz w:val="20"/>
        </w:rPr>
        <w:t>and</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151515"/>
          <w:sz w:val="20"/>
        </w:rPr>
        <w:t xml:space="preserve">together </w:t>
      </w:r>
      <w:r>
        <w:rPr>
          <w:rFonts w:ascii="Times New Roman;Times;Serif" w:hAnsi="Times New Roman;Times;Serif"/>
          <w:b w:val="false"/>
          <w:i w:val="false"/>
          <w:caps w:val="false"/>
          <w:smallCaps w:val="false"/>
          <w:color w:val="262626"/>
          <w:sz w:val="20"/>
        </w:rPr>
        <w:t xml:space="preserve">with </w:t>
      </w:r>
      <w:r>
        <w:rPr>
          <w:rFonts w:ascii="Times New Roman;Times;Serif" w:hAnsi="Times New Roman;Times;Serif"/>
          <w:b w:val="false"/>
          <w:i w:val="false"/>
          <w:caps w:val="false"/>
          <w:smallCaps w:val="false"/>
          <w:color w:val="151515"/>
          <w:sz w:val="20"/>
        </w:rPr>
        <w:t>the Original Ind</w:t>
      </w:r>
      <w:r>
        <w:rPr>
          <w:rFonts w:ascii="Times New Roman;Times;Serif" w:hAnsi="Times New Roman;Times;Serif"/>
          <w:b w:val="false"/>
          <w:i w:val="false"/>
          <w:caps w:val="false"/>
          <w:smallCaps w:val="false"/>
          <w:color w:val="343434"/>
          <w:sz w:val="20"/>
        </w:rPr>
        <w:t>e</w:t>
      </w:r>
      <w:r>
        <w:rPr>
          <w:rFonts w:ascii="Times New Roman;Times;Serif" w:hAnsi="Times New Roman;Times;Serif"/>
          <w:b w:val="false"/>
          <w:i w:val="false"/>
          <w:caps w:val="false"/>
          <w:smallCaps w:val="false"/>
          <w:color w:val="151515"/>
          <w:sz w:val="20"/>
        </w:rPr>
        <w:t>nture</w:t>
      </w:r>
      <w:r>
        <w:rPr>
          <w:rFonts w:ascii="Times New Roman;Times;Serif" w:hAnsi="Times New Roman;Times;Serif"/>
          <w:b w:val="false"/>
          <w:i w:val="false"/>
          <w:caps w:val="false"/>
          <w:smallCaps w:val="false"/>
          <w:color w:val="4D4D4D"/>
          <w:sz w:val="20"/>
        </w:rPr>
        <w:t xml:space="preserve">,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343434"/>
          <w:sz w:val="20"/>
        </w:rPr>
        <w:t xml:space="preserve">"Indenture"), </w:t>
      </w:r>
      <w:r>
        <w:rPr>
          <w:rFonts w:ascii="Times New Roman;Times;Serif" w:hAnsi="Times New Roman;Times;Serif"/>
          <w:b w:val="false"/>
          <w:i w:val="false"/>
          <w:caps w:val="false"/>
          <w:smallCaps w:val="false"/>
          <w:color w:val="151515"/>
          <w:sz w:val="20"/>
        </w:rPr>
        <w:t xml:space="preserve">duly </w:t>
      </w:r>
      <w:r>
        <w:rPr>
          <w:rFonts w:ascii="Times New Roman;Times;Serif" w:hAnsi="Times New Roman;Times;Serif"/>
          <w:b w:val="false"/>
          <w:i w:val="false"/>
          <w:caps w:val="false"/>
          <w:smallCaps w:val="false"/>
          <w:color w:val="343434"/>
          <w:sz w:val="20"/>
        </w:rPr>
        <w:t xml:space="preserve">executed </w:t>
      </w:r>
      <w:r>
        <w:rPr>
          <w:rFonts w:ascii="Times New Roman;Times;Serif" w:hAnsi="Times New Roman;Times;Serif"/>
          <w:b w:val="false"/>
          <w:i w:val="false"/>
          <w:caps w:val="false"/>
          <w:smallCaps w:val="false"/>
          <w:color w:val="151515"/>
          <w:sz w:val="20"/>
        </w:rPr>
        <w:t xml:space="preserve">and delivered </w:t>
      </w:r>
      <w:r>
        <w:rPr>
          <w:rFonts w:ascii="Times New Roman;Times;Serif" w:hAnsi="Times New Roman;Times;Serif"/>
          <w:b w:val="false"/>
          <w:i w:val="false"/>
          <w:caps w:val="false"/>
          <w:smallCaps w:val="false"/>
          <w:color w:val="262626"/>
          <w:sz w:val="20"/>
        </w:rPr>
        <w:t xml:space="preserve">by the Company </w:t>
      </w:r>
      <w:r>
        <w:rPr>
          <w:rFonts w:ascii="Times New Roman;Times;Serif" w:hAnsi="Times New Roman;Times;Serif"/>
          <w:b w:val="false"/>
          <w:i w:val="false"/>
          <w:caps w:val="false"/>
          <w:smallCaps w:val="false"/>
          <w:color w:val="151515"/>
          <w:sz w:val="20"/>
        </w:rPr>
        <w:t xml:space="preserve">and </w:t>
      </w:r>
      <w:r>
        <w:rPr>
          <w:rFonts w:ascii="Times New Roman;Times;Serif" w:hAnsi="Times New Roman;Times;Serif"/>
          <w:b w:val="false"/>
          <w:i w:val="false"/>
          <w:caps w:val="false"/>
          <w:smallCaps w:val="false"/>
          <w:color w:val="262626"/>
          <w:sz w:val="20"/>
        </w:rPr>
        <w:t xml:space="preserve">Cox </w:t>
      </w:r>
      <w:r>
        <w:rPr>
          <w:rFonts w:ascii="Times New Roman;Times;Serif" w:hAnsi="Times New Roman;Times;Serif"/>
          <w:b w:val="false"/>
          <w:i w:val="false"/>
          <w:caps w:val="false"/>
          <w:smallCaps w:val="false"/>
          <w:color w:val="343434"/>
          <w:sz w:val="20"/>
        </w:rPr>
        <w:t>Enterprises, </w:t>
      </w:r>
      <w:r>
        <w:rPr>
          <w:rFonts w:ascii="Times New Roman;Times;Serif" w:hAnsi="Times New Roman;Times;Serif"/>
          <w:b w:val="false"/>
          <w:i w:val="false"/>
          <w:caps w:val="false"/>
          <w:smallCaps w:val="false"/>
          <w:color w:val="151515"/>
          <w:sz w:val="20"/>
        </w:rPr>
        <w:t xml:space="preserve">Inc., </w:t>
      </w:r>
      <w:r>
        <w:rPr>
          <w:rFonts w:ascii="Times New Roman;Times;Serif" w:hAnsi="Times New Roman;Times;Serif"/>
          <w:b w:val="false"/>
          <w:i w:val="false"/>
          <w:caps w:val="false"/>
          <w:smallCaps w:val="false"/>
          <w:color w:val="262626"/>
          <w:sz w:val="20"/>
        </w:rPr>
        <w:t xml:space="preserve">a </w:t>
      </w:r>
      <w:r>
        <w:rPr>
          <w:rFonts w:ascii="Times New Roman;Times;Serif" w:hAnsi="Times New Roman;Times;Serif"/>
          <w:b w:val="false"/>
          <w:i w:val="false"/>
          <w:caps w:val="false"/>
          <w:smallCaps w:val="false"/>
          <w:color w:val="151515"/>
          <w:sz w:val="20"/>
        </w:rPr>
        <w:t xml:space="preserve">Delaware </w:t>
      </w:r>
      <w:r>
        <w:rPr>
          <w:rFonts w:ascii="Times New Roman;Times;Serif" w:hAnsi="Times New Roman;Times;Serif"/>
          <w:b w:val="false"/>
          <w:i w:val="false"/>
          <w:caps w:val="false"/>
          <w:smallCaps w:val="false"/>
          <w:color w:val="343434"/>
          <w:sz w:val="20"/>
        </w:rPr>
        <w:t xml:space="preserve">corporation, as guarantor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343434"/>
          <w:sz w:val="20"/>
        </w:rPr>
        <w:t xml:space="preserve">"Guarantor"), </w:t>
      </w:r>
      <w:r>
        <w:rPr>
          <w:rFonts w:ascii="Times New Roman;Times;Serif" w:hAnsi="Times New Roman;Times;Serif"/>
          <w:b w:val="false"/>
          <w:i w:val="false"/>
          <w:caps w:val="false"/>
          <w:smallCaps w:val="false"/>
          <w:color w:val="262626"/>
          <w:sz w:val="20"/>
        </w:rPr>
        <w:t xml:space="preserve">to The </w:t>
      </w:r>
      <w:r>
        <w:rPr>
          <w:rFonts w:ascii="Times New Roman;Times;Serif" w:hAnsi="Times New Roman;Times;Serif"/>
          <w:b w:val="false"/>
          <w:i w:val="false"/>
          <w:caps w:val="false"/>
          <w:smallCaps w:val="false"/>
          <w:color w:val="151515"/>
          <w:sz w:val="20"/>
        </w:rPr>
        <w:t xml:space="preserve">Bank </w:t>
      </w:r>
      <w:r>
        <w:rPr>
          <w:rFonts w:ascii="Times New Roman;Times;Serif" w:hAnsi="Times New Roman;Times;Serif"/>
          <w:b w:val="false"/>
          <w:i w:val="false"/>
          <w:caps w:val="false"/>
          <w:smallCaps w:val="false"/>
          <w:color w:val="343434"/>
          <w:sz w:val="20"/>
        </w:rPr>
        <w:t xml:space="preserve">of </w:t>
      </w:r>
      <w:r>
        <w:rPr>
          <w:rFonts w:ascii="Times New Roman;Times;Serif" w:hAnsi="Times New Roman;Times;Serif"/>
          <w:b w:val="false"/>
          <w:i w:val="false"/>
          <w:caps w:val="false"/>
          <w:smallCaps w:val="false"/>
          <w:color w:val="151515"/>
          <w:sz w:val="20"/>
        </w:rPr>
        <w:t xml:space="preserve">New York Mellon Trust </w:t>
      </w:r>
      <w:r>
        <w:rPr>
          <w:rFonts w:ascii="Times New Roman;Times;Serif" w:hAnsi="Times New Roman;Times;Serif"/>
          <w:b w:val="false"/>
          <w:i w:val="false"/>
          <w:caps w:val="false"/>
          <w:smallCaps w:val="false"/>
          <w:color w:val="262626"/>
          <w:sz w:val="20"/>
        </w:rPr>
        <w:t xml:space="preserve">Company, N.A, as </w:t>
      </w:r>
      <w:r>
        <w:rPr>
          <w:rFonts w:ascii="Times New Roman;Times;Serif" w:hAnsi="Times New Roman;Times;Serif"/>
          <w:b w:val="false"/>
          <w:i w:val="false"/>
          <w:caps w:val="false"/>
          <w:smallCaps w:val="false"/>
          <w:color w:val="151515"/>
          <w:sz w:val="20"/>
        </w:rPr>
        <w:t xml:space="preserve">trustee </w:t>
      </w:r>
      <w:r>
        <w:rPr>
          <w:rFonts w:ascii="Times New Roman;Times;Serif" w:hAnsi="Times New Roman;Times;Serif"/>
          <w:b w:val="false"/>
          <w:i w:val="false"/>
          <w:caps w:val="false"/>
          <w:smallCaps w:val="false"/>
          <w:color w:val="262626"/>
          <w:sz w:val="20"/>
        </w:rPr>
        <w:t xml:space="preserve">(hereinafter referred </w:t>
      </w:r>
      <w:r>
        <w:rPr>
          <w:rFonts w:ascii="Times New Roman;Times;Serif" w:hAnsi="Times New Roman;Times;Serif"/>
          <w:b w:val="false"/>
          <w:i w:val="false"/>
          <w:caps w:val="false"/>
          <w:smallCaps w:val="false"/>
          <w:color w:val="151515"/>
          <w:sz w:val="20"/>
        </w:rPr>
        <w:t xml:space="preserve">to </w:t>
      </w:r>
      <w:r>
        <w:rPr>
          <w:rFonts w:ascii="Times New Roman;Times;Serif" w:hAnsi="Times New Roman;Times;Serif"/>
          <w:b w:val="false"/>
          <w:i w:val="false"/>
          <w:caps w:val="false"/>
          <w:smallCaps w:val="false"/>
          <w:color w:val="343434"/>
          <w:sz w:val="20"/>
        </w:rPr>
        <w:t xml:space="preserve">as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343434"/>
          <w:sz w:val="20"/>
        </w:rPr>
        <w:t>"</w:t>
      </w:r>
      <w:r>
        <w:rPr>
          <w:rFonts w:ascii="Times New Roman;Times;Serif" w:hAnsi="Times New Roman;Times;Serif"/>
          <w:b w:val="false"/>
          <w:i w:val="false"/>
          <w:caps w:val="false"/>
          <w:smallCaps w:val="false"/>
          <w:color w:val="151515"/>
          <w:sz w:val="20"/>
        </w:rPr>
        <w:t>Tru</w:t>
      </w:r>
      <w:r>
        <w:rPr>
          <w:rFonts w:ascii="Times New Roman;Times;Serif" w:hAnsi="Times New Roman;Times;Serif"/>
          <w:b w:val="false"/>
          <w:i w:val="false"/>
          <w:caps w:val="false"/>
          <w:smallCaps w:val="false"/>
          <w:color w:val="343434"/>
          <w:sz w:val="20"/>
        </w:rPr>
        <w:t>s</w:t>
      </w:r>
      <w:r>
        <w:rPr>
          <w:rFonts w:ascii="Times New Roman;Times;Serif" w:hAnsi="Times New Roman;Times;Serif"/>
          <w:b w:val="false"/>
          <w:i w:val="false"/>
          <w:caps w:val="false"/>
          <w:smallCaps w:val="false"/>
          <w:color w:val="151515"/>
          <w:sz w:val="20"/>
        </w:rPr>
        <w:t>tee</w:t>
      </w:r>
      <w:r>
        <w:rPr>
          <w:rFonts w:ascii="Times New Roman;Times;Serif" w:hAnsi="Times New Roman;Times;Serif"/>
          <w:b w:val="false"/>
          <w:i w:val="false"/>
          <w:caps w:val="false"/>
          <w:smallCaps w:val="false"/>
          <w:color w:val="343434"/>
          <w:sz w:val="20"/>
        </w:rPr>
        <w:t>")</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151515"/>
          <w:sz w:val="20"/>
        </w:rPr>
        <w:t xml:space="preserve">to </w:t>
      </w:r>
      <w:r>
        <w:rPr>
          <w:rFonts w:ascii="Times New Roman;Times;Serif" w:hAnsi="Times New Roman;Times;Serif"/>
          <w:b w:val="false"/>
          <w:i w:val="false"/>
          <w:caps w:val="false"/>
          <w:smallCaps w:val="false"/>
          <w:color w:val="262626"/>
          <w:sz w:val="20"/>
        </w:rPr>
        <w:t xml:space="preserve">which </w:t>
      </w:r>
      <w:r>
        <w:rPr>
          <w:rFonts w:ascii="Times New Roman;Times;Serif" w:hAnsi="Times New Roman;Times;Serif"/>
          <w:b w:val="false"/>
          <w:i w:val="false"/>
          <w:caps w:val="false"/>
          <w:smallCaps w:val="false"/>
          <w:color w:val="151515"/>
          <w:sz w:val="20"/>
        </w:rPr>
        <w:t xml:space="preserve">Indenture </w:t>
      </w:r>
      <w:r>
        <w:rPr>
          <w:rFonts w:ascii="Times New Roman;Times;Serif" w:hAnsi="Times New Roman;Times;Serif"/>
          <w:b w:val="false"/>
          <w:i w:val="false"/>
          <w:caps w:val="false"/>
          <w:smallCaps w:val="false"/>
          <w:color w:val="343434"/>
          <w:sz w:val="20"/>
        </w:rPr>
        <w:t xml:space="preserve">and </w:t>
      </w:r>
      <w:r>
        <w:rPr>
          <w:rFonts w:ascii="Times New Roman;Times;Serif" w:hAnsi="Times New Roman;Times;Serif"/>
          <w:b w:val="false"/>
          <w:i w:val="false"/>
          <w:caps w:val="false"/>
          <w:smallCaps w:val="false"/>
          <w:color w:val="262626"/>
          <w:sz w:val="20"/>
        </w:rPr>
        <w:t xml:space="preserve">all </w:t>
      </w:r>
      <w:r>
        <w:rPr>
          <w:rFonts w:ascii="Times New Roman;Times;Serif" w:hAnsi="Times New Roman;Times;Serif"/>
          <w:b w:val="false"/>
          <w:i w:val="false"/>
          <w:caps w:val="false"/>
          <w:smallCaps w:val="false"/>
          <w:color w:val="151515"/>
          <w:sz w:val="20"/>
        </w:rPr>
        <w:t xml:space="preserve">indentures </w:t>
      </w:r>
      <w:r>
        <w:rPr>
          <w:rFonts w:ascii="Times New Roman;Times;Serif" w:hAnsi="Times New Roman;Times;Serif"/>
          <w:b w:val="false"/>
          <w:i w:val="false"/>
          <w:caps w:val="false"/>
          <w:smallCaps w:val="false"/>
          <w:color w:val="343434"/>
          <w:sz w:val="20"/>
        </w:rPr>
        <w:t xml:space="preserve">supplemental </w:t>
      </w:r>
      <w:r>
        <w:rPr>
          <w:rFonts w:ascii="Times New Roman;Times;Serif" w:hAnsi="Times New Roman;Times;Serif"/>
          <w:b w:val="false"/>
          <w:i w:val="false"/>
          <w:caps w:val="false"/>
          <w:smallCaps w:val="false"/>
          <w:color w:val="151515"/>
          <w:sz w:val="20"/>
        </w:rPr>
        <w:t xml:space="preserve">thereto reference is hereby made for </w:t>
      </w:r>
      <w:r>
        <w:rPr>
          <w:rFonts w:ascii="Times New Roman;Times;Serif" w:hAnsi="Times New Roman;Times;Serif"/>
          <w:b w:val="false"/>
          <w:i w:val="false"/>
          <w:caps w:val="false"/>
          <w:smallCaps w:val="false"/>
          <w:color w:val="262626"/>
          <w:sz w:val="20"/>
        </w:rPr>
        <w:t xml:space="preserve">a </w:t>
      </w:r>
      <w:r>
        <w:rPr>
          <w:rFonts w:ascii="Times New Roman;Times;Serif" w:hAnsi="Times New Roman;Times;Serif"/>
          <w:b w:val="false"/>
          <w:i w:val="false"/>
          <w:caps w:val="false"/>
          <w:smallCaps w:val="false"/>
          <w:color w:val="151515"/>
          <w:sz w:val="20"/>
        </w:rPr>
        <w:t xml:space="preserve">description of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51515"/>
          <w:sz w:val="20"/>
        </w:rPr>
        <w:t xml:space="preserve">rights, limitation of rights, </w:t>
      </w:r>
      <w:r>
        <w:rPr>
          <w:rFonts w:ascii="Times New Roman;Times;Serif" w:hAnsi="Times New Roman;Times;Serif"/>
          <w:b w:val="false"/>
          <w:i w:val="false"/>
          <w:caps w:val="false"/>
          <w:smallCaps w:val="false"/>
          <w:color w:val="262626"/>
          <w:sz w:val="20"/>
        </w:rPr>
        <w:t xml:space="preserve">obligations, </w:t>
      </w:r>
      <w:r>
        <w:rPr>
          <w:rFonts w:ascii="Times New Roman;Times;Serif" w:hAnsi="Times New Roman;Times;Serif"/>
          <w:b w:val="false"/>
          <w:i w:val="false"/>
          <w:caps w:val="false"/>
          <w:smallCaps w:val="false"/>
          <w:color w:val="151515"/>
          <w:sz w:val="20"/>
        </w:rPr>
        <w:t xml:space="preserve">duties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51515"/>
          <w:sz w:val="20"/>
        </w:rPr>
        <w:t xml:space="preserve">immunities thereunder of the </w:t>
      </w:r>
      <w:r>
        <w:rPr>
          <w:rFonts w:ascii="Times New Roman;Times;Serif" w:hAnsi="Times New Roman;Times;Serif"/>
          <w:b w:val="false"/>
          <w:i w:val="false"/>
          <w:caps w:val="false"/>
          <w:smallCaps w:val="false"/>
          <w:color w:val="262626"/>
          <w:sz w:val="20"/>
        </w:rPr>
        <w:t xml:space="preserve">Trustee,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62626"/>
          <w:sz w:val="20"/>
        </w:rPr>
        <w:t xml:space="preserve">Company,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62626"/>
          <w:sz w:val="20"/>
        </w:rPr>
        <w:t xml:space="preserve">Guarantor and </w:t>
      </w:r>
      <w:r>
        <w:rPr>
          <w:rFonts w:ascii="Times New Roman;Times;Serif" w:hAnsi="Times New Roman;Times;Serif"/>
          <w:b w:val="false"/>
          <w:i w:val="false"/>
          <w:caps w:val="false"/>
          <w:smallCaps w:val="false"/>
          <w:color w:val="151515"/>
          <w:sz w:val="20"/>
        </w:rPr>
        <w:t xml:space="preserve">the Holders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343434"/>
          <w:sz w:val="20"/>
        </w:rPr>
        <w:t xml:space="preserve">words </w:t>
      </w:r>
      <w:r>
        <w:rPr>
          <w:rFonts w:ascii="Times New Roman;Times;Serif" w:hAnsi="Times New Roman;Times;Serif"/>
          <w:b w:val="false"/>
          <w:i w:val="false"/>
          <w:caps w:val="false"/>
          <w:smallCaps w:val="false"/>
          <w:color w:val="4D4D4D"/>
          <w:sz w:val="20"/>
        </w:rPr>
        <w:t>"</w:t>
      </w:r>
      <w:r>
        <w:rPr>
          <w:rFonts w:ascii="Times New Roman;Times;Serif" w:hAnsi="Times New Roman;Times;Serif"/>
          <w:b w:val="false"/>
          <w:i w:val="false"/>
          <w:caps w:val="false"/>
          <w:smallCaps w:val="false"/>
          <w:color w:val="151515"/>
          <w:sz w:val="20"/>
        </w:rPr>
        <w:t>H</w:t>
      </w:r>
      <w:r>
        <w:rPr>
          <w:rFonts w:ascii="Times New Roman;Times;Serif" w:hAnsi="Times New Roman;Times;Serif"/>
          <w:b w:val="false"/>
          <w:i w:val="false"/>
          <w:caps w:val="false"/>
          <w:smallCaps w:val="false"/>
          <w:color w:val="343434"/>
          <w:sz w:val="20"/>
        </w:rPr>
        <w:t>o</w:t>
      </w:r>
      <w:r>
        <w:rPr>
          <w:rFonts w:ascii="Times New Roman;Times;Serif" w:hAnsi="Times New Roman;Times;Serif"/>
          <w:b w:val="false"/>
          <w:i w:val="false"/>
          <w:caps w:val="false"/>
          <w:smallCaps w:val="false"/>
          <w:color w:val="151515"/>
          <w:sz w:val="20"/>
        </w:rPr>
        <w:t>ld</w:t>
      </w:r>
      <w:r>
        <w:rPr>
          <w:rFonts w:ascii="Times New Roman;Times;Serif" w:hAnsi="Times New Roman;Times;Serif"/>
          <w:b w:val="false"/>
          <w:i w:val="false"/>
          <w:caps w:val="false"/>
          <w:smallCaps w:val="false"/>
          <w:color w:val="343434"/>
          <w:sz w:val="20"/>
        </w:rPr>
        <w:t>e</w:t>
      </w:r>
      <w:r>
        <w:rPr>
          <w:rFonts w:ascii="Times New Roman;Times;Serif" w:hAnsi="Times New Roman;Times;Serif"/>
          <w:b w:val="false"/>
          <w:i w:val="false"/>
          <w:caps w:val="false"/>
          <w:smallCaps w:val="false"/>
          <w:color w:val="151515"/>
          <w:sz w:val="20"/>
        </w:rPr>
        <w:t>r</w:t>
      </w:r>
      <w:r>
        <w:rPr>
          <w:rFonts w:ascii="Times New Roman;Times;Serif" w:hAnsi="Times New Roman;Times;Serif"/>
          <w:b w:val="false"/>
          <w:i w:val="false"/>
          <w:caps w:val="false"/>
          <w:smallCaps w:val="false"/>
          <w:color w:val="343434"/>
          <w:sz w:val="20"/>
        </w:rPr>
        <w:t xml:space="preserve">s"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4D4D4D"/>
          <w:sz w:val="20"/>
        </w:rPr>
        <w:t>"</w:t>
      </w:r>
      <w:r>
        <w:rPr>
          <w:rFonts w:ascii="Times New Roman;Times;Serif" w:hAnsi="Times New Roman;Times;Serif"/>
          <w:b w:val="false"/>
          <w:i w:val="false"/>
          <w:caps w:val="false"/>
          <w:smallCaps w:val="false"/>
          <w:color w:val="151515"/>
          <w:sz w:val="20"/>
        </w:rPr>
        <w:t>Hold</w:t>
      </w:r>
      <w:r>
        <w:rPr>
          <w:rFonts w:ascii="Times New Roman;Times;Serif" w:hAnsi="Times New Roman;Times;Serif"/>
          <w:b w:val="false"/>
          <w:i w:val="false"/>
          <w:caps w:val="false"/>
          <w:smallCaps w:val="false"/>
          <w:color w:val="343434"/>
          <w:sz w:val="20"/>
        </w:rPr>
        <w:t>e</w:t>
      </w:r>
      <w:r>
        <w:rPr>
          <w:rFonts w:ascii="Times New Roman;Times;Serif" w:hAnsi="Times New Roman;Times;Serif"/>
          <w:b w:val="false"/>
          <w:i w:val="false"/>
          <w:caps w:val="false"/>
          <w:smallCaps w:val="false"/>
          <w:color w:val="151515"/>
          <w:sz w:val="20"/>
        </w:rPr>
        <w:t>r</w:t>
      </w:r>
      <w:r>
        <w:rPr>
          <w:rFonts w:ascii="Times New Roman;Times;Serif" w:hAnsi="Times New Roman;Times;Serif"/>
          <w:b w:val="false"/>
          <w:i w:val="false"/>
          <w:caps w:val="false"/>
          <w:smallCaps w:val="false"/>
          <w:color w:val="343434"/>
          <w:sz w:val="20"/>
        </w:rPr>
        <w:t xml:space="preserve">" </w:t>
      </w:r>
      <w:r>
        <w:rPr>
          <w:rFonts w:ascii="Times New Roman;Times;Serif" w:hAnsi="Times New Roman;Times;Serif"/>
          <w:b w:val="false"/>
          <w:i w:val="false"/>
          <w:caps w:val="false"/>
          <w:smallCaps w:val="false"/>
          <w:color w:val="151515"/>
          <w:sz w:val="20"/>
        </w:rPr>
        <w:t xml:space="preserve">meaning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51515"/>
          <w:sz w:val="20"/>
        </w:rPr>
        <w:t xml:space="preserve">registered </w:t>
      </w:r>
      <w:r>
        <w:rPr>
          <w:rFonts w:ascii="Times New Roman;Times;Serif" w:hAnsi="Times New Roman;Times;Serif"/>
          <w:b w:val="false"/>
          <w:i w:val="false"/>
          <w:caps w:val="false"/>
          <w:smallCaps w:val="false"/>
          <w:color w:val="131313"/>
          <w:sz w:val="20"/>
        </w:rPr>
        <w:t xml:space="preserve">holders </w:t>
      </w:r>
      <w:r>
        <w:rPr>
          <w:rFonts w:ascii="Times New Roman;Times;Serif" w:hAnsi="Times New Roman;Times;Serif"/>
          <w:b w:val="false"/>
          <w:i w:val="false"/>
          <w:caps w:val="false"/>
          <w:smallCaps w:val="false"/>
          <w:color w:val="242424"/>
          <w:sz w:val="20"/>
        </w:rPr>
        <w:t xml:space="preserve">or </w:t>
      </w:r>
      <w:r>
        <w:rPr>
          <w:rFonts w:ascii="Times New Roman;Times;Serif" w:hAnsi="Times New Roman;Times;Serif"/>
          <w:b w:val="false"/>
          <w:i w:val="false"/>
          <w:caps w:val="false"/>
          <w:smallCaps w:val="false"/>
          <w:color w:val="131313"/>
          <w:sz w:val="20"/>
        </w:rPr>
        <w:t xml:space="preserve">registered holder </w:t>
      </w:r>
      <w:r>
        <w:rPr>
          <w:rFonts w:ascii="Times New Roman;Times;Serif" w:hAnsi="Times New Roman;Times;Serif"/>
          <w:b w:val="false"/>
          <w:i w:val="false"/>
          <w:caps w:val="false"/>
          <w:smallCaps w:val="false"/>
          <w:color w:val="242424"/>
          <w:sz w:val="20"/>
        </w:rPr>
        <w:t xml:space="preserve">of </w:t>
      </w:r>
      <w:r>
        <w:rPr>
          <w:rFonts w:ascii="Times New Roman;Times;Serif" w:hAnsi="Times New Roman;Times;Serif"/>
          <w:b w:val="false"/>
          <w:i w:val="false"/>
          <w:caps w:val="false"/>
          <w:smallCaps w:val="false"/>
          <w:color w:val="131313"/>
          <w:sz w:val="20"/>
        </w:rPr>
        <w:t>the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The Notes </w:t>
      </w:r>
      <w:r>
        <w:rPr>
          <w:rFonts w:ascii="Times New Roman;Times;Serif" w:hAnsi="Times New Roman;Times;Serif"/>
          <w:b w:val="false"/>
          <w:i w:val="false"/>
          <w:caps w:val="false"/>
          <w:smallCaps w:val="false"/>
          <w:color w:val="242424"/>
          <w:sz w:val="20"/>
        </w:rPr>
        <w:t xml:space="preserve">and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obligations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Company </w:t>
      </w:r>
      <w:r>
        <w:rPr>
          <w:rFonts w:ascii="Times New Roman;Times;Serif" w:hAnsi="Times New Roman;Times;Serif"/>
          <w:b w:val="false"/>
          <w:i w:val="false"/>
          <w:caps w:val="false"/>
          <w:smallCaps w:val="false"/>
          <w:color w:val="131313"/>
          <w:sz w:val="20"/>
        </w:rPr>
        <w:t xml:space="preserve">thereunder and under the Indenture </w:t>
      </w:r>
      <w:r>
        <w:rPr>
          <w:rFonts w:ascii="Times New Roman;Times;Serif" w:hAnsi="Times New Roman;Times;Serif"/>
          <w:b w:val="false"/>
          <w:i w:val="false"/>
          <w:caps w:val="false"/>
          <w:smallCaps w:val="false"/>
          <w:color w:val="242424"/>
          <w:sz w:val="20"/>
        </w:rPr>
        <w:t xml:space="preserve">shall </w:t>
      </w:r>
      <w:r>
        <w:rPr>
          <w:rFonts w:ascii="Times New Roman;Times;Serif" w:hAnsi="Times New Roman;Times;Serif"/>
          <w:b w:val="false"/>
          <w:i w:val="false"/>
          <w:caps w:val="false"/>
          <w:smallCaps w:val="false"/>
          <w:color w:val="131313"/>
          <w:sz w:val="20"/>
        </w:rPr>
        <w:t xml:space="preserve">be fully and unconditionally </w:t>
      </w:r>
      <w:r>
        <w:rPr>
          <w:rFonts w:ascii="Times New Roman;Times;Serif" w:hAnsi="Times New Roman;Times;Serif"/>
          <w:b w:val="false"/>
          <w:i w:val="false"/>
          <w:caps w:val="false"/>
          <w:smallCaps w:val="false"/>
          <w:color w:val="242424"/>
          <w:sz w:val="20"/>
        </w:rPr>
        <w:t xml:space="preserve">guaranteed </w:t>
      </w:r>
      <w:r>
        <w:rPr>
          <w:rFonts w:ascii="Times New Roman;Times;Serif" w:hAnsi="Times New Roman;Times;Serif"/>
          <w:b w:val="false"/>
          <w:i w:val="false"/>
          <w:caps w:val="false"/>
          <w:smallCaps w:val="false"/>
          <w:color w:val="131313"/>
          <w:sz w:val="20"/>
        </w:rPr>
        <w:t xml:space="preserve">on </w:t>
      </w:r>
      <w:r>
        <w:rPr>
          <w:rFonts w:ascii="Times New Roman;Times;Serif" w:hAnsi="Times New Roman;Times;Serif"/>
          <w:b w:val="false"/>
          <w:i w:val="false"/>
          <w:caps w:val="false"/>
          <w:smallCaps w:val="false"/>
          <w:color w:val="242424"/>
          <w:sz w:val="20"/>
        </w:rPr>
        <w:t xml:space="preserve">a senior </w:t>
      </w:r>
      <w:r>
        <w:rPr>
          <w:rFonts w:ascii="Times New Roman;Times;Serif" w:hAnsi="Times New Roman;Times;Serif"/>
          <w:b w:val="false"/>
          <w:i w:val="false"/>
          <w:caps w:val="false"/>
          <w:smallCaps w:val="false"/>
          <w:color w:val="131313"/>
          <w:sz w:val="20"/>
        </w:rPr>
        <w:t xml:space="preserve">unsecured basis by </w:t>
      </w:r>
      <w:r>
        <w:rPr>
          <w:rFonts w:ascii="Times New Roman;Times;Serif" w:hAnsi="Times New Roman;Times;Serif"/>
          <w:b w:val="false"/>
          <w:i w:val="false"/>
          <w:caps w:val="false"/>
          <w:smallCaps w:val="false"/>
          <w:color w:val="242424"/>
          <w:sz w:val="20"/>
        </w:rPr>
        <w:t xml:space="preserve">the Guarantor (the "Guarantee").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Guarantee will </w:t>
      </w:r>
      <w:r>
        <w:rPr>
          <w:rFonts w:ascii="Times New Roman;Times;Serif" w:hAnsi="Times New Roman;Times;Serif"/>
          <w:b w:val="false"/>
          <w:i w:val="false"/>
          <w:caps w:val="false"/>
          <w:smallCaps w:val="false"/>
          <w:color w:val="131313"/>
          <w:sz w:val="20"/>
        </w:rPr>
        <w:t xml:space="preserve">be </w:t>
      </w:r>
      <w:r>
        <w:rPr>
          <w:rFonts w:ascii="Times New Roman;Times;Serif" w:hAnsi="Times New Roman;Times;Serif"/>
          <w:b w:val="false"/>
          <w:i w:val="false"/>
          <w:caps w:val="false"/>
          <w:smallCaps w:val="false"/>
          <w:color w:val="242424"/>
          <w:sz w:val="20"/>
        </w:rPr>
        <w:t xml:space="preserve">automatically and </w:t>
      </w:r>
      <w:r>
        <w:rPr>
          <w:rFonts w:ascii="Times New Roman;Times;Serif" w:hAnsi="Times New Roman;Times;Serif"/>
          <w:b w:val="false"/>
          <w:i w:val="false"/>
          <w:caps w:val="false"/>
          <w:smallCaps w:val="false"/>
          <w:color w:val="131313"/>
          <w:sz w:val="20"/>
        </w:rPr>
        <w:t xml:space="preserve">unconditionally released </w:t>
      </w:r>
      <w:r>
        <w:rPr>
          <w:rFonts w:ascii="Times New Roman;Times;Serif" w:hAnsi="Times New Roman;Times;Serif"/>
          <w:b w:val="false"/>
          <w:i w:val="false"/>
          <w:caps w:val="false"/>
          <w:smallCaps w:val="false"/>
          <w:color w:val="242424"/>
          <w:sz w:val="20"/>
        </w:rPr>
        <w:t xml:space="preserve">and </w:t>
      </w:r>
      <w:r>
        <w:rPr>
          <w:rFonts w:ascii="Times New Roman;Times;Serif" w:hAnsi="Times New Roman;Times;Serif"/>
          <w:b w:val="false"/>
          <w:i w:val="false"/>
          <w:caps w:val="false"/>
          <w:smallCaps w:val="false"/>
          <w:color w:val="131313"/>
          <w:sz w:val="20"/>
        </w:rPr>
        <w:t xml:space="preserve">discharged upon the </w:t>
      </w:r>
      <w:r>
        <w:rPr>
          <w:rFonts w:ascii="Times New Roman;Times;Serif" w:hAnsi="Times New Roman;Times;Serif"/>
          <w:b w:val="false"/>
          <w:i w:val="false"/>
          <w:caps w:val="false"/>
          <w:smallCaps w:val="false"/>
          <w:color w:val="242424"/>
          <w:sz w:val="20"/>
        </w:rPr>
        <w:t xml:space="preserve">occurrence of certain </w:t>
      </w:r>
      <w:r>
        <w:rPr>
          <w:rFonts w:ascii="Times New Roman;Times;Serif" w:hAnsi="Times New Roman;Times;Serif"/>
          <w:b w:val="false"/>
          <w:i w:val="false"/>
          <w:caps w:val="false"/>
          <w:smallCaps w:val="false"/>
          <w:color w:val="131313"/>
          <w:sz w:val="20"/>
        </w:rPr>
        <w:t xml:space="preserve">events </w:t>
      </w:r>
      <w:r>
        <w:rPr>
          <w:rFonts w:ascii="Times New Roman;Times;Serif" w:hAnsi="Times New Roman;Times;Serif"/>
          <w:b w:val="false"/>
          <w:i w:val="false"/>
          <w:caps w:val="false"/>
          <w:smallCaps w:val="false"/>
          <w:color w:val="242424"/>
          <w:sz w:val="20"/>
        </w:rPr>
        <w:t xml:space="preserve">without </w:t>
      </w:r>
      <w:r>
        <w:rPr>
          <w:rFonts w:ascii="Times New Roman;Times;Serif" w:hAnsi="Times New Roman;Times;Serif"/>
          <w:b w:val="false"/>
          <w:i w:val="false"/>
          <w:caps w:val="false"/>
          <w:smallCaps w:val="false"/>
          <w:color w:val="131313"/>
          <w:sz w:val="20"/>
        </w:rPr>
        <w:t xml:space="preserve">any </w:t>
      </w:r>
      <w:r>
        <w:rPr>
          <w:rFonts w:ascii="Times New Roman;Times;Serif" w:hAnsi="Times New Roman;Times;Serif"/>
          <w:b w:val="false"/>
          <w:i w:val="false"/>
          <w:caps w:val="false"/>
          <w:smallCaps w:val="false"/>
          <w:color w:val="242424"/>
          <w:sz w:val="20"/>
        </w:rPr>
        <w:t xml:space="preserve">action </w:t>
      </w:r>
      <w:r>
        <w:rPr>
          <w:rFonts w:ascii="Times New Roman;Times;Serif" w:hAnsi="Times New Roman;Times;Serif"/>
          <w:b w:val="false"/>
          <w:i w:val="false"/>
          <w:caps w:val="false"/>
          <w:smallCaps w:val="false"/>
          <w:color w:val="131313"/>
          <w:sz w:val="20"/>
        </w:rPr>
        <w:t xml:space="preserve">required </w:t>
      </w:r>
      <w:r>
        <w:rPr>
          <w:rFonts w:ascii="Times New Roman;Times;Serif" w:hAnsi="Times New Roman;Times;Serif"/>
          <w:b w:val="false"/>
          <w:i w:val="false"/>
          <w:caps w:val="false"/>
          <w:smallCaps w:val="false"/>
          <w:color w:val="242424"/>
          <w:sz w:val="20"/>
        </w:rPr>
        <w:t xml:space="preserve">on </w:t>
      </w:r>
      <w:r>
        <w:rPr>
          <w:rFonts w:ascii="Times New Roman;Times;Serif" w:hAnsi="Times New Roman;Times;Serif"/>
          <w:b w:val="false"/>
          <w:i w:val="false"/>
          <w:caps w:val="false"/>
          <w:smallCaps w:val="false"/>
          <w:color w:val="131313"/>
          <w:sz w:val="20"/>
        </w:rPr>
        <w:t xml:space="preserve">the part </w:t>
      </w:r>
      <w:r>
        <w:rPr>
          <w:rFonts w:ascii="Times New Roman;Times;Serif" w:hAnsi="Times New Roman;Times;Serif"/>
          <w:b w:val="false"/>
          <w:i w:val="false"/>
          <w:caps w:val="false"/>
          <w:smallCaps w:val="false"/>
          <w:color w:val="242424"/>
          <w:sz w:val="20"/>
        </w:rPr>
        <w:t xml:space="preserve">of </w:t>
      </w:r>
      <w:r>
        <w:rPr>
          <w:rFonts w:ascii="Times New Roman;Times;Serif" w:hAnsi="Times New Roman;Times;Serif"/>
          <w:b w:val="false"/>
          <w:i w:val="false"/>
          <w:caps w:val="false"/>
          <w:smallCaps w:val="false"/>
          <w:color w:val="131313"/>
          <w:sz w:val="20"/>
        </w:rPr>
        <w:t xml:space="preserve">the Trustee </w:t>
      </w:r>
      <w:r>
        <w:rPr>
          <w:rFonts w:ascii="Times New Roman;Times;Serif" w:hAnsi="Times New Roman;Times;Serif"/>
          <w:b w:val="false"/>
          <w:i w:val="false"/>
          <w:caps w:val="false"/>
          <w:smallCaps w:val="false"/>
          <w:color w:val="242424"/>
          <w:sz w:val="20"/>
        </w:rPr>
        <w:t xml:space="preserve">or any </w:t>
      </w:r>
      <w:r>
        <w:rPr>
          <w:rFonts w:ascii="Times New Roman;Times;Serif" w:hAnsi="Times New Roman;Times;Serif"/>
          <w:b w:val="false"/>
          <w:i w:val="false"/>
          <w:caps w:val="false"/>
          <w:smallCaps w:val="false"/>
          <w:color w:val="131313"/>
          <w:sz w:val="20"/>
        </w:rPr>
        <w:t xml:space="preserve">Holder in accordance </w:t>
      </w:r>
      <w:r>
        <w:rPr>
          <w:rFonts w:ascii="Times New Roman;Times;Serif" w:hAnsi="Times New Roman;Times;Serif"/>
          <w:b w:val="false"/>
          <w:i w:val="false"/>
          <w:caps w:val="false"/>
          <w:smallCaps w:val="false"/>
          <w:color w:val="242424"/>
          <w:sz w:val="20"/>
        </w:rPr>
        <w:t xml:space="preserve">with </w:t>
      </w:r>
      <w:r>
        <w:rPr>
          <w:rFonts w:ascii="Times New Roman;Times;Serif" w:hAnsi="Times New Roman;Times;Serif"/>
          <w:b w:val="false"/>
          <w:i w:val="false"/>
          <w:caps w:val="false"/>
          <w:smallCaps w:val="false"/>
          <w:color w:val="131313"/>
          <w:sz w:val="20"/>
        </w:rPr>
        <w:t xml:space="preserve">the terms </w:t>
      </w:r>
      <w:r>
        <w:rPr>
          <w:rFonts w:ascii="Times New Roman;Times;Serif" w:hAnsi="Times New Roman;Times;Serif"/>
          <w:b w:val="false"/>
          <w:i w:val="false"/>
          <w:caps w:val="false"/>
          <w:smallCaps w:val="false"/>
          <w:color w:val="242424"/>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Twentieth Supplemental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Prior to the Par </w:t>
      </w:r>
      <w:r>
        <w:rPr>
          <w:rFonts w:ascii="Times New Roman;Times;Serif" w:hAnsi="Times New Roman;Times;Serif"/>
          <w:b w:val="false"/>
          <w:i w:val="false"/>
          <w:caps w:val="false"/>
          <w:smallCaps w:val="false"/>
          <w:color w:val="242424"/>
          <w:sz w:val="20"/>
        </w:rPr>
        <w:t xml:space="preserve">Call </w:t>
      </w:r>
      <w:r>
        <w:rPr>
          <w:rFonts w:ascii="Times New Roman;Times;Serif" w:hAnsi="Times New Roman;Times;Serif"/>
          <w:b w:val="false"/>
          <w:i w:val="false"/>
          <w:caps w:val="false"/>
          <w:smallCaps w:val="false"/>
          <w:color w:val="131313"/>
          <w:sz w:val="20"/>
        </w:rPr>
        <w:t xml:space="preserve">Date, this Note </w:t>
      </w:r>
      <w:r>
        <w:rPr>
          <w:rFonts w:ascii="Times New Roman;Times;Serif" w:hAnsi="Times New Roman;Times;Serif"/>
          <w:b w:val="false"/>
          <w:i w:val="false"/>
          <w:caps w:val="false"/>
          <w:smallCaps w:val="false"/>
          <w:color w:val="242424"/>
          <w:sz w:val="20"/>
        </w:rPr>
        <w:t xml:space="preserve">will </w:t>
      </w:r>
      <w:r>
        <w:rPr>
          <w:rFonts w:ascii="Times New Roman;Times;Serif" w:hAnsi="Times New Roman;Times;Serif"/>
          <w:b w:val="false"/>
          <w:i w:val="false"/>
          <w:caps w:val="false"/>
          <w:smallCaps w:val="false"/>
          <w:color w:val="131313"/>
          <w:sz w:val="20"/>
        </w:rPr>
        <w:t xml:space="preserve">be redeemable at the </w:t>
      </w:r>
      <w:r>
        <w:rPr>
          <w:rFonts w:ascii="Times New Roman;Times;Serif" w:hAnsi="Times New Roman;Times;Serif"/>
          <w:b w:val="false"/>
          <w:i w:val="false"/>
          <w:caps w:val="false"/>
          <w:smallCaps w:val="false"/>
          <w:color w:val="242424"/>
          <w:sz w:val="20"/>
        </w:rPr>
        <w:t xml:space="preserve">option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Company,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42424"/>
          <w:sz w:val="20"/>
        </w:rPr>
        <w:t xml:space="preserve">whole or </w:t>
      </w:r>
      <w:r>
        <w:rPr>
          <w:rFonts w:ascii="Times New Roman;Times;Serif" w:hAnsi="Times New Roman;Times;Serif"/>
          <w:b w:val="false"/>
          <w:i w:val="false"/>
          <w:caps w:val="false"/>
          <w:smallCaps w:val="false"/>
          <w:color w:val="131313"/>
          <w:sz w:val="20"/>
        </w:rPr>
        <w:t>in part</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242424"/>
          <w:sz w:val="20"/>
        </w:rPr>
        <w:t xml:space="preserve">at any </w:t>
      </w:r>
      <w:r>
        <w:rPr>
          <w:rFonts w:ascii="Times New Roman;Times;Serif" w:hAnsi="Times New Roman;Times;Serif"/>
          <w:b w:val="false"/>
          <w:i w:val="false"/>
          <w:caps w:val="false"/>
          <w:smallCaps w:val="false"/>
          <w:color w:val="131313"/>
          <w:sz w:val="20"/>
        </w:rPr>
        <w:t>time and from time to time</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242424"/>
          <w:sz w:val="20"/>
        </w:rPr>
        <w:t xml:space="preserve">at a </w:t>
      </w:r>
      <w:r>
        <w:rPr>
          <w:rFonts w:ascii="Times New Roman;Times;Serif" w:hAnsi="Times New Roman;Times;Serif"/>
          <w:b w:val="false"/>
          <w:i w:val="false"/>
          <w:caps w:val="false"/>
          <w:smallCaps w:val="false"/>
          <w:color w:val="131313"/>
          <w:sz w:val="20"/>
        </w:rPr>
        <w:t xml:space="preserve">Redemption Price </w:t>
      </w:r>
      <w:r>
        <w:rPr>
          <w:rFonts w:ascii="Times New Roman;Times;Serif" w:hAnsi="Times New Roman;Times;Serif"/>
          <w:b w:val="false"/>
          <w:i w:val="false"/>
          <w:caps w:val="false"/>
          <w:smallCaps w:val="false"/>
          <w:color w:val="242424"/>
          <w:sz w:val="20"/>
        </w:rPr>
        <w:t xml:space="preserve">(expressed </w:t>
      </w:r>
      <w:r>
        <w:rPr>
          <w:rFonts w:ascii="Times New Roman;Times;Serif" w:hAnsi="Times New Roman;Times;Serif"/>
          <w:b w:val="false"/>
          <w:i w:val="false"/>
          <w:caps w:val="false"/>
          <w:smallCaps w:val="false"/>
          <w:color w:val="131313"/>
          <w:sz w:val="20"/>
        </w:rPr>
        <w:t xml:space="preserve">as a percentage </w:t>
      </w:r>
      <w:r>
        <w:rPr>
          <w:rFonts w:ascii="Times New Roman;Times;Serif" w:hAnsi="Times New Roman;Times;Serif"/>
          <w:b w:val="false"/>
          <w:i w:val="false"/>
          <w:caps w:val="false"/>
          <w:smallCaps w:val="false"/>
          <w:color w:val="242424"/>
          <w:sz w:val="20"/>
        </w:rPr>
        <w:t xml:space="preserve">of </w:t>
      </w:r>
      <w:r>
        <w:rPr>
          <w:rFonts w:ascii="Times New Roman;Times;Serif" w:hAnsi="Times New Roman;Times;Serif"/>
          <w:b w:val="false"/>
          <w:i w:val="false"/>
          <w:caps w:val="false"/>
          <w:smallCaps w:val="false"/>
          <w:color w:val="131313"/>
          <w:sz w:val="20"/>
        </w:rPr>
        <w:t xml:space="preserve">principal </w:t>
      </w:r>
      <w:r>
        <w:rPr>
          <w:rFonts w:ascii="Times New Roman;Times;Serif" w:hAnsi="Times New Roman;Times;Serif"/>
          <w:b w:val="false"/>
          <w:i w:val="false"/>
          <w:caps w:val="false"/>
          <w:smallCaps w:val="false"/>
          <w:color w:val="242424"/>
          <w:sz w:val="20"/>
        </w:rPr>
        <w:t xml:space="preserve">amount </w:t>
      </w:r>
      <w:r>
        <w:rPr>
          <w:rFonts w:ascii="Times New Roman;Times;Serif" w:hAnsi="Times New Roman;Times;Serif"/>
          <w:b w:val="false"/>
          <w:i w:val="false"/>
          <w:caps w:val="false"/>
          <w:smallCaps w:val="false"/>
          <w:color w:val="131313"/>
          <w:sz w:val="20"/>
        </w:rPr>
        <w:t xml:space="preserve">and rounded to </w:t>
      </w:r>
      <w:r>
        <w:rPr>
          <w:rFonts w:ascii="Times New Roman;Times;Serif" w:hAnsi="Times New Roman;Times;Serif"/>
          <w:b w:val="false"/>
          <w:i w:val="false"/>
          <w:caps w:val="false"/>
          <w:smallCaps w:val="false"/>
          <w:color w:val="242424"/>
          <w:sz w:val="20"/>
        </w:rPr>
        <w:t xml:space="preserve">three </w:t>
      </w:r>
      <w:r>
        <w:rPr>
          <w:rFonts w:ascii="Times New Roman;Times;Serif" w:hAnsi="Times New Roman;Times;Serif"/>
          <w:b w:val="false"/>
          <w:i w:val="false"/>
          <w:caps w:val="false"/>
          <w:smallCaps w:val="false"/>
          <w:color w:val="131313"/>
          <w:sz w:val="20"/>
        </w:rPr>
        <w:t xml:space="preserve">decimal places) </w:t>
      </w:r>
      <w:r>
        <w:rPr>
          <w:rFonts w:ascii="Times New Roman;Times;Serif" w:hAnsi="Times New Roman;Times;Serif"/>
          <w:b w:val="false"/>
          <w:i w:val="false"/>
          <w:caps w:val="false"/>
          <w:smallCaps w:val="false"/>
          <w:color w:val="242424"/>
          <w:sz w:val="20"/>
        </w:rPr>
        <w:t xml:space="preserve">equal </w:t>
      </w:r>
      <w:r>
        <w:rPr>
          <w:rFonts w:ascii="Times New Roman;Times;Serif" w:hAnsi="Times New Roman;Times;Serif"/>
          <w:b w:val="false"/>
          <w:i w:val="false"/>
          <w:caps w:val="false"/>
          <w:smallCaps w:val="false"/>
          <w:color w:val="131313"/>
          <w:sz w:val="20"/>
        </w:rPr>
        <w:t xml:space="preserve">to the </w:t>
      </w:r>
      <w:r>
        <w:rPr>
          <w:rFonts w:ascii="Times New Roman;Times;Serif" w:hAnsi="Times New Roman;Times;Serif"/>
          <w:b w:val="false"/>
          <w:i w:val="false"/>
          <w:caps w:val="false"/>
          <w:smallCaps w:val="false"/>
          <w:color w:val="242424"/>
          <w:sz w:val="20"/>
        </w:rPr>
        <w:t>greater of (i) (a)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sum of </w:t>
      </w:r>
      <w:r>
        <w:rPr>
          <w:rFonts w:ascii="Times New Roman;Times;Serif" w:hAnsi="Times New Roman;Times;Serif"/>
          <w:b w:val="false"/>
          <w:i w:val="false"/>
          <w:caps w:val="false"/>
          <w:smallCaps w:val="false"/>
          <w:color w:val="131313"/>
          <w:sz w:val="20"/>
        </w:rPr>
        <w:t xml:space="preserve">the present </w:t>
      </w:r>
      <w:r>
        <w:rPr>
          <w:rFonts w:ascii="Times New Roman;Times;Serif" w:hAnsi="Times New Roman;Times;Serif"/>
          <w:b w:val="false"/>
          <w:i w:val="false"/>
          <w:caps w:val="false"/>
          <w:smallCaps w:val="false"/>
          <w:color w:val="242424"/>
          <w:sz w:val="20"/>
        </w:rPr>
        <w:t xml:space="preserve">values of </w:t>
      </w:r>
      <w:r>
        <w:rPr>
          <w:rFonts w:ascii="Times New Roman;Times;Serif" w:hAnsi="Times New Roman;Times;Serif"/>
          <w:b w:val="false"/>
          <w:i w:val="false"/>
          <w:caps w:val="false"/>
          <w:smallCaps w:val="false"/>
          <w:color w:val="131313"/>
          <w:sz w:val="20"/>
        </w:rPr>
        <w:t xml:space="preserve">the remaining </w:t>
      </w:r>
      <w:r>
        <w:rPr>
          <w:rFonts w:ascii="Times New Roman;Times;Serif" w:hAnsi="Times New Roman;Times;Serif"/>
          <w:b w:val="false"/>
          <w:i w:val="false"/>
          <w:caps w:val="false"/>
          <w:smallCaps w:val="false"/>
          <w:color w:val="242424"/>
          <w:sz w:val="20"/>
        </w:rPr>
        <w:t xml:space="preserve">scheduled payments of </w:t>
      </w:r>
      <w:r>
        <w:rPr>
          <w:rFonts w:ascii="Times New Roman;Times;Serif" w:hAnsi="Times New Roman;Times;Serif"/>
          <w:b w:val="false"/>
          <w:i w:val="false"/>
          <w:caps w:val="false"/>
          <w:smallCaps w:val="false"/>
          <w:color w:val="131313"/>
          <w:sz w:val="20"/>
        </w:rPr>
        <w:t xml:space="preserve">principal </w:t>
      </w:r>
      <w:r>
        <w:rPr>
          <w:rFonts w:ascii="Times New Roman;Times;Serif" w:hAnsi="Times New Roman;Times;Serif"/>
          <w:b w:val="false"/>
          <w:i w:val="false"/>
          <w:caps w:val="false"/>
          <w:smallCaps w:val="false"/>
          <w:color w:val="242424"/>
          <w:sz w:val="20"/>
        </w:rPr>
        <w:t xml:space="preserve">and </w:t>
      </w:r>
      <w:r>
        <w:rPr>
          <w:rFonts w:ascii="Times New Roman;Times;Serif" w:hAnsi="Times New Roman;Times;Serif"/>
          <w:b w:val="false"/>
          <w:i w:val="false"/>
          <w:caps w:val="false"/>
          <w:smallCaps w:val="false"/>
          <w:color w:val="131313"/>
          <w:sz w:val="20"/>
        </w:rPr>
        <w:t xml:space="preserve">interest thereon discounted to the Redemption Date </w:t>
      </w:r>
      <w:r>
        <w:rPr>
          <w:rFonts w:ascii="Times New Roman;Times;Serif" w:hAnsi="Times New Roman;Times;Serif"/>
          <w:b w:val="false"/>
          <w:i w:val="false"/>
          <w:caps w:val="false"/>
          <w:smallCaps w:val="false"/>
          <w:color w:val="242424"/>
          <w:sz w:val="20"/>
        </w:rPr>
        <w:t xml:space="preserve">(assuming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42424"/>
          <w:sz w:val="20"/>
        </w:rPr>
        <w:t xml:space="preserve">Note </w:t>
      </w:r>
      <w:r>
        <w:rPr>
          <w:rFonts w:ascii="Times New Roman;Times;Serif" w:hAnsi="Times New Roman;Times;Serif"/>
          <w:b w:val="false"/>
          <w:i w:val="false"/>
          <w:caps w:val="false"/>
          <w:smallCaps w:val="false"/>
          <w:color w:val="131313"/>
          <w:sz w:val="20"/>
        </w:rPr>
        <w:t xml:space="preserve">matured </w:t>
      </w:r>
      <w:r>
        <w:rPr>
          <w:rFonts w:ascii="Times New Roman;Times;Serif" w:hAnsi="Times New Roman;Times;Serif"/>
          <w:b w:val="false"/>
          <w:i w:val="false"/>
          <w:caps w:val="false"/>
          <w:smallCaps w:val="false"/>
          <w:color w:val="242424"/>
          <w:sz w:val="20"/>
        </w:rPr>
        <w:t xml:space="preserve">on </w:t>
      </w:r>
      <w:r>
        <w:rPr>
          <w:rFonts w:ascii="Times New Roman;Times;Serif" w:hAnsi="Times New Roman;Times;Serif"/>
          <w:b w:val="false"/>
          <w:i w:val="false"/>
          <w:caps w:val="false"/>
          <w:smallCaps w:val="false"/>
          <w:color w:val="131313"/>
          <w:sz w:val="20"/>
        </w:rPr>
        <w:t xml:space="preserve">the Par </w:t>
      </w:r>
      <w:r>
        <w:rPr>
          <w:rFonts w:ascii="Times New Roman;Times;Serif" w:hAnsi="Times New Roman;Times;Serif"/>
          <w:b w:val="false"/>
          <w:i w:val="false"/>
          <w:caps w:val="false"/>
          <w:smallCaps w:val="false"/>
          <w:color w:val="242424"/>
          <w:sz w:val="20"/>
        </w:rPr>
        <w:t xml:space="preserve">Call </w:t>
      </w:r>
      <w:r>
        <w:rPr>
          <w:rFonts w:ascii="Times New Roman;Times;Serif" w:hAnsi="Times New Roman;Times;Serif"/>
          <w:b w:val="false"/>
          <w:i w:val="false"/>
          <w:caps w:val="false"/>
          <w:smallCaps w:val="false"/>
          <w:color w:val="131313"/>
          <w:sz w:val="20"/>
        </w:rPr>
        <w:t xml:space="preserve">Date) on </w:t>
      </w:r>
      <w:r>
        <w:rPr>
          <w:rFonts w:ascii="Times New Roman;Times;Serif" w:hAnsi="Times New Roman;Times;Serif"/>
          <w:b w:val="false"/>
          <w:i w:val="false"/>
          <w:caps w:val="false"/>
          <w:smallCaps w:val="false"/>
          <w:color w:val="242424"/>
          <w:sz w:val="20"/>
        </w:rPr>
        <w:t xml:space="preserve">a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emi-annual basi</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42424"/>
          <w:sz w:val="20"/>
        </w:rPr>
        <w:t xml:space="preserve">(assuming a 360-day year consisting of twelve 30-day </w:t>
      </w:r>
      <w:r>
        <w:rPr>
          <w:rFonts w:ascii="Times New Roman;Times;Serif" w:hAnsi="Times New Roman;Times;Serif"/>
          <w:b w:val="false"/>
          <w:i w:val="false"/>
          <w:caps w:val="false"/>
          <w:smallCaps w:val="false"/>
          <w:color w:val="131313"/>
          <w:sz w:val="20"/>
        </w:rPr>
        <w:t xml:space="preserve">months) </w:t>
      </w:r>
      <w:r>
        <w:rPr>
          <w:rFonts w:ascii="Times New Roman;Times;Serif" w:hAnsi="Times New Roman;Times;Serif"/>
          <w:b w:val="false"/>
          <w:i w:val="false"/>
          <w:caps w:val="false"/>
          <w:smallCaps w:val="false"/>
          <w:color w:val="242424"/>
          <w:sz w:val="20"/>
        </w:rPr>
        <w:t xml:space="preserve">at </w:t>
      </w:r>
      <w:r>
        <w:rPr>
          <w:rFonts w:ascii="Times New Roman;Times;Serif" w:hAnsi="Times New Roman;Times;Serif"/>
          <w:b w:val="false"/>
          <w:i w:val="false"/>
          <w:caps w:val="false"/>
          <w:smallCaps w:val="false"/>
          <w:color w:val="131313"/>
          <w:sz w:val="20"/>
        </w:rPr>
        <w:t>the Trea</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ury Rate </w:t>
      </w:r>
      <w:r>
        <w:rPr>
          <w:rFonts w:ascii="Times New Roman;Times;Serif" w:hAnsi="Times New Roman;Times;Serif"/>
          <w:b w:val="false"/>
          <w:i w:val="false"/>
          <w:caps w:val="false"/>
          <w:smallCaps w:val="false"/>
          <w:color w:val="242424"/>
          <w:sz w:val="20"/>
        </w:rPr>
        <w:t xml:space="preserve">(as </w:t>
      </w:r>
      <w:r>
        <w:rPr>
          <w:rFonts w:ascii="Times New Roman;Times;Serif" w:hAnsi="Times New Roman;Times;Serif"/>
          <w:b w:val="false"/>
          <w:i w:val="false"/>
          <w:caps w:val="false"/>
          <w:smallCaps w:val="false"/>
          <w:color w:val="131313"/>
          <w:sz w:val="20"/>
        </w:rPr>
        <w:t xml:space="preserve">defined below) </w:t>
      </w:r>
      <w:r>
        <w:rPr>
          <w:rFonts w:ascii="Times New Roman;Times;Serif" w:hAnsi="Times New Roman;Times;Serif"/>
          <w:b w:val="false"/>
          <w:i w:val="false"/>
          <w:caps w:val="false"/>
          <w:smallCaps w:val="false"/>
          <w:color w:val="242424"/>
          <w:sz w:val="20"/>
        </w:rPr>
        <w:t xml:space="preserve">plus 30 </w:t>
      </w:r>
      <w:r>
        <w:rPr>
          <w:rFonts w:ascii="Times New Roman;Times;Serif" w:hAnsi="Times New Roman;Times;Serif"/>
          <w:b w:val="false"/>
          <w:i w:val="false"/>
          <w:caps w:val="false"/>
          <w:smallCaps w:val="false"/>
          <w:color w:val="131313"/>
          <w:sz w:val="20"/>
        </w:rPr>
        <w:t>basis points</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131313"/>
          <w:sz w:val="20"/>
        </w:rPr>
        <w:t>les</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42424"/>
          <w:sz w:val="20"/>
        </w:rPr>
        <w:t>(b) </w:t>
      </w:r>
      <w:r>
        <w:rPr>
          <w:rFonts w:ascii="Times New Roman;Times;Serif" w:hAnsi="Times New Roman;Times;Serif"/>
          <w:b w:val="false"/>
          <w:i w:val="false"/>
          <w:caps w:val="false"/>
          <w:smallCaps w:val="false"/>
          <w:color w:val="131313"/>
          <w:sz w:val="20"/>
        </w:rPr>
        <w:t>intere</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t </w:t>
      </w:r>
      <w:r>
        <w:rPr>
          <w:rFonts w:ascii="Times New Roman;Times;Serif" w:hAnsi="Times New Roman;Times;Serif"/>
          <w:b w:val="false"/>
          <w:i w:val="false"/>
          <w:caps w:val="false"/>
          <w:smallCaps w:val="false"/>
          <w:color w:val="242424"/>
          <w:sz w:val="20"/>
        </w:rPr>
        <w:t xml:space="preserve">accrued </w:t>
      </w:r>
      <w:r>
        <w:rPr>
          <w:rFonts w:ascii="Times New Roman;Times;Serif" w:hAnsi="Times New Roman;Times;Serif"/>
          <w:b w:val="false"/>
          <w:i w:val="false"/>
          <w:caps w:val="false"/>
          <w:smallCaps w:val="false"/>
          <w:color w:val="131313"/>
          <w:sz w:val="20"/>
        </w:rPr>
        <w:t>to the Redemption Date</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242424"/>
          <w:sz w:val="20"/>
        </w:rPr>
        <w:t>and (ii) </w:t>
      </w:r>
      <w:r>
        <w:rPr>
          <w:rFonts w:ascii="Times New Roman;Times;Serif" w:hAnsi="Times New Roman;Times;Serif"/>
          <w:b w:val="false"/>
          <w:i w:val="false"/>
          <w:caps w:val="false"/>
          <w:smallCaps w:val="false"/>
          <w:color w:val="131313"/>
          <w:sz w:val="20"/>
        </w:rPr>
        <w:t xml:space="preserve">100% </w:t>
      </w:r>
      <w:r>
        <w:rPr>
          <w:rFonts w:ascii="Times New Roman;Times;Serif" w:hAnsi="Times New Roman;Times;Serif"/>
          <w:b w:val="false"/>
          <w:i w:val="false"/>
          <w:caps w:val="false"/>
          <w:smallCaps w:val="false"/>
          <w:color w:val="242424"/>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principal amount of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42424"/>
          <w:sz w:val="20"/>
        </w:rPr>
        <w:t xml:space="preserve">Note </w:t>
      </w:r>
      <w:r>
        <w:rPr>
          <w:rFonts w:ascii="Times New Roman;Times;Serif" w:hAnsi="Times New Roman;Times;Serif"/>
          <w:b w:val="false"/>
          <w:i w:val="false"/>
          <w:caps w:val="false"/>
          <w:smallCaps w:val="false"/>
          <w:color w:val="131313"/>
          <w:sz w:val="20"/>
        </w:rPr>
        <w:t>to be redeemed, plus</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42424"/>
          <w:sz w:val="20"/>
        </w:rPr>
        <w:t xml:space="preserve">either case, </w:t>
      </w:r>
      <w:r>
        <w:rPr>
          <w:rFonts w:ascii="Times New Roman;Times;Serif" w:hAnsi="Times New Roman;Times;Serif"/>
          <w:b w:val="false"/>
          <w:i w:val="false"/>
          <w:caps w:val="false"/>
          <w:smallCaps w:val="false"/>
          <w:color w:val="131313"/>
          <w:sz w:val="20"/>
        </w:rPr>
        <w:t xml:space="preserve">accrued </w:t>
      </w:r>
      <w:r>
        <w:rPr>
          <w:rFonts w:ascii="Times New Roman;Times;Serif" w:hAnsi="Times New Roman;Times;Serif"/>
          <w:b w:val="false"/>
          <w:i w:val="false"/>
          <w:caps w:val="false"/>
          <w:smallCaps w:val="false"/>
          <w:color w:val="242424"/>
          <w:sz w:val="20"/>
        </w:rPr>
        <w:t xml:space="preserve">and </w:t>
      </w:r>
      <w:r>
        <w:rPr>
          <w:rFonts w:ascii="Times New Roman;Times;Serif" w:hAnsi="Times New Roman;Times;Serif"/>
          <w:b w:val="false"/>
          <w:i w:val="false"/>
          <w:caps w:val="false"/>
          <w:smallCaps w:val="false"/>
          <w:color w:val="131313"/>
          <w:sz w:val="20"/>
        </w:rPr>
        <w:t>unpaid intere</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t thereon to the Redemption Date. </w:t>
      </w:r>
      <w:r>
        <w:rPr>
          <w:rFonts w:ascii="Times New Roman;Times;Serif" w:hAnsi="Times New Roman;Times;Serif"/>
          <w:b w:val="false"/>
          <w:i w:val="false"/>
          <w:caps w:val="false"/>
          <w:smallCaps w:val="false"/>
          <w:color w:val="242424"/>
          <w:sz w:val="20"/>
        </w:rPr>
        <w:t xml:space="preserve">On or after </w:t>
      </w:r>
      <w:r>
        <w:rPr>
          <w:rFonts w:ascii="Times New Roman;Times;Serif" w:hAnsi="Times New Roman;Times;Serif"/>
          <w:b w:val="false"/>
          <w:i w:val="false"/>
          <w:caps w:val="false"/>
          <w:smallCaps w:val="false"/>
          <w:color w:val="131313"/>
          <w:sz w:val="20"/>
        </w:rPr>
        <w:t xml:space="preserve">the Par </w:t>
      </w:r>
      <w:r>
        <w:rPr>
          <w:rFonts w:ascii="Times New Roman;Times;Serif" w:hAnsi="Times New Roman;Times;Serif"/>
          <w:b w:val="false"/>
          <w:i w:val="false"/>
          <w:caps w:val="false"/>
          <w:smallCaps w:val="false"/>
          <w:color w:val="242424"/>
          <w:sz w:val="20"/>
        </w:rPr>
        <w:t xml:space="preserve">Call </w:t>
      </w:r>
      <w:r>
        <w:rPr>
          <w:rFonts w:ascii="Times New Roman;Times;Serif" w:hAnsi="Times New Roman;Times;Serif"/>
          <w:b w:val="false"/>
          <w:i w:val="false"/>
          <w:caps w:val="false"/>
          <w:smallCaps w:val="false"/>
          <w:color w:val="131313"/>
          <w:sz w:val="20"/>
        </w:rPr>
        <w:t>Date</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42424"/>
          <w:sz w:val="20"/>
        </w:rPr>
        <w:t xml:space="preserve">Note will </w:t>
      </w:r>
      <w:r>
        <w:rPr>
          <w:rFonts w:ascii="Times New Roman;Times;Serif" w:hAnsi="Times New Roman;Times;Serif"/>
          <w:b w:val="false"/>
          <w:i w:val="false"/>
          <w:caps w:val="false"/>
          <w:smallCaps w:val="false"/>
          <w:color w:val="131313"/>
          <w:sz w:val="20"/>
        </w:rPr>
        <w:t xml:space="preserve">be redeemable </w:t>
      </w:r>
      <w:r>
        <w:rPr>
          <w:rFonts w:ascii="Times New Roman;Times;Serif" w:hAnsi="Times New Roman;Times;Serif"/>
          <w:b w:val="false"/>
          <w:i w:val="false"/>
          <w:caps w:val="false"/>
          <w:smallCaps w:val="false"/>
          <w:color w:val="242424"/>
          <w:sz w:val="20"/>
        </w:rPr>
        <w:t xml:space="preserve">at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option of </w:t>
      </w:r>
      <w:r>
        <w:rPr>
          <w:rFonts w:ascii="Times New Roman;Times;Serif" w:hAnsi="Times New Roman;Times;Serif"/>
          <w:b w:val="false"/>
          <w:i w:val="false"/>
          <w:caps w:val="false"/>
          <w:smallCaps w:val="false"/>
          <w:color w:val="131313"/>
          <w:sz w:val="20"/>
        </w:rPr>
        <w:t>the Company</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42424"/>
          <w:sz w:val="20"/>
        </w:rPr>
        <w:t xml:space="preserve">whole </w:t>
      </w:r>
      <w:r>
        <w:rPr>
          <w:rFonts w:ascii="Times New Roman;Times;Serif" w:hAnsi="Times New Roman;Times;Serif"/>
          <w:b w:val="false"/>
          <w:i w:val="false"/>
          <w:caps w:val="false"/>
          <w:smallCaps w:val="false"/>
          <w:color w:val="131313"/>
          <w:sz w:val="20"/>
        </w:rPr>
        <w:t>or in part</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242424"/>
          <w:sz w:val="20"/>
        </w:rPr>
        <w:t xml:space="preserve">at any </w:t>
      </w:r>
      <w:r>
        <w:rPr>
          <w:rFonts w:ascii="Times New Roman;Times;Serif" w:hAnsi="Times New Roman;Times;Serif"/>
          <w:b w:val="false"/>
          <w:i w:val="false"/>
          <w:caps w:val="false"/>
          <w:smallCaps w:val="false"/>
          <w:color w:val="131313"/>
          <w:sz w:val="20"/>
        </w:rPr>
        <w:t xml:space="preserve">time </w:t>
      </w:r>
      <w:r>
        <w:rPr>
          <w:rFonts w:ascii="Times New Roman;Times;Serif" w:hAnsi="Times New Roman;Times;Serif"/>
          <w:b w:val="false"/>
          <w:i w:val="false"/>
          <w:caps w:val="false"/>
          <w:smallCaps w:val="false"/>
          <w:color w:val="242424"/>
          <w:sz w:val="20"/>
        </w:rPr>
        <w:t xml:space="preserve">and </w:t>
      </w:r>
      <w:r>
        <w:rPr>
          <w:rFonts w:ascii="Times New Roman;Times;Serif" w:hAnsi="Times New Roman;Times;Serif"/>
          <w:b w:val="false"/>
          <w:i w:val="false"/>
          <w:caps w:val="false"/>
          <w:smallCaps w:val="false"/>
          <w:color w:val="131313"/>
          <w:sz w:val="20"/>
        </w:rPr>
        <w:t>from time to time</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at </w:t>
      </w:r>
      <w:r>
        <w:rPr>
          <w:rFonts w:ascii="Times New Roman;Times;Serif" w:hAnsi="Times New Roman;Times;Serif"/>
          <w:b w:val="false"/>
          <w:i w:val="false"/>
          <w:caps w:val="false"/>
          <w:smallCaps w:val="false"/>
          <w:color w:val="242424"/>
          <w:sz w:val="20"/>
        </w:rPr>
        <w:t xml:space="preserve">a </w:t>
      </w:r>
      <w:r>
        <w:rPr>
          <w:rFonts w:ascii="Times New Roman;Times;Serif" w:hAnsi="Times New Roman;Times;Serif"/>
          <w:b w:val="false"/>
          <w:i w:val="false"/>
          <w:caps w:val="false"/>
          <w:smallCaps w:val="false"/>
          <w:color w:val="131313"/>
          <w:sz w:val="20"/>
        </w:rPr>
        <w:t xml:space="preserve">Redemption Price </w:t>
      </w:r>
      <w:r>
        <w:rPr>
          <w:rFonts w:ascii="Times New Roman;Times;Serif" w:hAnsi="Times New Roman;Times;Serif"/>
          <w:b w:val="false"/>
          <w:i w:val="false"/>
          <w:caps w:val="false"/>
          <w:smallCaps w:val="false"/>
          <w:color w:val="242424"/>
          <w:sz w:val="20"/>
        </w:rPr>
        <w:t xml:space="preserve">equal </w:t>
      </w:r>
      <w:r>
        <w:rPr>
          <w:rFonts w:ascii="Times New Roman;Times;Serif" w:hAnsi="Times New Roman;Times;Serif"/>
          <w:b w:val="false"/>
          <w:i w:val="false"/>
          <w:caps w:val="false"/>
          <w:smallCaps w:val="false"/>
          <w:color w:val="131313"/>
          <w:sz w:val="20"/>
        </w:rPr>
        <w:t>to 100% of the principal amount of this Note being redeemed</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131313"/>
          <w:sz w:val="20"/>
        </w:rPr>
        <w:t xml:space="preserve">plus </w:t>
      </w:r>
      <w:r>
        <w:rPr>
          <w:rFonts w:ascii="Times New Roman;Times;Serif" w:hAnsi="Times New Roman;Times;Serif"/>
          <w:b w:val="false"/>
          <w:i w:val="false"/>
          <w:caps w:val="false"/>
          <w:smallCaps w:val="false"/>
          <w:color w:val="242424"/>
          <w:sz w:val="20"/>
        </w:rPr>
        <w:t xml:space="preserve">accrued and </w:t>
      </w:r>
      <w:r>
        <w:rPr>
          <w:rFonts w:ascii="Times New Roman;Times;Serif" w:hAnsi="Times New Roman;Times;Serif"/>
          <w:b w:val="false"/>
          <w:i w:val="false"/>
          <w:caps w:val="false"/>
          <w:smallCaps w:val="false"/>
          <w:color w:val="131313"/>
          <w:sz w:val="20"/>
        </w:rPr>
        <w:t>unpaid interest thereon to the Redemption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42424"/>
          <w:sz w:val="20"/>
        </w:rPr>
        <w:t xml:space="preserve">"Par </w:t>
      </w:r>
      <w:r>
        <w:rPr>
          <w:rFonts w:ascii="Times New Roman;Times;Serif" w:hAnsi="Times New Roman;Times;Serif"/>
          <w:b w:val="false"/>
          <w:i w:val="false"/>
          <w:caps w:val="false"/>
          <w:smallCaps w:val="false"/>
          <w:color w:val="131313"/>
          <w:sz w:val="20"/>
        </w:rPr>
        <w:t>Call Date</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131313"/>
          <w:sz w:val="20"/>
        </w:rPr>
        <w:t>means March 15</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242424"/>
          <w:sz w:val="20"/>
        </w:rPr>
        <w:t>2033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42424"/>
          <w:sz w:val="20"/>
        </w:rPr>
        <w:t xml:space="preserve">"Treasury </w:t>
      </w:r>
      <w:r>
        <w:rPr>
          <w:rFonts w:ascii="Times New Roman;Times;Serif" w:hAnsi="Times New Roman;Times;Serif"/>
          <w:b w:val="false"/>
          <w:i w:val="false"/>
          <w:caps w:val="false"/>
          <w:smallCaps w:val="false"/>
          <w:color w:val="131313"/>
          <w:sz w:val="20"/>
        </w:rPr>
        <w:t>Rate" means</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242424"/>
          <w:sz w:val="20"/>
        </w:rPr>
        <w:t xml:space="preserve">with </w:t>
      </w:r>
      <w:r>
        <w:rPr>
          <w:rFonts w:ascii="Times New Roman;Times;Serif" w:hAnsi="Times New Roman;Times;Serif"/>
          <w:b w:val="false"/>
          <w:i w:val="false"/>
          <w:caps w:val="false"/>
          <w:smallCaps w:val="false"/>
          <w:color w:val="131313"/>
          <w:sz w:val="20"/>
        </w:rPr>
        <w:t>respect to any Redemption Date</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yield </w:t>
      </w:r>
      <w:r>
        <w:rPr>
          <w:rFonts w:ascii="Times New Roman;Times;Serif" w:hAnsi="Times New Roman;Times;Serif"/>
          <w:b w:val="false"/>
          <w:i w:val="false"/>
          <w:caps w:val="false"/>
          <w:smallCaps w:val="false"/>
          <w:color w:val="131313"/>
          <w:sz w:val="20"/>
        </w:rPr>
        <w:t xml:space="preserve">determined by the </w:t>
      </w:r>
      <w:r>
        <w:rPr>
          <w:rFonts w:ascii="Times New Roman;Times;Serif" w:hAnsi="Times New Roman;Times;Serif"/>
          <w:b w:val="false"/>
          <w:i w:val="false"/>
          <w:caps w:val="false"/>
          <w:smallCaps w:val="false"/>
          <w:color w:val="242424"/>
          <w:sz w:val="20"/>
        </w:rPr>
        <w:t xml:space="preserve">Company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42424"/>
          <w:sz w:val="20"/>
        </w:rPr>
        <w:t xml:space="preserve">accordance with </w:t>
      </w:r>
      <w:r>
        <w:rPr>
          <w:rFonts w:ascii="Times New Roman;Times;Serif" w:hAnsi="Times New Roman;Times;Serif"/>
          <w:b w:val="false"/>
          <w:i w:val="false"/>
          <w:caps w:val="false"/>
          <w:smallCaps w:val="false"/>
          <w:color w:val="131313"/>
          <w:sz w:val="20"/>
        </w:rPr>
        <w:t>the following paragraphs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42424"/>
          <w:sz w:val="20"/>
        </w:rPr>
        <w:t xml:space="preserve">The </w:t>
      </w:r>
      <w:r>
        <w:rPr>
          <w:rFonts w:ascii="Times New Roman;Times;Serif" w:hAnsi="Times New Roman;Times;Serif"/>
          <w:b w:val="false"/>
          <w:i w:val="false"/>
          <w:caps w:val="false"/>
          <w:smallCaps w:val="false"/>
          <w:color w:val="131313"/>
          <w:sz w:val="20"/>
        </w:rPr>
        <w:t xml:space="preserve">Treasury Rate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hall </w:t>
      </w:r>
      <w:r>
        <w:rPr>
          <w:rFonts w:ascii="Times New Roman;Times;Serif" w:hAnsi="Times New Roman;Times;Serif"/>
          <w:b w:val="false"/>
          <w:i w:val="false"/>
          <w:caps w:val="false"/>
          <w:smallCaps w:val="false"/>
          <w:color w:val="242424"/>
          <w:sz w:val="20"/>
        </w:rPr>
        <w:t xml:space="preserve">be </w:t>
      </w:r>
      <w:r>
        <w:rPr>
          <w:rFonts w:ascii="Times New Roman;Times;Serif" w:hAnsi="Times New Roman;Times;Serif"/>
          <w:b w:val="false"/>
          <w:i w:val="false"/>
          <w:caps w:val="false"/>
          <w:smallCaps w:val="false"/>
          <w:color w:val="131313"/>
          <w:sz w:val="20"/>
        </w:rPr>
        <w:t xml:space="preserve">determined by the Company after 4:15 </w:t>
      </w:r>
      <w:r>
        <w:rPr>
          <w:rFonts w:ascii="Times New Roman;Times;Serif" w:hAnsi="Times New Roman;Times;Serif"/>
          <w:b w:val="false"/>
          <w:i w:val="false"/>
          <w:caps w:val="false"/>
          <w:smallCaps w:val="false"/>
          <w:color w:val="242424"/>
          <w:sz w:val="20"/>
        </w:rPr>
        <w:t xml:space="preserve">p.m., New York </w:t>
      </w:r>
      <w:r>
        <w:rPr>
          <w:rFonts w:ascii="Times New Roman;Times;Serif" w:hAnsi="Times New Roman;Times;Serif"/>
          <w:b w:val="false"/>
          <w:i w:val="false"/>
          <w:caps w:val="false"/>
          <w:smallCaps w:val="false"/>
          <w:color w:val="131313"/>
          <w:sz w:val="20"/>
        </w:rPr>
        <w:t xml:space="preserve">City time </w:t>
      </w:r>
      <w:r>
        <w:rPr>
          <w:rFonts w:ascii="Times New Roman;Times;Serif" w:hAnsi="Times New Roman;Times;Serif"/>
          <w:b w:val="false"/>
          <w:i w:val="false"/>
          <w:caps w:val="false"/>
          <w:smallCaps w:val="false"/>
          <w:color w:val="242424"/>
          <w:sz w:val="20"/>
        </w:rPr>
        <w:t xml:space="preserve">(or after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uch time </w:t>
      </w:r>
      <w:r>
        <w:rPr>
          <w:rFonts w:ascii="Times New Roman;Times;Serif" w:hAnsi="Times New Roman;Times;Serif"/>
          <w:b w:val="false"/>
          <w:i w:val="false"/>
          <w:caps w:val="false"/>
          <w:smallCaps w:val="false"/>
          <w:color w:val="242424"/>
          <w:sz w:val="20"/>
        </w:rPr>
        <w:t xml:space="preserve">as yields on U.S. government securities are posted daily </w:t>
      </w:r>
      <w:r>
        <w:rPr>
          <w:rFonts w:ascii="Times New Roman;Times;Serif" w:hAnsi="Times New Roman;Times;Serif"/>
          <w:b w:val="false"/>
          <w:i w:val="false"/>
          <w:caps w:val="false"/>
          <w:smallCaps w:val="false"/>
          <w:color w:val="131313"/>
          <w:sz w:val="20"/>
        </w:rPr>
        <w:t xml:space="preserve">by the </w:t>
      </w:r>
      <w:r>
        <w:rPr>
          <w:rFonts w:ascii="Times New Roman;Times;Serif" w:hAnsi="Times New Roman;Times;Serif"/>
          <w:b w:val="false"/>
          <w:i w:val="false"/>
          <w:caps w:val="false"/>
          <w:smallCaps w:val="false"/>
          <w:color w:val="242424"/>
          <w:sz w:val="20"/>
        </w:rPr>
        <w:t xml:space="preserve">Board of Governors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Federal </w:t>
      </w:r>
      <w:r>
        <w:rPr>
          <w:rFonts w:ascii="Times New Roman;Times;Serif" w:hAnsi="Times New Roman;Times;Serif"/>
          <w:b w:val="false"/>
          <w:i w:val="false"/>
          <w:caps w:val="false"/>
          <w:smallCaps w:val="false"/>
          <w:color w:val="131313"/>
          <w:sz w:val="20"/>
        </w:rPr>
        <w:t xml:space="preserve">Reserve </w:t>
      </w:r>
      <w:r>
        <w:rPr>
          <w:rFonts w:ascii="Times New Roman;Times;Serif" w:hAnsi="Times New Roman;Times;Serif"/>
          <w:b w:val="false"/>
          <w:i w:val="false"/>
          <w:caps w:val="false"/>
          <w:smallCaps w:val="false"/>
          <w:color w:val="242424"/>
          <w:sz w:val="20"/>
        </w:rPr>
        <w:t xml:space="preserve">System), </w:t>
      </w:r>
      <w:r>
        <w:rPr>
          <w:rFonts w:ascii="Times New Roman;Times;Serif" w:hAnsi="Times New Roman;Times;Serif"/>
          <w:b w:val="false"/>
          <w:i w:val="false"/>
          <w:caps w:val="false"/>
          <w:smallCaps w:val="false"/>
          <w:color w:val="131313"/>
          <w:sz w:val="20"/>
        </w:rPr>
        <w:t xml:space="preserve">on the third business day preceding the </w:t>
      </w:r>
      <w:r>
        <w:rPr>
          <w:rFonts w:ascii="Times New Roman;Times;Serif" w:hAnsi="Times New Roman;Times;Serif"/>
          <w:b w:val="false"/>
          <w:i w:val="false"/>
          <w:caps w:val="false"/>
          <w:smallCaps w:val="false"/>
          <w:color w:val="242424"/>
          <w:sz w:val="20"/>
        </w:rPr>
        <w:t xml:space="preserve">Redemption </w:t>
      </w:r>
      <w:r>
        <w:rPr>
          <w:rFonts w:ascii="Times New Roman;Times;Serif" w:hAnsi="Times New Roman;Times;Serif"/>
          <w:b w:val="false"/>
          <w:i w:val="false"/>
          <w:caps w:val="false"/>
          <w:smallCaps w:val="false"/>
          <w:color w:val="131313"/>
          <w:sz w:val="20"/>
        </w:rPr>
        <w:t xml:space="preserve">Date based </w:t>
      </w:r>
      <w:r>
        <w:rPr>
          <w:rFonts w:ascii="Times New Roman;Times;Serif" w:hAnsi="Times New Roman;Times;Serif"/>
          <w:b w:val="false"/>
          <w:i w:val="false"/>
          <w:caps w:val="false"/>
          <w:smallCaps w:val="false"/>
          <w:color w:val="242424"/>
          <w:sz w:val="20"/>
        </w:rPr>
        <w:t xml:space="preserve">upon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yield or yields </w:t>
      </w:r>
      <w:r>
        <w:rPr>
          <w:rFonts w:ascii="Times New Roman;Times;Serif" w:hAnsi="Times New Roman;Times;Serif"/>
          <w:b w:val="false"/>
          <w:i w:val="false"/>
          <w:caps w:val="false"/>
          <w:smallCaps w:val="false"/>
          <w:color w:val="131313"/>
          <w:sz w:val="20"/>
        </w:rPr>
        <w:t xml:space="preserve">for the most recent day that appear </w:t>
      </w:r>
      <w:r>
        <w:rPr>
          <w:rFonts w:ascii="Times New Roman;Times;Serif" w:hAnsi="Times New Roman;Times;Serif"/>
          <w:b w:val="false"/>
          <w:i w:val="false"/>
          <w:caps w:val="false"/>
          <w:smallCaps w:val="false"/>
          <w:color w:val="242424"/>
          <w:sz w:val="20"/>
        </w:rPr>
        <w:t xml:space="preserve">after such </w:t>
      </w:r>
      <w:r>
        <w:rPr>
          <w:rFonts w:ascii="Times New Roman;Times;Serif" w:hAnsi="Times New Roman;Times;Serif"/>
          <w:b w:val="false"/>
          <w:i w:val="false"/>
          <w:caps w:val="false"/>
          <w:smallCaps w:val="false"/>
          <w:color w:val="131313"/>
          <w:sz w:val="20"/>
        </w:rPr>
        <w:t xml:space="preserve">time </w:t>
      </w:r>
      <w:r>
        <w:rPr>
          <w:rFonts w:ascii="Times New Roman;Times;Serif" w:hAnsi="Times New Roman;Times;Serif"/>
          <w:b w:val="false"/>
          <w:i w:val="false"/>
          <w:caps w:val="false"/>
          <w:smallCaps w:val="false"/>
          <w:color w:val="242424"/>
          <w:sz w:val="20"/>
        </w:rPr>
        <w:t xml:space="preserve">on such day </w:t>
      </w:r>
      <w:r>
        <w:rPr>
          <w:rFonts w:ascii="Times New Roman;Times;Serif" w:hAnsi="Times New Roman;Times;Serif"/>
          <w:b w:val="false"/>
          <w:i w:val="false"/>
          <w:caps w:val="false"/>
          <w:smallCaps w:val="false"/>
          <w:color w:val="131313"/>
          <w:sz w:val="20"/>
        </w:rPr>
        <w:t xml:space="preserve">in the most recent </w:t>
      </w:r>
      <w:r>
        <w:rPr>
          <w:rFonts w:ascii="Times New Roman;Times;Serif" w:hAnsi="Times New Roman;Times;Serif"/>
          <w:b w:val="false"/>
          <w:i w:val="false"/>
          <w:caps w:val="false"/>
          <w:smallCaps w:val="false"/>
          <w:color w:val="242424"/>
          <w:sz w:val="20"/>
        </w:rPr>
        <w:t xml:space="preserve">statistical </w:t>
      </w:r>
      <w:r>
        <w:rPr>
          <w:rFonts w:ascii="Times New Roman;Times;Serif" w:hAnsi="Times New Roman;Times;Serif"/>
          <w:b w:val="false"/>
          <w:i w:val="false"/>
          <w:caps w:val="false"/>
          <w:smallCaps w:val="false"/>
          <w:color w:val="131313"/>
          <w:sz w:val="20"/>
        </w:rPr>
        <w:t xml:space="preserve">release </w:t>
      </w:r>
      <w:r>
        <w:rPr>
          <w:rFonts w:ascii="Times New Roman;Times;Serif" w:hAnsi="Times New Roman;Times;Serif"/>
          <w:b w:val="false"/>
          <w:i w:val="false"/>
          <w:caps w:val="false"/>
          <w:smallCaps w:val="false"/>
          <w:color w:val="242424"/>
          <w:sz w:val="20"/>
        </w:rPr>
        <w:t xml:space="preserve">published by </w:t>
      </w:r>
      <w:r>
        <w:rPr>
          <w:rFonts w:ascii="Times New Roman;Times;Serif" w:hAnsi="Times New Roman;Times;Serif"/>
          <w:b w:val="false"/>
          <w:i w:val="false"/>
          <w:caps w:val="false"/>
          <w:smallCaps w:val="false"/>
          <w:color w:val="131313"/>
          <w:sz w:val="20"/>
        </w:rPr>
        <w:t xml:space="preserve">the Board </w:t>
      </w:r>
      <w:r>
        <w:rPr>
          <w:rFonts w:ascii="Times New Roman;Times;Serif" w:hAnsi="Times New Roman;Times;Serif"/>
          <w:b w:val="false"/>
          <w:i w:val="false"/>
          <w:caps w:val="false"/>
          <w:smallCaps w:val="false"/>
          <w:color w:val="242424"/>
          <w:sz w:val="20"/>
        </w:rPr>
        <w:t xml:space="preserve">of Governors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Federal </w:t>
      </w:r>
      <w:r>
        <w:rPr>
          <w:rFonts w:ascii="Times New Roman;Times;Serif" w:hAnsi="Times New Roman;Times;Serif"/>
          <w:b w:val="false"/>
          <w:i w:val="false"/>
          <w:caps w:val="false"/>
          <w:smallCaps w:val="false"/>
          <w:color w:val="131313"/>
          <w:sz w:val="20"/>
        </w:rPr>
        <w:t>Re</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erve System designated </w:t>
      </w:r>
      <w:r>
        <w:rPr>
          <w:rFonts w:ascii="Times New Roman;Times;Serif" w:hAnsi="Times New Roman;Times;Serif"/>
          <w:b w:val="false"/>
          <w:i w:val="false"/>
          <w:caps w:val="false"/>
          <w:smallCaps w:val="false"/>
          <w:color w:val="242424"/>
          <w:sz w:val="20"/>
        </w:rPr>
        <w:t xml:space="preserve">as </w:t>
      </w:r>
      <w:r>
        <w:rPr>
          <w:rFonts w:ascii="Times New Roman;Times;Serif" w:hAnsi="Times New Roman;Times;Serif"/>
          <w:b w:val="false"/>
          <w:i w:val="false"/>
          <w:caps w:val="false"/>
          <w:smallCaps w:val="false"/>
          <w:color w:val="4B4B4B"/>
          <w:sz w:val="20"/>
        </w:rPr>
        <w:t xml:space="preserve">"Selected </w:t>
      </w:r>
      <w:r>
        <w:rPr>
          <w:rFonts w:ascii="Times New Roman;Times;Serif" w:hAnsi="Times New Roman;Times;Serif"/>
          <w:b w:val="false"/>
          <w:i w:val="false"/>
          <w:caps w:val="false"/>
          <w:smallCaps w:val="false"/>
          <w:color w:val="131313"/>
          <w:sz w:val="20"/>
        </w:rPr>
        <w:t>Intere</w:t>
      </w:r>
      <w:r>
        <w:rPr>
          <w:rFonts w:ascii="Times New Roman;Times;Serif" w:hAnsi="Times New Roman;Times;Serif"/>
          <w:b w:val="false"/>
          <w:i w:val="false"/>
          <w:caps w:val="false"/>
          <w:smallCaps w:val="false"/>
          <w:color w:val="3B3B3B"/>
          <w:sz w:val="20"/>
        </w:rPr>
        <w:t xml:space="preserve">st </w:t>
      </w:r>
      <w:r>
        <w:rPr>
          <w:rFonts w:ascii="Times New Roman;Times;Serif" w:hAnsi="Times New Roman;Times;Serif"/>
          <w:b w:val="false"/>
          <w:i w:val="false"/>
          <w:caps w:val="false"/>
          <w:smallCaps w:val="false"/>
          <w:color w:val="242424"/>
          <w:sz w:val="20"/>
        </w:rPr>
        <w:t xml:space="preserve">Rates (Daily) </w:t>
      </w:r>
      <w:r>
        <w:rPr>
          <w:rFonts w:ascii="Times New Roman;Times;Serif" w:hAnsi="Times New Roman;Times;Serif"/>
          <w:b w:val="false"/>
          <w:i w:val="false"/>
          <w:caps w:val="false"/>
          <w:smallCaps w:val="false"/>
          <w:color w:val="131313"/>
          <w:sz w:val="20"/>
        </w:rPr>
        <w:t>—   H.15</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242424"/>
          <w:sz w:val="20"/>
        </w:rPr>
        <w:t xml:space="preserve">(or any successor </w:t>
      </w:r>
      <w:r>
        <w:rPr>
          <w:rFonts w:ascii="Times New Roman;Times;Serif" w:hAnsi="Times New Roman;Times;Serif"/>
          <w:b w:val="false"/>
          <w:i w:val="false"/>
          <w:caps w:val="false"/>
          <w:smallCaps w:val="false"/>
          <w:color w:val="131313"/>
          <w:sz w:val="20"/>
        </w:rPr>
        <w:t>desi</w:t>
      </w:r>
      <w:r>
        <w:rPr>
          <w:rFonts w:ascii="Times New Roman;Times;Serif" w:hAnsi="Times New Roman;Times;Serif"/>
          <w:b w:val="false"/>
          <w:i w:val="false"/>
          <w:caps w:val="false"/>
          <w:smallCaps w:val="false"/>
          <w:color w:val="3B3B3B"/>
          <w:sz w:val="20"/>
        </w:rPr>
        <w:t>g</w:t>
      </w:r>
      <w:r>
        <w:rPr>
          <w:rFonts w:ascii="Times New Roman;Times;Serif" w:hAnsi="Times New Roman;Times;Serif"/>
          <w:b w:val="false"/>
          <w:i w:val="false"/>
          <w:caps w:val="false"/>
          <w:smallCaps w:val="false"/>
          <w:color w:val="131313"/>
          <w:sz w:val="20"/>
        </w:rPr>
        <w:t xml:space="preserve">nation </w:t>
      </w:r>
      <w:r>
        <w:rPr>
          <w:rFonts w:ascii="Times New Roman;Times;Serif" w:hAnsi="Times New Roman;Times;Serif"/>
          <w:b w:val="false"/>
          <w:i w:val="false"/>
          <w:caps w:val="false"/>
          <w:smallCaps w:val="false"/>
          <w:color w:val="242424"/>
          <w:sz w:val="20"/>
        </w:rPr>
        <w:t xml:space="preserve">or </w:t>
      </w:r>
      <w:r>
        <w:rPr>
          <w:rFonts w:ascii="Times New Roman;Times;Serif" w:hAnsi="Times New Roman;Times;Serif"/>
          <w:b w:val="false"/>
          <w:i w:val="false"/>
          <w:caps w:val="false"/>
          <w:smallCaps w:val="false"/>
          <w:color w:val="131313"/>
          <w:sz w:val="20"/>
        </w:rPr>
        <w:t xml:space="preserve">publication) </w:t>
      </w:r>
      <w:r>
        <w:rPr>
          <w:rFonts w:ascii="Times New Roman;Times;Serif" w:hAnsi="Times New Roman;Times;Serif"/>
          <w:b w:val="false"/>
          <w:i w:val="false"/>
          <w:caps w:val="false"/>
          <w:smallCaps w:val="false"/>
          <w:color w:val="242424"/>
          <w:sz w:val="20"/>
        </w:rPr>
        <w:t xml:space="preserve">(H.15) </w:t>
      </w:r>
      <w:r>
        <w:rPr>
          <w:rFonts w:ascii="Times New Roman;Times;Serif" w:hAnsi="Times New Roman;Times;Serif"/>
          <w:b w:val="false"/>
          <w:i w:val="false"/>
          <w:caps w:val="false"/>
          <w:smallCaps w:val="false"/>
          <w:color w:val="131313"/>
          <w:sz w:val="20"/>
        </w:rPr>
        <w:t xml:space="preserve">under the </w:t>
      </w:r>
      <w:r>
        <w:rPr>
          <w:rFonts w:ascii="Times New Roman;Times;Serif" w:hAnsi="Times New Roman;Times;Serif"/>
          <w:b w:val="false"/>
          <w:i w:val="false"/>
          <w:caps w:val="false"/>
          <w:smallCaps w:val="false"/>
          <w:color w:val="242424"/>
          <w:sz w:val="20"/>
        </w:rPr>
        <w:t xml:space="preserve">caption "U.S. government securities – Treasury constant </w:t>
      </w:r>
      <w:r>
        <w:rPr>
          <w:rFonts w:ascii="Times New Roman;Times;Serif" w:hAnsi="Times New Roman;Times;Serif"/>
          <w:b w:val="false"/>
          <w:i w:val="false"/>
          <w:caps w:val="false"/>
          <w:smallCaps w:val="false"/>
          <w:color w:val="131313"/>
          <w:sz w:val="20"/>
        </w:rPr>
        <w:t>maturitie</w:t>
      </w:r>
      <w:r>
        <w:rPr>
          <w:rFonts w:ascii="Times New Roman;Times;Serif" w:hAnsi="Times New Roman;Times;Serif"/>
          <w:b w:val="false"/>
          <w:i w:val="false"/>
          <w:caps w:val="false"/>
          <w:smallCaps w:val="false"/>
          <w:color w:val="3B3B3B"/>
          <w:sz w:val="20"/>
        </w:rPr>
        <w:t xml:space="preserve">s – </w:t>
      </w:r>
      <w:r>
        <w:rPr>
          <w:rFonts w:ascii="Times New Roman;Times;Serif" w:hAnsi="Times New Roman;Times;Serif"/>
          <w:b w:val="false"/>
          <w:i w:val="false"/>
          <w:caps w:val="false"/>
          <w:smallCaps w:val="false"/>
          <w:color w:val="242424"/>
          <w:sz w:val="20"/>
        </w:rPr>
        <w:t xml:space="preserve">Nominal" (or </w:t>
      </w:r>
      <w:r>
        <w:rPr>
          <w:rFonts w:ascii="Times New Roman;Times;Serif" w:hAnsi="Times New Roman;Times;Serif"/>
          <w:b w:val="false"/>
          <w:i w:val="false"/>
          <w:caps w:val="false"/>
          <w:smallCaps w:val="false"/>
          <w:color w:val="131313"/>
          <w:sz w:val="20"/>
        </w:rPr>
        <w:t xml:space="preserve">any </w:t>
      </w:r>
      <w:r>
        <w:rPr>
          <w:rFonts w:ascii="Times New Roman;Times;Serif" w:hAnsi="Times New Roman;Times;Serif"/>
          <w:b w:val="false"/>
          <w:i w:val="false"/>
          <w:caps w:val="false"/>
          <w:smallCaps w:val="false"/>
          <w:color w:val="242424"/>
          <w:sz w:val="20"/>
        </w:rPr>
        <w:t xml:space="preserve">successor </w:t>
      </w:r>
      <w:r>
        <w:rPr>
          <w:rFonts w:ascii="Times New Roman;Times;Serif" w:hAnsi="Times New Roman;Times;Serif"/>
          <w:b w:val="false"/>
          <w:i w:val="false"/>
          <w:caps w:val="false"/>
          <w:smallCaps w:val="false"/>
          <w:color w:val="131313"/>
          <w:sz w:val="20"/>
        </w:rPr>
        <w:t xml:space="preserve">caption </w:t>
      </w:r>
      <w:r>
        <w:rPr>
          <w:rFonts w:ascii="Times New Roman;Times;Serif" w:hAnsi="Times New Roman;Times;Serif"/>
          <w:b w:val="false"/>
          <w:i w:val="false"/>
          <w:caps w:val="false"/>
          <w:smallCaps w:val="false"/>
          <w:color w:val="242424"/>
          <w:sz w:val="20"/>
        </w:rPr>
        <w:t xml:space="preserve">or </w:t>
      </w:r>
      <w:r>
        <w:rPr>
          <w:rFonts w:ascii="Times New Roman;Times;Serif" w:hAnsi="Times New Roman;Times;Serif"/>
          <w:b w:val="false"/>
          <w:i w:val="false"/>
          <w:caps w:val="false"/>
          <w:smallCaps w:val="false"/>
          <w:color w:val="131313"/>
          <w:sz w:val="20"/>
        </w:rPr>
        <w:t xml:space="preserve">heading). In determining the </w:t>
      </w:r>
      <w:r>
        <w:rPr>
          <w:rFonts w:ascii="Times New Roman;Times;Serif" w:hAnsi="Times New Roman;Times;Serif"/>
          <w:b w:val="false"/>
          <w:i w:val="false"/>
          <w:caps w:val="false"/>
          <w:smallCaps w:val="false"/>
          <w:color w:val="242424"/>
          <w:sz w:val="20"/>
        </w:rPr>
        <w:t xml:space="preserve">Treasury Rate,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Company shall select</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242424"/>
          <w:sz w:val="20"/>
        </w:rPr>
        <w:t>as applicable: (i)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yield for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Treasury </w:t>
      </w:r>
      <w:r>
        <w:rPr>
          <w:rFonts w:ascii="Times New Roman;Times;Serif" w:hAnsi="Times New Roman;Times;Serif"/>
          <w:b w:val="false"/>
          <w:i w:val="false"/>
          <w:caps w:val="false"/>
          <w:smallCaps w:val="false"/>
          <w:color w:val="131313"/>
          <w:sz w:val="20"/>
        </w:rPr>
        <w:t xml:space="preserve">constant maturity </w:t>
      </w:r>
      <w:r>
        <w:rPr>
          <w:rFonts w:ascii="Times New Roman;Times;Serif" w:hAnsi="Times New Roman;Times;Serif"/>
          <w:b w:val="false"/>
          <w:i w:val="false"/>
          <w:caps w:val="false"/>
          <w:smallCaps w:val="false"/>
          <w:color w:val="242424"/>
          <w:sz w:val="20"/>
        </w:rPr>
        <w:t xml:space="preserve">on H.15 exactly equal </w:t>
      </w:r>
      <w:r>
        <w:rPr>
          <w:rFonts w:ascii="Times New Roman;Times;Serif" w:hAnsi="Times New Roman;Times;Serif"/>
          <w:b w:val="false"/>
          <w:i w:val="false"/>
          <w:caps w:val="false"/>
          <w:smallCaps w:val="false"/>
          <w:color w:val="131313"/>
          <w:sz w:val="20"/>
        </w:rPr>
        <w:t xml:space="preserve">to the period from the Redemption Date to the Par </w:t>
      </w:r>
      <w:r>
        <w:rPr>
          <w:rFonts w:ascii="Times New Roman;Times;Serif" w:hAnsi="Times New Roman;Times;Serif"/>
          <w:b w:val="false"/>
          <w:i w:val="false"/>
          <w:caps w:val="false"/>
          <w:smallCaps w:val="false"/>
          <w:color w:val="242424"/>
          <w:sz w:val="20"/>
        </w:rPr>
        <w:t xml:space="preserve">Call </w:t>
      </w:r>
      <w:r>
        <w:rPr>
          <w:rFonts w:ascii="Times New Roman;Times;Serif" w:hAnsi="Times New Roman;Times;Serif"/>
          <w:b w:val="false"/>
          <w:i w:val="false"/>
          <w:caps w:val="false"/>
          <w:smallCaps w:val="false"/>
          <w:color w:val="131313"/>
          <w:sz w:val="20"/>
        </w:rPr>
        <w:t xml:space="preserve">Date </w:t>
      </w:r>
      <w:r>
        <w:rPr>
          <w:rFonts w:ascii="Times New Roman;Times;Serif" w:hAnsi="Times New Roman;Times;Serif"/>
          <w:b w:val="false"/>
          <w:i w:val="false"/>
          <w:caps w:val="false"/>
          <w:smallCaps w:val="false"/>
          <w:color w:val="242424"/>
          <w:sz w:val="20"/>
        </w:rPr>
        <w:t xml:space="preserve">(the </w:t>
      </w:r>
      <w:r>
        <w:rPr>
          <w:rFonts w:ascii="Times New Roman;Times;Serif" w:hAnsi="Times New Roman;Times;Serif"/>
          <w:b w:val="false"/>
          <w:i w:val="false"/>
          <w:caps w:val="false"/>
          <w:smallCaps w:val="false"/>
          <w:color w:val="131313"/>
          <w:sz w:val="20"/>
        </w:rPr>
        <w:t xml:space="preserve">Remaining </w:t>
      </w:r>
      <w:r>
        <w:rPr>
          <w:rFonts w:ascii="Times New Roman;Times;Serif" w:hAnsi="Times New Roman;Times;Serif"/>
          <w:b w:val="false"/>
          <w:i w:val="false"/>
          <w:caps w:val="false"/>
          <w:smallCaps w:val="false"/>
          <w:color w:val="242424"/>
          <w:sz w:val="20"/>
        </w:rPr>
        <w:t>Life); or (ii) </w:t>
      </w:r>
      <w:r>
        <w:rPr>
          <w:rFonts w:ascii="Times New Roman;Times;Serif" w:hAnsi="Times New Roman;Times;Serif"/>
          <w:b w:val="false"/>
          <w:i w:val="false"/>
          <w:caps w:val="false"/>
          <w:smallCaps w:val="false"/>
          <w:color w:val="131313"/>
          <w:sz w:val="20"/>
        </w:rPr>
        <w:t xml:space="preserve">if there is no </w:t>
      </w:r>
      <w:r>
        <w:rPr>
          <w:rFonts w:ascii="Times New Roman;Times;Serif" w:hAnsi="Times New Roman;Times;Serif"/>
          <w:b w:val="false"/>
          <w:i w:val="false"/>
          <w:caps w:val="false"/>
          <w:smallCaps w:val="false"/>
          <w:color w:val="242424"/>
          <w:sz w:val="20"/>
        </w:rPr>
        <w:t xml:space="preserve">such Treasury constant </w:t>
      </w:r>
      <w:r>
        <w:rPr>
          <w:rFonts w:ascii="Times New Roman;Times;Serif" w:hAnsi="Times New Roman;Times;Serif"/>
          <w:b w:val="false"/>
          <w:i w:val="false"/>
          <w:caps w:val="false"/>
          <w:smallCaps w:val="false"/>
          <w:color w:val="131313"/>
          <w:sz w:val="20"/>
        </w:rPr>
        <w:t xml:space="preserve">maturity </w:t>
      </w:r>
      <w:r>
        <w:rPr>
          <w:rFonts w:ascii="Times New Roman;Times;Serif" w:hAnsi="Times New Roman;Times;Serif"/>
          <w:b w:val="false"/>
          <w:i w:val="false"/>
          <w:caps w:val="false"/>
          <w:smallCaps w:val="false"/>
          <w:color w:val="242424"/>
          <w:sz w:val="20"/>
        </w:rPr>
        <w:t xml:space="preserve">on </w:t>
      </w:r>
      <w:r>
        <w:rPr>
          <w:rFonts w:ascii="Times New Roman;Times;Serif" w:hAnsi="Times New Roman;Times;Serif"/>
          <w:b w:val="false"/>
          <w:i w:val="false"/>
          <w:caps w:val="false"/>
          <w:smallCaps w:val="false"/>
          <w:color w:val="131313"/>
          <w:sz w:val="20"/>
        </w:rPr>
        <w:t xml:space="preserve">H.15 </w:t>
      </w:r>
      <w:r>
        <w:rPr>
          <w:rFonts w:ascii="Times New Roman;Times;Serif" w:hAnsi="Times New Roman;Times;Serif"/>
          <w:b w:val="false"/>
          <w:i w:val="false"/>
          <w:caps w:val="false"/>
          <w:smallCaps w:val="false"/>
          <w:color w:val="242424"/>
          <w:sz w:val="20"/>
        </w:rPr>
        <w:t xml:space="preserve">exactly equal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42424"/>
          <w:sz w:val="20"/>
        </w:rPr>
        <w:t xml:space="preserve">the </w:t>
      </w:r>
      <w:r>
        <w:rPr>
          <w:rFonts w:ascii="Times New Roman;Times;Serif" w:hAnsi="Times New Roman;Times;Serif"/>
          <w:b w:val="false"/>
          <w:i w:val="false"/>
          <w:caps w:val="false"/>
          <w:smallCaps w:val="false"/>
          <w:color w:val="131313"/>
          <w:sz w:val="20"/>
        </w:rPr>
        <w:t>Remaining Life</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242424"/>
          <w:sz w:val="20"/>
        </w:rPr>
        <w:t xml:space="preserve">the two yields </w:t>
      </w:r>
      <w:r>
        <w:rPr>
          <w:rFonts w:ascii="Times New Roman;Times;Serif" w:hAnsi="Times New Roman;Times;Serif"/>
          <w:b w:val="false"/>
          <w:i w:val="false"/>
          <w:caps w:val="false"/>
          <w:smallCaps w:val="false"/>
          <w:color w:val="7E7E7E"/>
          <w:sz w:val="20"/>
        </w:rPr>
        <w:t xml:space="preserve">– </w:t>
      </w:r>
      <w:r>
        <w:rPr>
          <w:rFonts w:ascii="Times New Roman;Times;Serif" w:hAnsi="Times New Roman;Times;Serif"/>
          <w:b w:val="false"/>
          <w:i w:val="false"/>
          <w:caps w:val="false"/>
          <w:smallCaps w:val="false"/>
          <w:color w:val="242424"/>
          <w:sz w:val="20"/>
        </w:rPr>
        <w:t xml:space="preserve">one yield </w:t>
      </w:r>
      <w:r>
        <w:rPr>
          <w:rFonts w:ascii="Times New Roman;Times;Serif" w:hAnsi="Times New Roman;Times;Serif"/>
          <w:b w:val="false"/>
          <w:i w:val="false"/>
          <w:caps w:val="false"/>
          <w:smallCaps w:val="false"/>
          <w:color w:val="131313"/>
          <w:sz w:val="20"/>
        </w:rPr>
        <w:t>corresponding to the Trea</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ury constant maturity </w:t>
      </w:r>
      <w:r>
        <w:rPr>
          <w:rFonts w:ascii="Times New Roman;Times;Serif" w:hAnsi="Times New Roman;Times;Serif"/>
          <w:b w:val="false"/>
          <w:i w:val="false"/>
          <w:caps w:val="false"/>
          <w:smallCaps w:val="false"/>
          <w:color w:val="242424"/>
          <w:sz w:val="20"/>
        </w:rPr>
        <w:t xml:space="preserve">on </w:t>
      </w:r>
      <w:r>
        <w:rPr>
          <w:rFonts w:ascii="Times New Roman;Times;Serif" w:hAnsi="Times New Roman;Times;Serif"/>
          <w:b w:val="false"/>
          <w:i w:val="false"/>
          <w:caps w:val="false"/>
          <w:smallCaps w:val="false"/>
          <w:color w:val="131313"/>
          <w:sz w:val="20"/>
        </w:rPr>
        <w:t xml:space="preserve">H.15 immediately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horter than </w:t>
      </w:r>
      <w:r>
        <w:rPr>
          <w:rFonts w:ascii="Times New Roman;Times;Serif" w:hAnsi="Times New Roman;Times;Serif"/>
          <w:b w:val="false"/>
          <w:i w:val="false"/>
          <w:caps w:val="false"/>
          <w:smallCaps w:val="false"/>
          <w:color w:val="242424"/>
          <w:sz w:val="20"/>
        </w:rPr>
        <w:t xml:space="preserve">and one yield corresponding </w:t>
      </w:r>
      <w:r>
        <w:rPr>
          <w:rFonts w:ascii="Times New Roman;Times;Serif" w:hAnsi="Times New Roman;Times;Serif"/>
          <w:b w:val="false"/>
          <w:i w:val="false"/>
          <w:caps w:val="false"/>
          <w:smallCaps w:val="false"/>
          <w:color w:val="131313"/>
          <w:sz w:val="20"/>
        </w:rPr>
        <w:t xml:space="preserve">to the </w:t>
      </w:r>
      <w:r>
        <w:rPr>
          <w:rFonts w:ascii="Times New Roman;Times;Serif" w:hAnsi="Times New Roman;Times;Serif"/>
          <w:b w:val="false"/>
          <w:i w:val="false"/>
          <w:caps w:val="false"/>
          <w:smallCaps w:val="false"/>
          <w:color w:val="242424"/>
          <w:sz w:val="20"/>
        </w:rPr>
        <w:t xml:space="preserve">Treasury </w:t>
      </w:r>
      <w:r>
        <w:rPr>
          <w:rFonts w:ascii="Times New Roman;Times;Serif" w:hAnsi="Times New Roman;Times;Serif"/>
          <w:b w:val="false"/>
          <w:i w:val="false"/>
          <w:caps w:val="false"/>
          <w:smallCaps w:val="false"/>
          <w:color w:val="131313"/>
          <w:sz w:val="20"/>
        </w:rPr>
        <w:t>con</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tant maturity </w:t>
      </w:r>
      <w:r>
        <w:rPr>
          <w:rFonts w:ascii="Times New Roman;Times;Serif" w:hAnsi="Times New Roman;Times;Serif"/>
          <w:b w:val="false"/>
          <w:i w:val="false"/>
          <w:caps w:val="false"/>
          <w:smallCaps w:val="false"/>
          <w:color w:val="242424"/>
          <w:sz w:val="20"/>
        </w:rPr>
        <w:t xml:space="preserve">on H.15 </w:t>
      </w:r>
      <w:r>
        <w:rPr>
          <w:rFonts w:ascii="Times New Roman;Times;Serif" w:hAnsi="Times New Roman;Times;Serif"/>
          <w:b w:val="false"/>
          <w:i w:val="false"/>
          <w:caps w:val="false"/>
          <w:smallCaps w:val="false"/>
          <w:color w:val="131313"/>
          <w:sz w:val="20"/>
        </w:rPr>
        <w:t xml:space="preserve">immediately longer than the Remaining </w:t>
      </w:r>
      <w:r>
        <w:rPr>
          <w:rFonts w:ascii="Times New Roman;Times;Serif" w:hAnsi="Times New Roman;Times;Serif"/>
          <w:b w:val="false"/>
          <w:i w:val="false"/>
          <w:caps w:val="false"/>
          <w:smallCaps w:val="false"/>
          <w:color w:val="242424"/>
          <w:sz w:val="20"/>
        </w:rPr>
        <w:t xml:space="preserve">Life </w:t>
      </w:r>
      <w:r>
        <w:rPr>
          <w:rFonts w:ascii="Times New Roman;Times;Serif" w:hAnsi="Times New Roman;Times;Serif"/>
          <w:b w:val="false"/>
          <w:i w:val="false"/>
          <w:caps w:val="false"/>
          <w:smallCaps w:val="false"/>
          <w:color w:val="131313"/>
          <w:sz w:val="20"/>
        </w:rPr>
        <w:t>— </w:t>
      </w:r>
      <w:r>
        <w:rPr>
          <w:rFonts w:ascii="Times New Roman;Times;Serif" w:hAnsi="Times New Roman;Times;Serif"/>
          <w:b w:val="false"/>
          <w:i w:val="false"/>
          <w:caps w:val="false"/>
          <w:smallCaps w:val="false"/>
          <w:color w:val="242424"/>
          <w:sz w:val="20"/>
        </w:rPr>
        <w:t xml:space="preserve">and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hall interpolate </w:t>
      </w:r>
      <w:r>
        <w:rPr>
          <w:rFonts w:ascii="Times New Roman;Times;Serif" w:hAnsi="Times New Roman;Times;Serif"/>
          <w:b w:val="false"/>
          <w:i w:val="false"/>
          <w:caps w:val="false"/>
          <w:smallCaps w:val="false"/>
          <w:color w:val="242424"/>
          <w:sz w:val="20"/>
        </w:rPr>
        <w:t xml:space="preserve">to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Par Call </w:t>
      </w:r>
      <w:r>
        <w:rPr>
          <w:rFonts w:ascii="Times New Roman;Times;Serif" w:hAnsi="Times New Roman;Times;Serif"/>
          <w:b w:val="false"/>
          <w:i w:val="false"/>
          <w:caps w:val="false"/>
          <w:smallCaps w:val="false"/>
          <w:color w:val="131313"/>
          <w:sz w:val="20"/>
        </w:rPr>
        <w:t xml:space="preserve">Date </w:t>
      </w:r>
      <w:r>
        <w:rPr>
          <w:rFonts w:ascii="Times New Roman;Times;Serif" w:hAnsi="Times New Roman;Times;Serif"/>
          <w:b w:val="false"/>
          <w:i w:val="false"/>
          <w:caps w:val="false"/>
          <w:smallCaps w:val="false"/>
          <w:color w:val="242424"/>
          <w:sz w:val="20"/>
        </w:rPr>
        <w:t xml:space="preserve">on a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traight-line ba</w:t>
      </w:r>
      <w:r>
        <w:rPr>
          <w:rFonts w:ascii="Times New Roman;Times;Serif" w:hAnsi="Times New Roman;Times;Serif"/>
          <w:b w:val="false"/>
          <w:i w:val="false"/>
          <w:caps w:val="false"/>
          <w:smallCaps w:val="false"/>
          <w:color w:val="3B3B3B"/>
          <w:sz w:val="20"/>
        </w:rPr>
        <w:t xml:space="preserve">sis </w:t>
      </w:r>
      <w:r>
        <w:rPr>
          <w:rFonts w:ascii="Times New Roman;Times;Serif" w:hAnsi="Times New Roman;Times;Serif"/>
          <w:b w:val="false"/>
          <w:i w:val="false"/>
          <w:caps w:val="false"/>
          <w:smallCaps w:val="false"/>
          <w:color w:val="242424"/>
          <w:sz w:val="20"/>
        </w:rPr>
        <w:t xml:space="preserve">(using the actual </w:t>
      </w:r>
      <w:r>
        <w:rPr>
          <w:rFonts w:ascii="Times New Roman;Times;Serif" w:hAnsi="Times New Roman;Times;Serif"/>
          <w:b w:val="false"/>
          <w:i w:val="false"/>
          <w:caps w:val="false"/>
          <w:smallCaps w:val="false"/>
          <w:color w:val="131313"/>
          <w:sz w:val="20"/>
        </w:rPr>
        <w:t xml:space="preserve">number </w:t>
      </w:r>
      <w:r>
        <w:rPr>
          <w:rFonts w:ascii="Times New Roman;Times;Serif" w:hAnsi="Times New Roman;Times;Serif"/>
          <w:b w:val="false"/>
          <w:i w:val="false"/>
          <w:caps w:val="false"/>
          <w:smallCaps w:val="false"/>
          <w:color w:val="242424"/>
          <w:sz w:val="20"/>
        </w:rPr>
        <w:t xml:space="preserve">of days) </w:t>
      </w:r>
      <w:r>
        <w:rPr>
          <w:rFonts w:ascii="Times New Roman;Times;Serif" w:hAnsi="Times New Roman;Times;Serif"/>
          <w:b w:val="false"/>
          <w:i w:val="false"/>
          <w:caps w:val="false"/>
          <w:smallCaps w:val="false"/>
          <w:color w:val="131313"/>
          <w:sz w:val="20"/>
        </w:rPr>
        <w:t xml:space="preserve">using </w:t>
      </w:r>
      <w:r>
        <w:rPr>
          <w:rFonts w:ascii="Times New Roman;Times;Serif" w:hAnsi="Times New Roman;Times;Serif"/>
          <w:b w:val="false"/>
          <w:i w:val="false"/>
          <w:caps w:val="false"/>
          <w:smallCaps w:val="false"/>
          <w:color w:val="242424"/>
          <w:sz w:val="20"/>
        </w:rPr>
        <w:t xml:space="preserve">such yields and rounding </w:t>
      </w:r>
      <w:r>
        <w:rPr>
          <w:rFonts w:ascii="Times New Roman;Times;Serif" w:hAnsi="Times New Roman;Times;Serif"/>
          <w:b w:val="false"/>
          <w:i w:val="false"/>
          <w:caps w:val="false"/>
          <w:smallCaps w:val="false"/>
          <w:color w:val="131313"/>
          <w:sz w:val="20"/>
        </w:rPr>
        <w:t xml:space="preserve">the result to </w:t>
      </w:r>
      <w:r>
        <w:rPr>
          <w:rFonts w:ascii="Times New Roman;Times;Serif" w:hAnsi="Times New Roman;Times;Serif"/>
          <w:b w:val="false"/>
          <w:i w:val="false"/>
          <w:caps w:val="false"/>
          <w:smallCaps w:val="false"/>
          <w:color w:val="242424"/>
          <w:sz w:val="20"/>
        </w:rPr>
        <w:t xml:space="preserve">three </w:t>
      </w:r>
      <w:r>
        <w:rPr>
          <w:rFonts w:ascii="Times New Roman;Times;Serif" w:hAnsi="Times New Roman;Times;Serif"/>
          <w:b w:val="false"/>
          <w:i w:val="false"/>
          <w:caps w:val="false"/>
          <w:smallCaps w:val="false"/>
          <w:color w:val="131313"/>
          <w:sz w:val="20"/>
        </w:rPr>
        <w:t>decimal places</w:t>
      </w:r>
      <w:r>
        <w:rPr>
          <w:rFonts w:ascii="Times New Roman;Times;Serif" w:hAnsi="Times New Roman;Times;Serif"/>
          <w:b w:val="false"/>
          <w:i w:val="false"/>
          <w:caps w:val="false"/>
          <w:smallCaps w:val="false"/>
          <w:color w:val="3B3B3B"/>
          <w:sz w:val="20"/>
        </w:rPr>
        <w:t xml:space="preserve">; </w:t>
      </w:r>
      <w:r>
        <w:rPr>
          <w:rFonts w:ascii="Times New Roman;Times;Serif" w:hAnsi="Times New Roman;Times;Serif"/>
          <w:b w:val="false"/>
          <w:i w:val="false"/>
          <w:caps w:val="false"/>
          <w:smallCaps w:val="false"/>
          <w:color w:val="242424"/>
          <w:sz w:val="20"/>
        </w:rPr>
        <w:t>or (iii) </w:t>
      </w:r>
      <w:r>
        <w:rPr>
          <w:rFonts w:ascii="Times New Roman;Times;Serif" w:hAnsi="Times New Roman;Times;Serif"/>
          <w:b w:val="false"/>
          <w:i w:val="false"/>
          <w:caps w:val="false"/>
          <w:smallCaps w:val="false"/>
          <w:color w:val="131313"/>
          <w:sz w:val="20"/>
        </w:rPr>
        <w:t>if there i</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131313"/>
          <w:sz w:val="20"/>
        </w:rPr>
        <w:t xml:space="preserve">no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uch </w:t>
      </w:r>
      <w:r>
        <w:rPr>
          <w:rFonts w:ascii="Times New Roman;Times;Serif" w:hAnsi="Times New Roman;Times;Serif"/>
          <w:b w:val="false"/>
          <w:i w:val="false"/>
          <w:caps w:val="false"/>
          <w:smallCaps w:val="false"/>
          <w:color w:val="242424"/>
          <w:sz w:val="20"/>
        </w:rPr>
        <w:t xml:space="preserve">Treasury constant </w:t>
      </w:r>
      <w:r>
        <w:rPr>
          <w:rFonts w:ascii="Times New Roman;Times;Serif" w:hAnsi="Times New Roman;Times;Serif"/>
          <w:b w:val="false"/>
          <w:i w:val="false"/>
          <w:caps w:val="false"/>
          <w:smallCaps w:val="false"/>
          <w:color w:val="131313"/>
          <w:sz w:val="20"/>
        </w:rPr>
        <w:t xml:space="preserve">maturity </w:t>
      </w:r>
      <w:r>
        <w:rPr>
          <w:rFonts w:ascii="Times New Roman;Times;Serif" w:hAnsi="Times New Roman;Times;Serif"/>
          <w:b w:val="false"/>
          <w:i w:val="false"/>
          <w:caps w:val="false"/>
          <w:smallCaps w:val="false"/>
          <w:color w:val="242424"/>
          <w:sz w:val="20"/>
        </w:rPr>
        <w:t xml:space="preserve">on </w:t>
      </w:r>
      <w:r>
        <w:rPr>
          <w:rFonts w:ascii="Times New Roman;Times;Serif" w:hAnsi="Times New Roman;Times;Serif"/>
          <w:b w:val="false"/>
          <w:i w:val="false"/>
          <w:caps w:val="false"/>
          <w:smallCaps w:val="false"/>
          <w:color w:val="131313"/>
          <w:sz w:val="20"/>
        </w:rPr>
        <w:t xml:space="preserve">H.15 </w:t>
      </w:r>
      <w:r>
        <w:rPr>
          <w:rFonts w:ascii="Times New Roman;Times;Serif" w:hAnsi="Times New Roman;Times;Serif"/>
          <w:b w:val="false"/>
          <w:i w:val="false"/>
          <w:caps w:val="false"/>
          <w:smallCaps w:val="false"/>
          <w:color w:val="242424"/>
          <w:sz w:val="20"/>
        </w:rPr>
        <w:t xml:space="preserve">shorter </w:t>
      </w:r>
      <w:r>
        <w:rPr>
          <w:rFonts w:ascii="Times New Roman;Times;Serif" w:hAnsi="Times New Roman;Times;Serif"/>
          <w:b w:val="false"/>
          <w:i w:val="false"/>
          <w:caps w:val="false"/>
          <w:smallCaps w:val="false"/>
          <w:color w:val="131313"/>
          <w:sz w:val="20"/>
        </w:rPr>
        <w:t xml:space="preserve">than </w:t>
      </w:r>
      <w:r>
        <w:rPr>
          <w:rFonts w:ascii="Times New Roman;Times;Serif" w:hAnsi="Times New Roman;Times;Serif"/>
          <w:b w:val="false"/>
          <w:i w:val="false"/>
          <w:caps w:val="false"/>
          <w:smallCaps w:val="false"/>
          <w:color w:val="242424"/>
          <w:sz w:val="20"/>
        </w:rPr>
        <w:t xml:space="preserve">or </w:t>
      </w:r>
      <w:r>
        <w:rPr>
          <w:rFonts w:ascii="Times New Roman;Times;Serif" w:hAnsi="Times New Roman;Times;Serif"/>
          <w:b w:val="false"/>
          <w:i w:val="false"/>
          <w:caps w:val="false"/>
          <w:smallCaps w:val="false"/>
          <w:color w:val="131313"/>
          <w:sz w:val="20"/>
        </w:rPr>
        <w:t>longer than the Remaining Life</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yield for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in</w:t>
      </w:r>
      <w:r>
        <w:rPr>
          <w:rFonts w:ascii="Times New Roman;Times;Serif" w:hAnsi="Times New Roman;Times;Serif"/>
          <w:b w:val="false"/>
          <w:i w:val="false"/>
          <w:caps w:val="false"/>
          <w:smallCaps w:val="false"/>
          <w:color w:val="3B3B3B"/>
          <w:sz w:val="20"/>
        </w:rPr>
        <w:t>g</w:t>
      </w:r>
      <w:r>
        <w:rPr>
          <w:rFonts w:ascii="Times New Roman;Times;Serif" w:hAnsi="Times New Roman;Times;Serif"/>
          <w:b w:val="false"/>
          <w:i w:val="false"/>
          <w:caps w:val="false"/>
          <w:smallCaps w:val="false"/>
          <w:color w:val="131313"/>
          <w:sz w:val="20"/>
        </w:rPr>
        <w:t xml:space="preserve">le </w:t>
      </w:r>
      <w:r>
        <w:rPr>
          <w:rFonts w:ascii="Times New Roman;Times;Serif" w:hAnsi="Times New Roman;Times;Serif"/>
          <w:b w:val="false"/>
          <w:i w:val="false"/>
          <w:caps w:val="false"/>
          <w:smallCaps w:val="false"/>
          <w:color w:val="242424"/>
          <w:sz w:val="20"/>
        </w:rPr>
        <w:t xml:space="preserve">Treasury </w:t>
      </w:r>
      <w:r>
        <w:rPr>
          <w:rFonts w:ascii="Times New Roman;Times;Serif" w:hAnsi="Times New Roman;Times;Serif"/>
          <w:b w:val="false"/>
          <w:i w:val="false"/>
          <w:caps w:val="false"/>
          <w:smallCaps w:val="false"/>
          <w:color w:val="131313"/>
          <w:sz w:val="20"/>
        </w:rPr>
        <w:t xml:space="preserve">constant maturity </w:t>
      </w:r>
      <w:r>
        <w:rPr>
          <w:rFonts w:ascii="Times New Roman;Times;Serif" w:hAnsi="Times New Roman;Times;Serif"/>
          <w:b w:val="false"/>
          <w:i w:val="false"/>
          <w:caps w:val="false"/>
          <w:smallCaps w:val="false"/>
          <w:color w:val="242424"/>
          <w:sz w:val="20"/>
        </w:rPr>
        <w:t xml:space="preserve">on </w:t>
      </w:r>
      <w:r>
        <w:rPr>
          <w:rFonts w:ascii="Times New Roman;Times;Serif" w:hAnsi="Times New Roman;Times;Serif"/>
          <w:b w:val="false"/>
          <w:i w:val="false"/>
          <w:caps w:val="false"/>
          <w:smallCaps w:val="false"/>
          <w:color w:val="131313"/>
          <w:sz w:val="20"/>
        </w:rPr>
        <w:t xml:space="preserve">H.15 closest to the Remaining Life. </w:t>
      </w:r>
      <w:r>
        <w:rPr>
          <w:rFonts w:ascii="Times New Roman;Times;Serif" w:hAnsi="Times New Roman;Times;Serif"/>
          <w:b w:val="false"/>
          <w:i w:val="false"/>
          <w:caps w:val="false"/>
          <w:smallCaps w:val="false"/>
          <w:color w:val="242424"/>
          <w:sz w:val="20"/>
        </w:rPr>
        <w:t xml:space="preserve">For </w:t>
      </w:r>
      <w:r>
        <w:rPr>
          <w:rFonts w:ascii="Times New Roman;Times;Serif" w:hAnsi="Times New Roman;Times;Serif"/>
          <w:b w:val="false"/>
          <w:i w:val="false"/>
          <w:caps w:val="false"/>
          <w:smallCaps w:val="false"/>
          <w:color w:val="131313"/>
          <w:sz w:val="20"/>
        </w:rPr>
        <w:t xml:space="preserve">purposes </w:t>
      </w:r>
      <w:r>
        <w:rPr>
          <w:rFonts w:ascii="Times New Roman;Times;Serif" w:hAnsi="Times New Roman;Times;Serif"/>
          <w:b w:val="false"/>
          <w:i w:val="false"/>
          <w:caps w:val="false"/>
          <w:smallCaps w:val="false"/>
          <w:color w:val="242424"/>
          <w:sz w:val="20"/>
        </w:rPr>
        <w:t xml:space="preserve">of this </w:t>
      </w:r>
      <w:r>
        <w:rPr>
          <w:rFonts w:ascii="Times New Roman;Times;Serif" w:hAnsi="Times New Roman;Times;Serif"/>
          <w:b w:val="false"/>
          <w:i w:val="false"/>
          <w:caps w:val="false"/>
          <w:smallCaps w:val="false"/>
          <w:color w:val="131313"/>
          <w:sz w:val="20"/>
        </w:rPr>
        <w:t>paragraph</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applicable </w:t>
      </w:r>
      <w:r>
        <w:rPr>
          <w:rFonts w:ascii="Times New Roman;Times;Serif" w:hAnsi="Times New Roman;Times;Serif"/>
          <w:b w:val="false"/>
          <w:i w:val="false"/>
          <w:caps w:val="false"/>
          <w:smallCaps w:val="false"/>
          <w:color w:val="131313"/>
          <w:sz w:val="20"/>
        </w:rPr>
        <w:t>Trea</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ury </w:t>
      </w:r>
      <w:r>
        <w:rPr>
          <w:rFonts w:ascii="Times New Roman;Times;Serif" w:hAnsi="Times New Roman;Times;Serif"/>
          <w:b w:val="false"/>
          <w:i w:val="false"/>
          <w:caps w:val="false"/>
          <w:smallCaps w:val="false"/>
          <w:color w:val="242424"/>
          <w:sz w:val="20"/>
        </w:rPr>
        <w:t xml:space="preserve">constant </w:t>
      </w:r>
      <w:r>
        <w:rPr>
          <w:rFonts w:ascii="Times New Roman;Times;Serif" w:hAnsi="Times New Roman;Times;Serif"/>
          <w:b w:val="false"/>
          <w:i w:val="false"/>
          <w:caps w:val="false"/>
          <w:smallCaps w:val="false"/>
          <w:color w:val="131313"/>
          <w:sz w:val="20"/>
        </w:rPr>
        <w:t xml:space="preserve">maturity </w:t>
      </w:r>
      <w:r>
        <w:rPr>
          <w:rFonts w:ascii="Times New Roman;Times;Serif" w:hAnsi="Times New Roman;Times;Serif"/>
          <w:b w:val="false"/>
          <w:i w:val="false"/>
          <w:caps w:val="false"/>
          <w:smallCaps w:val="false"/>
          <w:color w:val="242424"/>
          <w:sz w:val="20"/>
        </w:rPr>
        <w:t xml:space="preserve">or </w:t>
      </w:r>
      <w:r>
        <w:rPr>
          <w:rFonts w:ascii="Times New Roman;Times;Serif" w:hAnsi="Times New Roman;Times;Serif"/>
          <w:b w:val="false"/>
          <w:i w:val="false"/>
          <w:caps w:val="false"/>
          <w:smallCaps w:val="false"/>
          <w:color w:val="131313"/>
          <w:sz w:val="20"/>
        </w:rPr>
        <w:t>m</w:t>
      </w:r>
      <w:r>
        <w:rPr>
          <w:rFonts w:ascii="Times New Roman;Times;Serif" w:hAnsi="Times New Roman;Times;Serif"/>
          <w:b w:val="false"/>
          <w:i w:val="false"/>
          <w:caps w:val="false"/>
          <w:smallCaps w:val="false"/>
          <w:color w:val="3B3B3B"/>
          <w:sz w:val="20"/>
        </w:rPr>
        <w:t>atu</w:t>
      </w:r>
      <w:r>
        <w:rPr>
          <w:rFonts w:ascii="Times New Roman;Times;Serif" w:hAnsi="Times New Roman;Times;Serif"/>
          <w:b w:val="false"/>
          <w:i w:val="false"/>
          <w:caps w:val="false"/>
          <w:smallCaps w:val="false"/>
          <w:color w:val="131313"/>
          <w:sz w:val="20"/>
        </w:rPr>
        <w:t>ritie</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242424"/>
          <w:sz w:val="20"/>
        </w:rPr>
        <w:t xml:space="preserve">on </w:t>
      </w:r>
      <w:r>
        <w:rPr>
          <w:rFonts w:ascii="Times New Roman;Times;Serif" w:hAnsi="Times New Roman;Times;Serif"/>
          <w:b w:val="false"/>
          <w:i w:val="false"/>
          <w:caps w:val="false"/>
          <w:smallCaps w:val="false"/>
          <w:color w:val="131313"/>
          <w:sz w:val="20"/>
        </w:rPr>
        <w:t xml:space="preserve">H.15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hall be </w:t>
      </w:r>
      <w:r>
        <w:rPr>
          <w:rFonts w:ascii="Times New Roman;Times;Serif" w:hAnsi="Times New Roman;Times;Serif"/>
          <w:b w:val="false"/>
          <w:i w:val="false"/>
          <w:caps w:val="false"/>
          <w:smallCaps w:val="false"/>
          <w:color w:val="242424"/>
          <w:sz w:val="20"/>
        </w:rPr>
        <w:t xml:space="preserve">deemed to </w:t>
      </w:r>
      <w:r>
        <w:rPr>
          <w:rFonts w:ascii="Times New Roman;Times;Serif" w:hAnsi="Times New Roman;Times;Serif"/>
          <w:b w:val="false"/>
          <w:i w:val="false"/>
          <w:caps w:val="false"/>
          <w:smallCaps w:val="false"/>
          <w:color w:val="131313"/>
          <w:sz w:val="20"/>
        </w:rPr>
        <w:t xml:space="preserve">have </w:t>
      </w:r>
      <w:r>
        <w:rPr>
          <w:rFonts w:ascii="Times New Roman;Times;Serif" w:hAnsi="Times New Roman;Times;Serif"/>
          <w:b w:val="false"/>
          <w:i w:val="false"/>
          <w:caps w:val="false"/>
          <w:smallCaps w:val="false"/>
          <w:color w:val="242424"/>
          <w:sz w:val="20"/>
        </w:rPr>
        <w:t xml:space="preserve">a </w:t>
      </w:r>
      <w:r>
        <w:rPr>
          <w:rFonts w:ascii="Times New Roman;Times;Serif" w:hAnsi="Times New Roman;Times;Serif"/>
          <w:b w:val="false"/>
          <w:i w:val="false"/>
          <w:caps w:val="false"/>
          <w:smallCaps w:val="false"/>
          <w:color w:val="131313"/>
          <w:sz w:val="20"/>
        </w:rPr>
        <w:t xml:space="preserve">maturity </w:t>
      </w:r>
      <w:r>
        <w:rPr>
          <w:rFonts w:ascii="Times New Roman;Times;Serif" w:hAnsi="Times New Roman;Times;Serif"/>
          <w:b w:val="false"/>
          <w:i w:val="false"/>
          <w:caps w:val="false"/>
          <w:smallCaps w:val="false"/>
          <w:color w:val="242424"/>
          <w:sz w:val="20"/>
        </w:rPr>
        <w:t xml:space="preserve">date equal to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relevant </w:t>
      </w:r>
      <w:r>
        <w:rPr>
          <w:rFonts w:ascii="Times New Roman;Times;Serif" w:hAnsi="Times New Roman;Times;Serif"/>
          <w:b w:val="false"/>
          <w:i w:val="false"/>
          <w:caps w:val="false"/>
          <w:smallCaps w:val="false"/>
          <w:color w:val="131313"/>
          <w:sz w:val="20"/>
        </w:rPr>
        <w:t xml:space="preserve">number </w:t>
      </w:r>
      <w:r>
        <w:rPr>
          <w:rFonts w:ascii="Times New Roman;Times;Serif" w:hAnsi="Times New Roman;Times;Serif"/>
          <w:b w:val="false"/>
          <w:i w:val="false"/>
          <w:caps w:val="false"/>
          <w:smallCaps w:val="false"/>
          <w:color w:val="242424"/>
          <w:sz w:val="20"/>
        </w:rPr>
        <w:t xml:space="preserve">of </w:t>
      </w:r>
      <w:r>
        <w:rPr>
          <w:rFonts w:ascii="Times New Roman;Times;Serif" w:hAnsi="Times New Roman;Times;Serif"/>
          <w:b w:val="false"/>
          <w:i w:val="false"/>
          <w:caps w:val="false"/>
          <w:smallCaps w:val="false"/>
          <w:color w:val="131313"/>
          <w:sz w:val="20"/>
        </w:rPr>
        <w:t xml:space="preserve">months </w:t>
      </w:r>
      <w:r>
        <w:rPr>
          <w:rFonts w:ascii="Times New Roman;Times;Serif" w:hAnsi="Times New Roman;Times;Serif"/>
          <w:b w:val="false"/>
          <w:i w:val="false"/>
          <w:caps w:val="false"/>
          <w:smallCaps w:val="false"/>
          <w:color w:val="242424"/>
          <w:sz w:val="20"/>
        </w:rPr>
        <w:t>or years</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242424"/>
          <w:sz w:val="20"/>
        </w:rPr>
        <w:t xml:space="preserve">as applicable, of such </w:t>
      </w:r>
      <w:r>
        <w:rPr>
          <w:rFonts w:ascii="Times New Roman;Times;Serif" w:hAnsi="Times New Roman;Times;Serif"/>
          <w:b w:val="false"/>
          <w:i w:val="false"/>
          <w:caps w:val="false"/>
          <w:smallCaps w:val="false"/>
          <w:color w:val="131313"/>
          <w:sz w:val="20"/>
        </w:rPr>
        <w:t>Trea</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 xml:space="preserve">ury </w:t>
      </w:r>
      <w:r>
        <w:rPr>
          <w:rFonts w:ascii="Times New Roman;Times;Serif" w:hAnsi="Times New Roman;Times;Serif"/>
          <w:b w:val="false"/>
          <w:i w:val="false"/>
          <w:caps w:val="false"/>
          <w:smallCaps w:val="false"/>
          <w:color w:val="242424"/>
          <w:sz w:val="20"/>
        </w:rPr>
        <w:t xml:space="preserve">constant </w:t>
      </w:r>
      <w:r>
        <w:rPr>
          <w:rFonts w:ascii="Times New Roman;Times;Serif" w:hAnsi="Times New Roman;Times;Serif"/>
          <w:b w:val="false"/>
          <w:i w:val="false"/>
          <w:caps w:val="false"/>
          <w:smallCaps w:val="false"/>
          <w:color w:val="131313"/>
          <w:sz w:val="20"/>
        </w:rPr>
        <w:t xml:space="preserve">maturity </w:t>
      </w:r>
      <w:r>
        <w:rPr>
          <w:rFonts w:ascii="Times New Roman;Times;Serif" w:hAnsi="Times New Roman;Times;Serif"/>
          <w:b w:val="false"/>
          <w:i w:val="false"/>
          <w:caps w:val="false"/>
          <w:smallCaps w:val="false"/>
          <w:color w:val="242424"/>
          <w:sz w:val="20"/>
        </w:rPr>
        <w:t xml:space="preserve">from the </w:t>
      </w:r>
      <w:r>
        <w:rPr>
          <w:rFonts w:ascii="Times New Roman;Times;Serif" w:hAnsi="Times New Roman;Times;Serif"/>
          <w:b w:val="false"/>
          <w:i w:val="false"/>
          <w:caps w:val="false"/>
          <w:smallCaps w:val="false"/>
          <w:color w:val="131313"/>
          <w:sz w:val="20"/>
        </w:rPr>
        <w:t>Redemption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42424"/>
          <w:sz w:val="20"/>
        </w:rPr>
        <w:t xml:space="preserve">If on the third </w:t>
      </w:r>
      <w:r>
        <w:rPr>
          <w:rFonts w:ascii="Times New Roman;Times;Serif" w:hAnsi="Times New Roman;Times;Serif"/>
          <w:b w:val="false"/>
          <w:i w:val="false"/>
          <w:caps w:val="false"/>
          <w:smallCaps w:val="false"/>
          <w:color w:val="131313"/>
          <w:sz w:val="20"/>
        </w:rPr>
        <w:t xml:space="preserve">business day preceding </w:t>
      </w:r>
      <w:r>
        <w:rPr>
          <w:rFonts w:ascii="Times New Roman;Times;Serif" w:hAnsi="Times New Roman;Times;Serif"/>
          <w:b w:val="false"/>
          <w:i w:val="false"/>
          <w:caps w:val="false"/>
          <w:smallCaps w:val="false"/>
          <w:color w:val="242424"/>
          <w:sz w:val="20"/>
        </w:rPr>
        <w:t xml:space="preserve">the </w:t>
      </w:r>
      <w:r>
        <w:rPr>
          <w:rFonts w:ascii="Times New Roman;Times;Serif" w:hAnsi="Times New Roman;Times;Serif"/>
          <w:b w:val="false"/>
          <w:i w:val="false"/>
          <w:caps w:val="false"/>
          <w:smallCaps w:val="false"/>
          <w:color w:val="131313"/>
          <w:sz w:val="20"/>
        </w:rPr>
        <w:t xml:space="preserve">Redemption Date H.15 </w:t>
      </w:r>
      <w:r>
        <w:rPr>
          <w:rFonts w:ascii="Times New Roman;Times;Serif" w:hAnsi="Times New Roman;Times;Serif"/>
          <w:b w:val="false"/>
          <w:i w:val="false"/>
          <w:caps w:val="false"/>
          <w:smallCaps w:val="false"/>
          <w:color w:val="242424"/>
          <w:sz w:val="20"/>
        </w:rPr>
        <w:t xml:space="preserve">or any </w:t>
      </w:r>
      <w:r>
        <w:rPr>
          <w:rFonts w:ascii="Times New Roman;Times;Serif" w:hAnsi="Times New Roman;Times;Serif"/>
          <w:b w:val="false"/>
          <w:i w:val="false"/>
          <w:caps w:val="false"/>
          <w:smallCaps w:val="false"/>
          <w:color w:val="3B3B3B"/>
          <w:sz w:val="20"/>
        </w:rPr>
        <w:t>s</w:t>
      </w:r>
      <w:r>
        <w:rPr>
          <w:rFonts w:ascii="Times New Roman;Times;Serif" w:hAnsi="Times New Roman;Times;Serif"/>
          <w:b w:val="false"/>
          <w:i w:val="false"/>
          <w:caps w:val="false"/>
          <w:smallCaps w:val="false"/>
          <w:color w:val="131313"/>
          <w:sz w:val="20"/>
        </w:rPr>
        <w:t>uccessor de</w:t>
      </w:r>
      <w:r>
        <w:rPr>
          <w:rFonts w:ascii="Times New Roman;Times;Serif" w:hAnsi="Times New Roman;Times;Serif"/>
          <w:b w:val="false"/>
          <w:i w:val="false"/>
          <w:caps w:val="false"/>
          <w:smallCaps w:val="false"/>
          <w:color w:val="3B3B3B"/>
          <w:sz w:val="20"/>
        </w:rPr>
        <w:t>signa</w:t>
      </w:r>
      <w:r>
        <w:rPr>
          <w:rFonts w:ascii="Times New Roman;Times;Serif" w:hAnsi="Times New Roman;Times;Serif"/>
          <w:b w:val="false"/>
          <w:i w:val="false"/>
          <w:caps w:val="false"/>
          <w:smallCaps w:val="false"/>
          <w:color w:val="131313"/>
          <w:sz w:val="20"/>
        </w:rPr>
        <w:t xml:space="preserve">tion </w:t>
      </w:r>
      <w:r>
        <w:rPr>
          <w:rFonts w:ascii="Times New Roman;Times;Serif" w:hAnsi="Times New Roman;Times;Serif"/>
          <w:b w:val="false"/>
          <w:i w:val="false"/>
          <w:caps w:val="false"/>
          <w:smallCaps w:val="false"/>
          <w:color w:val="242424"/>
          <w:sz w:val="20"/>
        </w:rPr>
        <w:t xml:space="preserve">or </w:t>
      </w:r>
      <w:r>
        <w:rPr>
          <w:rFonts w:ascii="Times New Roman;Times;Serif" w:hAnsi="Times New Roman;Times;Serif"/>
          <w:b w:val="false"/>
          <w:i w:val="false"/>
          <w:caps w:val="false"/>
          <w:smallCaps w:val="false"/>
          <w:color w:val="131313"/>
          <w:sz w:val="20"/>
        </w:rPr>
        <w:t>publication i</w:t>
      </w:r>
      <w:r>
        <w:rPr>
          <w:rFonts w:ascii="Times New Roman;Times;Serif" w:hAnsi="Times New Roman;Times;Serif"/>
          <w:b w:val="false"/>
          <w:i w:val="false"/>
          <w:caps w:val="false"/>
          <w:smallCaps w:val="false"/>
          <w:color w:val="3B3B3B"/>
          <w:sz w:val="20"/>
        </w:rPr>
        <w:t xml:space="preserve">s </w:t>
      </w:r>
      <w:r>
        <w:rPr>
          <w:rFonts w:ascii="Times New Roman;Times;Serif" w:hAnsi="Times New Roman;Times;Serif"/>
          <w:b w:val="false"/>
          <w:i w:val="false"/>
          <w:caps w:val="false"/>
          <w:smallCaps w:val="false"/>
          <w:color w:val="131313"/>
          <w:sz w:val="20"/>
        </w:rPr>
        <w:t>no longer published</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Company shall calculate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42424"/>
          <w:sz w:val="20"/>
        </w:rPr>
        <w:t xml:space="preserve">Treasury </w:t>
      </w:r>
      <w:r>
        <w:rPr>
          <w:rFonts w:ascii="Times New Roman;Times;Serif" w:hAnsi="Times New Roman;Times;Serif"/>
          <w:b w:val="false"/>
          <w:i w:val="false"/>
          <w:caps w:val="false"/>
          <w:smallCaps w:val="false"/>
          <w:color w:val="131313"/>
          <w:sz w:val="20"/>
        </w:rPr>
        <w:t xml:space="preserve">Rate </w:t>
      </w:r>
      <w:r>
        <w:rPr>
          <w:rFonts w:ascii="Times New Roman;Times;Serif" w:hAnsi="Times New Roman;Times;Serif"/>
          <w:b w:val="false"/>
          <w:i w:val="false"/>
          <w:caps w:val="false"/>
          <w:smallCaps w:val="false"/>
          <w:color w:val="111111"/>
          <w:sz w:val="20"/>
        </w:rPr>
        <w:t xml:space="preserve">based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11111"/>
          <w:sz w:val="20"/>
        </w:rPr>
        <w:t xml:space="preserve">the rate per </w:t>
      </w:r>
      <w:r>
        <w:rPr>
          <w:rFonts w:ascii="Times New Roman;Times;Serif" w:hAnsi="Times New Roman;Times;Serif"/>
          <w:b w:val="false"/>
          <w:i w:val="false"/>
          <w:caps w:val="false"/>
          <w:smallCaps w:val="false"/>
          <w:color w:val="232323"/>
          <w:sz w:val="20"/>
        </w:rPr>
        <w:t xml:space="preserve">annum </w:t>
      </w:r>
      <w:r>
        <w:rPr>
          <w:rFonts w:ascii="Times New Roman;Times;Serif" w:hAnsi="Times New Roman;Times;Serif"/>
          <w:b w:val="false"/>
          <w:i w:val="false"/>
          <w:caps w:val="false"/>
          <w:smallCaps w:val="false"/>
          <w:color w:val="111111"/>
          <w:sz w:val="20"/>
        </w:rPr>
        <w:t xml:space="preserve">equal to the </w:t>
      </w:r>
      <w:r>
        <w:rPr>
          <w:rFonts w:ascii="Times New Roman;Times;Serif" w:hAnsi="Times New Roman;Times;Serif"/>
          <w:b w:val="false"/>
          <w:i w:val="false"/>
          <w:caps w:val="false"/>
          <w:smallCaps w:val="false"/>
          <w:color w:val="232323"/>
          <w:sz w:val="20"/>
        </w:rPr>
        <w:t xml:space="preserve">semi-annual </w:t>
      </w:r>
      <w:r>
        <w:rPr>
          <w:rFonts w:ascii="Times New Roman;Times;Serif" w:hAnsi="Times New Roman;Times;Serif"/>
          <w:b w:val="false"/>
          <w:i w:val="false"/>
          <w:caps w:val="false"/>
          <w:smallCaps w:val="false"/>
          <w:color w:val="111111"/>
          <w:sz w:val="20"/>
        </w:rPr>
        <w:t xml:space="preserve">equivalent </w:t>
      </w:r>
      <w:r>
        <w:rPr>
          <w:rFonts w:ascii="Times New Roman;Times;Serif" w:hAnsi="Times New Roman;Times;Serif"/>
          <w:b w:val="false"/>
          <w:i w:val="false"/>
          <w:caps w:val="false"/>
          <w:smallCaps w:val="false"/>
          <w:color w:val="232323"/>
          <w:sz w:val="20"/>
        </w:rPr>
        <w:t xml:space="preserve">yield </w:t>
      </w:r>
      <w:r>
        <w:rPr>
          <w:rFonts w:ascii="Times New Roman;Times;Serif" w:hAnsi="Times New Roman;Times;Serif"/>
          <w:b w:val="false"/>
          <w:i w:val="false"/>
          <w:caps w:val="false"/>
          <w:smallCaps w:val="false"/>
          <w:color w:val="111111"/>
          <w:sz w:val="20"/>
        </w:rPr>
        <w:t xml:space="preserve">to maturity </w:t>
      </w:r>
      <w:r>
        <w:rPr>
          <w:rFonts w:ascii="Times New Roman;Times;Serif" w:hAnsi="Times New Roman;Times;Serif"/>
          <w:b w:val="false"/>
          <w:i w:val="false"/>
          <w:caps w:val="false"/>
          <w:smallCaps w:val="false"/>
          <w:color w:val="232323"/>
          <w:sz w:val="20"/>
        </w:rPr>
        <w:t>at 11</w:t>
      </w:r>
      <w:r>
        <w:rPr>
          <w:rFonts w:ascii="Times New Roman;Times;Serif" w:hAnsi="Times New Roman;Times;Serif"/>
          <w:b w:val="false"/>
          <w:i w:val="false"/>
          <w:caps w:val="false"/>
          <w:smallCaps w:val="false"/>
          <w:color w:val="111111"/>
          <w:sz w:val="20"/>
        </w:rPr>
        <w:t xml:space="preserve">:00 a.m., New York </w:t>
      </w:r>
      <w:r>
        <w:rPr>
          <w:rFonts w:ascii="Times New Roman;Times;Serif" w:hAnsi="Times New Roman;Times;Serif"/>
          <w:b w:val="false"/>
          <w:i w:val="false"/>
          <w:caps w:val="false"/>
          <w:smallCaps w:val="false"/>
          <w:color w:val="232323"/>
          <w:sz w:val="20"/>
        </w:rPr>
        <w:t xml:space="preserve">City </w:t>
      </w:r>
      <w:r>
        <w:rPr>
          <w:rFonts w:ascii="Times New Roman;Times;Serif" w:hAnsi="Times New Roman;Times;Serif"/>
          <w:b w:val="false"/>
          <w:i w:val="false"/>
          <w:caps w:val="false"/>
          <w:smallCaps w:val="false"/>
          <w:color w:val="111111"/>
          <w:sz w:val="20"/>
        </w:rPr>
        <w:t xml:space="preserve">time,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second </w:t>
      </w:r>
      <w:r>
        <w:rPr>
          <w:rFonts w:ascii="Times New Roman;Times;Serif" w:hAnsi="Times New Roman;Times;Serif"/>
          <w:b w:val="false"/>
          <w:i w:val="false"/>
          <w:caps w:val="false"/>
          <w:smallCaps w:val="false"/>
          <w:color w:val="111111"/>
          <w:sz w:val="20"/>
        </w:rPr>
        <w:t xml:space="preserve">business </w:t>
      </w:r>
      <w:r>
        <w:rPr>
          <w:rFonts w:ascii="Times New Roman;Times;Serif" w:hAnsi="Times New Roman;Times;Serif"/>
          <w:b w:val="false"/>
          <w:i w:val="false"/>
          <w:caps w:val="false"/>
          <w:smallCaps w:val="false"/>
          <w:color w:val="232323"/>
          <w:sz w:val="20"/>
        </w:rPr>
        <w:t xml:space="preserve">day </w:t>
      </w:r>
      <w:r>
        <w:rPr>
          <w:rFonts w:ascii="Times New Roman;Times;Serif" w:hAnsi="Times New Roman;Times;Serif"/>
          <w:b w:val="false"/>
          <w:i w:val="false"/>
          <w:caps w:val="false"/>
          <w:smallCaps w:val="false"/>
          <w:color w:val="111111"/>
          <w:sz w:val="20"/>
        </w:rPr>
        <w:t xml:space="preserve">preceding </w:t>
      </w:r>
      <w:r>
        <w:rPr>
          <w:rFonts w:ascii="Times New Roman;Times;Serif" w:hAnsi="Times New Roman;Times;Serif"/>
          <w:b w:val="false"/>
          <w:i w:val="false"/>
          <w:caps w:val="false"/>
          <w:smallCaps w:val="false"/>
          <w:color w:val="232323"/>
          <w:sz w:val="20"/>
        </w:rPr>
        <w:t xml:space="preserve">such </w:t>
      </w:r>
      <w:r>
        <w:rPr>
          <w:rFonts w:ascii="Times New Roman;Times;Serif" w:hAnsi="Times New Roman;Times;Serif"/>
          <w:b w:val="false"/>
          <w:i w:val="false"/>
          <w:caps w:val="false"/>
          <w:smallCaps w:val="false"/>
          <w:color w:val="111111"/>
          <w:sz w:val="20"/>
        </w:rPr>
        <w:t xml:space="preserve">Redemption Date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United </w:t>
      </w:r>
      <w:r>
        <w:rPr>
          <w:rFonts w:ascii="Times New Roman;Times;Serif" w:hAnsi="Times New Roman;Times;Serif"/>
          <w:b w:val="false"/>
          <w:i w:val="false"/>
          <w:caps w:val="false"/>
          <w:smallCaps w:val="false"/>
          <w:color w:val="111111"/>
          <w:sz w:val="20"/>
        </w:rPr>
        <w:t xml:space="preserve">States Treasury </w:t>
      </w:r>
      <w:r>
        <w:rPr>
          <w:rFonts w:ascii="Times New Roman;Times;Serif" w:hAnsi="Times New Roman;Times;Serif"/>
          <w:b w:val="false"/>
          <w:i w:val="false"/>
          <w:caps w:val="false"/>
          <w:smallCaps w:val="false"/>
          <w:color w:val="232323"/>
          <w:sz w:val="20"/>
        </w:rPr>
        <w:t xml:space="preserve">security </w:t>
      </w:r>
      <w:r>
        <w:rPr>
          <w:rFonts w:ascii="Times New Roman;Times;Serif" w:hAnsi="Times New Roman;Times;Serif"/>
          <w:b w:val="false"/>
          <w:i w:val="false"/>
          <w:caps w:val="false"/>
          <w:smallCaps w:val="false"/>
          <w:color w:val="111111"/>
          <w:sz w:val="20"/>
        </w:rPr>
        <w:t xml:space="preserve">maturing </w:t>
      </w:r>
      <w:r>
        <w:rPr>
          <w:rFonts w:ascii="Times New Roman;Times;Serif" w:hAnsi="Times New Roman;Times;Serif"/>
          <w:b w:val="false"/>
          <w:i w:val="false"/>
          <w:caps w:val="false"/>
          <w:smallCaps w:val="false"/>
          <w:color w:val="232323"/>
          <w:sz w:val="20"/>
        </w:rPr>
        <w:t xml:space="preserve">on, or with </w:t>
      </w:r>
      <w:r>
        <w:rPr>
          <w:rFonts w:ascii="Times New Roman;Times;Serif" w:hAnsi="Times New Roman;Times;Serif"/>
          <w:b w:val="false"/>
          <w:i w:val="false"/>
          <w:caps w:val="false"/>
          <w:smallCaps w:val="false"/>
          <w:color w:val="111111"/>
          <w:sz w:val="20"/>
        </w:rPr>
        <w:t xml:space="preserve">a maturity that is closest to, 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11111"/>
          <w:sz w:val="20"/>
        </w:rPr>
        <w:t xml:space="preserve">Date, as </w:t>
      </w:r>
      <w:r>
        <w:rPr>
          <w:rFonts w:ascii="Times New Roman;Times;Serif" w:hAnsi="Times New Roman;Times;Serif"/>
          <w:b w:val="false"/>
          <w:i w:val="false"/>
          <w:caps w:val="false"/>
          <w:smallCaps w:val="false"/>
          <w:color w:val="232323"/>
          <w:sz w:val="20"/>
        </w:rPr>
        <w:t xml:space="preserve">applicable. </w:t>
      </w:r>
      <w:r>
        <w:rPr>
          <w:rFonts w:ascii="Times New Roman;Times;Serif" w:hAnsi="Times New Roman;Times;Serif"/>
          <w:b w:val="false"/>
          <w:i w:val="false"/>
          <w:caps w:val="false"/>
          <w:smallCaps w:val="false"/>
          <w:color w:val="111111"/>
          <w:sz w:val="20"/>
        </w:rPr>
        <w:t xml:space="preserve">If </w:t>
      </w:r>
      <w:r>
        <w:rPr>
          <w:rFonts w:ascii="Times New Roman;Times;Serif" w:hAnsi="Times New Roman;Times;Serif"/>
          <w:b w:val="false"/>
          <w:i w:val="false"/>
          <w:caps w:val="false"/>
          <w:smallCaps w:val="false"/>
          <w:color w:val="232323"/>
          <w:sz w:val="20"/>
        </w:rPr>
        <w:t xml:space="preserve">there </w:t>
      </w:r>
      <w:r>
        <w:rPr>
          <w:rFonts w:ascii="Times New Roman;Times;Serif" w:hAnsi="Times New Roman;Times;Serif"/>
          <w:b w:val="false"/>
          <w:i w:val="false"/>
          <w:caps w:val="false"/>
          <w:smallCaps w:val="false"/>
          <w:color w:val="111111"/>
          <w:sz w:val="20"/>
        </w:rPr>
        <w:t xml:space="preserve">is no </w:t>
      </w:r>
      <w:r>
        <w:rPr>
          <w:rFonts w:ascii="Times New Roman;Times;Serif" w:hAnsi="Times New Roman;Times;Serif"/>
          <w:b w:val="false"/>
          <w:i w:val="false"/>
          <w:caps w:val="false"/>
          <w:smallCaps w:val="false"/>
          <w:color w:val="232323"/>
          <w:sz w:val="20"/>
        </w:rPr>
        <w:t xml:space="preserve">United States </w:t>
      </w:r>
      <w:r>
        <w:rPr>
          <w:rFonts w:ascii="Times New Roman;Times;Serif" w:hAnsi="Times New Roman;Times;Serif"/>
          <w:b w:val="false"/>
          <w:i w:val="false"/>
          <w:caps w:val="false"/>
          <w:smallCaps w:val="false"/>
          <w:color w:val="111111"/>
          <w:sz w:val="20"/>
        </w:rPr>
        <w:t xml:space="preserve">Treasury </w:t>
      </w:r>
      <w:r>
        <w:rPr>
          <w:rFonts w:ascii="Times New Roman;Times;Serif" w:hAnsi="Times New Roman;Times;Serif"/>
          <w:b w:val="false"/>
          <w:i w:val="false"/>
          <w:caps w:val="false"/>
          <w:smallCaps w:val="false"/>
          <w:color w:val="232323"/>
          <w:sz w:val="20"/>
        </w:rPr>
        <w:t xml:space="preserve">security </w:t>
      </w:r>
      <w:r>
        <w:rPr>
          <w:rFonts w:ascii="Times New Roman;Times;Serif" w:hAnsi="Times New Roman;Times;Serif"/>
          <w:b w:val="false"/>
          <w:i w:val="false"/>
          <w:caps w:val="false"/>
          <w:smallCaps w:val="false"/>
          <w:color w:val="111111"/>
          <w:sz w:val="20"/>
        </w:rPr>
        <w:t xml:space="preserve">maturing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11111"/>
          <w:sz w:val="20"/>
        </w:rPr>
        <w:t xml:space="preserve">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11111"/>
          <w:sz w:val="20"/>
        </w:rPr>
        <w:t xml:space="preserve">Date but there </w:t>
      </w:r>
      <w:r>
        <w:rPr>
          <w:rFonts w:ascii="Times New Roman;Times;Serif" w:hAnsi="Times New Roman;Times;Serif"/>
          <w:b w:val="false"/>
          <w:i w:val="false"/>
          <w:caps w:val="false"/>
          <w:smallCaps w:val="false"/>
          <w:color w:val="232323"/>
          <w:sz w:val="20"/>
        </w:rPr>
        <w:t xml:space="preserve">are </w:t>
      </w:r>
      <w:r>
        <w:rPr>
          <w:rFonts w:ascii="Times New Roman;Times;Serif" w:hAnsi="Times New Roman;Times;Serif"/>
          <w:b w:val="false"/>
          <w:i w:val="false"/>
          <w:caps w:val="false"/>
          <w:smallCaps w:val="false"/>
          <w:color w:val="111111"/>
          <w:sz w:val="20"/>
        </w:rPr>
        <w:t xml:space="preserve">two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11111"/>
          <w:sz w:val="20"/>
        </w:rPr>
        <w:t xml:space="preserve">more </w:t>
      </w:r>
      <w:r>
        <w:rPr>
          <w:rFonts w:ascii="Times New Roman;Times;Serif" w:hAnsi="Times New Roman;Times;Serif"/>
          <w:b w:val="false"/>
          <w:i w:val="false"/>
          <w:caps w:val="false"/>
          <w:smallCaps w:val="false"/>
          <w:color w:val="232323"/>
          <w:sz w:val="20"/>
        </w:rPr>
        <w:t xml:space="preserve">United States </w:t>
      </w:r>
      <w:r>
        <w:rPr>
          <w:rFonts w:ascii="Times New Roman;Times;Serif" w:hAnsi="Times New Roman;Times;Serif"/>
          <w:b w:val="false"/>
          <w:i w:val="false"/>
          <w:caps w:val="false"/>
          <w:smallCaps w:val="false"/>
          <w:color w:val="111111"/>
          <w:sz w:val="20"/>
        </w:rPr>
        <w:t xml:space="preserve">Treasury </w:t>
      </w:r>
      <w:r>
        <w:rPr>
          <w:rFonts w:ascii="Times New Roman;Times;Serif" w:hAnsi="Times New Roman;Times;Serif"/>
          <w:b w:val="false"/>
          <w:i w:val="false"/>
          <w:caps w:val="false"/>
          <w:smallCaps w:val="false"/>
          <w:color w:val="232323"/>
          <w:sz w:val="20"/>
        </w:rPr>
        <w:t xml:space="preserve">securities with a </w:t>
      </w:r>
      <w:r>
        <w:rPr>
          <w:rFonts w:ascii="Times New Roman;Times;Serif" w:hAnsi="Times New Roman;Times;Serif"/>
          <w:b w:val="false"/>
          <w:i w:val="false"/>
          <w:caps w:val="false"/>
          <w:smallCaps w:val="false"/>
          <w:color w:val="111111"/>
          <w:sz w:val="20"/>
        </w:rPr>
        <w:t xml:space="preserve">maturity </w:t>
      </w:r>
      <w:r>
        <w:rPr>
          <w:rFonts w:ascii="Times New Roman;Times;Serif" w:hAnsi="Times New Roman;Times;Serif"/>
          <w:b w:val="false"/>
          <w:i w:val="false"/>
          <w:caps w:val="false"/>
          <w:smallCaps w:val="false"/>
          <w:color w:val="232323"/>
          <w:sz w:val="20"/>
        </w:rPr>
        <w:t xml:space="preserve">date equally </w:t>
      </w:r>
      <w:r>
        <w:rPr>
          <w:rFonts w:ascii="Times New Roman;Times;Serif" w:hAnsi="Times New Roman;Times;Serif"/>
          <w:b w:val="false"/>
          <w:i w:val="false"/>
          <w:caps w:val="false"/>
          <w:smallCaps w:val="false"/>
          <w:color w:val="111111"/>
          <w:sz w:val="20"/>
        </w:rPr>
        <w:t xml:space="preserve">distant from 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11111"/>
          <w:sz w:val="20"/>
        </w:rPr>
        <w:t xml:space="preserve">Date, </w:t>
      </w:r>
      <w:r>
        <w:rPr>
          <w:rFonts w:ascii="Times New Roman;Times;Serif" w:hAnsi="Times New Roman;Times;Serif"/>
          <w:b w:val="false"/>
          <w:i w:val="false"/>
          <w:caps w:val="false"/>
          <w:smallCaps w:val="false"/>
          <w:color w:val="232323"/>
          <w:sz w:val="20"/>
        </w:rPr>
        <w:t xml:space="preserve">one with a </w:t>
      </w:r>
      <w:r>
        <w:rPr>
          <w:rFonts w:ascii="Times New Roman;Times;Serif" w:hAnsi="Times New Roman;Times;Serif"/>
          <w:b w:val="false"/>
          <w:i w:val="false"/>
          <w:caps w:val="false"/>
          <w:smallCaps w:val="false"/>
          <w:color w:val="111111"/>
          <w:sz w:val="20"/>
        </w:rPr>
        <w:t xml:space="preserve">maturity date preceding 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11111"/>
          <w:sz w:val="20"/>
        </w:rPr>
        <w:t xml:space="preserve">Date and </w:t>
      </w:r>
      <w:r>
        <w:rPr>
          <w:rFonts w:ascii="Times New Roman;Times;Serif" w:hAnsi="Times New Roman;Times;Serif"/>
          <w:b w:val="false"/>
          <w:i w:val="false"/>
          <w:caps w:val="false"/>
          <w:smallCaps w:val="false"/>
          <w:color w:val="232323"/>
          <w:sz w:val="20"/>
        </w:rPr>
        <w:t xml:space="preserve">one with a </w:t>
      </w:r>
      <w:r>
        <w:rPr>
          <w:rFonts w:ascii="Times New Roman;Times;Serif" w:hAnsi="Times New Roman;Times;Serif"/>
          <w:b w:val="false"/>
          <w:i w:val="false"/>
          <w:caps w:val="false"/>
          <w:smallCaps w:val="false"/>
          <w:color w:val="111111"/>
          <w:sz w:val="20"/>
        </w:rPr>
        <w:t xml:space="preserve">maturity date </w:t>
      </w:r>
      <w:r>
        <w:rPr>
          <w:rFonts w:ascii="Times New Roman;Times;Serif" w:hAnsi="Times New Roman;Times;Serif"/>
          <w:b w:val="false"/>
          <w:i w:val="false"/>
          <w:caps w:val="false"/>
          <w:smallCaps w:val="false"/>
          <w:color w:val="232323"/>
          <w:sz w:val="20"/>
        </w:rPr>
        <w:t xml:space="preserve">following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Par Call Date,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Company shall </w:t>
      </w:r>
      <w:r>
        <w:rPr>
          <w:rFonts w:ascii="Times New Roman;Times;Serif" w:hAnsi="Times New Roman;Times;Serif"/>
          <w:b w:val="false"/>
          <w:i w:val="false"/>
          <w:caps w:val="false"/>
          <w:smallCaps w:val="false"/>
          <w:color w:val="383838"/>
          <w:sz w:val="20"/>
        </w:rPr>
        <w:t xml:space="preserve">select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United States Treasury </w:t>
      </w:r>
      <w:r>
        <w:rPr>
          <w:rFonts w:ascii="Times New Roman;Times;Serif" w:hAnsi="Times New Roman;Times;Serif"/>
          <w:b w:val="false"/>
          <w:i w:val="false"/>
          <w:caps w:val="false"/>
          <w:smallCaps w:val="false"/>
          <w:color w:val="383838"/>
          <w:sz w:val="20"/>
        </w:rPr>
        <w:t xml:space="preserve">security </w:t>
      </w:r>
      <w:r>
        <w:rPr>
          <w:rFonts w:ascii="Times New Roman;Times;Serif" w:hAnsi="Times New Roman;Times;Serif"/>
          <w:b w:val="false"/>
          <w:i w:val="false"/>
          <w:caps w:val="false"/>
          <w:smallCaps w:val="false"/>
          <w:color w:val="232323"/>
          <w:sz w:val="20"/>
        </w:rPr>
        <w:t xml:space="preserve">with </w:t>
      </w:r>
      <w:r>
        <w:rPr>
          <w:rFonts w:ascii="Times New Roman;Times;Serif" w:hAnsi="Times New Roman;Times;Serif"/>
          <w:b w:val="false"/>
          <w:i w:val="false"/>
          <w:caps w:val="false"/>
          <w:smallCaps w:val="false"/>
          <w:color w:val="111111"/>
          <w:sz w:val="20"/>
        </w:rPr>
        <w:t xml:space="preserve">a maturity </w:t>
      </w:r>
      <w:r>
        <w:rPr>
          <w:rFonts w:ascii="Times New Roman;Times;Serif" w:hAnsi="Times New Roman;Times;Serif"/>
          <w:b w:val="false"/>
          <w:i w:val="false"/>
          <w:caps w:val="false"/>
          <w:smallCaps w:val="false"/>
          <w:color w:val="232323"/>
          <w:sz w:val="20"/>
        </w:rPr>
        <w:t xml:space="preserve">date </w:t>
      </w:r>
      <w:r>
        <w:rPr>
          <w:rFonts w:ascii="Times New Roman;Times;Serif" w:hAnsi="Times New Roman;Times;Serif"/>
          <w:b w:val="false"/>
          <w:i w:val="false"/>
          <w:caps w:val="false"/>
          <w:smallCaps w:val="false"/>
          <w:color w:val="111111"/>
          <w:sz w:val="20"/>
        </w:rPr>
        <w:t xml:space="preserve">preceding 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11111"/>
          <w:sz w:val="20"/>
        </w:rPr>
        <w:t xml:space="preserve">Date. If there are </w:t>
      </w:r>
      <w:r>
        <w:rPr>
          <w:rFonts w:ascii="Times New Roman;Times;Serif" w:hAnsi="Times New Roman;Times;Serif"/>
          <w:b w:val="false"/>
          <w:i w:val="false"/>
          <w:caps w:val="false"/>
          <w:smallCaps w:val="false"/>
          <w:color w:val="232323"/>
          <w:sz w:val="20"/>
        </w:rPr>
        <w:t xml:space="preserve">two </w:t>
      </w:r>
      <w:r>
        <w:rPr>
          <w:rFonts w:ascii="Times New Roman;Times;Serif" w:hAnsi="Times New Roman;Times;Serif"/>
          <w:b w:val="false"/>
          <w:i w:val="false"/>
          <w:caps w:val="false"/>
          <w:smallCaps w:val="false"/>
          <w:color w:val="111111"/>
          <w:sz w:val="20"/>
        </w:rPr>
        <w:t xml:space="preserve">or more </w:t>
      </w:r>
      <w:r>
        <w:rPr>
          <w:rFonts w:ascii="Times New Roman;Times;Serif" w:hAnsi="Times New Roman;Times;Serif"/>
          <w:b w:val="false"/>
          <w:i w:val="false"/>
          <w:caps w:val="false"/>
          <w:smallCaps w:val="false"/>
          <w:color w:val="232323"/>
          <w:sz w:val="20"/>
        </w:rPr>
        <w:t xml:space="preserve">United States Treasury securities </w:t>
      </w:r>
      <w:r>
        <w:rPr>
          <w:rFonts w:ascii="Times New Roman;Times;Serif" w:hAnsi="Times New Roman;Times;Serif"/>
          <w:b w:val="false"/>
          <w:i w:val="false"/>
          <w:caps w:val="false"/>
          <w:smallCaps w:val="false"/>
          <w:color w:val="111111"/>
          <w:sz w:val="20"/>
        </w:rPr>
        <w:t xml:space="preserve">maturing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11111"/>
          <w:sz w:val="20"/>
        </w:rPr>
        <w:t xml:space="preserve">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11111"/>
          <w:sz w:val="20"/>
        </w:rPr>
        <w:t xml:space="preserve">Date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11111"/>
          <w:sz w:val="20"/>
        </w:rPr>
        <w:t xml:space="preserve">two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11111"/>
          <w:sz w:val="20"/>
        </w:rPr>
        <w:t xml:space="preserve">more </w:t>
      </w:r>
      <w:r>
        <w:rPr>
          <w:rFonts w:ascii="Times New Roman;Times;Serif" w:hAnsi="Times New Roman;Times;Serif"/>
          <w:b w:val="false"/>
          <w:i w:val="false"/>
          <w:caps w:val="false"/>
          <w:smallCaps w:val="false"/>
          <w:color w:val="232323"/>
          <w:sz w:val="20"/>
        </w:rPr>
        <w:t xml:space="preserve">United States Treasury securities </w:t>
      </w:r>
      <w:r>
        <w:rPr>
          <w:rFonts w:ascii="Times New Roman;Times;Serif" w:hAnsi="Times New Roman;Times;Serif"/>
          <w:b w:val="false"/>
          <w:i w:val="false"/>
          <w:caps w:val="false"/>
          <w:smallCaps w:val="false"/>
          <w:color w:val="111111"/>
          <w:sz w:val="20"/>
        </w:rPr>
        <w:t xml:space="preserve">meeting the </w:t>
      </w:r>
      <w:r>
        <w:rPr>
          <w:rFonts w:ascii="Times New Roman;Times;Serif" w:hAnsi="Times New Roman;Times;Serif"/>
          <w:b w:val="false"/>
          <w:i w:val="false"/>
          <w:caps w:val="false"/>
          <w:smallCaps w:val="false"/>
          <w:color w:val="232323"/>
          <w:sz w:val="20"/>
        </w:rPr>
        <w:t xml:space="preserve">criteria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preceding sentence, the Company </w:t>
      </w:r>
      <w:r>
        <w:rPr>
          <w:rFonts w:ascii="Times New Roman;Times;Serif" w:hAnsi="Times New Roman;Times;Serif"/>
          <w:b w:val="false"/>
          <w:i w:val="false"/>
          <w:caps w:val="false"/>
          <w:smallCaps w:val="false"/>
          <w:color w:val="383838"/>
          <w:sz w:val="20"/>
        </w:rPr>
        <w:t xml:space="preserve">shall </w:t>
      </w:r>
      <w:r>
        <w:rPr>
          <w:rFonts w:ascii="Times New Roman;Times;Serif" w:hAnsi="Times New Roman;Times;Serif"/>
          <w:b w:val="false"/>
          <w:i w:val="false"/>
          <w:caps w:val="false"/>
          <w:smallCaps w:val="false"/>
          <w:color w:val="232323"/>
          <w:sz w:val="20"/>
        </w:rPr>
        <w:t xml:space="preserve">select </w:t>
      </w:r>
      <w:r>
        <w:rPr>
          <w:rFonts w:ascii="Times New Roman;Times;Serif" w:hAnsi="Times New Roman;Times;Serif"/>
          <w:b w:val="false"/>
          <w:i w:val="false"/>
          <w:caps w:val="false"/>
          <w:smallCaps w:val="false"/>
          <w:color w:val="111111"/>
          <w:sz w:val="20"/>
        </w:rPr>
        <w:t xml:space="preserve">from </w:t>
      </w:r>
      <w:r>
        <w:rPr>
          <w:rFonts w:ascii="Times New Roman;Times;Serif" w:hAnsi="Times New Roman;Times;Serif"/>
          <w:b w:val="false"/>
          <w:i w:val="false"/>
          <w:caps w:val="false"/>
          <w:smallCaps w:val="false"/>
          <w:color w:val="232323"/>
          <w:sz w:val="20"/>
        </w:rPr>
        <w:t xml:space="preserve">among </w:t>
      </w:r>
      <w:r>
        <w:rPr>
          <w:rFonts w:ascii="Times New Roman;Times;Serif" w:hAnsi="Times New Roman;Times;Serif"/>
          <w:b w:val="false"/>
          <w:i w:val="false"/>
          <w:caps w:val="false"/>
          <w:smallCaps w:val="false"/>
          <w:color w:val="111111"/>
          <w:sz w:val="20"/>
        </w:rPr>
        <w:t xml:space="preserve">these </w:t>
      </w:r>
      <w:r>
        <w:rPr>
          <w:rFonts w:ascii="Times New Roman;Times;Serif" w:hAnsi="Times New Roman;Times;Serif"/>
          <w:b w:val="false"/>
          <w:i w:val="false"/>
          <w:caps w:val="false"/>
          <w:smallCaps w:val="false"/>
          <w:color w:val="232323"/>
          <w:sz w:val="20"/>
        </w:rPr>
        <w:t xml:space="preserve">two or </w:t>
      </w:r>
      <w:r>
        <w:rPr>
          <w:rFonts w:ascii="Times New Roman;Times;Serif" w:hAnsi="Times New Roman;Times;Serif"/>
          <w:b w:val="false"/>
          <w:i w:val="false"/>
          <w:caps w:val="false"/>
          <w:smallCaps w:val="false"/>
          <w:color w:val="111111"/>
          <w:sz w:val="20"/>
        </w:rPr>
        <w:t xml:space="preserve">more </w:t>
      </w:r>
      <w:r>
        <w:rPr>
          <w:rFonts w:ascii="Times New Roman;Times;Serif" w:hAnsi="Times New Roman;Times;Serif"/>
          <w:b w:val="false"/>
          <w:i w:val="false"/>
          <w:caps w:val="false"/>
          <w:smallCaps w:val="false"/>
          <w:color w:val="232323"/>
          <w:sz w:val="20"/>
        </w:rPr>
        <w:t xml:space="preserve">United States </w:t>
      </w:r>
      <w:r>
        <w:rPr>
          <w:rFonts w:ascii="Times New Roman;Times;Serif" w:hAnsi="Times New Roman;Times;Serif"/>
          <w:b w:val="false"/>
          <w:i w:val="false"/>
          <w:caps w:val="false"/>
          <w:smallCaps w:val="false"/>
          <w:color w:val="111111"/>
          <w:sz w:val="20"/>
        </w:rPr>
        <w:t xml:space="preserve">Treasury </w:t>
      </w:r>
      <w:r>
        <w:rPr>
          <w:rFonts w:ascii="Times New Roman;Times;Serif" w:hAnsi="Times New Roman;Times;Serif"/>
          <w:b w:val="false"/>
          <w:i w:val="false"/>
          <w:caps w:val="false"/>
          <w:smallCaps w:val="false"/>
          <w:color w:val="232323"/>
          <w:sz w:val="20"/>
        </w:rPr>
        <w:t xml:space="preserve">securities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United </w:t>
      </w:r>
      <w:r>
        <w:rPr>
          <w:rFonts w:ascii="Times New Roman;Times;Serif" w:hAnsi="Times New Roman;Times;Serif"/>
          <w:b w:val="false"/>
          <w:i w:val="false"/>
          <w:caps w:val="false"/>
          <w:smallCaps w:val="false"/>
          <w:color w:val="111111"/>
          <w:sz w:val="20"/>
        </w:rPr>
        <w:t xml:space="preserve">States Treasury </w:t>
      </w:r>
      <w:r>
        <w:rPr>
          <w:rFonts w:ascii="Times New Roman;Times;Serif" w:hAnsi="Times New Roman;Times;Serif"/>
          <w:b w:val="false"/>
          <w:i w:val="false"/>
          <w:caps w:val="false"/>
          <w:smallCaps w:val="false"/>
          <w:color w:val="232323"/>
          <w:sz w:val="20"/>
        </w:rPr>
        <w:t xml:space="preserve">security </w:t>
      </w:r>
      <w:r>
        <w:rPr>
          <w:rFonts w:ascii="Times New Roman;Times;Serif" w:hAnsi="Times New Roman;Times;Serif"/>
          <w:b w:val="false"/>
          <w:i w:val="false"/>
          <w:caps w:val="false"/>
          <w:smallCaps w:val="false"/>
          <w:color w:val="111111"/>
          <w:sz w:val="20"/>
        </w:rPr>
        <w:t xml:space="preserve">that is trading closest to par based upon the </w:t>
      </w:r>
      <w:r>
        <w:rPr>
          <w:rFonts w:ascii="Times New Roman;Times;Serif" w:hAnsi="Times New Roman;Times;Serif"/>
          <w:b w:val="false"/>
          <w:i w:val="false"/>
          <w:caps w:val="false"/>
          <w:smallCaps w:val="false"/>
          <w:color w:val="232323"/>
          <w:sz w:val="20"/>
        </w:rPr>
        <w:t xml:space="preserve">average of </w:t>
      </w:r>
      <w:r>
        <w:rPr>
          <w:rFonts w:ascii="Times New Roman;Times;Serif" w:hAnsi="Times New Roman;Times;Serif"/>
          <w:b w:val="false"/>
          <w:i w:val="false"/>
          <w:caps w:val="false"/>
          <w:smallCaps w:val="false"/>
          <w:color w:val="111111"/>
          <w:sz w:val="20"/>
        </w:rPr>
        <w:t xml:space="preserve">the bid </w:t>
      </w:r>
      <w:r>
        <w:rPr>
          <w:rFonts w:ascii="Times New Roman;Times;Serif" w:hAnsi="Times New Roman;Times;Serif"/>
          <w:b w:val="false"/>
          <w:i w:val="false"/>
          <w:caps w:val="false"/>
          <w:smallCaps w:val="false"/>
          <w:color w:val="232323"/>
          <w:sz w:val="20"/>
        </w:rPr>
        <w:t xml:space="preserve">and asked </w:t>
      </w:r>
      <w:r>
        <w:rPr>
          <w:rFonts w:ascii="Times New Roman;Times;Serif" w:hAnsi="Times New Roman;Times;Serif"/>
          <w:b w:val="false"/>
          <w:i w:val="false"/>
          <w:caps w:val="false"/>
          <w:smallCaps w:val="false"/>
          <w:color w:val="111111"/>
          <w:sz w:val="20"/>
        </w:rPr>
        <w:t xml:space="preserve">prices </w:t>
      </w:r>
      <w:r>
        <w:rPr>
          <w:rFonts w:ascii="Times New Roman;Times;Serif" w:hAnsi="Times New Roman;Times;Serif"/>
          <w:b w:val="false"/>
          <w:i w:val="false"/>
          <w:caps w:val="false"/>
          <w:smallCaps w:val="false"/>
          <w:color w:val="232323"/>
          <w:sz w:val="20"/>
        </w:rPr>
        <w:t xml:space="preserve">for such United </w:t>
      </w:r>
      <w:r>
        <w:rPr>
          <w:rFonts w:ascii="Times New Roman;Times;Serif" w:hAnsi="Times New Roman;Times;Serif"/>
          <w:b w:val="false"/>
          <w:i w:val="false"/>
          <w:caps w:val="false"/>
          <w:smallCaps w:val="false"/>
          <w:color w:val="111111"/>
          <w:sz w:val="20"/>
        </w:rPr>
        <w:t xml:space="preserve">States Treasury </w:t>
      </w:r>
      <w:r>
        <w:rPr>
          <w:rFonts w:ascii="Times New Roman;Times;Serif" w:hAnsi="Times New Roman;Times;Serif"/>
          <w:b w:val="false"/>
          <w:i w:val="false"/>
          <w:caps w:val="false"/>
          <w:smallCaps w:val="false"/>
          <w:color w:val="383838"/>
          <w:sz w:val="20"/>
        </w:rPr>
        <w:t xml:space="preserve">securities </w:t>
      </w:r>
      <w:r>
        <w:rPr>
          <w:rFonts w:ascii="Times New Roman;Times;Serif" w:hAnsi="Times New Roman;Times;Serif"/>
          <w:b w:val="false"/>
          <w:i w:val="false"/>
          <w:caps w:val="false"/>
          <w:smallCaps w:val="false"/>
          <w:color w:val="232323"/>
          <w:sz w:val="20"/>
        </w:rPr>
        <w:t xml:space="preserve">at </w:t>
      </w:r>
      <w:r>
        <w:rPr>
          <w:rFonts w:ascii="Times New Roman;Times;Serif" w:hAnsi="Times New Roman;Times;Serif"/>
          <w:b w:val="false"/>
          <w:i w:val="false"/>
          <w:caps w:val="false"/>
          <w:smallCaps w:val="false"/>
          <w:color w:val="111111"/>
          <w:sz w:val="20"/>
        </w:rPr>
        <w:t xml:space="preserve">11:00 </w:t>
      </w:r>
      <w:r>
        <w:rPr>
          <w:rFonts w:ascii="Times New Roman;Times;Serif" w:hAnsi="Times New Roman;Times;Serif"/>
          <w:b w:val="false"/>
          <w:i w:val="false"/>
          <w:caps w:val="false"/>
          <w:smallCaps w:val="false"/>
          <w:color w:val="232323"/>
          <w:sz w:val="20"/>
        </w:rPr>
        <w:t xml:space="preserve">a.m., New </w:t>
      </w:r>
      <w:r>
        <w:rPr>
          <w:rFonts w:ascii="Times New Roman;Times;Serif" w:hAnsi="Times New Roman;Times;Serif"/>
          <w:b w:val="false"/>
          <w:i w:val="false"/>
          <w:caps w:val="false"/>
          <w:smallCaps w:val="false"/>
          <w:color w:val="111111"/>
          <w:sz w:val="20"/>
        </w:rPr>
        <w:t xml:space="preserve">York </w:t>
      </w:r>
      <w:r>
        <w:rPr>
          <w:rFonts w:ascii="Times New Roman;Times;Serif" w:hAnsi="Times New Roman;Times;Serif"/>
          <w:b w:val="false"/>
          <w:i w:val="false"/>
          <w:caps w:val="false"/>
          <w:smallCaps w:val="false"/>
          <w:color w:val="232323"/>
          <w:sz w:val="20"/>
        </w:rPr>
        <w:t xml:space="preserve">City </w:t>
      </w:r>
      <w:r>
        <w:rPr>
          <w:rFonts w:ascii="Times New Roman;Times;Serif" w:hAnsi="Times New Roman;Times;Serif"/>
          <w:b w:val="false"/>
          <w:i w:val="false"/>
          <w:caps w:val="false"/>
          <w:smallCaps w:val="false"/>
          <w:color w:val="111111"/>
          <w:sz w:val="20"/>
        </w:rPr>
        <w:t xml:space="preserve">time. In determining the Treasury Rate in </w:t>
      </w:r>
      <w:r>
        <w:rPr>
          <w:rFonts w:ascii="Times New Roman;Times;Serif" w:hAnsi="Times New Roman;Times;Serif"/>
          <w:b w:val="false"/>
          <w:i w:val="false"/>
          <w:caps w:val="false"/>
          <w:smallCaps w:val="false"/>
          <w:color w:val="232323"/>
          <w:sz w:val="20"/>
        </w:rPr>
        <w:t xml:space="preserve">accordance with </w:t>
      </w:r>
      <w:r>
        <w:rPr>
          <w:rFonts w:ascii="Times New Roman;Times;Serif" w:hAnsi="Times New Roman;Times;Serif"/>
          <w:b w:val="false"/>
          <w:i w:val="false"/>
          <w:caps w:val="false"/>
          <w:smallCaps w:val="false"/>
          <w:color w:val="111111"/>
          <w:sz w:val="20"/>
        </w:rPr>
        <w:t xml:space="preserve">the terms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this paragraph, the </w:t>
      </w:r>
      <w:r>
        <w:rPr>
          <w:rFonts w:ascii="Times New Roman;Times;Serif" w:hAnsi="Times New Roman;Times;Serif"/>
          <w:b w:val="false"/>
          <w:i w:val="false"/>
          <w:caps w:val="false"/>
          <w:smallCaps w:val="false"/>
          <w:color w:val="383838"/>
          <w:sz w:val="20"/>
        </w:rPr>
        <w:t xml:space="preserve">semi-annual </w:t>
      </w:r>
      <w:r>
        <w:rPr>
          <w:rFonts w:ascii="Times New Roman;Times;Serif" w:hAnsi="Times New Roman;Times;Serif"/>
          <w:b w:val="false"/>
          <w:i w:val="false"/>
          <w:caps w:val="false"/>
          <w:smallCaps w:val="false"/>
          <w:color w:val="232323"/>
          <w:sz w:val="20"/>
        </w:rPr>
        <w:t xml:space="preserve">yield </w:t>
      </w:r>
      <w:r>
        <w:rPr>
          <w:rFonts w:ascii="Times New Roman;Times;Serif" w:hAnsi="Times New Roman;Times;Serif"/>
          <w:b w:val="false"/>
          <w:i w:val="false"/>
          <w:caps w:val="false"/>
          <w:smallCaps w:val="false"/>
          <w:color w:val="111111"/>
          <w:sz w:val="20"/>
        </w:rPr>
        <w:t xml:space="preserve">to maturity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applicable United States Treasury </w:t>
      </w:r>
      <w:r>
        <w:rPr>
          <w:rFonts w:ascii="Times New Roman;Times;Serif" w:hAnsi="Times New Roman;Times;Serif"/>
          <w:b w:val="false"/>
          <w:i w:val="false"/>
          <w:caps w:val="false"/>
          <w:smallCaps w:val="false"/>
          <w:color w:val="383838"/>
          <w:sz w:val="20"/>
        </w:rPr>
        <w:t xml:space="preserve">security </w:t>
      </w:r>
      <w:r>
        <w:rPr>
          <w:rFonts w:ascii="Times New Roman;Times;Serif" w:hAnsi="Times New Roman;Times;Serif"/>
          <w:b w:val="false"/>
          <w:i w:val="false"/>
          <w:caps w:val="false"/>
          <w:smallCaps w:val="false"/>
          <w:color w:val="232323"/>
          <w:sz w:val="20"/>
        </w:rPr>
        <w:t xml:space="preserve">shall </w:t>
      </w:r>
      <w:r>
        <w:rPr>
          <w:rFonts w:ascii="Times New Roman;Times;Serif" w:hAnsi="Times New Roman;Times;Serif"/>
          <w:b w:val="false"/>
          <w:i w:val="false"/>
          <w:caps w:val="false"/>
          <w:smallCaps w:val="false"/>
          <w:color w:val="111111"/>
          <w:sz w:val="20"/>
        </w:rPr>
        <w:t xml:space="preserve">be based upon the average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the bid and </w:t>
      </w:r>
      <w:r>
        <w:rPr>
          <w:rFonts w:ascii="Times New Roman;Times;Serif" w:hAnsi="Times New Roman;Times;Serif"/>
          <w:b w:val="false"/>
          <w:i w:val="false"/>
          <w:caps w:val="false"/>
          <w:smallCaps w:val="false"/>
          <w:color w:val="232323"/>
          <w:sz w:val="20"/>
        </w:rPr>
        <w:t xml:space="preserve">asked </w:t>
      </w:r>
      <w:r>
        <w:rPr>
          <w:rFonts w:ascii="Times New Roman;Times;Serif" w:hAnsi="Times New Roman;Times;Serif"/>
          <w:b w:val="false"/>
          <w:i w:val="false"/>
          <w:caps w:val="false"/>
          <w:smallCaps w:val="false"/>
          <w:color w:val="111111"/>
          <w:sz w:val="20"/>
        </w:rPr>
        <w:t xml:space="preserve">prices </w:t>
      </w:r>
      <w:r>
        <w:rPr>
          <w:rFonts w:ascii="Times New Roman;Times;Serif" w:hAnsi="Times New Roman;Times;Serif"/>
          <w:b w:val="false"/>
          <w:i w:val="false"/>
          <w:caps w:val="false"/>
          <w:smallCaps w:val="false"/>
          <w:color w:val="232323"/>
          <w:sz w:val="20"/>
        </w:rPr>
        <w:t xml:space="preserve">(expressed </w:t>
      </w:r>
      <w:r>
        <w:rPr>
          <w:rFonts w:ascii="Times New Roman;Times;Serif" w:hAnsi="Times New Roman;Times;Serif"/>
          <w:b w:val="false"/>
          <w:i w:val="false"/>
          <w:caps w:val="false"/>
          <w:smallCaps w:val="false"/>
          <w:color w:val="111111"/>
          <w:sz w:val="20"/>
        </w:rPr>
        <w:t xml:space="preserve">as </w:t>
      </w:r>
      <w:r>
        <w:rPr>
          <w:rFonts w:ascii="Times New Roman;Times;Serif" w:hAnsi="Times New Roman;Times;Serif"/>
          <w:b w:val="false"/>
          <w:i w:val="false"/>
          <w:caps w:val="false"/>
          <w:smallCaps w:val="false"/>
          <w:color w:val="232323"/>
          <w:sz w:val="20"/>
        </w:rPr>
        <w:t xml:space="preserve">a </w:t>
      </w:r>
      <w:r>
        <w:rPr>
          <w:rFonts w:ascii="Times New Roman;Times;Serif" w:hAnsi="Times New Roman;Times;Serif"/>
          <w:b w:val="false"/>
          <w:i w:val="false"/>
          <w:caps w:val="false"/>
          <w:smallCaps w:val="false"/>
          <w:color w:val="111111"/>
          <w:sz w:val="20"/>
        </w:rPr>
        <w:t xml:space="preserve">percentage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principal </w:t>
      </w:r>
      <w:r>
        <w:rPr>
          <w:rFonts w:ascii="Times New Roman;Times;Serif" w:hAnsi="Times New Roman;Times;Serif"/>
          <w:b w:val="false"/>
          <w:i w:val="false"/>
          <w:caps w:val="false"/>
          <w:smallCaps w:val="false"/>
          <w:color w:val="232323"/>
          <w:sz w:val="20"/>
        </w:rPr>
        <w:t xml:space="preserve">amount) at </w:t>
      </w:r>
      <w:r>
        <w:rPr>
          <w:rFonts w:ascii="Times New Roman;Times;Serif" w:hAnsi="Times New Roman;Times;Serif"/>
          <w:b w:val="false"/>
          <w:i w:val="false"/>
          <w:caps w:val="false"/>
          <w:smallCaps w:val="false"/>
          <w:color w:val="111111"/>
          <w:sz w:val="20"/>
        </w:rPr>
        <w:t xml:space="preserve">11:00 </w:t>
      </w:r>
      <w:r>
        <w:rPr>
          <w:rFonts w:ascii="Times New Roman;Times;Serif" w:hAnsi="Times New Roman;Times;Serif"/>
          <w:b w:val="false"/>
          <w:i w:val="false"/>
          <w:caps w:val="false"/>
          <w:smallCaps w:val="false"/>
          <w:color w:val="232323"/>
          <w:sz w:val="20"/>
        </w:rPr>
        <w:t xml:space="preserve">a.m., New </w:t>
      </w:r>
      <w:r>
        <w:rPr>
          <w:rFonts w:ascii="Times New Roman;Times;Serif" w:hAnsi="Times New Roman;Times;Serif"/>
          <w:b w:val="false"/>
          <w:i w:val="false"/>
          <w:caps w:val="false"/>
          <w:smallCaps w:val="false"/>
          <w:color w:val="111111"/>
          <w:sz w:val="20"/>
        </w:rPr>
        <w:t xml:space="preserve">York </w:t>
      </w:r>
      <w:r>
        <w:rPr>
          <w:rFonts w:ascii="Times New Roman;Times;Serif" w:hAnsi="Times New Roman;Times;Serif"/>
          <w:b w:val="false"/>
          <w:i w:val="false"/>
          <w:caps w:val="false"/>
          <w:smallCaps w:val="false"/>
          <w:color w:val="232323"/>
          <w:sz w:val="20"/>
        </w:rPr>
        <w:t xml:space="preserve">City </w:t>
      </w:r>
      <w:r>
        <w:rPr>
          <w:rFonts w:ascii="Times New Roman;Times;Serif" w:hAnsi="Times New Roman;Times;Serif"/>
          <w:b w:val="false"/>
          <w:i w:val="false"/>
          <w:caps w:val="false"/>
          <w:smallCaps w:val="false"/>
          <w:color w:val="111111"/>
          <w:sz w:val="20"/>
        </w:rPr>
        <w:t xml:space="preserve">time, </w:t>
      </w:r>
      <w:r>
        <w:rPr>
          <w:rFonts w:ascii="Times New Roman;Times;Serif" w:hAnsi="Times New Roman;Times;Serif"/>
          <w:b w:val="false"/>
          <w:i w:val="false"/>
          <w:caps w:val="false"/>
          <w:smallCaps w:val="false"/>
          <w:color w:val="232323"/>
          <w:sz w:val="20"/>
        </w:rPr>
        <w:t xml:space="preserve">of such United States </w:t>
      </w:r>
      <w:r>
        <w:rPr>
          <w:rFonts w:ascii="Times New Roman;Times;Serif" w:hAnsi="Times New Roman;Times;Serif"/>
          <w:b w:val="false"/>
          <w:i w:val="false"/>
          <w:caps w:val="false"/>
          <w:smallCaps w:val="false"/>
          <w:color w:val="111111"/>
          <w:sz w:val="20"/>
        </w:rPr>
        <w:t xml:space="preserve">Treasury </w:t>
      </w:r>
      <w:r>
        <w:rPr>
          <w:rFonts w:ascii="Times New Roman;Times;Serif" w:hAnsi="Times New Roman;Times;Serif"/>
          <w:b w:val="false"/>
          <w:i w:val="false"/>
          <w:caps w:val="false"/>
          <w:smallCaps w:val="false"/>
          <w:color w:val="232323"/>
          <w:sz w:val="20"/>
        </w:rPr>
        <w:t xml:space="preserve">security, and rounded </w:t>
      </w:r>
      <w:r>
        <w:rPr>
          <w:rFonts w:ascii="Times New Roman;Times;Serif" w:hAnsi="Times New Roman;Times;Serif"/>
          <w:b w:val="false"/>
          <w:i w:val="false"/>
          <w:caps w:val="false"/>
          <w:smallCaps w:val="false"/>
          <w:color w:val="111111"/>
          <w:sz w:val="20"/>
        </w:rPr>
        <w:t>to three decimal places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Company's actions and determinations </w:t>
      </w:r>
      <w:r>
        <w:rPr>
          <w:rFonts w:ascii="Times New Roman;Times;Serif" w:hAnsi="Times New Roman;Times;Serif"/>
          <w:b w:val="false"/>
          <w:i w:val="false"/>
          <w:caps w:val="false"/>
          <w:smallCaps w:val="false"/>
          <w:color w:val="111111"/>
          <w:sz w:val="20"/>
        </w:rPr>
        <w:t xml:space="preserve">in determining the Redemption Price </w:t>
      </w:r>
      <w:r>
        <w:rPr>
          <w:rFonts w:ascii="Times New Roman;Times;Serif" w:hAnsi="Times New Roman;Times;Serif"/>
          <w:b w:val="false"/>
          <w:i w:val="false"/>
          <w:caps w:val="false"/>
          <w:smallCaps w:val="false"/>
          <w:color w:val="232323"/>
          <w:sz w:val="20"/>
        </w:rPr>
        <w:t xml:space="preserve">shall be conclusive and binding for all </w:t>
      </w:r>
      <w:r>
        <w:rPr>
          <w:rFonts w:ascii="Times New Roman;Times;Serif" w:hAnsi="Times New Roman;Times;Serif"/>
          <w:b w:val="false"/>
          <w:i w:val="false"/>
          <w:caps w:val="false"/>
          <w:smallCaps w:val="false"/>
          <w:color w:val="111111"/>
          <w:sz w:val="20"/>
        </w:rPr>
        <w:t xml:space="preserve">purposes, </w:t>
      </w:r>
      <w:r>
        <w:rPr>
          <w:rFonts w:ascii="Times New Roman;Times;Serif" w:hAnsi="Times New Roman;Times;Serif"/>
          <w:b w:val="false"/>
          <w:i w:val="false"/>
          <w:caps w:val="false"/>
          <w:smallCaps w:val="false"/>
          <w:color w:val="232323"/>
          <w:sz w:val="20"/>
        </w:rPr>
        <w:t xml:space="preserve">absent </w:t>
      </w:r>
      <w:r>
        <w:rPr>
          <w:rFonts w:ascii="Times New Roman;Times;Serif" w:hAnsi="Times New Roman;Times;Serif"/>
          <w:b w:val="false"/>
          <w:i w:val="false"/>
          <w:caps w:val="false"/>
          <w:smallCaps w:val="false"/>
          <w:color w:val="111111"/>
          <w:sz w:val="20"/>
        </w:rPr>
        <w:t xml:space="preserve">manifest </w:t>
      </w:r>
      <w:r>
        <w:rPr>
          <w:rFonts w:ascii="Times New Roman;Times;Serif" w:hAnsi="Times New Roman;Times;Serif"/>
          <w:b w:val="false"/>
          <w:i w:val="false"/>
          <w:caps w:val="false"/>
          <w:smallCaps w:val="false"/>
          <w:color w:val="232323"/>
          <w:sz w:val="20"/>
        </w:rPr>
        <w:t>error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Notice </w:t>
      </w:r>
      <w:r>
        <w:rPr>
          <w:rFonts w:ascii="Times New Roman;Times;Serif" w:hAnsi="Times New Roman;Times;Serif"/>
          <w:b w:val="false"/>
          <w:i w:val="false"/>
          <w:caps w:val="false"/>
          <w:smallCaps w:val="false"/>
          <w:color w:val="232323"/>
          <w:sz w:val="20"/>
        </w:rPr>
        <w:t xml:space="preserve">of any </w:t>
      </w:r>
      <w:r>
        <w:rPr>
          <w:rFonts w:ascii="Times New Roman;Times;Serif" w:hAnsi="Times New Roman;Times;Serif"/>
          <w:b w:val="false"/>
          <w:i w:val="false"/>
          <w:caps w:val="false"/>
          <w:smallCaps w:val="false"/>
          <w:color w:val="111111"/>
          <w:sz w:val="20"/>
        </w:rPr>
        <w:t xml:space="preserve">redemption </w:t>
      </w:r>
      <w:r>
        <w:rPr>
          <w:rFonts w:ascii="Times New Roman;Times;Serif" w:hAnsi="Times New Roman;Times;Serif"/>
          <w:b w:val="false"/>
          <w:i w:val="false"/>
          <w:caps w:val="false"/>
          <w:smallCaps w:val="false"/>
          <w:color w:val="232323"/>
          <w:sz w:val="20"/>
        </w:rPr>
        <w:t xml:space="preserve">will </w:t>
      </w:r>
      <w:r>
        <w:rPr>
          <w:rFonts w:ascii="Times New Roman;Times;Serif" w:hAnsi="Times New Roman;Times;Serif"/>
          <w:b w:val="false"/>
          <w:i w:val="false"/>
          <w:caps w:val="false"/>
          <w:smallCaps w:val="false"/>
          <w:color w:val="111111"/>
          <w:sz w:val="20"/>
        </w:rPr>
        <w:t xml:space="preserve">be mailed </w:t>
      </w:r>
      <w:r>
        <w:rPr>
          <w:rFonts w:ascii="Times New Roman;Times;Serif" w:hAnsi="Times New Roman;Times;Serif"/>
          <w:b w:val="false"/>
          <w:i w:val="false"/>
          <w:caps w:val="false"/>
          <w:smallCaps w:val="false"/>
          <w:color w:val="232323"/>
          <w:sz w:val="20"/>
        </w:rPr>
        <w:t xml:space="preserve">or electronically </w:t>
      </w:r>
      <w:r>
        <w:rPr>
          <w:rFonts w:ascii="Times New Roman;Times;Serif" w:hAnsi="Times New Roman;Times;Serif"/>
          <w:b w:val="false"/>
          <w:i w:val="false"/>
          <w:caps w:val="false"/>
          <w:smallCaps w:val="false"/>
          <w:color w:val="111111"/>
          <w:sz w:val="20"/>
        </w:rPr>
        <w:t xml:space="preserve">delivered </w:t>
      </w:r>
      <w:r>
        <w:rPr>
          <w:rFonts w:ascii="Times New Roman;Times;Serif" w:hAnsi="Times New Roman;Times;Serif"/>
          <w:b w:val="false"/>
          <w:i w:val="false"/>
          <w:caps w:val="false"/>
          <w:smallCaps w:val="false"/>
          <w:color w:val="232323"/>
          <w:sz w:val="20"/>
        </w:rPr>
        <w:t xml:space="preserve">(or otherwise </w:t>
      </w:r>
      <w:r>
        <w:rPr>
          <w:rFonts w:ascii="Times New Roman;Times;Serif" w:hAnsi="Times New Roman;Times;Serif"/>
          <w:b w:val="false"/>
          <w:i w:val="false"/>
          <w:caps w:val="false"/>
          <w:smallCaps w:val="false"/>
          <w:color w:val="111111"/>
          <w:sz w:val="20"/>
        </w:rPr>
        <w:t xml:space="preserve">transmitted </w:t>
      </w:r>
      <w:r>
        <w:rPr>
          <w:rFonts w:ascii="Times New Roman;Times;Serif" w:hAnsi="Times New Roman;Times;Serif"/>
          <w:b w:val="false"/>
          <w:i w:val="false"/>
          <w:caps w:val="false"/>
          <w:smallCaps w:val="false"/>
          <w:color w:val="232323"/>
          <w:sz w:val="20"/>
        </w:rPr>
        <w:t xml:space="preserve">in </w:t>
      </w:r>
      <w:r>
        <w:rPr>
          <w:rFonts w:ascii="Times New Roman;Times;Serif" w:hAnsi="Times New Roman;Times;Serif"/>
          <w:b w:val="false"/>
          <w:i w:val="false"/>
          <w:caps w:val="false"/>
          <w:smallCaps w:val="false"/>
          <w:color w:val="111111"/>
          <w:sz w:val="20"/>
        </w:rPr>
        <w:t xml:space="preserve">accordance </w:t>
      </w:r>
      <w:r>
        <w:rPr>
          <w:rFonts w:ascii="Times New Roman;Times;Serif" w:hAnsi="Times New Roman;Times;Serif"/>
          <w:b w:val="false"/>
          <w:i w:val="false"/>
          <w:caps w:val="false"/>
          <w:smallCaps w:val="false"/>
          <w:color w:val="232323"/>
          <w:sz w:val="20"/>
        </w:rPr>
        <w:t xml:space="preserve">with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depositary's </w:t>
      </w:r>
      <w:r>
        <w:rPr>
          <w:rFonts w:ascii="Times New Roman;Times;Serif" w:hAnsi="Times New Roman;Times;Serif"/>
          <w:b w:val="false"/>
          <w:i w:val="false"/>
          <w:caps w:val="false"/>
          <w:smallCaps w:val="false"/>
          <w:color w:val="111111"/>
          <w:sz w:val="20"/>
        </w:rPr>
        <w:t xml:space="preserve">procedures) </w:t>
      </w:r>
      <w:r>
        <w:rPr>
          <w:rFonts w:ascii="Times New Roman;Times;Serif" w:hAnsi="Times New Roman;Times;Serif"/>
          <w:b w:val="false"/>
          <w:i w:val="false"/>
          <w:caps w:val="false"/>
          <w:smallCaps w:val="false"/>
          <w:color w:val="232323"/>
          <w:sz w:val="20"/>
        </w:rPr>
        <w:t xml:space="preserve">at </w:t>
      </w:r>
      <w:r>
        <w:rPr>
          <w:rFonts w:ascii="Times New Roman;Times;Serif" w:hAnsi="Times New Roman;Times;Serif"/>
          <w:b w:val="false"/>
          <w:i w:val="false"/>
          <w:caps w:val="false"/>
          <w:smallCaps w:val="false"/>
          <w:color w:val="111111"/>
          <w:sz w:val="20"/>
        </w:rPr>
        <w:t xml:space="preserve">least 10 </w:t>
      </w:r>
      <w:r>
        <w:rPr>
          <w:rFonts w:ascii="Times New Roman;Times;Serif" w:hAnsi="Times New Roman;Times;Serif"/>
          <w:b w:val="false"/>
          <w:i w:val="false"/>
          <w:caps w:val="false"/>
          <w:smallCaps w:val="false"/>
          <w:color w:val="232323"/>
          <w:sz w:val="20"/>
        </w:rPr>
        <w:t xml:space="preserve">days </w:t>
      </w:r>
      <w:r>
        <w:rPr>
          <w:rFonts w:ascii="Times New Roman;Times;Serif" w:hAnsi="Times New Roman;Times;Serif"/>
          <w:b w:val="false"/>
          <w:i w:val="false"/>
          <w:caps w:val="false"/>
          <w:smallCaps w:val="false"/>
          <w:color w:val="111111"/>
          <w:sz w:val="20"/>
        </w:rPr>
        <w:t xml:space="preserve">but not more than </w:t>
      </w:r>
      <w:r>
        <w:rPr>
          <w:rFonts w:ascii="Times New Roman;Times;Serif" w:hAnsi="Times New Roman;Times;Serif"/>
          <w:b w:val="false"/>
          <w:i w:val="false"/>
          <w:caps w:val="false"/>
          <w:smallCaps w:val="false"/>
          <w:color w:val="232323"/>
          <w:sz w:val="20"/>
        </w:rPr>
        <w:t xml:space="preserve">60 days </w:t>
      </w:r>
      <w:r>
        <w:rPr>
          <w:rFonts w:ascii="Times New Roman;Times;Serif" w:hAnsi="Times New Roman;Times;Serif"/>
          <w:b w:val="false"/>
          <w:i w:val="false"/>
          <w:caps w:val="false"/>
          <w:smallCaps w:val="false"/>
          <w:color w:val="111111"/>
          <w:sz w:val="20"/>
        </w:rPr>
        <w:t xml:space="preserve">before the </w:t>
      </w:r>
      <w:r>
        <w:rPr>
          <w:rFonts w:ascii="Times New Roman;Times;Serif" w:hAnsi="Times New Roman;Times;Serif"/>
          <w:b w:val="false"/>
          <w:i w:val="false"/>
          <w:caps w:val="false"/>
          <w:smallCaps w:val="false"/>
          <w:color w:val="232323"/>
          <w:sz w:val="20"/>
        </w:rPr>
        <w:t xml:space="preserve">Redemption </w:t>
      </w:r>
      <w:r>
        <w:rPr>
          <w:rFonts w:ascii="Times New Roman;Times;Serif" w:hAnsi="Times New Roman;Times;Serif"/>
          <w:b w:val="false"/>
          <w:i w:val="false"/>
          <w:caps w:val="false"/>
          <w:smallCaps w:val="false"/>
          <w:color w:val="111111"/>
          <w:sz w:val="20"/>
        </w:rPr>
        <w:t xml:space="preserve">Date to </w:t>
      </w:r>
      <w:r>
        <w:rPr>
          <w:rFonts w:ascii="Times New Roman;Times;Serif" w:hAnsi="Times New Roman;Times;Serif"/>
          <w:b w:val="false"/>
          <w:i w:val="false"/>
          <w:caps w:val="false"/>
          <w:smallCaps w:val="false"/>
          <w:color w:val="232323"/>
          <w:sz w:val="20"/>
        </w:rPr>
        <w:t xml:space="preserve">each </w:t>
      </w:r>
      <w:r>
        <w:rPr>
          <w:rFonts w:ascii="Times New Roman;Times;Serif" w:hAnsi="Times New Roman;Times;Serif"/>
          <w:b w:val="false"/>
          <w:i w:val="false"/>
          <w:caps w:val="false"/>
          <w:smallCaps w:val="false"/>
          <w:color w:val="111111"/>
          <w:sz w:val="20"/>
        </w:rPr>
        <w:t xml:space="preserve">holder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notes to be redeemed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In the </w:t>
      </w:r>
      <w:r>
        <w:rPr>
          <w:rFonts w:ascii="Times New Roman;Times;Serif" w:hAnsi="Times New Roman;Times;Serif"/>
          <w:b w:val="false"/>
          <w:i w:val="false"/>
          <w:caps w:val="false"/>
          <w:smallCaps w:val="false"/>
          <w:color w:val="232323"/>
          <w:sz w:val="20"/>
        </w:rPr>
        <w:t xml:space="preserve">case of a </w:t>
      </w:r>
      <w:r>
        <w:rPr>
          <w:rFonts w:ascii="Times New Roman;Times;Serif" w:hAnsi="Times New Roman;Times;Serif"/>
          <w:b w:val="false"/>
          <w:i w:val="false"/>
          <w:caps w:val="false"/>
          <w:smallCaps w:val="false"/>
          <w:color w:val="111111"/>
          <w:sz w:val="20"/>
        </w:rPr>
        <w:t xml:space="preserve">partial redemption, </w:t>
      </w:r>
      <w:r>
        <w:rPr>
          <w:rFonts w:ascii="Times New Roman;Times;Serif" w:hAnsi="Times New Roman;Times;Serif"/>
          <w:b w:val="false"/>
          <w:i w:val="false"/>
          <w:caps w:val="false"/>
          <w:smallCaps w:val="false"/>
          <w:color w:val="232323"/>
          <w:sz w:val="20"/>
        </w:rPr>
        <w:t xml:space="preserve">selection </w:t>
      </w:r>
      <w:r>
        <w:rPr>
          <w:rFonts w:ascii="Times New Roman;Times;Serif" w:hAnsi="Times New Roman;Times;Serif"/>
          <w:b w:val="false"/>
          <w:i w:val="false"/>
          <w:caps w:val="false"/>
          <w:smallCaps w:val="false"/>
          <w:color w:val="111111"/>
          <w:sz w:val="20"/>
        </w:rPr>
        <w:t xml:space="preserve">of this </w:t>
      </w:r>
      <w:r>
        <w:rPr>
          <w:rFonts w:ascii="Times New Roman;Times;Serif" w:hAnsi="Times New Roman;Times;Serif"/>
          <w:b w:val="false"/>
          <w:i w:val="false"/>
          <w:caps w:val="false"/>
          <w:smallCaps w:val="false"/>
          <w:color w:val="232323"/>
          <w:sz w:val="20"/>
        </w:rPr>
        <w:t xml:space="preserve">Note for </w:t>
      </w:r>
      <w:r>
        <w:rPr>
          <w:rFonts w:ascii="Times New Roman;Times;Serif" w:hAnsi="Times New Roman;Times;Serif"/>
          <w:b w:val="false"/>
          <w:i w:val="false"/>
          <w:caps w:val="false"/>
          <w:smallCaps w:val="false"/>
          <w:color w:val="111111"/>
          <w:sz w:val="20"/>
        </w:rPr>
        <w:t xml:space="preserve">redemption </w:t>
      </w:r>
      <w:r>
        <w:rPr>
          <w:rFonts w:ascii="Times New Roman;Times;Serif" w:hAnsi="Times New Roman;Times;Serif"/>
          <w:b w:val="false"/>
          <w:i w:val="false"/>
          <w:caps w:val="false"/>
          <w:smallCaps w:val="false"/>
          <w:color w:val="232323"/>
          <w:sz w:val="20"/>
        </w:rPr>
        <w:t xml:space="preserve">will be </w:t>
      </w:r>
      <w:r>
        <w:rPr>
          <w:rFonts w:ascii="Times New Roman;Times;Serif" w:hAnsi="Times New Roman;Times;Serif"/>
          <w:b w:val="false"/>
          <w:i w:val="false"/>
          <w:caps w:val="false"/>
          <w:smallCaps w:val="false"/>
          <w:color w:val="111111"/>
          <w:sz w:val="20"/>
        </w:rPr>
        <w:t xml:space="preserve">made pro </w:t>
      </w:r>
      <w:r>
        <w:rPr>
          <w:rFonts w:ascii="Times New Roman;Times;Serif" w:hAnsi="Times New Roman;Times;Serif"/>
          <w:b w:val="false"/>
          <w:i w:val="false"/>
          <w:caps w:val="false"/>
          <w:smallCaps w:val="false"/>
          <w:color w:val="232323"/>
          <w:sz w:val="20"/>
        </w:rPr>
        <w:t xml:space="preserve">rata, </w:t>
      </w:r>
      <w:r>
        <w:rPr>
          <w:rFonts w:ascii="Times New Roman;Times;Serif" w:hAnsi="Times New Roman;Times;Serif"/>
          <w:b w:val="false"/>
          <w:i w:val="false"/>
          <w:caps w:val="false"/>
          <w:smallCaps w:val="false"/>
          <w:color w:val="111111"/>
          <w:sz w:val="20"/>
        </w:rPr>
        <w:t xml:space="preserve">by lot </w:t>
      </w:r>
      <w:r>
        <w:rPr>
          <w:rFonts w:ascii="Times New Roman;Times;Serif" w:hAnsi="Times New Roman;Times;Serif"/>
          <w:b w:val="false"/>
          <w:i w:val="false"/>
          <w:caps w:val="false"/>
          <w:smallCaps w:val="false"/>
          <w:color w:val="232323"/>
          <w:sz w:val="20"/>
        </w:rPr>
        <w:t xml:space="preserve">or by such other </w:t>
      </w:r>
      <w:r>
        <w:rPr>
          <w:rFonts w:ascii="Times New Roman;Times;Serif" w:hAnsi="Times New Roman;Times;Serif"/>
          <w:b w:val="false"/>
          <w:i w:val="false"/>
          <w:caps w:val="false"/>
          <w:smallCaps w:val="false"/>
          <w:color w:val="111111"/>
          <w:sz w:val="20"/>
        </w:rPr>
        <w:t xml:space="preserve">method </w:t>
      </w:r>
      <w:r>
        <w:rPr>
          <w:rFonts w:ascii="Times New Roman;Times;Serif" w:hAnsi="Times New Roman;Times;Serif"/>
          <w:b w:val="false"/>
          <w:i w:val="false"/>
          <w:caps w:val="false"/>
          <w:smallCaps w:val="false"/>
          <w:color w:val="232323"/>
          <w:sz w:val="20"/>
        </w:rPr>
        <w:t xml:space="preserve">as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Trustee </w:t>
      </w:r>
      <w:r>
        <w:rPr>
          <w:rFonts w:ascii="Times New Roman;Times;Serif" w:hAnsi="Times New Roman;Times;Serif"/>
          <w:b w:val="false"/>
          <w:i w:val="false"/>
          <w:caps w:val="false"/>
          <w:smallCaps w:val="false"/>
          <w:color w:val="111111"/>
          <w:sz w:val="20"/>
        </w:rPr>
        <w:t xml:space="preserve">in its </w:t>
      </w:r>
      <w:r>
        <w:rPr>
          <w:rFonts w:ascii="Times New Roman;Times;Serif" w:hAnsi="Times New Roman;Times;Serif"/>
          <w:b w:val="false"/>
          <w:i w:val="false"/>
          <w:caps w:val="false"/>
          <w:smallCaps w:val="false"/>
          <w:color w:val="232323"/>
          <w:sz w:val="20"/>
        </w:rPr>
        <w:t xml:space="preserve">sole </w:t>
      </w:r>
      <w:r>
        <w:rPr>
          <w:rFonts w:ascii="Times New Roman;Times;Serif" w:hAnsi="Times New Roman;Times;Serif"/>
          <w:b w:val="false"/>
          <w:i w:val="false"/>
          <w:caps w:val="false"/>
          <w:smallCaps w:val="false"/>
          <w:color w:val="111111"/>
          <w:sz w:val="20"/>
        </w:rPr>
        <w:t xml:space="preserve">discretion </w:t>
      </w:r>
      <w:r>
        <w:rPr>
          <w:rFonts w:ascii="Times New Roman;Times;Serif" w:hAnsi="Times New Roman;Times;Serif"/>
          <w:b w:val="false"/>
          <w:i w:val="false"/>
          <w:caps w:val="false"/>
          <w:smallCaps w:val="false"/>
          <w:color w:val="232323"/>
          <w:sz w:val="20"/>
        </w:rPr>
        <w:t xml:space="preserve">deems appropriate and fair. </w:t>
      </w:r>
      <w:r>
        <w:rPr>
          <w:rFonts w:ascii="Times New Roman;Times;Serif" w:hAnsi="Times New Roman;Times;Serif"/>
          <w:b w:val="false"/>
          <w:i w:val="false"/>
          <w:caps w:val="false"/>
          <w:smallCaps w:val="false"/>
          <w:color w:val="111111"/>
          <w:sz w:val="20"/>
        </w:rPr>
        <w:t xml:space="preserve">No </w:t>
      </w:r>
      <w:r>
        <w:rPr>
          <w:rFonts w:ascii="Times New Roman;Times;Serif" w:hAnsi="Times New Roman;Times;Serif"/>
          <w:b w:val="false"/>
          <w:i w:val="false"/>
          <w:caps w:val="false"/>
          <w:smallCaps w:val="false"/>
          <w:color w:val="232323"/>
          <w:sz w:val="20"/>
        </w:rPr>
        <w:t xml:space="preserve">Note of a </w:t>
      </w:r>
      <w:r>
        <w:rPr>
          <w:rFonts w:ascii="Times New Roman;Times;Serif" w:hAnsi="Times New Roman;Times;Serif"/>
          <w:b w:val="false"/>
          <w:i w:val="false"/>
          <w:caps w:val="false"/>
          <w:smallCaps w:val="false"/>
          <w:color w:val="111111"/>
          <w:sz w:val="20"/>
        </w:rPr>
        <w:t xml:space="preserve">principal </w:t>
      </w:r>
      <w:r>
        <w:rPr>
          <w:rFonts w:ascii="Times New Roman;Times;Serif" w:hAnsi="Times New Roman;Times;Serif"/>
          <w:b w:val="false"/>
          <w:i w:val="false"/>
          <w:caps w:val="false"/>
          <w:smallCaps w:val="false"/>
          <w:color w:val="232323"/>
          <w:sz w:val="20"/>
        </w:rPr>
        <w:t xml:space="preserve">amount of </w:t>
      </w:r>
      <w:r>
        <w:rPr>
          <w:rFonts w:ascii="Times New Roman;Times;Serif" w:hAnsi="Times New Roman;Times;Serif"/>
          <w:b w:val="false"/>
          <w:i w:val="false"/>
          <w:caps w:val="false"/>
          <w:smallCaps w:val="false"/>
          <w:color w:val="383838"/>
          <w:sz w:val="20"/>
        </w:rPr>
        <w:t xml:space="preserve">$2,000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11111"/>
          <w:sz w:val="20"/>
        </w:rPr>
        <w:t xml:space="preserve">less </w:t>
      </w:r>
      <w:r>
        <w:rPr>
          <w:rFonts w:ascii="Times New Roman;Times;Serif" w:hAnsi="Times New Roman;Times;Serif"/>
          <w:b w:val="false"/>
          <w:i w:val="false"/>
          <w:caps w:val="false"/>
          <w:smallCaps w:val="false"/>
          <w:color w:val="232323"/>
          <w:sz w:val="20"/>
        </w:rPr>
        <w:t xml:space="preserve">will be </w:t>
      </w:r>
      <w:r>
        <w:rPr>
          <w:rFonts w:ascii="Times New Roman;Times;Serif" w:hAnsi="Times New Roman;Times;Serif"/>
          <w:b w:val="false"/>
          <w:i w:val="false"/>
          <w:caps w:val="false"/>
          <w:smallCaps w:val="false"/>
          <w:color w:val="111111"/>
          <w:sz w:val="20"/>
        </w:rPr>
        <w:t xml:space="preserve">redeemed in part. </w:t>
      </w:r>
      <w:r>
        <w:rPr>
          <w:rFonts w:ascii="Times New Roman;Times;Serif" w:hAnsi="Times New Roman;Times;Serif"/>
          <w:b w:val="false"/>
          <w:i w:val="false"/>
          <w:caps w:val="false"/>
          <w:smallCaps w:val="false"/>
          <w:color w:val="232323"/>
          <w:sz w:val="20"/>
        </w:rPr>
        <w:t xml:space="preserve">If any Note </w:t>
      </w:r>
      <w:r>
        <w:rPr>
          <w:rFonts w:ascii="Times New Roman;Times;Serif" w:hAnsi="Times New Roman;Times;Serif"/>
          <w:b w:val="false"/>
          <w:i w:val="false"/>
          <w:caps w:val="false"/>
          <w:smallCaps w:val="false"/>
          <w:color w:val="111111"/>
          <w:sz w:val="20"/>
        </w:rPr>
        <w:t xml:space="preserve">is </w:t>
      </w:r>
      <w:r>
        <w:rPr>
          <w:rFonts w:ascii="Times New Roman;Times;Serif" w:hAnsi="Times New Roman;Times;Serif"/>
          <w:b w:val="false"/>
          <w:i w:val="false"/>
          <w:caps w:val="false"/>
          <w:smallCaps w:val="false"/>
          <w:color w:val="232323"/>
          <w:sz w:val="20"/>
        </w:rPr>
        <w:t xml:space="preserve">to </w:t>
      </w:r>
      <w:r>
        <w:rPr>
          <w:rFonts w:ascii="Times New Roman;Times;Serif" w:hAnsi="Times New Roman;Times;Serif"/>
          <w:b w:val="false"/>
          <w:i w:val="false"/>
          <w:caps w:val="false"/>
          <w:smallCaps w:val="false"/>
          <w:color w:val="111111"/>
          <w:sz w:val="20"/>
        </w:rPr>
        <w:t xml:space="preserve">be redeemed in part </w:t>
      </w:r>
      <w:r>
        <w:rPr>
          <w:rFonts w:ascii="Times New Roman;Times;Serif" w:hAnsi="Times New Roman;Times;Serif"/>
          <w:b w:val="false"/>
          <w:i w:val="false"/>
          <w:caps w:val="false"/>
          <w:smallCaps w:val="false"/>
          <w:color w:val="232323"/>
          <w:sz w:val="20"/>
        </w:rPr>
        <w:t xml:space="preserve">only, </w:t>
      </w:r>
      <w:r>
        <w:rPr>
          <w:rFonts w:ascii="Times New Roman;Times;Serif" w:hAnsi="Times New Roman;Times;Serif"/>
          <w:b w:val="false"/>
          <w:i w:val="false"/>
          <w:caps w:val="false"/>
          <w:smallCaps w:val="false"/>
          <w:color w:val="111111"/>
          <w:sz w:val="20"/>
        </w:rPr>
        <w:t xml:space="preserve">the notice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redemption </w:t>
      </w:r>
      <w:r>
        <w:rPr>
          <w:rFonts w:ascii="Times New Roman;Times;Serif" w:hAnsi="Times New Roman;Times;Serif"/>
          <w:b w:val="false"/>
          <w:i w:val="false"/>
          <w:caps w:val="false"/>
          <w:smallCaps w:val="false"/>
          <w:color w:val="232323"/>
          <w:sz w:val="20"/>
        </w:rPr>
        <w:t xml:space="preserve">that relates to this Note </w:t>
      </w:r>
      <w:r>
        <w:rPr>
          <w:rFonts w:ascii="Times New Roman;Times;Serif" w:hAnsi="Times New Roman;Times;Serif"/>
          <w:b w:val="false"/>
          <w:i w:val="false"/>
          <w:caps w:val="false"/>
          <w:smallCaps w:val="false"/>
          <w:color w:val="383838"/>
          <w:sz w:val="20"/>
        </w:rPr>
        <w:t xml:space="preserve">will state </w:t>
      </w:r>
      <w:r>
        <w:rPr>
          <w:rFonts w:ascii="Times New Roman;Times;Serif" w:hAnsi="Times New Roman;Times;Serif"/>
          <w:b w:val="false"/>
          <w:i w:val="false"/>
          <w:caps w:val="false"/>
          <w:smallCaps w:val="false"/>
          <w:color w:val="232323"/>
          <w:sz w:val="20"/>
        </w:rPr>
        <w:t xml:space="preserve">the </w:t>
      </w:r>
      <w:r>
        <w:rPr>
          <w:rFonts w:ascii="Times New Roman;Times;Serif" w:hAnsi="Times New Roman;Times;Serif"/>
          <w:b w:val="false"/>
          <w:i w:val="false"/>
          <w:caps w:val="false"/>
          <w:smallCaps w:val="false"/>
          <w:color w:val="111111"/>
          <w:sz w:val="20"/>
        </w:rPr>
        <w:t xml:space="preserve">portion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principal amount 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32323"/>
          <w:sz w:val="20"/>
        </w:rPr>
        <w:t xml:space="preserve">Note to </w:t>
      </w:r>
      <w:r>
        <w:rPr>
          <w:rFonts w:ascii="Times New Roman;Times;Serif" w:hAnsi="Times New Roman;Times;Serif"/>
          <w:b w:val="false"/>
          <w:i w:val="false"/>
          <w:caps w:val="false"/>
          <w:smallCaps w:val="false"/>
          <w:color w:val="111111"/>
          <w:sz w:val="20"/>
        </w:rPr>
        <w:t xml:space="preserve">be redeemed. A new note in </w:t>
      </w:r>
      <w:r>
        <w:rPr>
          <w:rFonts w:ascii="Times New Roman;Times;Serif" w:hAnsi="Times New Roman;Times;Serif"/>
          <w:b w:val="false"/>
          <w:i w:val="false"/>
          <w:caps w:val="false"/>
          <w:smallCaps w:val="false"/>
          <w:color w:val="232323"/>
          <w:sz w:val="20"/>
        </w:rPr>
        <w:t xml:space="preserve">a principal amount equal </w:t>
      </w:r>
      <w:r>
        <w:rPr>
          <w:rFonts w:ascii="Times New Roman;Times;Serif" w:hAnsi="Times New Roman;Times;Serif"/>
          <w:b w:val="false"/>
          <w:i w:val="false"/>
          <w:caps w:val="false"/>
          <w:smallCaps w:val="false"/>
          <w:color w:val="111111"/>
          <w:sz w:val="20"/>
        </w:rPr>
        <w:t xml:space="preserve">to the </w:t>
      </w:r>
      <w:r>
        <w:rPr>
          <w:rFonts w:ascii="Times New Roman;Times;Serif" w:hAnsi="Times New Roman;Times;Serif"/>
          <w:b w:val="false"/>
          <w:i w:val="false"/>
          <w:caps w:val="false"/>
          <w:smallCaps w:val="false"/>
          <w:color w:val="232323"/>
          <w:sz w:val="20"/>
        </w:rPr>
        <w:t xml:space="preserve">unredeemed portion of </w:t>
      </w:r>
      <w:r>
        <w:rPr>
          <w:rFonts w:ascii="Times New Roman;Times;Serif" w:hAnsi="Times New Roman;Times;Serif"/>
          <w:b w:val="false"/>
          <w:i w:val="false"/>
          <w:caps w:val="false"/>
          <w:smallCaps w:val="false"/>
          <w:color w:val="111111"/>
          <w:sz w:val="20"/>
        </w:rPr>
        <w:t xml:space="preserve">this Note </w:t>
      </w:r>
      <w:r>
        <w:rPr>
          <w:rFonts w:ascii="Times New Roman;Times;Serif" w:hAnsi="Times New Roman;Times;Serif"/>
          <w:b w:val="false"/>
          <w:i w:val="false"/>
          <w:caps w:val="false"/>
          <w:smallCaps w:val="false"/>
          <w:color w:val="232323"/>
          <w:sz w:val="20"/>
        </w:rPr>
        <w:t xml:space="preserve">will be </w:t>
      </w:r>
      <w:r>
        <w:rPr>
          <w:rFonts w:ascii="Times New Roman;Times;Serif" w:hAnsi="Times New Roman;Times;Serif"/>
          <w:b w:val="false"/>
          <w:i w:val="false"/>
          <w:caps w:val="false"/>
          <w:smallCaps w:val="false"/>
          <w:color w:val="111111"/>
          <w:sz w:val="20"/>
        </w:rPr>
        <w:t xml:space="preserve">issued </w:t>
      </w:r>
      <w:r>
        <w:rPr>
          <w:rFonts w:ascii="Times New Roman;Times;Serif" w:hAnsi="Times New Roman;Times;Serif"/>
          <w:b w:val="false"/>
          <w:i w:val="false"/>
          <w:caps w:val="false"/>
          <w:smallCaps w:val="false"/>
          <w:color w:val="232323"/>
          <w:sz w:val="20"/>
        </w:rPr>
        <w:t xml:space="preserve">in </w:t>
      </w:r>
      <w:r>
        <w:rPr>
          <w:rFonts w:ascii="Times New Roman;Times;Serif" w:hAnsi="Times New Roman;Times;Serif"/>
          <w:b w:val="false"/>
          <w:i w:val="false"/>
          <w:caps w:val="false"/>
          <w:smallCaps w:val="false"/>
          <w:color w:val="111111"/>
          <w:sz w:val="20"/>
        </w:rPr>
        <w:t xml:space="preserve">the name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holder 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32323"/>
          <w:sz w:val="20"/>
        </w:rPr>
        <w:t xml:space="preserve">Note </w:t>
      </w:r>
      <w:r>
        <w:rPr>
          <w:rFonts w:ascii="Times New Roman;Times;Serif" w:hAnsi="Times New Roman;Times;Serif"/>
          <w:b w:val="false"/>
          <w:i w:val="false"/>
          <w:caps w:val="false"/>
          <w:smallCaps w:val="false"/>
          <w:color w:val="111111"/>
          <w:sz w:val="20"/>
        </w:rPr>
        <w:t xml:space="preserve">upon </w:t>
      </w:r>
      <w:r>
        <w:rPr>
          <w:rFonts w:ascii="Times New Roman;Times;Serif" w:hAnsi="Times New Roman;Times;Serif"/>
          <w:b w:val="false"/>
          <w:i w:val="false"/>
          <w:caps w:val="false"/>
          <w:smallCaps w:val="false"/>
          <w:color w:val="383838"/>
          <w:sz w:val="20"/>
        </w:rPr>
        <w:t xml:space="preserve">surrender </w:t>
      </w:r>
      <w:r>
        <w:rPr>
          <w:rFonts w:ascii="Times New Roman;Times;Serif" w:hAnsi="Times New Roman;Times;Serif"/>
          <w:b w:val="false"/>
          <w:i w:val="false"/>
          <w:caps w:val="false"/>
          <w:smallCaps w:val="false"/>
          <w:color w:val="232323"/>
          <w:sz w:val="20"/>
        </w:rPr>
        <w:t xml:space="preserve">for cancellation 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32323"/>
          <w:sz w:val="20"/>
        </w:rPr>
        <w:t xml:space="preserve">Note. For </w:t>
      </w:r>
      <w:r>
        <w:rPr>
          <w:rFonts w:ascii="Times New Roman;Times;Serif" w:hAnsi="Times New Roman;Times;Serif"/>
          <w:b w:val="false"/>
          <w:i w:val="false"/>
          <w:caps w:val="false"/>
          <w:smallCaps w:val="false"/>
          <w:color w:val="383838"/>
          <w:sz w:val="20"/>
        </w:rPr>
        <w:t xml:space="preserve">so </w:t>
      </w:r>
      <w:r>
        <w:rPr>
          <w:rFonts w:ascii="Times New Roman;Times;Serif" w:hAnsi="Times New Roman;Times;Serif"/>
          <w:b w:val="false"/>
          <w:i w:val="false"/>
          <w:caps w:val="false"/>
          <w:smallCaps w:val="false"/>
          <w:color w:val="111111"/>
          <w:sz w:val="20"/>
        </w:rPr>
        <w:t xml:space="preserve">long </w:t>
      </w:r>
      <w:r>
        <w:rPr>
          <w:rFonts w:ascii="Times New Roman;Times;Serif" w:hAnsi="Times New Roman;Times;Serif"/>
          <w:b w:val="false"/>
          <w:i w:val="false"/>
          <w:caps w:val="false"/>
          <w:smallCaps w:val="false"/>
          <w:color w:val="232323"/>
          <w:sz w:val="20"/>
        </w:rPr>
        <w:t xml:space="preserve">as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32323"/>
          <w:sz w:val="20"/>
        </w:rPr>
        <w:t xml:space="preserve">Note </w:t>
      </w:r>
      <w:r>
        <w:rPr>
          <w:rFonts w:ascii="Times New Roman;Times;Serif" w:hAnsi="Times New Roman;Times;Serif"/>
          <w:b w:val="false"/>
          <w:i w:val="false"/>
          <w:caps w:val="false"/>
          <w:smallCaps w:val="false"/>
          <w:color w:val="111111"/>
          <w:sz w:val="20"/>
        </w:rPr>
        <w:t xml:space="preserve">is held by DTC </w:t>
      </w:r>
      <w:r>
        <w:rPr>
          <w:rFonts w:ascii="Times New Roman;Times;Serif" w:hAnsi="Times New Roman;Times;Serif"/>
          <w:b w:val="false"/>
          <w:i w:val="false"/>
          <w:caps w:val="false"/>
          <w:smallCaps w:val="false"/>
          <w:color w:val="232323"/>
          <w:sz w:val="20"/>
        </w:rPr>
        <w:t xml:space="preserve">(or another </w:t>
      </w:r>
      <w:r>
        <w:rPr>
          <w:rFonts w:ascii="Times New Roman;Times;Serif" w:hAnsi="Times New Roman;Times;Serif"/>
          <w:b w:val="false"/>
          <w:i w:val="false"/>
          <w:caps w:val="false"/>
          <w:smallCaps w:val="false"/>
          <w:color w:val="111111"/>
          <w:sz w:val="20"/>
        </w:rPr>
        <w:t>depo</w:t>
      </w:r>
      <w:r>
        <w:rPr>
          <w:rFonts w:ascii="Times New Roman;Times;Serif" w:hAnsi="Times New Roman;Times;Serif"/>
          <w:b w:val="false"/>
          <w:i w:val="false"/>
          <w:caps w:val="false"/>
          <w:smallCaps w:val="false"/>
          <w:color w:val="383838"/>
          <w:sz w:val="20"/>
        </w:rPr>
        <w:t>s</w:t>
      </w:r>
      <w:r>
        <w:rPr>
          <w:rFonts w:ascii="Times New Roman;Times;Serif" w:hAnsi="Times New Roman;Times;Serif"/>
          <w:b w:val="false"/>
          <w:i w:val="false"/>
          <w:caps w:val="false"/>
          <w:smallCaps w:val="false"/>
          <w:color w:val="111111"/>
          <w:sz w:val="20"/>
        </w:rPr>
        <w:t>itary)</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11111"/>
          <w:sz w:val="20"/>
        </w:rPr>
        <w:t xml:space="preserve">the redemption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32323"/>
          <w:sz w:val="20"/>
        </w:rPr>
        <w:t xml:space="preserve">Note shall </w:t>
      </w:r>
      <w:r>
        <w:rPr>
          <w:rFonts w:ascii="Times New Roman;Times;Serif" w:hAnsi="Times New Roman;Times;Serif"/>
          <w:b w:val="false"/>
          <w:i w:val="false"/>
          <w:caps w:val="false"/>
          <w:smallCaps w:val="false"/>
          <w:color w:val="111111"/>
          <w:sz w:val="20"/>
        </w:rPr>
        <w:t xml:space="preserve">be done in </w:t>
      </w:r>
      <w:r>
        <w:rPr>
          <w:rFonts w:ascii="Times New Roman;Times;Serif" w:hAnsi="Times New Roman;Times;Serif"/>
          <w:b w:val="false"/>
          <w:i w:val="false"/>
          <w:caps w:val="false"/>
          <w:smallCaps w:val="false"/>
          <w:color w:val="232323"/>
          <w:sz w:val="20"/>
        </w:rPr>
        <w:t xml:space="preserve">accordance with </w:t>
      </w:r>
      <w:r>
        <w:rPr>
          <w:rFonts w:ascii="Times New Roman;Times;Serif" w:hAnsi="Times New Roman;Times;Serif"/>
          <w:b w:val="false"/>
          <w:i w:val="false"/>
          <w:caps w:val="false"/>
          <w:smallCaps w:val="false"/>
          <w:color w:val="111111"/>
          <w:sz w:val="20"/>
        </w:rPr>
        <w:t xml:space="preserve">the policies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11111"/>
          <w:sz w:val="20"/>
        </w:rPr>
        <w:t xml:space="preserve">procedures </w:t>
      </w:r>
      <w:r>
        <w:rPr>
          <w:rFonts w:ascii="Times New Roman;Times;Serif" w:hAnsi="Times New Roman;Times;Serif"/>
          <w:b w:val="false"/>
          <w:i w:val="false"/>
          <w:caps w:val="false"/>
          <w:smallCaps w:val="false"/>
          <w:color w:val="232323"/>
          <w:sz w:val="20"/>
        </w:rPr>
        <w:t xml:space="preserve">of the </w:t>
      </w:r>
      <w:r>
        <w:rPr>
          <w:rFonts w:ascii="Times New Roman;Times;Serif" w:hAnsi="Times New Roman;Times;Serif"/>
          <w:b w:val="false"/>
          <w:i w:val="false"/>
          <w:caps w:val="false"/>
          <w:smallCaps w:val="false"/>
          <w:color w:val="111111"/>
          <w:sz w:val="20"/>
        </w:rPr>
        <w:t>depositary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Unless the </w:t>
      </w:r>
      <w:r>
        <w:rPr>
          <w:rFonts w:ascii="Times New Roman;Times;Serif" w:hAnsi="Times New Roman;Times;Serif"/>
          <w:b w:val="false"/>
          <w:i w:val="false"/>
          <w:caps w:val="false"/>
          <w:smallCaps w:val="false"/>
          <w:color w:val="232323"/>
          <w:sz w:val="20"/>
        </w:rPr>
        <w:t xml:space="preserve">Company </w:t>
      </w:r>
      <w:r>
        <w:rPr>
          <w:rFonts w:ascii="Times New Roman;Times;Serif" w:hAnsi="Times New Roman;Times;Serif"/>
          <w:b w:val="false"/>
          <w:i w:val="false"/>
          <w:caps w:val="false"/>
          <w:smallCaps w:val="false"/>
          <w:color w:val="111111"/>
          <w:sz w:val="20"/>
        </w:rPr>
        <w:t xml:space="preserve">defaults in payment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the Redemption Price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32323"/>
          <w:sz w:val="20"/>
        </w:rPr>
        <w:t xml:space="preserve">on and after </w:t>
      </w:r>
      <w:r>
        <w:rPr>
          <w:rFonts w:ascii="Times New Roman;Times;Serif" w:hAnsi="Times New Roman;Times;Serif"/>
          <w:b w:val="false"/>
          <w:i w:val="false"/>
          <w:caps w:val="false"/>
          <w:smallCaps w:val="false"/>
          <w:color w:val="111111"/>
          <w:sz w:val="20"/>
        </w:rPr>
        <w:t>the Redemption Date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11111"/>
          <w:sz w:val="20"/>
        </w:rPr>
        <w:t xml:space="preserve">interest </w:t>
      </w:r>
      <w:r>
        <w:rPr>
          <w:rFonts w:ascii="Times New Roman;Times;Serif" w:hAnsi="Times New Roman;Times;Serif"/>
          <w:b w:val="false"/>
          <w:i w:val="false"/>
          <w:caps w:val="false"/>
          <w:smallCaps w:val="false"/>
          <w:color w:val="232323"/>
          <w:sz w:val="20"/>
        </w:rPr>
        <w:t xml:space="preserve">will cease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32323"/>
          <w:sz w:val="20"/>
        </w:rPr>
        <w:t xml:space="preserve">accrue on </w:t>
      </w:r>
      <w:r>
        <w:rPr>
          <w:rFonts w:ascii="Times New Roman;Times;Serif" w:hAnsi="Times New Roman;Times;Serif"/>
          <w:b w:val="false"/>
          <w:i w:val="false"/>
          <w:caps w:val="false"/>
          <w:smallCaps w:val="false"/>
          <w:color w:val="111111"/>
          <w:sz w:val="20"/>
        </w:rPr>
        <w:t xml:space="preserve">this Note </w:t>
      </w:r>
      <w:r>
        <w:rPr>
          <w:rFonts w:ascii="Times New Roman;Times;Serif" w:hAnsi="Times New Roman;Times;Serif"/>
          <w:b w:val="false"/>
          <w:i w:val="false"/>
          <w:caps w:val="false"/>
          <w:smallCaps w:val="false"/>
          <w:color w:val="232323"/>
          <w:sz w:val="20"/>
        </w:rPr>
        <w:t xml:space="preserve">or portions </w:t>
      </w:r>
      <w:r>
        <w:rPr>
          <w:rFonts w:ascii="Times New Roman;Times;Serif" w:hAnsi="Times New Roman;Times;Serif"/>
          <w:b w:val="false"/>
          <w:i w:val="false"/>
          <w:caps w:val="false"/>
          <w:smallCaps w:val="false"/>
          <w:color w:val="111111"/>
          <w:sz w:val="20"/>
        </w:rPr>
        <w:t xml:space="preserve">thereof </w:t>
      </w:r>
      <w:r>
        <w:rPr>
          <w:rFonts w:ascii="Times New Roman;Times;Serif" w:hAnsi="Times New Roman;Times;Serif"/>
          <w:b w:val="false"/>
          <w:i w:val="false"/>
          <w:caps w:val="false"/>
          <w:smallCaps w:val="false"/>
          <w:color w:val="232323"/>
          <w:sz w:val="20"/>
        </w:rPr>
        <w:t xml:space="preserve">called for </w:t>
      </w:r>
      <w:r>
        <w:rPr>
          <w:rFonts w:ascii="Times New Roman;Times;Serif" w:hAnsi="Times New Roman;Times;Serif"/>
          <w:b w:val="false"/>
          <w:i w:val="false"/>
          <w:caps w:val="false"/>
          <w:smallCaps w:val="false"/>
          <w:color w:val="111111"/>
          <w:sz w:val="20"/>
        </w:rPr>
        <w:t>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 xml:space="preserve">If </w:t>
      </w:r>
      <w:r>
        <w:rPr>
          <w:rFonts w:ascii="Times New Roman;Times;Serif" w:hAnsi="Times New Roman;Times;Serif"/>
          <w:b w:val="false"/>
          <w:i w:val="false"/>
          <w:caps w:val="false"/>
          <w:smallCaps w:val="false"/>
          <w:color w:val="111111"/>
          <w:sz w:val="20"/>
        </w:rPr>
        <w:t xml:space="preserve">money </w:t>
      </w:r>
      <w:r>
        <w:rPr>
          <w:rFonts w:ascii="Times New Roman;Times;Serif" w:hAnsi="Times New Roman;Times;Serif"/>
          <w:b w:val="false"/>
          <w:i w:val="false"/>
          <w:caps w:val="false"/>
          <w:smallCaps w:val="false"/>
          <w:color w:val="383838"/>
          <w:sz w:val="20"/>
        </w:rPr>
        <w:t xml:space="preserve">sufficient </w:t>
      </w:r>
      <w:r>
        <w:rPr>
          <w:rFonts w:ascii="Times New Roman;Times;Serif" w:hAnsi="Times New Roman;Times;Serif"/>
          <w:b w:val="false"/>
          <w:i w:val="false"/>
          <w:caps w:val="false"/>
          <w:smallCaps w:val="false"/>
          <w:color w:val="111111"/>
          <w:sz w:val="20"/>
        </w:rPr>
        <w:t xml:space="preserve">to pay </w:t>
      </w:r>
      <w:r>
        <w:rPr>
          <w:rFonts w:ascii="Times New Roman;Times;Serif" w:hAnsi="Times New Roman;Times;Serif"/>
          <w:b w:val="false"/>
          <w:i w:val="false"/>
          <w:caps w:val="false"/>
          <w:smallCaps w:val="false"/>
          <w:color w:val="232323"/>
          <w:sz w:val="20"/>
        </w:rPr>
        <w:t xml:space="preserve">the Redemption </w:t>
      </w:r>
      <w:r>
        <w:rPr>
          <w:rFonts w:ascii="Times New Roman;Times;Serif" w:hAnsi="Times New Roman;Times;Serif"/>
          <w:b w:val="false"/>
          <w:i w:val="false"/>
          <w:caps w:val="false"/>
          <w:smallCaps w:val="false"/>
          <w:color w:val="111111"/>
          <w:sz w:val="20"/>
        </w:rPr>
        <w:t xml:space="preserve">Price </w:t>
      </w:r>
      <w:r>
        <w:rPr>
          <w:rFonts w:ascii="Times New Roman;Times;Serif" w:hAnsi="Times New Roman;Times;Serif"/>
          <w:b w:val="false"/>
          <w:i w:val="false"/>
          <w:caps w:val="false"/>
          <w:smallCaps w:val="false"/>
          <w:color w:val="232323"/>
          <w:sz w:val="20"/>
        </w:rPr>
        <w:t xml:space="preserve">and accrued and unpaid </w:t>
      </w:r>
      <w:r>
        <w:rPr>
          <w:rFonts w:ascii="Times New Roman;Times;Serif" w:hAnsi="Times New Roman;Times;Serif"/>
          <w:b w:val="false"/>
          <w:i w:val="false"/>
          <w:caps w:val="false"/>
          <w:smallCaps w:val="false"/>
          <w:color w:val="111111"/>
          <w:sz w:val="20"/>
        </w:rPr>
        <w:t xml:space="preserve">interest </w:t>
      </w:r>
      <w:r>
        <w:rPr>
          <w:rFonts w:ascii="Times New Roman;Times;Serif" w:hAnsi="Times New Roman;Times;Serif"/>
          <w:b w:val="false"/>
          <w:i w:val="false"/>
          <w:caps w:val="false"/>
          <w:smallCaps w:val="false"/>
          <w:color w:val="383838"/>
          <w:sz w:val="20"/>
        </w:rPr>
        <w:t xml:space="preserve">on </w:t>
      </w:r>
      <w:r>
        <w:rPr>
          <w:rFonts w:ascii="Times New Roman;Times;Serif" w:hAnsi="Times New Roman;Times;Serif"/>
          <w:b w:val="false"/>
          <w:i w:val="false"/>
          <w:caps w:val="false"/>
          <w:smallCaps w:val="false"/>
          <w:color w:val="111111"/>
          <w:sz w:val="20"/>
        </w:rPr>
        <w:t xml:space="preserve">the principal </w:t>
      </w:r>
      <w:r>
        <w:rPr>
          <w:rFonts w:ascii="Times New Roman;Times;Serif" w:hAnsi="Times New Roman;Times;Serif"/>
          <w:b w:val="false"/>
          <w:i w:val="false"/>
          <w:caps w:val="false"/>
          <w:smallCaps w:val="false"/>
          <w:color w:val="232323"/>
          <w:sz w:val="20"/>
        </w:rPr>
        <w:t xml:space="preserve">amount 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32323"/>
          <w:sz w:val="20"/>
        </w:rPr>
        <w:t xml:space="preserve">Note </w:t>
      </w:r>
      <w:r>
        <w:rPr>
          <w:rFonts w:ascii="Times New Roman;Times;Serif" w:hAnsi="Times New Roman;Times;Serif"/>
          <w:b w:val="false"/>
          <w:i w:val="false"/>
          <w:caps w:val="false"/>
          <w:smallCaps w:val="false"/>
          <w:color w:val="111111"/>
          <w:sz w:val="20"/>
        </w:rPr>
        <w:t xml:space="preserve">to be redeemed </w:t>
      </w:r>
      <w:r>
        <w:rPr>
          <w:rFonts w:ascii="Times New Roman;Times;Serif" w:hAnsi="Times New Roman;Times;Serif"/>
          <w:b w:val="false"/>
          <w:i w:val="false"/>
          <w:caps w:val="false"/>
          <w:smallCaps w:val="false"/>
          <w:color w:val="232323"/>
          <w:sz w:val="20"/>
        </w:rPr>
        <w:t xml:space="preserve">on the </w:t>
      </w:r>
      <w:r>
        <w:rPr>
          <w:rFonts w:ascii="Times New Roman;Times;Serif" w:hAnsi="Times New Roman;Times;Serif"/>
          <w:b w:val="false"/>
          <w:i w:val="false"/>
          <w:caps w:val="false"/>
          <w:smallCaps w:val="false"/>
          <w:color w:val="111111"/>
          <w:sz w:val="20"/>
        </w:rPr>
        <w:t xml:space="preserve">Redemption Date </w:t>
      </w:r>
      <w:r>
        <w:rPr>
          <w:rFonts w:ascii="Times New Roman;Times;Serif" w:hAnsi="Times New Roman;Times;Serif"/>
          <w:b w:val="false"/>
          <w:i w:val="false"/>
          <w:caps w:val="false"/>
          <w:smallCaps w:val="false"/>
          <w:color w:val="232323"/>
          <w:sz w:val="20"/>
        </w:rPr>
        <w:t xml:space="preserve">is </w:t>
      </w:r>
      <w:r>
        <w:rPr>
          <w:rFonts w:ascii="Times New Roman;Times;Serif" w:hAnsi="Times New Roman;Times;Serif"/>
          <w:b w:val="false"/>
          <w:i w:val="false"/>
          <w:caps w:val="false"/>
          <w:smallCaps w:val="false"/>
          <w:color w:val="111111"/>
          <w:sz w:val="20"/>
        </w:rPr>
        <w:t xml:space="preserve">deposited </w:t>
      </w:r>
      <w:r>
        <w:rPr>
          <w:rFonts w:ascii="Times New Roman;Times;Serif" w:hAnsi="Times New Roman;Times;Serif"/>
          <w:b w:val="false"/>
          <w:i w:val="false"/>
          <w:caps w:val="false"/>
          <w:smallCaps w:val="false"/>
          <w:color w:val="383838"/>
          <w:sz w:val="20"/>
        </w:rPr>
        <w:t xml:space="preserve">with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Trustee or Paying </w:t>
      </w:r>
      <w:r>
        <w:rPr>
          <w:rFonts w:ascii="Times New Roman;Times;Serif" w:hAnsi="Times New Roman;Times;Serif"/>
          <w:b w:val="false"/>
          <w:i w:val="false"/>
          <w:caps w:val="false"/>
          <w:smallCaps w:val="false"/>
          <w:color w:val="111111"/>
          <w:sz w:val="20"/>
        </w:rPr>
        <w:t xml:space="preserve">Agent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11111"/>
          <w:sz w:val="20"/>
        </w:rPr>
        <w:t xml:space="preserve">or before the </w:t>
      </w:r>
      <w:r>
        <w:rPr>
          <w:rFonts w:ascii="Times New Roman;Times;Serif" w:hAnsi="Times New Roman;Times;Serif"/>
          <w:b w:val="false"/>
          <w:i w:val="false"/>
          <w:caps w:val="false"/>
          <w:smallCaps w:val="false"/>
          <w:color w:val="232323"/>
          <w:sz w:val="20"/>
        </w:rPr>
        <w:t xml:space="preserve">Redemption </w:t>
      </w:r>
      <w:r>
        <w:rPr>
          <w:rFonts w:ascii="Times New Roman;Times;Serif" w:hAnsi="Times New Roman;Times;Serif"/>
          <w:b w:val="false"/>
          <w:i w:val="false"/>
          <w:caps w:val="false"/>
          <w:smallCaps w:val="false"/>
          <w:color w:val="111111"/>
          <w:sz w:val="20"/>
        </w:rPr>
        <w:t xml:space="preserve">Date </w:t>
      </w:r>
      <w:r>
        <w:rPr>
          <w:rFonts w:ascii="Times New Roman;Times;Serif" w:hAnsi="Times New Roman;Times;Serif"/>
          <w:b w:val="false"/>
          <w:i w:val="false"/>
          <w:caps w:val="false"/>
          <w:smallCaps w:val="false"/>
          <w:color w:val="232323"/>
          <w:sz w:val="20"/>
        </w:rPr>
        <w:t xml:space="preserve">and certain other conditions </w:t>
      </w:r>
      <w:r>
        <w:rPr>
          <w:rFonts w:ascii="Times New Roman;Times;Serif" w:hAnsi="Times New Roman;Times;Serif"/>
          <w:b w:val="false"/>
          <w:i w:val="false"/>
          <w:caps w:val="false"/>
          <w:smallCaps w:val="false"/>
          <w:color w:val="383838"/>
          <w:sz w:val="20"/>
        </w:rPr>
        <w:t xml:space="preserve">specified </w:t>
      </w:r>
      <w:r>
        <w:rPr>
          <w:rFonts w:ascii="Times New Roman;Times;Serif" w:hAnsi="Times New Roman;Times;Serif"/>
          <w:b w:val="false"/>
          <w:i w:val="false"/>
          <w:caps w:val="false"/>
          <w:smallCaps w:val="false"/>
          <w:color w:val="111111"/>
          <w:sz w:val="20"/>
        </w:rPr>
        <w:t xml:space="preserve">in the Indenture </w:t>
      </w:r>
      <w:r>
        <w:rPr>
          <w:rFonts w:ascii="Times New Roman;Times;Serif" w:hAnsi="Times New Roman;Times;Serif"/>
          <w:b w:val="false"/>
          <w:i w:val="false"/>
          <w:caps w:val="false"/>
          <w:smallCaps w:val="false"/>
          <w:color w:val="232323"/>
          <w:sz w:val="20"/>
        </w:rPr>
        <w:t xml:space="preserve">are </w:t>
      </w:r>
      <w:r>
        <w:rPr>
          <w:rFonts w:ascii="Times New Roman;Times;Serif" w:hAnsi="Times New Roman;Times;Serif"/>
          <w:b w:val="false"/>
          <w:i w:val="false"/>
          <w:caps w:val="false"/>
          <w:smallCaps w:val="false"/>
          <w:color w:val="383838"/>
          <w:sz w:val="20"/>
        </w:rPr>
        <w:t xml:space="preserve">satisfied, </w:t>
      </w:r>
      <w:r>
        <w:rPr>
          <w:rFonts w:ascii="Times New Roman;Times;Serif" w:hAnsi="Times New Roman;Times;Serif"/>
          <w:b w:val="false"/>
          <w:i w:val="false"/>
          <w:caps w:val="false"/>
          <w:smallCaps w:val="false"/>
          <w:color w:val="111111"/>
          <w:sz w:val="20"/>
        </w:rPr>
        <w:t xml:space="preserve">then </w:t>
      </w:r>
      <w:r>
        <w:rPr>
          <w:rFonts w:ascii="Times New Roman;Times;Serif" w:hAnsi="Times New Roman;Times;Serif"/>
          <w:b w:val="false"/>
          <w:i w:val="false"/>
          <w:caps w:val="false"/>
          <w:smallCaps w:val="false"/>
          <w:color w:val="232323"/>
          <w:sz w:val="20"/>
        </w:rPr>
        <w:t xml:space="preserve">on or after such </w:t>
      </w:r>
      <w:r>
        <w:rPr>
          <w:rFonts w:ascii="Times New Roman;Times;Serif" w:hAnsi="Times New Roman;Times;Serif"/>
          <w:b w:val="false"/>
          <w:i w:val="false"/>
          <w:caps w:val="false"/>
          <w:smallCaps w:val="false"/>
          <w:color w:val="111111"/>
          <w:sz w:val="20"/>
        </w:rPr>
        <w:t>date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11111"/>
          <w:sz w:val="20"/>
        </w:rPr>
        <w:t xml:space="preserve">interest </w:t>
      </w:r>
      <w:r>
        <w:rPr>
          <w:rFonts w:ascii="Times New Roman;Times;Serif" w:hAnsi="Times New Roman;Times;Serif"/>
          <w:b w:val="false"/>
          <w:i w:val="false"/>
          <w:caps w:val="false"/>
          <w:smallCaps w:val="false"/>
          <w:color w:val="383838"/>
          <w:sz w:val="20"/>
        </w:rPr>
        <w:t xml:space="preserve">will </w:t>
      </w:r>
      <w:r>
        <w:rPr>
          <w:rFonts w:ascii="Times New Roman;Times;Serif" w:hAnsi="Times New Roman;Times;Serif"/>
          <w:b w:val="false"/>
          <w:i w:val="false"/>
          <w:caps w:val="false"/>
          <w:smallCaps w:val="false"/>
          <w:color w:val="111111"/>
          <w:sz w:val="20"/>
        </w:rPr>
        <w:t xml:space="preserve">cease to </w:t>
      </w:r>
      <w:r>
        <w:rPr>
          <w:rFonts w:ascii="Times New Roman;Times;Serif" w:hAnsi="Times New Roman;Times;Serif"/>
          <w:b w:val="false"/>
          <w:i w:val="false"/>
          <w:caps w:val="false"/>
          <w:smallCaps w:val="false"/>
          <w:color w:val="232323"/>
          <w:sz w:val="20"/>
        </w:rPr>
        <w:t xml:space="preserve">accrue on </w:t>
      </w:r>
      <w:r>
        <w:rPr>
          <w:rFonts w:ascii="Times New Roman;Times;Serif" w:hAnsi="Times New Roman;Times;Serif"/>
          <w:b w:val="false"/>
          <w:i w:val="false"/>
          <w:caps w:val="false"/>
          <w:smallCaps w:val="false"/>
          <w:color w:val="111111"/>
          <w:sz w:val="20"/>
        </w:rPr>
        <w:t xml:space="preserve">the principal </w:t>
      </w:r>
      <w:r>
        <w:rPr>
          <w:rFonts w:ascii="Times New Roman;Times;Serif" w:hAnsi="Times New Roman;Times;Serif"/>
          <w:b w:val="false"/>
          <w:i w:val="false"/>
          <w:caps w:val="false"/>
          <w:smallCaps w:val="false"/>
          <w:color w:val="232323"/>
          <w:sz w:val="20"/>
        </w:rPr>
        <w:t xml:space="preserve">amount 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32323"/>
          <w:sz w:val="20"/>
        </w:rPr>
        <w:t xml:space="preserve">Note called for </w:t>
      </w:r>
      <w:r>
        <w:rPr>
          <w:rFonts w:ascii="Times New Roman;Times;Serif" w:hAnsi="Times New Roman;Times;Serif"/>
          <w:b w:val="false"/>
          <w:i w:val="false"/>
          <w:caps w:val="false"/>
          <w:smallCaps w:val="false"/>
          <w:color w:val="111111"/>
          <w:sz w:val="20"/>
        </w:rPr>
        <w:t>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 xml:space="preserve">Any </w:t>
      </w:r>
      <w:r>
        <w:rPr>
          <w:rFonts w:ascii="Times New Roman;Times;Serif" w:hAnsi="Times New Roman;Times;Serif"/>
          <w:b w:val="false"/>
          <w:i w:val="false"/>
          <w:caps w:val="false"/>
          <w:smallCaps w:val="false"/>
          <w:color w:val="111111"/>
          <w:sz w:val="20"/>
        </w:rPr>
        <w:t xml:space="preserve">notice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redemption may, </w:t>
      </w:r>
      <w:r>
        <w:rPr>
          <w:rFonts w:ascii="Times New Roman;Times;Serif" w:hAnsi="Times New Roman;Times;Serif"/>
          <w:b w:val="false"/>
          <w:i w:val="false"/>
          <w:caps w:val="false"/>
          <w:smallCaps w:val="false"/>
          <w:color w:val="232323"/>
          <w:sz w:val="20"/>
        </w:rPr>
        <w:t>at the Company's discretion</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32323"/>
          <w:sz w:val="20"/>
        </w:rPr>
        <w:t xml:space="preserve">be </w:t>
      </w:r>
      <w:r>
        <w:rPr>
          <w:rFonts w:ascii="Times New Roman;Times;Serif" w:hAnsi="Times New Roman;Times;Serif"/>
          <w:b w:val="false"/>
          <w:i w:val="false"/>
          <w:caps w:val="false"/>
          <w:smallCaps w:val="false"/>
          <w:color w:val="383838"/>
          <w:sz w:val="20"/>
        </w:rPr>
        <w:t xml:space="preserve">subject </w:t>
      </w:r>
      <w:r>
        <w:rPr>
          <w:rFonts w:ascii="Times New Roman;Times;Serif" w:hAnsi="Times New Roman;Times;Serif"/>
          <w:b w:val="false"/>
          <w:i w:val="false"/>
          <w:caps w:val="false"/>
          <w:smallCaps w:val="false"/>
          <w:color w:val="232323"/>
          <w:sz w:val="20"/>
        </w:rPr>
        <w:t xml:space="preserve">to the </w:t>
      </w:r>
      <w:r>
        <w:rPr>
          <w:rFonts w:ascii="Times New Roman;Times;Serif" w:hAnsi="Times New Roman;Times;Serif"/>
          <w:b w:val="false"/>
          <w:i w:val="false"/>
          <w:caps w:val="false"/>
          <w:smallCaps w:val="false"/>
          <w:color w:val="383838"/>
          <w:sz w:val="20"/>
        </w:rPr>
        <w:t xml:space="preserve">satisfaction </w:t>
      </w:r>
      <w:r>
        <w:rPr>
          <w:rFonts w:ascii="Times New Roman;Times;Serif" w:hAnsi="Times New Roman;Times;Serif"/>
          <w:b w:val="false"/>
          <w:i w:val="false"/>
          <w:caps w:val="false"/>
          <w:smallCaps w:val="false"/>
          <w:color w:val="232323"/>
          <w:sz w:val="20"/>
        </w:rPr>
        <w:t xml:space="preserve">of one or </w:t>
      </w:r>
      <w:r>
        <w:rPr>
          <w:rFonts w:ascii="Times New Roman;Times;Serif" w:hAnsi="Times New Roman;Times;Serif"/>
          <w:b w:val="false"/>
          <w:i w:val="false"/>
          <w:caps w:val="false"/>
          <w:smallCaps w:val="false"/>
          <w:color w:val="111111"/>
          <w:sz w:val="20"/>
        </w:rPr>
        <w:t xml:space="preserve">more </w:t>
      </w:r>
      <w:r>
        <w:rPr>
          <w:rFonts w:ascii="Times New Roman;Times;Serif" w:hAnsi="Times New Roman;Times;Serif"/>
          <w:b w:val="false"/>
          <w:i w:val="false"/>
          <w:caps w:val="false"/>
          <w:smallCaps w:val="false"/>
          <w:color w:val="232323"/>
          <w:sz w:val="20"/>
        </w:rPr>
        <w:t xml:space="preserve">conditions </w:t>
      </w:r>
      <w:r>
        <w:rPr>
          <w:rFonts w:ascii="Times New Roman;Times;Serif" w:hAnsi="Times New Roman;Times;Serif"/>
          <w:b w:val="false"/>
          <w:i w:val="false"/>
          <w:caps w:val="false"/>
          <w:smallCaps w:val="false"/>
          <w:color w:val="111111"/>
          <w:sz w:val="20"/>
        </w:rPr>
        <w:t>precedent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11111"/>
          <w:sz w:val="20"/>
        </w:rPr>
        <w:t xml:space="preserve">if </w:t>
      </w:r>
      <w:r>
        <w:rPr>
          <w:rFonts w:ascii="Times New Roman;Times;Serif" w:hAnsi="Times New Roman;Times;Serif"/>
          <w:b w:val="false"/>
          <w:i w:val="false"/>
          <w:caps w:val="false"/>
          <w:smallCaps w:val="false"/>
          <w:color w:val="383838"/>
          <w:sz w:val="20"/>
        </w:rPr>
        <w:t xml:space="preserve">such </w:t>
      </w:r>
      <w:r>
        <w:rPr>
          <w:rFonts w:ascii="Times New Roman;Times;Serif" w:hAnsi="Times New Roman;Times;Serif"/>
          <w:b w:val="false"/>
          <w:i w:val="false"/>
          <w:caps w:val="false"/>
          <w:smallCaps w:val="false"/>
          <w:color w:val="111111"/>
          <w:sz w:val="20"/>
        </w:rPr>
        <w:t xml:space="preserve">notice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redemption is </w:t>
      </w:r>
      <w:r>
        <w:rPr>
          <w:rFonts w:ascii="Times New Roman;Times;Serif" w:hAnsi="Times New Roman;Times;Serif"/>
          <w:b w:val="false"/>
          <w:i w:val="false"/>
          <w:caps w:val="false"/>
          <w:smallCaps w:val="false"/>
          <w:color w:val="232323"/>
          <w:sz w:val="20"/>
        </w:rPr>
        <w:t xml:space="preserve">conditioned </w:t>
      </w:r>
      <w:r>
        <w:rPr>
          <w:rFonts w:ascii="Times New Roman;Times;Serif" w:hAnsi="Times New Roman;Times;Serif"/>
          <w:b w:val="false"/>
          <w:i w:val="false"/>
          <w:caps w:val="false"/>
          <w:smallCaps w:val="false"/>
          <w:color w:val="111111"/>
          <w:sz w:val="20"/>
        </w:rPr>
        <w:t xml:space="preserve">upon </w:t>
      </w:r>
      <w:r>
        <w:rPr>
          <w:rFonts w:ascii="Times New Roman;Times;Serif" w:hAnsi="Times New Roman;Times;Serif"/>
          <w:b w:val="false"/>
          <w:i w:val="false"/>
          <w:caps w:val="false"/>
          <w:smallCaps w:val="false"/>
          <w:color w:val="232323"/>
          <w:sz w:val="20"/>
        </w:rPr>
        <w:t xml:space="preserve">the occurrence of one or </w:t>
      </w:r>
      <w:r>
        <w:rPr>
          <w:rFonts w:ascii="Times New Roman;Times;Serif" w:hAnsi="Times New Roman;Times;Serif"/>
          <w:b w:val="false"/>
          <w:i w:val="false"/>
          <w:caps w:val="false"/>
          <w:smallCaps w:val="false"/>
          <w:color w:val="111111"/>
          <w:sz w:val="20"/>
        </w:rPr>
        <w:t xml:space="preserve">more </w:t>
      </w:r>
      <w:r>
        <w:rPr>
          <w:rFonts w:ascii="Times New Roman;Times;Serif" w:hAnsi="Times New Roman;Times;Serif"/>
          <w:b w:val="false"/>
          <w:i w:val="false"/>
          <w:caps w:val="false"/>
          <w:smallCaps w:val="false"/>
          <w:color w:val="232323"/>
          <w:sz w:val="20"/>
        </w:rPr>
        <w:t xml:space="preserve">conditions </w:t>
      </w:r>
      <w:r>
        <w:rPr>
          <w:rFonts w:ascii="Times New Roman;Times;Serif" w:hAnsi="Times New Roman;Times;Serif"/>
          <w:b w:val="false"/>
          <w:i w:val="false"/>
          <w:caps w:val="false"/>
          <w:smallCaps w:val="false"/>
          <w:color w:val="111111"/>
          <w:sz w:val="20"/>
        </w:rPr>
        <w:t>precedent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32323"/>
          <w:sz w:val="20"/>
        </w:rPr>
        <w:t xml:space="preserve">such </w:t>
      </w:r>
      <w:r>
        <w:rPr>
          <w:rFonts w:ascii="Times New Roman;Times;Serif" w:hAnsi="Times New Roman;Times;Serif"/>
          <w:b w:val="false"/>
          <w:i w:val="false"/>
          <w:caps w:val="false"/>
          <w:smallCaps w:val="false"/>
          <w:color w:val="111111"/>
          <w:sz w:val="20"/>
        </w:rPr>
        <w:t xml:space="preserve">notice </w:t>
      </w:r>
      <w:r>
        <w:rPr>
          <w:rFonts w:ascii="Times New Roman;Times;Serif" w:hAnsi="Times New Roman;Times;Serif"/>
          <w:b w:val="false"/>
          <w:i w:val="false"/>
          <w:caps w:val="false"/>
          <w:smallCaps w:val="false"/>
          <w:color w:val="232323"/>
          <w:sz w:val="20"/>
        </w:rPr>
        <w:t xml:space="preserve">shall </w:t>
      </w:r>
      <w:r>
        <w:rPr>
          <w:rFonts w:ascii="Times New Roman;Times;Serif" w:hAnsi="Times New Roman;Times;Serif"/>
          <w:b w:val="false"/>
          <w:i w:val="false"/>
          <w:caps w:val="false"/>
          <w:smallCaps w:val="false"/>
          <w:color w:val="383838"/>
          <w:sz w:val="20"/>
        </w:rPr>
        <w:t xml:space="preserve">state </w:t>
      </w:r>
      <w:r>
        <w:rPr>
          <w:rFonts w:ascii="Times New Roman;Times;Serif" w:hAnsi="Times New Roman;Times;Serif"/>
          <w:b w:val="false"/>
          <w:i w:val="false"/>
          <w:caps w:val="false"/>
          <w:smallCaps w:val="false"/>
          <w:color w:val="232323"/>
          <w:sz w:val="20"/>
        </w:rPr>
        <w:t xml:space="preserve">the </w:t>
      </w:r>
      <w:r>
        <w:rPr>
          <w:rFonts w:ascii="Times New Roman;Times;Serif" w:hAnsi="Times New Roman;Times;Serif"/>
          <w:b w:val="false"/>
          <w:i w:val="false"/>
          <w:caps w:val="false"/>
          <w:smallCaps w:val="false"/>
          <w:color w:val="111111"/>
          <w:sz w:val="20"/>
        </w:rPr>
        <w:t xml:space="preserve">nature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383838"/>
          <w:sz w:val="20"/>
        </w:rPr>
        <w:t xml:space="preserve">such </w:t>
      </w:r>
      <w:r>
        <w:rPr>
          <w:rFonts w:ascii="Times New Roman;Times;Serif" w:hAnsi="Times New Roman;Times;Serif"/>
          <w:b w:val="false"/>
          <w:i w:val="false"/>
          <w:caps w:val="false"/>
          <w:smallCaps w:val="false"/>
          <w:color w:val="111111"/>
          <w:sz w:val="20"/>
        </w:rPr>
        <w:t xml:space="preserve">conditions </w:t>
      </w:r>
      <w:r>
        <w:rPr>
          <w:rFonts w:ascii="Times New Roman;Times;Serif" w:hAnsi="Times New Roman;Times;Serif"/>
          <w:b w:val="false"/>
          <w:i w:val="false"/>
          <w:caps w:val="false"/>
          <w:smallCaps w:val="false"/>
          <w:color w:val="232323"/>
          <w:sz w:val="20"/>
        </w:rPr>
        <w:t>precedent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A-1(ii)-5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This Note is not </w:t>
      </w:r>
      <w:r>
        <w:rPr>
          <w:rFonts w:ascii="Times New Roman;Times;Serif" w:hAnsi="Times New Roman;Times;Serif"/>
          <w:b w:val="false"/>
          <w:i w:val="false"/>
          <w:caps w:val="false"/>
          <w:smallCaps w:val="false"/>
          <w:color w:val="2A2A2A"/>
          <w:sz w:val="20"/>
        </w:rPr>
        <w:t xml:space="preserve">subject </w:t>
      </w:r>
      <w:r>
        <w:rPr>
          <w:rFonts w:ascii="Times New Roman;Times;Serif" w:hAnsi="Times New Roman;Times;Serif"/>
          <w:b w:val="false"/>
          <w:i w:val="false"/>
          <w:caps w:val="false"/>
          <w:smallCaps w:val="false"/>
          <w:color w:val="151515"/>
          <w:sz w:val="20"/>
        </w:rPr>
        <w:t xml:space="preserve">to any </w:t>
      </w:r>
      <w:r>
        <w:rPr>
          <w:rFonts w:ascii="Times New Roman;Times;Serif" w:hAnsi="Times New Roman;Times;Serif"/>
          <w:b w:val="false"/>
          <w:i w:val="false"/>
          <w:caps w:val="false"/>
          <w:smallCaps w:val="false"/>
          <w:color w:val="2A2A2A"/>
          <w:sz w:val="20"/>
        </w:rPr>
        <w:t xml:space="preserve">sinking </w:t>
      </w:r>
      <w:r>
        <w:rPr>
          <w:rFonts w:ascii="Times New Roman;Times;Serif" w:hAnsi="Times New Roman;Times;Serif"/>
          <w:b w:val="false"/>
          <w:i w:val="false"/>
          <w:caps w:val="false"/>
          <w:smallCaps w:val="false"/>
          <w:color w:val="151515"/>
          <w:sz w:val="20"/>
        </w:rPr>
        <w:t>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Upon the occurrence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a Change of </w:t>
      </w:r>
      <w:r>
        <w:rPr>
          <w:rFonts w:ascii="Times New Roman;Times;Serif" w:hAnsi="Times New Roman;Times;Serif"/>
          <w:b w:val="false"/>
          <w:i w:val="false"/>
          <w:caps w:val="false"/>
          <w:smallCaps w:val="false"/>
          <w:color w:val="2A2A2A"/>
          <w:sz w:val="20"/>
        </w:rPr>
        <w:t xml:space="preserve">Control </w:t>
      </w:r>
      <w:r>
        <w:rPr>
          <w:rFonts w:ascii="Times New Roman;Times;Serif" w:hAnsi="Times New Roman;Times;Serif"/>
          <w:b w:val="false"/>
          <w:i w:val="false"/>
          <w:caps w:val="false"/>
          <w:smallCaps w:val="false"/>
          <w:color w:val="151515"/>
          <w:sz w:val="20"/>
        </w:rPr>
        <w:t xml:space="preserve">Repurchase Event, unless the Company has redeemed this Note or the Company has defeased this Security or </w:t>
      </w:r>
      <w:r>
        <w:rPr>
          <w:rFonts w:ascii="Times New Roman;Times;Serif" w:hAnsi="Times New Roman;Times;Serif"/>
          <w:b w:val="false"/>
          <w:i w:val="false"/>
          <w:caps w:val="false"/>
          <w:smallCaps w:val="false"/>
          <w:color w:val="2A2A2A"/>
          <w:sz w:val="20"/>
        </w:rPr>
        <w:t xml:space="preserve">satisfied </w:t>
      </w:r>
      <w:r>
        <w:rPr>
          <w:rFonts w:ascii="Times New Roman;Times;Serif" w:hAnsi="Times New Roman;Times;Serif"/>
          <w:b w:val="false"/>
          <w:i w:val="false"/>
          <w:caps w:val="false"/>
          <w:smallCaps w:val="false"/>
          <w:color w:val="151515"/>
          <w:sz w:val="20"/>
        </w:rPr>
        <w:t xml:space="preserve">and discharged this Note, the Holder of this Note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 xml:space="preserve">have the right to require that the Company purchase </w:t>
      </w:r>
      <w:r>
        <w:rPr>
          <w:rFonts w:ascii="Times New Roman;Times;Serif" w:hAnsi="Times New Roman;Times;Serif"/>
          <w:b w:val="false"/>
          <w:i w:val="false"/>
          <w:caps w:val="false"/>
          <w:smallCaps w:val="false"/>
          <w:color w:val="2A2A2A"/>
          <w:sz w:val="20"/>
        </w:rPr>
        <w:t xml:space="preserve">all or </w:t>
      </w:r>
      <w:r>
        <w:rPr>
          <w:rFonts w:ascii="Times New Roman;Times;Serif" w:hAnsi="Times New Roman;Times;Serif"/>
          <w:b w:val="false"/>
          <w:i w:val="false"/>
          <w:caps w:val="false"/>
          <w:smallCaps w:val="false"/>
          <w:color w:val="151515"/>
          <w:sz w:val="20"/>
        </w:rPr>
        <w:t xml:space="preserve">a portion </w:t>
      </w:r>
      <w:r>
        <w:rPr>
          <w:rFonts w:ascii="Times New Roman;Times;Serif" w:hAnsi="Times New Roman;Times;Serif"/>
          <w:b w:val="false"/>
          <w:i w:val="false"/>
          <w:caps w:val="false"/>
          <w:smallCaps w:val="false"/>
          <w:color w:val="2A2A2A"/>
          <w:sz w:val="20"/>
        </w:rPr>
        <w:t xml:space="preserve">(such </w:t>
      </w:r>
      <w:r>
        <w:rPr>
          <w:rFonts w:ascii="Times New Roman;Times;Serif" w:hAnsi="Times New Roman;Times;Serif"/>
          <w:b w:val="false"/>
          <w:i w:val="false"/>
          <w:caps w:val="false"/>
          <w:smallCaps w:val="false"/>
          <w:color w:val="151515"/>
          <w:sz w:val="20"/>
        </w:rPr>
        <w:t xml:space="preserve">principal </w:t>
      </w:r>
      <w:r>
        <w:rPr>
          <w:rFonts w:ascii="Times New Roman;Times;Serif" w:hAnsi="Times New Roman;Times;Serif"/>
          <w:b w:val="false"/>
          <w:i w:val="false"/>
          <w:caps w:val="false"/>
          <w:smallCaps w:val="false"/>
          <w:color w:val="2A2A2A"/>
          <w:sz w:val="20"/>
        </w:rPr>
        <w:t xml:space="preserve">amount </w:t>
      </w:r>
      <w:r>
        <w:rPr>
          <w:rFonts w:ascii="Times New Roman;Times;Serif" w:hAnsi="Times New Roman;Times;Serif"/>
          <w:b w:val="false"/>
          <w:i w:val="false"/>
          <w:caps w:val="false"/>
          <w:smallCaps w:val="false"/>
          <w:color w:val="151515"/>
          <w:sz w:val="20"/>
        </w:rPr>
        <w:t xml:space="preserve">to be equal to </w:t>
      </w:r>
      <w:r>
        <w:rPr>
          <w:rFonts w:ascii="Times New Roman;Times;Serif" w:hAnsi="Times New Roman;Times;Serif"/>
          <w:b w:val="false"/>
          <w:i w:val="false"/>
          <w:caps w:val="false"/>
          <w:smallCaps w:val="false"/>
          <w:color w:val="2A2A2A"/>
          <w:sz w:val="20"/>
        </w:rPr>
        <w:t xml:space="preserve">$2,000 </w:t>
      </w:r>
      <w:r>
        <w:rPr>
          <w:rFonts w:ascii="Times New Roman;Times;Serif" w:hAnsi="Times New Roman;Times;Serif"/>
          <w:b w:val="false"/>
          <w:i w:val="false"/>
          <w:caps w:val="false"/>
          <w:smallCaps w:val="false"/>
          <w:color w:val="151515"/>
          <w:sz w:val="20"/>
        </w:rPr>
        <w:t xml:space="preserve">or integral multiples </w:t>
      </w:r>
      <w:r>
        <w:rPr>
          <w:rFonts w:ascii="Times New Roman;Times;Serif" w:hAnsi="Times New Roman;Times;Serif"/>
          <w:b w:val="false"/>
          <w:i w:val="false"/>
          <w:caps w:val="false"/>
          <w:smallCaps w:val="false"/>
          <w:color w:val="2A2A2A"/>
          <w:sz w:val="20"/>
        </w:rPr>
        <w:t xml:space="preserve">of $1,000 </w:t>
      </w:r>
      <w:r>
        <w:rPr>
          <w:rFonts w:ascii="Times New Roman;Times;Serif" w:hAnsi="Times New Roman;Times;Serif"/>
          <w:b w:val="false"/>
          <w:i w:val="false"/>
          <w:caps w:val="false"/>
          <w:smallCaps w:val="false"/>
          <w:color w:val="151515"/>
          <w:sz w:val="20"/>
        </w:rPr>
        <w:t xml:space="preserve">in excess thereof), of this Note at a purchase price in cash in </w:t>
      </w:r>
      <w:r>
        <w:rPr>
          <w:rFonts w:ascii="Times New Roman;Times;Serif" w:hAnsi="Times New Roman;Times;Serif"/>
          <w:b w:val="false"/>
          <w:i w:val="false"/>
          <w:caps w:val="false"/>
          <w:smallCaps w:val="false"/>
          <w:color w:val="2A2A2A"/>
          <w:sz w:val="20"/>
        </w:rPr>
        <w:t xml:space="preserve">an </w:t>
      </w:r>
      <w:r>
        <w:rPr>
          <w:rFonts w:ascii="Times New Roman;Times;Serif" w:hAnsi="Times New Roman;Times;Serif"/>
          <w:b w:val="false"/>
          <w:i w:val="false"/>
          <w:caps w:val="false"/>
          <w:smallCaps w:val="false"/>
          <w:color w:val="151515"/>
          <w:sz w:val="20"/>
        </w:rPr>
        <w:t>amount equal to 101</w:t>
      </w:r>
      <w:r>
        <w:rPr>
          <w:rFonts w:ascii="Times New Roman;Times;Serif" w:hAnsi="Times New Roman;Times;Serif"/>
          <w:b w:val="false"/>
          <w:i w:val="false"/>
          <w:caps w:val="false"/>
          <w:smallCaps w:val="false"/>
          <w:color w:val="2A2A2A"/>
          <w:sz w:val="20"/>
        </w:rPr>
        <w:t xml:space="preserve">% of </w:t>
      </w:r>
      <w:r>
        <w:rPr>
          <w:rFonts w:ascii="Times New Roman;Times;Serif" w:hAnsi="Times New Roman;Times;Serif"/>
          <w:b w:val="false"/>
          <w:i w:val="false"/>
          <w:caps w:val="false"/>
          <w:smallCaps w:val="false"/>
          <w:color w:val="151515"/>
          <w:sz w:val="20"/>
        </w:rPr>
        <w:t xml:space="preserve">the principal </w:t>
      </w:r>
      <w:r>
        <w:rPr>
          <w:rFonts w:ascii="Times New Roman;Times;Serif" w:hAnsi="Times New Roman;Times;Serif"/>
          <w:b w:val="false"/>
          <w:i w:val="false"/>
          <w:caps w:val="false"/>
          <w:smallCaps w:val="false"/>
          <w:color w:val="2A2A2A"/>
          <w:sz w:val="20"/>
        </w:rPr>
        <w:t xml:space="preserve">amount </w:t>
      </w:r>
      <w:r>
        <w:rPr>
          <w:rFonts w:ascii="Times New Roman;Times;Serif" w:hAnsi="Times New Roman;Times;Serif"/>
          <w:b w:val="false"/>
          <w:i w:val="false"/>
          <w:caps w:val="false"/>
          <w:smallCaps w:val="false"/>
          <w:color w:val="151515"/>
          <w:sz w:val="20"/>
        </w:rPr>
        <w:t>thereof, plus accrued but unpaid interest, if any, to, but not including, the date of purchase. Within 30 days following any Change of Control Repurchase Event</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51515"/>
          <w:sz w:val="20"/>
        </w:rPr>
        <w:t xml:space="preserve">the Company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 xml:space="preserve">deliver a notice to each Holder, in accordance </w:t>
      </w:r>
      <w:r>
        <w:rPr>
          <w:rFonts w:ascii="Times New Roman;Times;Serif" w:hAnsi="Times New Roman;Times;Serif"/>
          <w:b w:val="false"/>
          <w:i w:val="false"/>
          <w:caps w:val="false"/>
          <w:smallCaps w:val="false"/>
          <w:color w:val="2A2A2A"/>
          <w:sz w:val="20"/>
        </w:rPr>
        <w:t xml:space="preserve">with </w:t>
      </w:r>
      <w:r>
        <w:rPr>
          <w:rFonts w:ascii="Times New Roman;Times;Serif" w:hAnsi="Times New Roman;Times;Serif"/>
          <w:b w:val="false"/>
          <w:i w:val="false"/>
          <w:caps w:val="false"/>
          <w:smallCaps w:val="false"/>
          <w:color w:val="151515"/>
          <w:sz w:val="20"/>
        </w:rPr>
        <w:t>Section 401(b)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the Twentieth </w:t>
      </w:r>
      <w:r>
        <w:rPr>
          <w:rFonts w:ascii="Times New Roman;Times;Serif" w:hAnsi="Times New Roman;Times;Serif"/>
          <w:b w:val="false"/>
          <w:i w:val="false"/>
          <w:caps w:val="false"/>
          <w:smallCaps w:val="false"/>
          <w:color w:val="2A2A2A"/>
          <w:sz w:val="20"/>
        </w:rPr>
        <w:t xml:space="preserve">Supplemental </w:t>
      </w:r>
      <w:r>
        <w:rPr>
          <w:rFonts w:ascii="Times New Roman;Times;Serif" w:hAnsi="Times New Roman;Times;Serif"/>
          <w:b w:val="false"/>
          <w:i w:val="false"/>
          <w:caps w:val="false"/>
          <w:smallCaps w:val="false"/>
          <w:color w:val="151515"/>
          <w:sz w:val="20"/>
        </w:rPr>
        <w:t>Indenture</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2A2A2A"/>
          <w:sz w:val="20"/>
        </w:rPr>
        <w:t xml:space="preserve">with </w:t>
      </w:r>
      <w:r>
        <w:rPr>
          <w:rFonts w:ascii="Times New Roman;Times;Serif" w:hAnsi="Times New Roman;Times;Serif"/>
          <w:b w:val="false"/>
          <w:i w:val="false"/>
          <w:caps w:val="false"/>
          <w:smallCaps w:val="false"/>
          <w:color w:val="151515"/>
          <w:sz w:val="20"/>
        </w:rPr>
        <w:t xml:space="preserve">a copy to the Trustee, </w:t>
      </w:r>
      <w:r>
        <w:rPr>
          <w:rFonts w:ascii="Times New Roman;Times;Serif" w:hAnsi="Times New Roman;Times;Serif"/>
          <w:b w:val="false"/>
          <w:i w:val="false"/>
          <w:caps w:val="false"/>
          <w:smallCaps w:val="false"/>
          <w:color w:val="2A2A2A"/>
          <w:sz w:val="20"/>
        </w:rPr>
        <w:t xml:space="preserve">which </w:t>
      </w:r>
      <w:r>
        <w:rPr>
          <w:rFonts w:ascii="Times New Roman;Times;Serif" w:hAnsi="Times New Roman;Times;Serif"/>
          <w:b w:val="false"/>
          <w:i w:val="false"/>
          <w:caps w:val="false"/>
          <w:smallCaps w:val="false"/>
          <w:color w:val="151515"/>
          <w:sz w:val="20"/>
        </w:rPr>
        <w:t xml:space="preserve">notice </w:t>
      </w:r>
      <w:r>
        <w:rPr>
          <w:rFonts w:ascii="Times New Roman;Times;Serif" w:hAnsi="Times New Roman;Times;Serif"/>
          <w:b w:val="false"/>
          <w:i w:val="false"/>
          <w:caps w:val="false"/>
          <w:smallCaps w:val="false"/>
          <w:color w:val="2A2A2A"/>
          <w:sz w:val="20"/>
        </w:rPr>
        <w:t xml:space="preserve">shall govern </w:t>
      </w:r>
      <w:r>
        <w:rPr>
          <w:rFonts w:ascii="Times New Roman;Times;Serif" w:hAnsi="Times New Roman;Times;Serif"/>
          <w:b w:val="false"/>
          <w:i w:val="false"/>
          <w:caps w:val="false"/>
          <w:smallCaps w:val="false"/>
          <w:color w:val="151515"/>
          <w:sz w:val="20"/>
        </w:rPr>
        <w:t xml:space="preserve">the terms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Change </w:t>
      </w:r>
      <w:r>
        <w:rPr>
          <w:rFonts w:ascii="Times New Roman;Times;Serif" w:hAnsi="Times New Roman;Times;Serif"/>
          <w:b w:val="false"/>
          <w:i w:val="false"/>
          <w:caps w:val="false"/>
          <w:smallCaps w:val="false"/>
          <w:color w:val="151515"/>
          <w:sz w:val="20"/>
        </w:rPr>
        <w:t xml:space="preserve">of Control Offer. </w:t>
      </w:r>
      <w:r>
        <w:rPr>
          <w:rFonts w:ascii="Times New Roman;Times;Serif" w:hAnsi="Times New Roman;Times;Serif"/>
          <w:b w:val="false"/>
          <w:i w:val="false"/>
          <w:caps w:val="false"/>
          <w:smallCaps w:val="false"/>
          <w:color w:val="2A2A2A"/>
          <w:sz w:val="20"/>
        </w:rPr>
        <w:t xml:space="preserve">Notice of </w:t>
      </w:r>
      <w:r>
        <w:rPr>
          <w:rFonts w:ascii="Times New Roman;Times;Serif" w:hAnsi="Times New Roman;Times;Serif"/>
          <w:b w:val="false"/>
          <w:i w:val="false"/>
          <w:caps w:val="false"/>
          <w:smallCaps w:val="false"/>
          <w:color w:val="151515"/>
          <w:sz w:val="20"/>
        </w:rPr>
        <w:t xml:space="preserve">any redemption pursuant to the </w:t>
      </w:r>
      <w:r>
        <w:rPr>
          <w:rFonts w:ascii="Times New Roman;Times;Serif" w:hAnsi="Times New Roman;Times;Serif"/>
          <w:b w:val="false"/>
          <w:i w:val="false"/>
          <w:caps w:val="false"/>
          <w:smallCaps w:val="false"/>
          <w:color w:val="2A2A2A"/>
          <w:sz w:val="20"/>
        </w:rPr>
        <w:t xml:space="preserve">Change of Control </w:t>
      </w:r>
      <w:r>
        <w:rPr>
          <w:rFonts w:ascii="Times New Roman;Times;Serif" w:hAnsi="Times New Roman;Times;Serif"/>
          <w:b w:val="false"/>
          <w:i w:val="false"/>
          <w:caps w:val="false"/>
          <w:smallCaps w:val="false"/>
          <w:color w:val="151515"/>
          <w:sz w:val="20"/>
        </w:rPr>
        <w:t xml:space="preserve">Offer </w:t>
      </w:r>
      <w:r>
        <w:rPr>
          <w:rFonts w:ascii="Times New Roman;Times;Serif" w:hAnsi="Times New Roman;Times;Serif"/>
          <w:b w:val="false"/>
          <w:i w:val="false"/>
          <w:caps w:val="false"/>
          <w:smallCaps w:val="false"/>
          <w:color w:val="2A2A2A"/>
          <w:sz w:val="20"/>
        </w:rPr>
        <w:t xml:space="preserve">will </w:t>
      </w:r>
      <w:r>
        <w:rPr>
          <w:rFonts w:ascii="Times New Roman;Times;Serif" w:hAnsi="Times New Roman;Times;Serif"/>
          <w:b w:val="false"/>
          <w:i w:val="false"/>
          <w:caps w:val="false"/>
          <w:smallCaps w:val="false"/>
          <w:color w:val="151515"/>
          <w:sz w:val="20"/>
        </w:rPr>
        <w:t xml:space="preserve">be mailed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delivered </w:t>
      </w:r>
      <w:r>
        <w:rPr>
          <w:rFonts w:ascii="Times New Roman;Times;Serif" w:hAnsi="Times New Roman;Times;Serif"/>
          <w:b w:val="false"/>
          <w:i w:val="false"/>
          <w:caps w:val="false"/>
          <w:smallCaps w:val="false"/>
          <w:color w:val="2A2A2A"/>
          <w:sz w:val="20"/>
        </w:rPr>
        <w:t xml:space="preserve">electronically at </w:t>
      </w:r>
      <w:r>
        <w:rPr>
          <w:rFonts w:ascii="Times New Roman;Times;Serif" w:hAnsi="Times New Roman;Times;Serif"/>
          <w:b w:val="false"/>
          <w:i w:val="false"/>
          <w:caps w:val="false"/>
          <w:smallCaps w:val="false"/>
          <w:color w:val="151515"/>
          <w:sz w:val="20"/>
        </w:rPr>
        <w:t xml:space="preserve">least 15 days but not more than </w:t>
      </w:r>
      <w:r>
        <w:rPr>
          <w:rFonts w:ascii="Times New Roman;Times;Serif" w:hAnsi="Times New Roman;Times;Serif"/>
          <w:b w:val="false"/>
          <w:i w:val="false"/>
          <w:caps w:val="false"/>
          <w:smallCaps w:val="false"/>
          <w:color w:val="2A2A2A"/>
          <w:sz w:val="20"/>
        </w:rPr>
        <w:t xml:space="preserve">60 </w:t>
      </w:r>
      <w:r>
        <w:rPr>
          <w:rFonts w:ascii="Times New Roman;Times;Serif" w:hAnsi="Times New Roman;Times;Serif"/>
          <w:b w:val="false"/>
          <w:i w:val="false"/>
          <w:caps w:val="false"/>
          <w:smallCaps w:val="false"/>
          <w:color w:val="151515"/>
          <w:sz w:val="20"/>
        </w:rPr>
        <w:t xml:space="preserve">days before the Redemption Date to the Holder hereof in </w:t>
      </w:r>
      <w:r>
        <w:rPr>
          <w:rFonts w:ascii="Times New Roman;Times;Serif" w:hAnsi="Times New Roman;Times;Serif"/>
          <w:b w:val="false"/>
          <w:i w:val="false"/>
          <w:caps w:val="false"/>
          <w:smallCaps w:val="false"/>
          <w:color w:val="2A2A2A"/>
          <w:sz w:val="20"/>
        </w:rPr>
        <w:t xml:space="preserve">accordance with </w:t>
      </w:r>
      <w:r>
        <w:rPr>
          <w:rFonts w:ascii="Times New Roman;Times;Serif" w:hAnsi="Times New Roman;Times;Serif"/>
          <w:b w:val="false"/>
          <w:i w:val="false"/>
          <w:caps w:val="false"/>
          <w:smallCaps w:val="false"/>
          <w:color w:val="151515"/>
          <w:sz w:val="20"/>
        </w:rPr>
        <w:t xml:space="preserve">the Twentieth </w:t>
      </w:r>
      <w:r>
        <w:rPr>
          <w:rFonts w:ascii="Times New Roman;Times;Serif" w:hAnsi="Times New Roman;Times;Serif"/>
          <w:b w:val="false"/>
          <w:i w:val="false"/>
          <w:caps w:val="false"/>
          <w:smallCaps w:val="false"/>
          <w:color w:val="2A2A2A"/>
          <w:sz w:val="20"/>
        </w:rPr>
        <w:t xml:space="preserve">Supplemental </w:t>
      </w:r>
      <w:r>
        <w:rPr>
          <w:rFonts w:ascii="Times New Roman;Times;Serif" w:hAnsi="Times New Roman;Times;Serif"/>
          <w:b w:val="false"/>
          <w:i w:val="false"/>
          <w:caps w:val="false"/>
          <w:smallCaps w:val="false"/>
          <w:color w:val="151515"/>
          <w:sz w:val="20"/>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In case an </w:t>
      </w:r>
      <w:r>
        <w:rPr>
          <w:rFonts w:ascii="Times New Roman;Times;Serif" w:hAnsi="Times New Roman;Times;Serif"/>
          <w:b w:val="false"/>
          <w:i w:val="false"/>
          <w:caps w:val="false"/>
          <w:smallCaps w:val="false"/>
          <w:color w:val="2A2A2A"/>
          <w:sz w:val="20"/>
        </w:rPr>
        <w:t xml:space="preserve">Event </w:t>
      </w:r>
      <w:r>
        <w:rPr>
          <w:rFonts w:ascii="Times New Roman;Times;Serif" w:hAnsi="Times New Roman;Times;Serif"/>
          <w:b w:val="false"/>
          <w:i w:val="false"/>
          <w:caps w:val="false"/>
          <w:smallCaps w:val="false"/>
          <w:color w:val="151515"/>
          <w:sz w:val="20"/>
        </w:rPr>
        <w:t xml:space="preserve">of Default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occur and be continuing</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2A2A2A"/>
          <w:sz w:val="20"/>
        </w:rPr>
        <w:t xml:space="preserve">the </w:t>
      </w:r>
      <w:r>
        <w:rPr>
          <w:rFonts w:ascii="Times New Roman;Times;Serif" w:hAnsi="Times New Roman;Times;Serif"/>
          <w:b w:val="false"/>
          <w:i w:val="false"/>
          <w:caps w:val="false"/>
          <w:smallCaps w:val="false"/>
          <w:color w:val="151515"/>
          <w:sz w:val="20"/>
        </w:rPr>
        <w:t xml:space="preserve">principal hereof may be declared, and upon </w:t>
      </w:r>
      <w:r>
        <w:rPr>
          <w:rFonts w:ascii="Times New Roman;Times;Serif" w:hAnsi="Times New Roman;Times;Serif"/>
          <w:b w:val="false"/>
          <w:i w:val="false"/>
          <w:caps w:val="false"/>
          <w:smallCaps w:val="false"/>
          <w:color w:val="2A2A2A"/>
          <w:sz w:val="20"/>
        </w:rPr>
        <w:t xml:space="preserve">such </w:t>
      </w:r>
      <w:r>
        <w:rPr>
          <w:rFonts w:ascii="Times New Roman;Times;Serif" w:hAnsi="Times New Roman;Times;Serif"/>
          <w:b w:val="false"/>
          <w:i w:val="false"/>
          <w:caps w:val="false"/>
          <w:smallCaps w:val="false"/>
          <w:color w:val="151515"/>
          <w:sz w:val="20"/>
        </w:rPr>
        <w:t xml:space="preserve">declaration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become</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51515"/>
          <w:sz w:val="20"/>
        </w:rPr>
        <w:t>due and payable</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51515"/>
          <w:sz w:val="20"/>
        </w:rPr>
        <w:t>in the manner</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2A2A2A"/>
          <w:sz w:val="20"/>
        </w:rPr>
        <w:t xml:space="preserve">with </w:t>
      </w:r>
      <w:r>
        <w:rPr>
          <w:rFonts w:ascii="Times New Roman;Times;Serif" w:hAnsi="Times New Roman;Times;Serif"/>
          <w:b w:val="false"/>
          <w:i w:val="false"/>
          <w:caps w:val="false"/>
          <w:smallCaps w:val="false"/>
          <w:color w:val="151515"/>
          <w:sz w:val="20"/>
        </w:rPr>
        <w:t xml:space="preserve">the effect and </w:t>
      </w:r>
      <w:r>
        <w:rPr>
          <w:rFonts w:ascii="Times New Roman;Times;Serif" w:hAnsi="Times New Roman;Times;Serif"/>
          <w:b w:val="false"/>
          <w:i w:val="false"/>
          <w:caps w:val="false"/>
          <w:smallCaps w:val="false"/>
          <w:color w:val="2A2A2A"/>
          <w:sz w:val="20"/>
        </w:rPr>
        <w:t xml:space="preserve">subject </w:t>
      </w:r>
      <w:r>
        <w:rPr>
          <w:rFonts w:ascii="Times New Roman;Times;Serif" w:hAnsi="Times New Roman;Times;Serif"/>
          <w:b w:val="false"/>
          <w:i w:val="false"/>
          <w:caps w:val="false"/>
          <w:smallCaps w:val="false"/>
          <w:color w:val="151515"/>
          <w:sz w:val="20"/>
        </w:rPr>
        <w:t>to the conditions provided in the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Subject to </w:t>
      </w:r>
      <w:r>
        <w:rPr>
          <w:rFonts w:ascii="Times New Roman;Times;Serif" w:hAnsi="Times New Roman;Times;Serif"/>
          <w:b w:val="false"/>
          <w:i w:val="false"/>
          <w:caps w:val="false"/>
          <w:smallCaps w:val="false"/>
          <w:color w:val="2A2A2A"/>
          <w:sz w:val="20"/>
        </w:rPr>
        <w:t xml:space="preserve">certain exceptions set </w:t>
      </w:r>
      <w:r>
        <w:rPr>
          <w:rFonts w:ascii="Times New Roman;Times;Serif" w:hAnsi="Times New Roman;Times;Serif"/>
          <w:b w:val="false"/>
          <w:i w:val="false"/>
          <w:caps w:val="false"/>
          <w:smallCaps w:val="false"/>
          <w:color w:val="151515"/>
          <w:sz w:val="20"/>
        </w:rPr>
        <w:t>forth in the Indenture</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2A2A2A"/>
          <w:sz w:val="20"/>
        </w:rPr>
        <w:t>(i) </w:t>
      </w:r>
      <w:r>
        <w:rPr>
          <w:rFonts w:ascii="Times New Roman;Times;Serif" w:hAnsi="Times New Roman;Times;Serif"/>
          <w:b w:val="false"/>
          <w:i w:val="false"/>
          <w:caps w:val="false"/>
          <w:smallCaps w:val="false"/>
          <w:color w:val="151515"/>
          <w:sz w:val="20"/>
        </w:rPr>
        <w:t xml:space="preserve">the Indenture may be </w:t>
      </w:r>
      <w:r>
        <w:rPr>
          <w:rFonts w:ascii="Times New Roman;Times;Serif" w:hAnsi="Times New Roman;Times;Serif"/>
          <w:b w:val="false"/>
          <w:i w:val="false"/>
          <w:caps w:val="false"/>
          <w:smallCaps w:val="false"/>
          <w:color w:val="2A2A2A"/>
          <w:sz w:val="20"/>
        </w:rPr>
        <w:t xml:space="preserve">amended with </w:t>
      </w:r>
      <w:r>
        <w:rPr>
          <w:rFonts w:ascii="Times New Roman;Times;Serif" w:hAnsi="Times New Roman;Times;Serif"/>
          <w:b w:val="false"/>
          <w:i w:val="false"/>
          <w:caps w:val="false"/>
          <w:smallCaps w:val="false"/>
          <w:color w:val="151515"/>
          <w:sz w:val="20"/>
        </w:rPr>
        <w:t xml:space="preserve">respect to the Notes </w:t>
      </w:r>
      <w:r>
        <w:rPr>
          <w:rFonts w:ascii="Times New Roman;Times;Serif" w:hAnsi="Times New Roman;Times;Serif"/>
          <w:b w:val="false"/>
          <w:i w:val="false"/>
          <w:caps w:val="false"/>
          <w:smallCaps w:val="false"/>
          <w:color w:val="2A2A2A"/>
          <w:sz w:val="20"/>
        </w:rPr>
        <w:t xml:space="preserve">with </w:t>
      </w:r>
      <w:r>
        <w:rPr>
          <w:rFonts w:ascii="Times New Roman;Times;Serif" w:hAnsi="Times New Roman;Times;Serif"/>
          <w:b w:val="false"/>
          <w:i w:val="false"/>
          <w:caps w:val="false"/>
          <w:smallCaps w:val="false"/>
          <w:color w:val="151515"/>
          <w:sz w:val="20"/>
        </w:rPr>
        <w:t xml:space="preserve">the consent of the Holders of </w:t>
      </w:r>
      <w:r>
        <w:rPr>
          <w:rFonts w:ascii="Times New Roman;Times;Serif" w:hAnsi="Times New Roman;Times;Serif"/>
          <w:b w:val="false"/>
          <w:i w:val="false"/>
          <w:caps w:val="false"/>
          <w:smallCaps w:val="false"/>
          <w:color w:val="2A2A2A"/>
          <w:sz w:val="20"/>
        </w:rPr>
        <w:t xml:space="preserve">at </w:t>
      </w:r>
      <w:r>
        <w:rPr>
          <w:rFonts w:ascii="Times New Roman;Times;Serif" w:hAnsi="Times New Roman;Times;Serif"/>
          <w:b w:val="false"/>
          <w:i w:val="false"/>
          <w:caps w:val="false"/>
          <w:smallCaps w:val="false"/>
          <w:color w:val="151515"/>
          <w:sz w:val="20"/>
        </w:rPr>
        <w:t xml:space="preserve">least </w:t>
      </w:r>
      <w:r>
        <w:rPr>
          <w:rFonts w:ascii="Times New Roman;Times;Serif" w:hAnsi="Times New Roman;Times;Serif"/>
          <w:b w:val="false"/>
          <w:i w:val="false"/>
          <w:caps w:val="false"/>
          <w:smallCaps w:val="false"/>
          <w:color w:val="2A2A2A"/>
          <w:sz w:val="20"/>
        </w:rPr>
        <w:t xml:space="preserve">a </w:t>
      </w:r>
      <w:r>
        <w:rPr>
          <w:rFonts w:ascii="Times New Roman;Times;Serif" w:hAnsi="Times New Roman;Times;Serif"/>
          <w:b w:val="false"/>
          <w:i w:val="false"/>
          <w:caps w:val="false"/>
          <w:smallCaps w:val="false"/>
          <w:color w:val="151515"/>
          <w:sz w:val="20"/>
        </w:rPr>
        <w:t xml:space="preserve">majority in principal amount outstanding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the Notes and </w:t>
      </w:r>
      <w:r>
        <w:rPr>
          <w:rFonts w:ascii="Times New Roman;Times;Serif" w:hAnsi="Times New Roman;Times;Serif"/>
          <w:b w:val="false"/>
          <w:i w:val="false"/>
          <w:caps w:val="false"/>
          <w:smallCaps w:val="false"/>
          <w:color w:val="2A2A2A"/>
          <w:sz w:val="20"/>
        </w:rPr>
        <w:t>(ii) </w:t>
      </w:r>
      <w:r>
        <w:rPr>
          <w:rFonts w:ascii="Times New Roman;Times;Serif" w:hAnsi="Times New Roman;Times;Serif"/>
          <w:b w:val="false"/>
          <w:i w:val="false"/>
          <w:caps w:val="false"/>
          <w:smallCaps w:val="false"/>
          <w:color w:val="151515"/>
          <w:sz w:val="20"/>
        </w:rPr>
        <w:t xml:space="preserve">any default or noncompliance </w:t>
      </w:r>
      <w:r>
        <w:rPr>
          <w:rFonts w:ascii="Times New Roman;Times;Serif" w:hAnsi="Times New Roman;Times;Serif"/>
          <w:b w:val="false"/>
          <w:i w:val="false"/>
          <w:caps w:val="false"/>
          <w:smallCaps w:val="false"/>
          <w:color w:val="2A2A2A"/>
          <w:sz w:val="20"/>
        </w:rPr>
        <w:t xml:space="preserve">with </w:t>
      </w:r>
      <w:r>
        <w:rPr>
          <w:rFonts w:ascii="Times New Roman;Times;Serif" w:hAnsi="Times New Roman;Times;Serif"/>
          <w:b w:val="false"/>
          <w:i w:val="false"/>
          <w:caps w:val="false"/>
          <w:smallCaps w:val="false"/>
          <w:color w:val="151515"/>
          <w:sz w:val="20"/>
        </w:rPr>
        <w:t xml:space="preserve">any </w:t>
      </w:r>
      <w:r>
        <w:rPr>
          <w:rFonts w:ascii="Times New Roman;Times;Serif" w:hAnsi="Times New Roman;Times;Serif"/>
          <w:b w:val="false"/>
          <w:i w:val="false"/>
          <w:caps w:val="false"/>
          <w:smallCaps w:val="false"/>
          <w:color w:val="2A2A2A"/>
          <w:sz w:val="20"/>
        </w:rPr>
        <w:t xml:space="preserve">provisions </w:t>
      </w:r>
      <w:r>
        <w:rPr>
          <w:rFonts w:ascii="Times New Roman;Times;Serif" w:hAnsi="Times New Roman;Times;Serif"/>
          <w:b w:val="false"/>
          <w:i w:val="false"/>
          <w:caps w:val="false"/>
          <w:smallCaps w:val="false"/>
          <w:color w:val="151515"/>
          <w:sz w:val="20"/>
        </w:rPr>
        <w:t xml:space="preserve">applicable to the Notes may be </w:t>
      </w:r>
      <w:r>
        <w:rPr>
          <w:rFonts w:ascii="Times New Roman;Times;Serif" w:hAnsi="Times New Roman;Times;Serif"/>
          <w:b w:val="false"/>
          <w:i w:val="false"/>
          <w:caps w:val="false"/>
          <w:smallCaps w:val="false"/>
          <w:color w:val="2A2A2A"/>
          <w:sz w:val="20"/>
        </w:rPr>
        <w:t xml:space="preserve">waived with </w:t>
      </w:r>
      <w:r>
        <w:rPr>
          <w:rFonts w:ascii="Times New Roman;Times;Serif" w:hAnsi="Times New Roman;Times;Serif"/>
          <w:b w:val="false"/>
          <w:i w:val="false"/>
          <w:caps w:val="false"/>
          <w:smallCaps w:val="false"/>
          <w:color w:val="151515"/>
          <w:sz w:val="20"/>
        </w:rPr>
        <w:t xml:space="preserve">the consent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the Holders </w:t>
      </w:r>
      <w:r>
        <w:rPr>
          <w:rFonts w:ascii="Times New Roman;Times;Serif" w:hAnsi="Times New Roman;Times;Serif"/>
          <w:b w:val="false"/>
          <w:i w:val="false"/>
          <w:caps w:val="false"/>
          <w:smallCaps w:val="false"/>
          <w:color w:val="2A2A2A"/>
          <w:sz w:val="20"/>
        </w:rPr>
        <w:t xml:space="preserve">of a </w:t>
      </w:r>
      <w:r>
        <w:rPr>
          <w:rFonts w:ascii="Times New Roman;Times;Serif" w:hAnsi="Times New Roman;Times;Serif"/>
          <w:b w:val="false"/>
          <w:i w:val="false"/>
          <w:caps w:val="false"/>
          <w:smallCaps w:val="false"/>
          <w:color w:val="151515"/>
          <w:sz w:val="20"/>
        </w:rPr>
        <w:t xml:space="preserve">majority in principal amount </w:t>
      </w:r>
      <w:r>
        <w:rPr>
          <w:rFonts w:ascii="Times New Roman;Times;Serif" w:hAnsi="Times New Roman;Times;Serif"/>
          <w:b w:val="false"/>
          <w:i w:val="false"/>
          <w:caps w:val="false"/>
          <w:smallCaps w:val="false"/>
          <w:color w:val="2A2A2A"/>
          <w:sz w:val="20"/>
        </w:rPr>
        <w:t xml:space="preserve">outstanding of </w:t>
      </w:r>
      <w:r>
        <w:rPr>
          <w:rFonts w:ascii="Times New Roman;Times;Serif" w:hAnsi="Times New Roman;Times;Serif"/>
          <w:b w:val="false"/>
          <w:i w:val="false"/>
          <w:caps w:val="false"/>
          <w:smallCaps w:val="false"/>
          <w:color w:val="151515"/>
          <w:sz w:val="20"/>
        </w:rPr>
        <w:t xml:space="preserve">the Notes. </w:t>
      </w:r>
      <w:r>
        <w:rPr>
          <w:rFonts w:ascii="Times New Roman;Times;Serif" w:hAnsi="Times New Roman;Times;Serif"/>
          <w:b w:val="false"/>
          <w:i w:val="false"/>
          <w:caps w:val="false"/>
          <w:smallCaps w:val="false"/>
          <w:color w:val="2A2A2A"/>
          <w:sz w:val="20"/>
        </w:rPr>
        <w:t xml:space="preserve">Subject </w:t>
      </w:r>
      <w:r>
        <w:rPr>
          <w:rFonts w:ascii="Times New Roman;Times;Serif" w:hAnsi="Times New Roman;Times;Serif"/>
          <w:b w:val="false"/>
          <w:i w:val="false"/>
          <w:caps w:val="false"/>
          <w:smallCaps w:val="false"/>
          <w:color w:val="151515"/>
          <w:sz w:val="20"/>
        </w:rPr>
        <w:t xml:space="preserve">to certain exceptions </w:t>
      </w:r>
      <w:r>
        <w:rPr>
          <w:rFonts w:ascii="Times New Roman;Times;Serif" w:hAnsi="Times New Roman;Times;Serif"/>
          <w:b w:val="false"/>
          <w:i w:val="false"/>
          <w:caps w:val="false"/>
          <w:smallCaps w:val="false"/>
          <w:color w:val="2A2A2A"/>
          <w:sz w:val="20"/>
        </w:rPr>
        <w:t xml:space="preserve">set forth </w:t>
      </w:r>
      <w:r>
        <w:rPr>
          <w:rFonts w:ascii="Times New Roman;Times;Serif" w:hAnsi="Times New Roman;Times;Serif"/>
          <w:b w:val="false"/>
          <w:i w:val="false"/>
          <w:caps w:val="false"/>
          <w:smallCaps w:val="false"/>
          <w:color w:val="151515"/>
          <w:sz w:val="20"/>
        </w:rPr>
        <w:t>in the Indenture</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2A2A2A"/>
          <w:sz w:val="20"/>
        </w:rPr>
        <w:t xml:space="preserve">without </w:t>
      </w:r>
      <w:r>
        <w:rPr>
          <w:rFonts w:ascii="Times New Roman;Times;Serif" w:hAnsi="Times New Roman;Times;Serif"/>
          <w:b w:val="false"/>
          <w:i w:val="false"/>
          <w:caps w:val="false"/>
          <w:smallCaps w:val="false"/>
          <w:color w:val="151515"/>
          <w:sz w:val="20"/>
        </w:rPr>
        <w:t xml:space="preserve">the consent of any Holder, the Company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51515"/>
          <w:sz w:val="20"/>
        </w:rPr>
        <w:t xml:space="preserve">the Trustee may </w:t>
      </w:r>
      <w:r>
        <w:rPr>
          <w:rFonts w:ascii="Times New Roman;Times;Serif" w:hAnsi="Times New Roman;Times;Serif"/>
          <w:b w:val="false"/>
          <w:i w:val="false"/>
          <w:caps w:val="false"/>
          <w:smallCaps w:val="false"/>
          <w:color w:val="2A2A2A"/>
          <w:sz w:val="20"/>
        </w:rPr>
        <w:t xml:space="preserve">amend </w:t>
      </w:r>
      <w:r>
        <w:rPr>
          <w:rFonts w:ascii="Times New Roman;Times;Serif" w:hAnsi="Times New Roman;Times;Serif"/>
          <w:b w:val="false"/>
          <w:i w:val="false"/>
          <w:caps w:val="false"/>
          <w:smallCaps w:val="false"/>
          <w:color w:val="151515"/>
          <w:sz w:val="20"/>
        </w:rPr>
        <w:t xml:space="preserve">the Indenture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Notes </w:t>
      </w:r>
      <w:r>
        <w:rPr>
          <w:rFonts w:ascii="Times New Roman;Times;Serif" w:hAnsi="Times New Roman;Times;Serif"/>
          <w:b w:val="false"/>
          <w:i w:val="false"/>
          <w:caps w:val="false"/>
          <w:smallCaps w:val="false"/>
          <w:color w:val="151515"/>
          <w:sz w:val="20"/>
        </w:rPr>
        <w:t>to</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2A2A2A"/>
          <w:sz w:val="20"/>
        </w:rPr>
        <w:t xml:space="preserve">among </w:t>
      </w:r>
      <w:r>
        <w:rPr>
          <w:rFonts w:ascii="Times New Roman;Times;Serif" w:hAnsi="Times New Roman;Times;Serif"/>
          <w:b w:val="false"/>
          <w:i w:val="false"/>
          <w:caps w:val="false"/>
          <w:smallCaps w:val="false"/>
          <w:color w:val="151515"/>
          <w:sz w:val="20"/>
        </w:rPr>
        <w:t>other things</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51515"/>
          <w:sz w:val="20"/>
        </w:rPr>
        <w:t xml:space="preserve">cure </w:t>
      </w:r>
      <w:r>
        <w:rPr>
          <w:rFonts w:ascii="Times New Roman;Times;Serif" w:hAnsi="Times New Roman;Times;Serif"/>
          <w:b w:val="false"/>
          <w:i w:val="false"/>
          <w:caps w:val="false"/>
          <w:smallCaps w:val="false"/>
          <w:color w:val="2A2A2A"/>
          <w:sz w:val="20"/>
        </w:rPr>
        <w:t xml:space="preserve">any </w:t>
      </w:r>
      <w:r>
        <w:rPr>
          <w:rFonts w:ascii="Times New Roman;Times;Serif" w:hAnsi="Times New Roman;Times;Serif"/>
          <w:b w:val="false"/>
          <w:i w:val="false"/>
          <w:caps w:val="false"/>
          <w:smallCaps w:val="false"/>
          <w:color w:val="151515"/>
          <w:sz w:val="20"/>
        </w:rPr>
        <w:t xml:space="preserve">ambiguity, defect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inconsistency,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to provide for the </w:t>
      </w:r>
      <w:r>
        <w:rPr>
          <w:rFonts w:ascii="Times New Roman;Times;Serif" w:hAnsi="Times New Roman;Times;Serif"/>
          <w:b w:val="false"/>
          <w:i w:val="false"/>
          <w:caps w:val="false"/>
          <w:smallCaps w:val="false"/>
          <w:color w:val="2A2A2A"/>
          <w:sz w:val="20"/>
        </w:rPr>
        <w:t xml:space="preserve">assumption </w:t>
      </w:r>
      <w:r>
        <w:rPr>
          <w:rFonts w:ascii="Times New Roman;Times;Serif" w:hAnsi="Times New Roman;Times;Serif"/>
          <w:b w:val="false"/>
          <w:i w:val="false"/>
          <w:caps w:val="false"/>
          <w:smallCaps w:val="false"/>
          <w:color w:val="151515"/>
          <w:sz w:val="20"/>
        </w:rPr>
        <w:t xml:space="preserve">by </w:t>
      </w:r>
      <w:r>
        <w:rPr>
          <w:rFonts w:ascii="Times New Roman;Times;Serif" w:hAnsi="Times New Roman;Times;Serif"/>
          <w:b w:val="false"/>
          <w:i w:val="false"/>
          <w:caps w:val="false"/>
          <w:smallCaps w:val="false"/>
          <w:color w:val="2A2A2A"/>
          <w:sz w:val="20"/>
        </w:rPr>
        <w:t xml:space="preserve">a successor </w:t>
      </w:r>
      <w:r>
        <w:rPr>
          <w:rFonts w:ascii="Times New Roman;Times;Serif" w:hAnsi="Times New Roman;Times;Serif"/>
          <w:b w:val="false"/>
          <w:i w:val="false"/>
          <w:caps w:val="false"/>
          <w:smallCaps w:val="false"/>
          <w:color w:val="151515"/>
          <w:sz w:val="20"/>
        </w:rPr>
        <w:t xml:space="preserve">person of </w:t>
      </w:r>
      <w:r>
        <w:rPr>
          <w:rFonts w:ascii="Times New Roman;Times;Serif" w:hAnsi="Times New Roman;Times;Serif"/>
          <w:b w:val="false"/>
          <w:i w:val="false"/>
          <w:caps w:val="false"/>
          <w:smallCaps w:val="false"/>
          <w:color w:val="2A2A2A"/>
          <w:sz w:val="20"/>
        </w:rPr>
        <w:t xml:space="preserve">the obligations 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Company </w:t>
      </w:r>
      <w:r>
        <w:rPr>
          <w:rFonts w:ascii="Times New Roman;Times;Serif" w:hAnsi="Times New Roman;Times;Serif"/>
          <w:b w:val="false"/>
          <w:i w:val="false"/>
          <w:caps w:val="false"/>
          <w:smallCaps w:val="false"/>
          <w:color w:val="151515"/>
          <w:sz w:val="20"/>
        </w:rPr>
        <w:t>under the Indenture</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to </w:t>
      </w:r>
      <w:r>
        <w:rPr>
          <w:rFonts w:ascii="Times New Roman;Times;Serif" w:hAnsi="Times New Roman;Times;Serif"/>
          <w:b w:val="false"/>
          <w:i w:val="false"/>
          <w:caps w:val="false"/>
          <w:smallCaps w:val="false"/>
          <w:color w:val="2A2A2A"/>
          <w:sz w:val="20"/>
        </w:rPr>
        <w:t xml:space="preserve">add additional covenants </w:t>
      </w:r>
      <w:r>
        <w:rPr>
          <w:rFonts w:ascii="Times New Roman;Times;Serif" w:hAnsi="Times New Roman;Times;Serif"/>
          <w:b w:val="false"/>
          <w:i w:val="false"/>
          <w:caps w:val="false"/>
          <w:smallCaps w:val="false"/>
          <w:color w:val="151515"/>
          <w:sz w:val="20"/>
        </w:rPr>
        <w:t xml:space="preserve">or </w:t>
      </w:r>
      <w:r>
        <w:rPr>
          <w:rFonts w:ascii="Times New Roman;Times;Serif" w:hAnsi="Times New Roman;Times;Serif"/>
          <w:b w:val="false"/>
          <w:i w:val="false"/>
          <w:caps w:val="false"/>
          <w:smallCaps w:val="false"/>
          <w:color w:val="2A2A2A"/>
          <w:sz w:val="20"/>
        </w:rPr>
        <w:t xml:space="preserve">surrender any </w:t>
      </w:r>
      <w:r>
        <w:rPr>
          <w:rFonts w:ascii="Times New Roman;Times;Serif" w:hAnsi="Times New Roman;Times;Serif"/>
          <w:b w:val="false"/>
          <w:i w:val="false"/>
          <w:caps w:val="false"/>
          <w:smallCaps w:val="false"/>
          <w:color w:val="151515"/>
          <w:sz w:val="20"/>
        </w:rPr>
        <w:t xml:space="preserve">right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power conferred </w:t>
      </w:r>
      <w:r>
        <w:rPr>
          <w:rFonts w:ascii="Times New Roman;Times;Serif" w:hAnsi="Times New Roman;Times;Serif"/>
          <w:b w:val="false"/>
          <w:i w:val="false"/>
          <w:caps w:val="false"/>
          <w:smallCaps w:val="false"/>
          <w:color w:val="2A2A2A"/>
          <w:sz w:val="20"/>
        </w:rPr>
        <w:t xml:space="preserve">on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Company</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151515"/>
          <w:sz w:val="20"/>
        </w:rPr>
        <w:t xml:space="preserve">or </w:t>
      </w:r>
      <w:r>
        <w:rPr>
          <w:rFonts w:ascii="Times New Roman;Times;Serif" w:hAnsi="Times New Roman;Times;Serif"/>
          <w:b w:val="false"/>
          <w:i w:val="false"/>
          <w:caps w:val="false"/>
          <w:smallCaps w:val="false"/>
          <w:color w:val="2A2A2A"/>
          <w:sz w:val="20"/>
        </w:rPr>
        <w:t xml:space="preserve">to </w:t>
      </w:r>
      <w:r>
        <w:rPr>
          <w:rFonts w:ascii="Times New Roman;Times;Serif" w:hAnsi="Times New Roman;Times;Serif"/>
          <w:b w:val="false"/>
          <w:i w:val="false"/>
          <w:caps w:val="false"/>
          <w:smallCaps w:val="false"/>
          <w:color w:val="151515"/>
          <w:sz w:val="20"/>
        </w:rPr>
        <w:t xml:space="preserve">establish the form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terms of the Notes of </w:t>
      </w:r>
      <w:r>
        <w:rPr>
          <w:rFonts w:ascii="Times New Roman;Times;Serif" w:hAnsi="Times New Roman;Times;Serif"/>
          <w:b w:val="false"/>
          <w:i w:val="false"/>
          <w:caps w:val="false"/>
          <w:smallCaps w:val="false"/>
          <w:color w:val="2A2A2A"/>
          <w:sz w:val="20"/>
        </w:rPr>
        <w:t xml:space="preserve">any series, or </w:t>
      </w:r>
      <w:r>
        <w:rPr>
          <w:rFonts w:ascii="Times New Roman;Times;Serif" w:hAnsi="Times New Roman;Times;Serif"/>
          <w:b w:val="false"/>
          <w:i w:val="false"/>
          <w:caps w:val="false"/>
          <w:smallCaps w:val="false"/>
          <w:color w:val="151515"/>
          <w:sz w:val="20"/>
        </w:rPr>
        <w:t xml:space="preserve">to </w:t>
      </w:r>
      <w:r>
        <w:rPr>
          <w:rFonts w:ascii="Times New Roman;Times;Serif" w:hAnsi="Times New Roman;Times;Serif"/>
          <w:b w:val="false"/>
          <w:i w:val="false"/>
          <w:caps w:val="false"/>
          <w:smallCaps w:val="false"/>
          <w:color w:val="2A2A2A"/>
          <w:sz w:val="20"/>
        </w:rPr>
        <w:t xml:space="preserve">appoint </w:t>
      </w:r>
      <w:r>
        <w:rPr>
          <w:rFonts w:ascii="Times New Roman;Times;Serif" w:hAnsi="Times New Roman;Times;Serif"/>
          <w:b w:val="false"/>
          <w:i w:val="false"/>
          <w:caps w:val="false"/>
          <w:smallCaps w:val="false"/>
          <w:color w:val="151515"/>
          <w:sz w:val="20"/>
        </w:rPr>
        <w:t xml:space="preserve">a </w:t>
      </w:r>
      <w:r>
        <w:rPr>
          <w:rFonts w:ascii="Times New Roman;Times;Serif" w:hAnsi="Times New Roman;Times;Serif"/>
          <w:b w:val="false"/>
          <w:i w:val="false"/>
          <w:caps w:val="false"/>
          <w:smallCaps w:val="false"/>
          <w:color w:val="2A2A2A"/>
          <w:sz w:val="20"/>
        </w:rPr>
        <w:t xml:space="preserve">successor Trustee or </w:t>
      </w:r>
      <w:r>
        <w:rPr>
          <w:rFonts w:ascii="Times New Roman;Times;Serif" w:hAnsi="Times New Roman;Times;Serif"/>
          <w:b w:val="false"/>
          <w:i w:val="false"/>
          <w:caps w:val="false"/>
          <w:smallCaps w:val="false"/>
          <w:color w:val="151515"/>
          <w:sz w:val="20"/>
        </w:rPr>
        <w:t xml:space="preserve">provide for </w:t>
      </w:r>
      <w:r>
        <w:rPr>
          <w:rFonts w:ascii="Times New Roman;Times;Serif" w:hAnsi="Times New Roman;Times;Serif"/>
          <w:b w:val="false"/>
          <w:i w:val="false"/>
          <w:caps w:val="false"/>
          <w:smallCaps w:val="false"/>
          <w:color w:val="2A2A2A"/>
          <w:sz w:val="20"/>
        </w:rPr>
        <w:t xml:space="preserve">administration of </w:t>
      </w:r>
      <w:r>
        <w:rPr>
          <w:rFonts w:ascii="Times New Roman;Times;Serif" w:hAnsi="Times New Roman;Times;Serif"/>
          <w:b w:val="false"/>
          <w:i w:val="false"/>
          <w:caps w:val="false"/>
          <w:smallCaps w:val="false"/>
          <w:color w:val="151515"/>
          <w:sz w:val="20"/>
        </w:rPr>
        <w:t xml:space="preserve">the trust by more than </w:t>
      </w:r>
      <w:r>
        <w:rPr>
          <w:rFonts w:ascii="Times New Roman;Times;Serif" w:hAnsi="Times New Roman;Times;Serif"/>
          <w:b w:val="false"/>
          <w:i w:val="false"/>
          <w:caps w:val="false"/>
          <w:smallCaps w:val="false"/>
          <w:color w:val="2A2A2A"/>
          <w:sz w:val="20"/>
        </w:rPr>
        <w:t xml:space="preserve">one Trustee, or </w:t>
      </w:r>
      <w:r>
        <w:rPr>
          <w:rFonts w:ascii="Times New Roman;Times;Serif" w:hAnsi="Times New Roman;Times;Serif"/>
          <w:b w:val="false"/>
          <w:i w:val="false"/>
          <w:caps w:val="false"/>
          <w:smallCaps w:val="false"/>
          <w:color w:val="151515"/>
          <w:sz w:val="20"/>
        </w:rPr>
        <w:t xml:space="preserve">to </w:t>
      </w:r>
      <w:r>
        <w:rPr>
          <w:rFonts w:ascii="Times New Roman;Times;Serif" w:hAnsi="Times New Roman;Times;Serif"/>
          <w:b w:val="false"/>
          <w:i w:val="false"/>
          <w:caps w:val="false"/>
          <w:smallCaps w:val="false"/>
          <w:color w:val="2A2A2A"/>
          <w:sz w:val="20"/>
        </w:rPr>
        <w:t xml:space="preserve">add </w:t>
      </w:r>
      <w:r>
        <w:rPr>
          <w:rFonts w:ascii="Times New Roman;Times;Serif" w:hAnsi="Times New Roman;Times;Serif"/>
          <w:b w:val="false"/>
          <w:i w:val="false"/>
          <w:caps w:val="false"/>
          <w:smallCaps w:val="false"/>
          <w:color w:val="151515"/>
          <w:sz w:val="20"/>
        </w:rPr>
        <w:t xml:space="preserve">to, delete from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revise the </w:t>
      </w:r>
      <w:r>
        <w:rPr>
          <w:rFonts w:ascii="Times New Roman;Times;Serif" w:hAnsi="Times New Roman;Times;Serif"/>
          <w:b w:val="false"/>
          <w:i w:val="false"/>
          <w:caps w:val="false"/>
          <w:smallCaps w:val="false"/>
          <w:color w:val="2A2A2A"/>
          <w:sz w:val="20"/>
        </w:rPr>
        <w:t xml:space="preserve">conditions, </w:t>
      </w:r>
      <w:r>
        <w:rPr>
          <w:rFonts w:ascii="Times New Roman;Times;Serif" w:hAnsi="Times New Roman;Times;Serif"/>
          <w:b w:val="false"/>
          <w:i w:val="false"/>
          <w:caps w:val="false"/>
          <w:smallCaps w:val="false"/>
          <w:color w:val="151515"/>
          <w:sz w:val="20"/>
        </w:rPr>
        <w:t>limitations</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51515"/>
          <w:sz w:val="20"/>
        </w:rPr>
        <w:t>restriction</w:t>
      </w:r>
      <w:r>
        <w:rPr>
          <w:rFonts w:ascii="Times New Roman;Times;Serif" w:hAnsi="Times New Roman;Times;Serif"/>
          <w:b w:val="false"/>
          <w:i w:val="false"/>
          <w:caps w:val="false"/>
          <w:smallCaps w:val="false"/>
          <w:color w:val="484848"/>
          <w:sz w:val="20"/>
        </w:rPr>
        <w:t xml:space="preserve">s </w:t>
      </w:r>
      <w:r>
        <w:rPr>
          <w:rFonts w:ascii="Times New Roman;Times;Serif" w:hAnsi="Times New Roman;Times;Serif"/>
          <w:b w:val="false"/>
          <w:i w:val="false"/>
          <w:caps w:val="false"/>
          <w:smallCaps w:val="false"/>
          <w:color w:val="2A2A2A"/>
          <w:sz w:val="20"/>
        </w:rPr>
        <w:t xml:space="preserve">on the authorized amount, </w:t>
      </w:r>
      <w:r>
        <w:rPr>
          <w:rFonts w:ascii="Times New Roman;Times;Serif" w:hAnsi="Times New Roman;Times;Serif"/>
          <w:b w:val="false"/>
          <w:i w:val="false"/>
          <w:caps w:val="false"/>
          <w:smallCaps w:val="false"/>
          <w:color w:val="151515"/>
          <w:sz w:val="20"/>
        </w:rPr>
        <w:t>term</w:t>
      </w:r>
      <w:r>
        <w:rPr>
          <w:rFonts w:ascii="Times New Roman;Times;Serif" w:hAnsi="Times New Roman;Times;Serif"/>
          <w:b w:val="false"/>
          <w:i w:val="false"/>
          <w:caps w:val="false"/>
          <w:smallCaps w:val="false"/>
          <w:color w:val="484848"/>
          <w:sz w:val="20"/>
        </w:rPr>
        <w:t xml:space="preserve">s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purpo</w:t>
      </w:r>
      <w:r>
        <w:rPr>
          <w:rFonts w:ascii="Times New Roman;Times;Serif" w:hAnsi="Times New Roman;Times;Serif"/>
          <w:b w:val="false"/>
          <w:i w:val="false"/>
          <w:caps w:val="false"/>
          <w:smallCaps w:val="false"/>
          <w:color w:val="484848"/>
          <w:sz w:val="20"/>
        </w:rPr>
        <w:t>s</w:t>
      </w:r>
      <w:r>
        <w:rPr>
          <w:rFonts w:ascii="Times New Roman;Times;Serif" w:hAnsi="Times New Roman;Times;Serif"/>
          <w:b w:val="false"/>
          <w:i w:val="false"/>
          <w:caps w:val="false"/>
          <w:smallCaps w:val="false"/>
          <w:color w:val="2A2A2A"/>
          <w:sz w:val="20"/>
        </w:rPr>
        <w:t xml:space="preserve">es of </w:t>
      </w:r>
      <w:r>
        <w:rPr>
          <w:rFonts w:ascii="Times New Roman;Times;Serif" w:hAnsi="Times New Roman;Times;Serif"/>
          <w:b w:val="false"/>
          <w:i w:val="false"/>
          <w:caps w:val="false"/>
          <w:smallCaps w:val="false"/>
          <w:color w:val="151515"/>
          <w:sz w:val="20"/>
        </w:rPr>
        <w:t>issue</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2A2A2A"/>
          <w:sz w:val="20"/>
        </w:rPr>
        <w:t xml:space="preserve">authentication and </w:t>
      </w:r>
      <w:r>
        <w:rPr>
          <w:rFonts w:ascii="Times New Roman;Times;Serif" w:hAnsi="Times New Roman;Times;Serif"/>
          <w:b w:val="false"/>
          <w:i w:val="false"/>
          <w:caps w:val="false"/>
          <w:smallCaps w:val="false"/>
          <w:color w:val="151515"/>
          <w:sz w:val="20"/>
        </w:rPr>
        <w:t xml:space="preserve">delivery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the Note</w:t>
      </w:r>
      <w:r>
        <w:rPr>
          <w:rFonts w:ascii="Times New Roman;Times;Serif" w:hAnsi="Times New Roman;Times;Serif"/>
          <w:b w:val="false"/>
          <w:i w:val="false"/>
          <w:caps w:val="false"/>
          <w:smallCaps w:val="false"/>
          <w:color w:val="484848"/>
          <w:sz w:val="20"/>
        </w:rPr>
        <w:t xml:space="preserve">s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to </w:t>
      </w:r>
      <w:r>
        <w:rPr>
          <w:rFonts w:ascii="Times New Roman;Times;Serif" w:hAnsi="Times New Roman;Times;Serif"/>
          <w:b w:val="false"/>
          <w:i w:val="false"/>
          <w:caps w:val="false"/>
          <w:smallCaps w:val="false"/>
          <w:color w:val="2A2A2A"/>
          <w:sz w:val="20"/>
        </w:rPr>
        <w:t xml:space="preserve">add </w:t>
      </w:r>
      <w:r>
        <w:rPr>
          <w:rFonts w:ascii="Times New Roman;Times;Serif" w:hAnsi="Times New Roman;Times;Serif"/>
          <w:b w:val="false"/>
          <w:i w:val="false"/>
          <w:caps w:val="false"/>
          <w:smallCaps w:val="false"/>
          <w:color w:val="151515"/>
          <w:sz w:val="20"/>
        </w:rPr>
        <w:t xml:space="preserve">any additional </w:t>
      </w:r>
      <w:r>
        <w:rPr>
          <w:rFonts w:ascii="Times New Roman;Times;Serif" w:hAnsi="Times New Roman;Times;Serif"/>
          <w:b w:val="false"/>
          <w:i w:val="false"/>
          <w:caps w:val="false"/>
          <w:smallCaps w:val="false"/>
          <w:color w:val="2A2A2A"/>
          <w:sz w:val="20"/>
        </w:rPr>
        <w:t xml:space="preserve">event of </w:t>
      </w:r>
      <w:r>
        <w:rPr>
          <w:rFonts w:ascii="Times New Roman;Times;Serif" w:hAnsi="Times New Roman;Times;Serif"/>
          <w:b w:val="false"/>
          <w:i w:val="false"/>
          <w:caps w:val="false"/>
          <w:smallCaps w:val="false"/>
          <w:color w:val="151515"/>
          <w:sz w:val="20"/>
        </w:rPr>
        <w:t xml:space="preserve">default, </w:t>
      </w:r>
      <w:r>
        <w:rPr>
          <w:rFonts w:ascii="Times New Roman;Times;Serif" w:hAnsi="Times New Roman;Times;Serif"/>
          <w:b w:val="false"/>
          <w:i w:val="false"/>
          <w:caps w:val="false"/>
          <w:smallCaps w:val="false"/>
          <w:color w:val="2A2A2A"/>
          <w:sz w:val="20"/>
        </w:rPr>
        <w:t xml:space="preserve">or to </w:t>
      </w:r>
      <w:r>
        <w:rPr>
          <w:rFonts w:ascii="Times New Roman;Times;Serif" w:hAnsi="Times New Roman;Times;Serif"/>
          <w:b w:val="false"/>
          <w:i w:val="false"/>
          <w:caps w:val="false"/>
          <w:smallCaps w:val="false"/>
          <w:color w:val="151515"/>
          <w:sz w:val="20"/>
        </w:rPr>
        <w:t xml:space="preserve">modify the provisions of </w:t>
      </w:r>
      <w:r>
        <w:rPr>
          <w:rFonts w:ascii="Times New Roman;Times;Serif" w:hAnsi="Times New Roman;Times;Serif"/>
          <w:b w:val="false"/>
          <w:i w:val="false"/>
          <w:caps w:val="false"/>
          <w:smallCaps w:val="false"/>
          <w:color w:val="2A2A2A"/>
          <w:sz w:val="20"/>
        </w:rPr>
        <w:t xml:space="preserve">the </w:t>
      </w:r>
      <w:r>
        <w:rPr>
          <w:rFonts w:ascii="Times New Roman;Times;Serif" w:hAnsi="Times New Roman;Times;Serif"/>
          <w:b w:val="false"/>
          <w:i w:val="false"/>
          <w:caps w:val="false"/>
          <w:smallCaps w:val="false"/>
          <w:color w:val="151515"/>
          <w:sz w:val="20"/>
        </w:rPr>
        <w:t xml:space="preserve">Indenture </w:t>
      </w:r>
      <w:r>
        <w:rPr>
          <w:rFonts w:ascii="Times New Roman;Times;Serif" w:hAnsi="Times New Roman;Times;Serif"/>
          <w:b w:val="false"/>
          <w:i w:val="false"/>
          <w:caps w:val="false"/>
          <w:smallCaps w:val="false"/>
          <w:color w:val="2A2A2A"/>
          <w:sz w:val="20"/>
        </w:rPr>
        <w:t xml:space="preserve">as shall </w:t>
      </w:r>
      <w:r>
        <w:rPr>
          <w:rFonts w:ascii="Times New Roman;Times;Serif" w:hAnsi="Times New Roman;Times;Serif"/>
          <w:b w:val="false"/>
          <w:i w:val="false"/>
          <w:caps w:val="false"/>
          <w:smallCaps w:val="false"/>
          <w:color w:val="151515"/>
          <w:sz w:val="20"/>
        </w:rPr>
        <w:t xml:space="preserve">be necessary to facilitate the defeasance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51515"/>
          <w:sz w:val="20"/>
        </w:rPr>
        <w:t xml:space="preserve">discharge of the Notes </w:t>
      </w:r>
      <w:r>
        <w:rPr>
          <w:rFonts w:ascii="Times New Roman;Times;Serif" w:hAnsi="Times New Roman;Times;Serif"/>
          <w:b w:val="false"/>
          <w:i w:val="false"/>
          <w:caps w:val="false"/>
          <w:smallCaps w:val="false"/>
          <w:color w:val="2A2A2A"/>
          <w:sz w:val="20"/>
        </w:rPr>
        <w:t xml:space="preserve">as shall not adversely affect any </w:t>
      </w:r>
      <w:r>
        <w:rPr>
          <w:rFonts w:ascii="Times New Roman;Times;Serif" w:hAnsi="Times New Roman;Times;Serif"/>
          <w:b w:val="false"/>
          <w:i w:val="false"/>
          <w:caps w:val="false"/>
          <w:smallCaps w:val="false"/>
          <w:color w:val="151515"/>
          <w:sz w:val="20"/>
        </w:rPr>
        <w:t>Holders</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to </w:t>
      </w:r>
      <w:r>
        <w:rPr>
          <w:rFonts w:ascii="Times New Roman;Times;Serif" w:hAnsi="Times New Roman;Times;Serif"/>
          <w:b w:val="false"/>
          <w:i w:val="false"/>
          <w:caps w:val="false"/>
          <w:smallCaps w:val="false"/>
          <w:color w:val="2A2A2A"/>
          <w:sz w:val="20"/>
        </w:rPr>
        <w:t xml:space="preserve">secure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Notes</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to make provisions </w:t>
      </w:r>
      <w:r>
        <w:rPr>
          <w:rFonts w:ascii="Times New Roman;Times;Serif" w:hAnsi="Times New Roman;Times;Serif"/>
          <w:b w:val="false"/>
          <w:i w:val="false"/>
          <w:caps w:val="false"/>
          <w:smallCaps w:val="false"/>
          <w:color w:val="2A2A2A"/>
          <w:sz w:val="20"/>
        </w:rPr>
        <w:t xml:space="preserve">with </w:t>
      </w:r>
      <w:r>
        <w:rPr>
          <w:rFonts w:ascii="Times New Roman;Times;Serif" w:hAnsi="Times New Roman;Times;Serif"/>
          <w:b w:val="false"/>
          <w:i w:val="false"/>
          <w:caps w:val="false"/>
          <w:smallCaps w:val="false"/>
          <w:color w:val="151515"/>
          <w:sz w:val="20"/>
        </w:rPr>
        <w:t xml:space="preserve">respect to </w:t>
      </w:r>
      <w:r>
        <w:rPr>
          <w:rFonts w:ascii="Times New Roman;Times;Serif" w:hAnsi="Times New Roman;Times;Serif"/>
          <w:b w:val="false"/>
          <w:i w:val="false"/>
          <w:caps w:val="false"/>
          <w:smallCaps w:val="false"/>
          <w:color w:val="2A2A2A"/>
          <w:sz w:val="20"/>
        </w:rPr>
        <w:t xml:space="preserve">exchange </w:t>
      </w:r>
      <w:r>
        <w:rPr>
          <w:rFonts w:ascii="Times New Roman;Times;Serif" w:hAnsi="Times New Roman;Times;Serif"/>
          <w:b w:val="false"/>
          <w:i w:val="false"/>
          <w:caps w:val="false"/>
          <w:smallCaps w:val="false"/>
          <w:color w:val="151515"/>
          <w:sz w:val="20"/>
        </w:rPr>
        <w:t xml:space="preserve">rights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Holders</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to make </w:t>
      </w:r>
      <w:r>
        <w:rPr>
          <w:rFonts w:ascii="Times New Roman;Times;Serif" w:hAnsi="Times New Roman;Times;Serif"/>
          <w:b w:val="false"/>
          <w:i w:val="false"/>
          <w:caps w:val="false"/>
          <w:smallCaps w:val="false"/>
          <w:color w:val="2A2A2A"/>
          <w:sz w:val="20"/>
        </w:rPr>
        <w:t xml:space="preserve">any change </w:t>
      </w:r>
      <w:r>
        <w:rPr>
          <w:rFonts w:ascii="Times New Roman;Times;Serif" w:hAnsi="Times New Roman;Times;Serif"/>
          <w:b w:val="false"/>
          <w:i w:val="false"/>
          <w:caps w:val="false"/>
          <w:smallCaps w:val="false"/>
          <w:color w:val="151515"/>
          <w:sz w:val="20"/>
        </w:rPr>
        <w:t xml:space="preserve">that does not adversely </w:t>
      </w:r>
      <w:r>
        <w:rPr>
          <w:rFonts w:ascii="Times New Roman;Times;Serif" w:hAnsi="Times New Roman;Times;Serif"/>
          <w:b w:val="false"/>
          <w:i w:val="false"/>
          <w:caps w:val="false"/>
          <w:smallCaps w:val="false"/>
          <w:color w:val="2A2A2A"/>
          <w:sz w:val="20"/>
        </w:rPr>
        <w:t xml:space="preserve">affect </w:t>
      </w:r>
      <w:r>
        <w:rPr>
          <w:rFonts w:ascii="Times New Roman;Times;Serif" w:hAnsi="Times New Roman;Times;Serif"/>
          <w:b w:val="false"/>
          <w:i w:val="false"/>
          <w:caps w:val="false"/>
          <w:smallCaps w:val="false"/>
          <w:color w:val="151515"/>
          <w:sz w:val="20"/>
        </w:rPr>
        <w:t xml:space="preserve">the rights </w:t>
      </w:r>
      <w:r>
        <w:rPr>
          <w:rFonts w:ascii="Times New Roman;Times;Serif" w:hAnsi="Times New Roman;Times;Serif"/>
          <w:b w:val="false"/>
          <w:i w:val="false"/>
          <w:caps w:val="false"/>
          <w:smallCaps w:val="false"/>
          <w:color w:val="2A2A2A"/>
          <w:sz w:val="20"/>
        </w:rPr>
        <w:t xml:space="preserve">of any </w:t>
      </w:r>
      <w:r>
        <w:rPr>
          <w:rFonts w:ascii="Times New Roman;Times;Serif" w:hAnsi="Times New Roman;Times;Serif"/>
          <w:b w:val="false"/>
          <w:i w:val="false"/>
          <w:caps w:val="false"/>
          <w:smallCaps w:val="false"/>
          <w:color w:val="151515"/>
          <w:sz w:val="20"/>
        </w:rPr>
        <w:t>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A2A2A"/>
          <w:sz w:val="20"/>
        </w:rPr>
        <w:t xml:space="preserve">Subject </w:t>
      </w:r>
      <w:r>
        <w:rPr>
          <w:rFonts w:ascii="Times New Roman;Times;Serif" w:hAnsi="Times New Roman;Times;Serif"/>
          <w:b w:val="false"/>
          <w:i w:val="false"/>
          <w:caps w:val="false"/>
          <w:smallCaps w:val="false"/>
          <w:color w:val="151515"/>
          <w:sz w:val="20"/>
        </w:rPr>
        <w:t xml:space="preserve">to certain </w:t>
      </w:r>
      <w:r>
        <w:rPr>
          <w:rFonts w:ascii="Times New Roman;Times;Serif" w:hAnsi="Times New Roman;Times;Serif"/>
          <w:b w:val="false"/>
          <w:i w:val="false"/>
          <w:caps w:val="false"/>
          <w:smallCaps w:val="false"/>
          <w:color w:val="2A2A2A"/>
          <w:sz w:val="20"/>
        </w:rPr>
        <w:t xml:space="preserve">conditions,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Company at </w:t>
      </w:r>
      <w:r>
        <w:rPr>
          <w:rFonts w:ascii="Times New Roman;Times;Serif" w:hAnsi="Times New Roman;Times;Serif"/>
          <w:b w:val="false"/>
          <w:i w:val="false"/>
          <w:caps w:val="false"/>
          <w:smallCaps w:val="false"/>
          <w:color w:val="151515"/>
          <w:sz w:val="20"/>
        </w:rPr>
        <w:t xml:space="preserve">any time may </w:t>
      </w:r>
      <w:r>
        <w:rPr>
          <w:rFonts w:ascii="Times New Roman;Times;Serif" w:hAnsi="Times New Roman;Times;Serif"/>
          <w:b w:val="false"/>
          <w:i w:val="false"/>
          <w:caps w:val="false"/>
          <w:smallCaps w:val="false"/>
          <w:color w:val="2A2A2A"/>
          <w:sz w:val="20"/>
        </w:rPr>
        <w:t xml:space="preserve">terminate some or all </w:t>
      </w:r>
      <w:r>
        <w:rPr>
          <w:rFonts w:ascii="Times New Roman;Times;Serif" w:hAnsi="Times New Roman;Times;Serif"/>
          <w:b w:val="false"/>
          <w:i w:val="false"/>
          <w:caps w:val="false"/>
          <w:smallCaps w:val="false"/>
          <w:color w:val="151515"/>
          <w:sz w:val="20"/>
        </w:rPr>
        <w:t xml:space="preserve">of its obligations and the </w:t>
      </w:r>
      <w:r>
        <w:rPr>
          <w:rFonts w:ascii="Times New Roman;Times;Serif" w:hAnsi="Times New Roman;Times;Serif"/>
          <w:b w:val="false"/>
          <w:i w:val="false"/>
          <w:caps w:val="false"/>
          <w:smallCaps w:val="false"/>
          <w:color w:val="2A2A2A"/>
          <w:sz w:val="20"/>
        </w:rPr>
        <w:t xml:space="preserve">obligations 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Guarantor </w:t>
      </w:r>
      <w:r>
        <w:rPr>
          <w:rFonts w:ascii="Times New Roman;Times;Serif" w:hAnsi="Times New Roman;Times;Serif"/>
          <w:b w:val="false"/>
          <w:i w:val="false"/>
          <w:caps w:val="false"/>
          <w:smallCaps w:val="false"/>
          <w:color w:val="151515"/>
          <w:sz w:val="20"/>
        </w:rPr>
        <w:t xml:space="preserve">under the Notes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51515"/>
          <w:sz w:val="20"/>
        </w:rPr>
        <w:t xml:space="preserve">the Indenture if the </w:t>
      </w:r>
      <w:r>
        <w:rPr>
          <w:rFonts w:ascii="Times New Roman;Times;Serif" w:hAnsi="Times New Roman;Times;Serif"/>
          <w:b w:val="false"/>
          <w:i w:val="false"/>
          <w:caps w:val="false"/>
          <w:smallCaps w:val="false"/>
          <w:color w:val="2A2A2A"/>
          <w:sz w:val="20"/>
        </w:rPr>
        <w:t xml:space="preserve">Company </w:t>
      </w:r>
      <w:r>
        <w:rPr>
          <w:rFonts w:ascii="Times New Roman;Times;Serif" w:hAnsi="Times New Roman;Times;Serif"/>
          <w:b w:val="false"/>
          <w:i w:val="false"/>
          <w:caps w:val="false"/>
          <w:smallCaps w:val="false"/>
          <w:color w:val="151515"/>
          <w:sz w:val="20"/>
        </w:rPr>
        <w:t xml:space="preserve">deposits with the </w:t>
      </w:r>
      <w:r>
        <w:rPr>
          <w:rFonts w:ascii="Times New Roman;Times;Serif" w:hAnsi="Times New Roman;Times;Serif"/>
          <w:b w:val="false"/>
          <w:i w:val="false"/>
          <w:caps w:val="false"/>
          <w:smallCaps w:val="false"/>
          <w:color w:val="2A2A2A"/>
          <w:sz w:val="20"/>
        </w:rPr>
        <w:t xml:space="preserve">Trustee </w:t>
      </w:r>
      <w:r>
        <w:rPr>
          <w:rFonts w:ascii="Times New Roman;Times;Serif" w:hAnsi="Times New Roman;Times;Serif"/>
          <w:b w:val="false"/>
          <w:i w:val="false"/>
          <w:caps w:val="false"/>
          <w:smallCaps w:val="false"/>
          <w:color w:val="151515"/>
          <w:sz w:val="20"/>
        </w:rPr>
        <w:t xml:space="preserve">money or </w:t>
      </w:r>
      <w:r>
        <w:rPr>
          <w:rFonts w:ascii="Times New Roman;Times;Serif" w:hAnsi="Times New Roman;Times;Serif"/>
          <w:b w:val="false"/>
          <w:i w:val="false"/>
          <w:caps w:val="false"/>
          <w:smallCaps w:val="false"/>
          <w:color w:val="2A2A2A"/>
          <w:sz w:val="20"/>
        </w:rPr>
        <w:t xml:space="preserve">U.S. Government </w:t>
      </w:r>
      <w:r>
        <w:rPr>
          <w:rFonts w:ascii="Times New Roman;Times;Serif" w:hAnsi="Times New Roman;Times;Serif"/>
          <w:b w:val="false"/>
          <w:i w:val="false"/>
          <w:caps w:val="false"/>
          <w:smallCaps w:val="false"/>
          <w:color w:val="151515"/>
          <w:sz w:val="20"/>
        </w:rPr>
        <w:t xml:space="preserve">Obligations for the payment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principal</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151515"/>
          <w:sz w:val="20"/>
        </w:rPr>
        <w:t>premium</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51515"/>
          <w:sz w:val="20"/>
        </w:rPr>
        <w:t>if any</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151515"/>
          <w:sz w:val="20"/>
        </w:rPr>
        <w:t xml:space="preserve">and interest on the Notes to </w:t>
      </w:r>
      <w:r>
        <w:rPr>
          <w:rFonts w:ascii="Times New Roman;Times;Serif" w:hAnsi="Times New Roman;Times;Serif"/>
          <w:b w:val="false"/>
          <w:i w:val="false"/>
          <w:caps w:val="false"/>
          <w:smallCaps w:val="false"/>
          <w:color w:val="2A2A2A"/>
          <w:sz w:val="20"/>
        </w:rPr>
        <w:t xml:space="preserve">the </w:t>
      </w:r>
      <w:r>
        <w:rPr>
          <w:rFonts w:ascii="Times New Roman;Times;Serif" w:hAnsi="Times New Roman;Times;Serif"/>
          <w:b w:val="false"/>
          <w:i w:val="false"/>
          <w:caps w:val="false"/>
          <w:smallCaps w:val="false"/>
          <w:color w:val="151515"/>
          <w:sz w:val="20"/>
        </w:rPr>
        <w:t>Maturity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If money for the payment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principal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interest remains unclaimed for </w:t>
      </w:r>
      <w:r>
        <w:rPr>
          <w:rFonts w:ascii="Times New Roman;Times;Serif" w:hAnsi="Times New Roman;Times;Serif"/>
          <w:b w:val="false"/>
          <w:i w:val="false"/>
          <w:caps w:val="false"/>
          <w:smallCaps w:val="false"/>
          <w:color w:val="2A2A2A"/>
          <w:sz w:val="20"/>
        </w:rPr>
        <w:t xml:space="preserve">two years,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Trustee or </w:t>
      </w:r>
      <w:r>
        <w:rPr>
          <w:rFonts w:ascii="Times New Roman;Times;Serif" w:hAnsi="Times New Roman;Times;Serif"/>
          <w:b w:val="false"/>
          <w:i w:val="false"/>
          <w:caps w:val="false"/>
          <w:smallCaps w:val="false"/>
          <w:color w:val="151515"/>
          <w:sz w:val="20"/>
        </w:rPr>
        <w:t xml:space="preserve">Paying </w:t>
      </w:r>
      <w:r>
        <w:rPr>
          <w:rFonts w:ascii="Times New Roman;Times;Serif" w:hAnsi="Times New Roman;Times;Serif"/>
          <w:b w:val="false"/>
          <w:i w:val="false"/>
          <w:caps w:val="false"/>
          <w:smallCaps w:val="false"/>
          <w:color w:val="2A2A2A"/>
          <w:sz w:val="20"/>
        </w:rPr>
        <w:t xml:space="preserve">Agent </w:t>
      </w:r>
      <w:r>
        <w:rPr>
          <w:rFonts w:ascii="Times New Roman;Times;Serif" w:hAnsi="Times New Roman;Times;Serif"/>
          <w:b w:val="false"/>
          <w:i w:val="false"/>
          <w:caps w:val="false"/>
          <w:smallCaps w:val="false"/>
          <w:color w:val="484848"/>
          <w:sz w:val="20"/>
        </w:rPr>
        <w:t>s</w:t>
      </w:r>
      <w:r>
        <w:rPr>
          <w:rFonts w:ascii="Times New Roman;Times;Serif" w:hAnsi="Times New Roman;Times;Serif"/>
          <w:b w:val="false"/>
          <w:i w:val="false"/>
          <w:caps w:val="false"/>
          <w:smallCaps w:val="false"/>
          <w:color w:val="151515"/>
          <w:sz w:val="20"/>
        </w:rPr>
        <w:t xml:space="preserve">hall pay the </w:t>
      </w:r>
      <w:r>
        <w:rPr>
          <w:rFonts w:ascii="Times New Roman;Times;Serif" w:hAnsi="Times New Roman;Times;Serif"/>
          <w:b w:val="false"/>
          <w:i w:val="false"/>
          <w:caps w:val="false"/>
          <w:smallCaps w:val="false"/>
          <w:color w:val="2A2A2A"/>
          <w:sz w:val="20"/>
        </w:rPr>
        <w:t xml:space="preserve">money back </w:t>
      </w:r>
      <w:r>
        <w:rPr>
          <w:rFonts w:ascii="Times New Roman;Times;Serif" w:hAnsi="Times New Roman;Times;Serif"/>
          <w:b w:val="false"/>
          <w:i w:val="false"/>
          <w:caps w:val="false"/>
          <w:smallCaps w:val="false"/>
          <w:color w:val="151515"/>
          <w:sz w:val="20"/>
        </w:rPr>
        <w:t>to the Company at its reque</w:t>
      </w:r>
      <w:r>
        <w:rPr>
          <w:rFonts w:ascii="Times New Roman;Times;Serif" w:hAnsi="Times New Roman;Times;Serif"/>
          <w:b w:val="false"/>
          <w:i w:val="false"/>
          <w:caps w:val="false"/>
          <w:smallCaps w:val="false"/>
          <w:color w:val="484848"/>
          <w:sz w:val="20"/>
        </w:rPr>
        <w:t>s</w:t>
      </w:r>
      <w:r>
        <w:rPr>
          <w:rFonts w:ascii="Times New Roman;Times;Serif" w:hAnsi="Times New Roman;Times;Serif"/>
          <w:b w:val="false"/>
          <w:i w:val="false"/>
          <w:caps w:val="false"/>
          <w:smallCaps w:val="false"/>
          <w:color w:val="151515"/>
          <w:sz w:val="20"/>
        </w:rPr>
        <w:t>t unle</w:t>
      </w:r>
      <w:r>
        <w:rPr>
          <w:rFonts w:ascii="Times New Roman;Times;Serif" w:hAnsi="Times New Roman;Times;Serif"/>
          <w:b w:val="false"/>
          <w:i w:val="false"/>
          <w:caps w:val="false"/>
          <w:smallCaps w:val="false"/>
          <w:color w:val="484848"/>
          <w:sz w:val="20"/>
        </w:rPr>
        <w:t>s</w:t>
      </w:r>
      <w:r>
        <w:rPr>
          <w:rFonts w:ascii="Times New Roman;Times;Serif" w:hAnsi="Times New Roman;Times;Serif"/>
          <w:b w:val="false"/>
          <w:i w:val="false"/>
          <w:caps w:val="false"/>
          <w:smallCaps w:val="false"/>
          <w:color w:val="2A2A2A"/>
          <w:sz w:val="20"/>
        </w:rPr>
        <w:t xml:space="preserve">s </w:t>
      </w:r>
      <w:r>
        <w:rPr>
          <w:rFonts w:ascii="Times New Roman;Times;Serif" w:hAnsi="Times New Roman;Times;Serif"/>
          <w:b w:val="false"/>
          <w:i w:val="false"/>
          <w:caps w:val="false"/>
          <w:smallCaps w:val="false"/>
          <w:color w:val="151515"/>
          <w:sz w:val="20"/>
        </w:rPr>
        <w:t xml:space="preserve">an </w:t>
      </w:r>
      <w:r>
        <w:rPr>
          <w:rFonts w:ascii="Times New Roman;Times;Serif" w:hAnsi="Times New Roman;Times;Serif"/>
          <w:b w:val="false"/>
          <w:i w:val="false"/>
          <w:caps w:val="false"/>
          <w:smallCaps w:val="false"/>
          <w:color w:val="2A2A2A"/>
          <w:sz w:val="20"/>
        </w:rPr>
        <w:t xml:space="preserve">abandoned </w:t>
      </w:r>
      <w:r>
        <w:rPr>
          <w:rFonts w:ascii="Times New Roman;Times;Serif" w:hAnsi="Times New Roman;Times;Serif"/>
          <w:b w:val="false"/>
          <w:i w:val="false"/>
          <w:caps w:val="false"/>
          <w:smallCaps w:val="false"/>
          <w:color w:val="151515"/>
          <w:sz w:val="20"/>
        </w:rPr>
        <w:t xml:space="preserve">property law designates </w:t>
      </w:r>
      <w:r>
        <w:rPr>
          <w:rFonts w:ascii="Times New Roman;Times;Serif" w:hAnsi="Times New Roman;Times;Serif"/>
          <w:b w:val="false"/>
          <w:i w:val="false"/>
          <w:caps w:val="false"/>
          <w:smallCaps w:val="false"/>
          <w:color w:val="2A2A2A"/>
          <w:sz w:val="20"/>
        </w:rPr>
        <w:t xml:space="preserve">another Person. After any such </w:t>
      </w:r>
      <w:r>
        <w:rPr>
          <w:rFonts w:ascii="Times New Roman;Times;Serif" w:hAnsi="Times New Roman;Times;Serif"/>
          <w:b w:val="false"/>
          <w:i w:val="false"/>
          <w:caps w:val="false"/>
          <w:smallCaps w:val="false"/>
          <w:color w:val="151515"/>
          <w:sz w:val="20"/>
        </w:rPr>
        <w:t>payment</w:t>
      </w:r>
      <w:r>
        <w:rPr>
          <w:rFonts w:ascii="Times New Roman;Times;Serif" w:hAnsi="Times New Roman;Times;Serif"/>
          <w:b w:val="false"/>
          <w:i w:val="false"/>
          <w:caps w:val="false"/>
          <w:smallCaps w:val="false"/>
          <w:color w:val="484848"/>
          <w:sz w:val="20"/>
        </w:rPr>
        <w:t xml:space="preserve">, </w:t>
      </w:r>
      <w:r>
        <w:rPr>
          <w:rFonts w:ascii="Times New Roman;Times;Serif" w:hAnsi="Times New Roman;Times;Serif"/>
          <w:b w:val="false"/>
          <w:i w:val="false"/>
          <w:caps w:val="false"/>
          <w:smallCaps w:val="false"/>
          <w:color w:val="151515"/>
          <w:sz w:val="20"/>
        </w:rPr>
        <w:t xml:space="preserve">Holders </w:t>
      </w:r>
      <w:r>
        <w:rPr>
          <w:rFonts w:ascii="Times New Roman;Times;Serif" w:hAnsi="Times New Roman;Times;Serif"/>
          <w:b w:val="false"/>
          <w:i w:val="false"/>
          <w:caps w:val="false"/>
          <w:smallCaps w:val="false"/>
          <w:color w:val="2A2A2A"/>
          <w:sz w:val="20"/>
        </w:rPr>
        <w:t xml:space="preserve">entitled to the </w:t>
      </w:r>
      <w:r>
        <w:rPr>
          <w:rFonts w:ascii="Times New Roman;Times;Serif" w:hAnsi="Times New Roman;Times;Serif"/>
          <w:b w:val="false"/>
          <w:i w:val="false"/>
          <w:caps w:val="false"/>
          <w:smallCaps w:val="false"/>
          <w:color w:val="151515"/>
          <w:sz w:val="20"/>
        </w:rPr>
        <w:t xml:space="preserve">money must look </w:t>
      </w:r>
      <w:r>
        <w:rPr>
          <w:rFonts w:ascii="Times New Roman;Times;Serif" w:hAnsi="Times New Roman;Times;Serif"/>
          <w:b w:val="false"/>
          <w:i w:val="false"/>
          <w:caps w:val="false"/>
          <w:smallCaps w:val="false"/>
          <w:color w:val="2A2A2A"/>
          <w:sz w:val="20"/>
        </w:rPr>
        <w:t xml:space="preserve">only to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Company and </w:t>
      </w:r>
      <w:r>
        <w:rPr>
          <w:rFonts w:ascii="Times New Roman;Times;Serif" w:hAnsi="Times New Roman;Times;Serif"/>
          <w:b w:val="false"/>
          <w:i w:val="false"/>
          <w:caps w:val="false"/>
          <w:smallCaps w:val="false"/>
          <w:color w:val="151515"/>
          <w:sz w:val="20"/>
        </w:rPr>
        <w:t xml:space="preserve">not to </w:t>
      </w:r>
      <w:r>
        <w:rPr>
          <w:rFonts w:ascii="Times New Roman;Times;Serif" w:hAnsi="Times New Roman;Times;Serif"/>
          <w:b w:val="false"/>
          <w:i w:val="false"/>
          <w:caps w:val="false"/>
          <w:smallCaps w:val="false"/>
          <w:color w:val="2A2A2A"/>
          <w:sz w:val="20"/>
        </w:rPr>
        <w:t xml:space="preserve">the Trustee for </w:t>
      </w:r>
      <w:r>
        <w:rPr>
          <w:rFonts w:ascii="Times New Roman;Times;Serif" w:hAnsi="Times New Roman;Times;Serif"/>
          <w:b w:val="false"/>
          <w:i w:val="false"/>
          <w:caps w:val="false"/>
          <w:smallCaps w:val="false"/>
          <w:color w:val="151515"/>
          <w:sz w:val="20"/>
        </w:rPr>
        <w:t>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A-1(ii)-6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No reference herein to the Indenture and </w:t>
      </w:r>
      <w:r>
        <w:rPr>
          <w:rFonts w:ascii="Times New Roman;Times;Serif" w:hAnsi="Times New Roman;Times;Serif"/>
          <w:b w:val="false"/>
          <w:i w:val="false"/>
          <w:caps w:val="false"/>
          <w:smallCaps w:val="false"/>
          <w:color w:val="282828"/>
          <w:sz w:val="20"/>
        </w:rPr>
        <w:t xml:space="preserve">no </w:t>
      </w:r>
      <w:r>
        <w:rPr>
          <w:rFonts w:ascii="Times New Roman;Times;Serif" w:hAnsi="Times New Roman;Times;Serif"/>
          <w:b w:val="false"/>
          <w:i w:val="false"/>
          <w:caps w:val="false"/>
          <w:smallCaps w:val="false"/>
          <w:color w:val="131313"/>
          <w:sz w:val="20"/>
        </w:rPr>
        <w:t xml:space="preserve">provision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this Note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of the Indenture </w:t>
      </w:r>
      <w:r>
        <w:rPr>
          <w:rFonts w:ascii="Times New Roman;Times;Serif" w:hAnsi="Times New Roman;Times;Serif"/>
          <w:b w:val="false"/>
          <w:i w:val="false"/>
          <w:caps w:val="false"/>
          <w:smallCaps w:val="false"/>
          <w:color w:val="282828"/>
          <w:sz w:val="20"/>
        </w:rPr>
        <w:t xml:space="preserve">shall alter or </w:t>
      </w:r>
      <w:r>
        <w:rPr>
          <w:rFonts w:ascii="Times New Roman;Times;Serif" w:hAnsi="Times New Roman;Times;Serif"/>
          <w:b w:val="false"/>
          <w:i w:val="false"/>
          <w:caps w:val="false"/>
          <w:smallCaps w:val="false"/>
          <w:color w:val="131313"/>
          <w:sz w:val="20"/>
        </w:rPr>
        <w:t xml:space="preserve">impair the obligation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Company, which </w:t>
      </w:r>
      <w:r>
        <w:rPr>
          <w:rFonts w:ascii="Times New Roman;Times;Serif" w:hAnsi="Times New Roman;Times;Serif"/>
          <w:b w:val="false"/>
          <w:i w:val="false"/>
          <w:caps w:val="false"/>
          <w:smallCaps w:val="false"/>
          <w:color w:val="131313"/>
          <w:sz w:val="20"/>
        </w:rPr>
        <w:t xml:space="preserve">is absolute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unconditional</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31313"/>
          <w:sz w:val="20"/>
        </w:rPr>
        <w:t xml:space="preserve">to pay the principal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and premium, if any</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interest on this Note at the place, at the respective times</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31313"/>
          <w:sz w:val="20"/>
        </w:rPr>
        <w:t xml:space="preserve">at the rate, and in the coin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currency herein prescribed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No director</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31313"/>
          <w:sz w:val="20"/>
        </w:rPr>
        <w:t>officer</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282828"/>
          <w:sz w:val="20"/>
        </w:rPr>
        <w:t xml:space="preserve">employee </w:t>
      </w:r>
      <w:r>
        <w:rPr>
          <w:rFonts w:ascii="Times New Roman;Times;Serif" w:hAnsi="Times New Roman;Times;Serif"/>
          <w:b w:val="false"/>
          <w:i w:val="false"/>
          <w:caps w:val="false"/>
          <w:smallCaps w:val="false"/>
          <w:color w:val="131313"/>
          <w:sz w:val="20"/>
        </w:rPr>
        <w:t xml:space="preserve">or </w:t>
      </w:r>
      <w:r>
        <w:rPr>
          <w:rFonts w:ascii="Times New Roman;Times;Serif" w:hAnsi="Times New Roman;Times;Serif"/>
          <w:b w:val="false"/>
          <w:i w:val="false"/>
          <w:caps w:val="false"/>
          <w:smallCaps w:val="false"/>
          <w:color w:val="282828"/>
          <w:sz w:val="20"/>
        </w:rPr>
        <w:t xml:space="preserve">stockholder, </w:t>
      </w:r>
      <w:r>
        <w:rPr>
          <w:rFonts w:ascii="Times New Roman;Times;Serif" w:hAnsi="Times New Roman;Times;Serif"/>
          <w:b w:val="false"/>
          <w:i w:val="false"/>
          <w:caps w:val="false"/>
          <w:smallCaps w:val="false"/>
          <w:color w:val="131313"/>
          <w:sz w:val="20"/>
        </w:rPr>
        <w:t xml:space="preserve">as </w:t>
      </w:r>
      <w:r>
        <w:rPr>
          <w:rFonts w:ascii="Times New Roman;Times;Serif" w:hAnsi="Times New Roman;Times;Serif"/>
          <w:b w:val="false"/>
          <w:i w:val="false"/>
          <w:caps w:val="false"/>
          <w:smallCaps w:val="false"/>
          <w:color w:val="282828"/>
          <w:sz w:val="20"/>
        </w:rPr>
        <w:t xml:space="preserve">such, </w:t>
      </w:r>
      <w:r>
        <w:rPr>
          <w:rFonts w:ascii="Times New Roman;Times;Serif" w:hAnsi="Times New Roman;Times;Serif"/>
          <w:b w:val="false"/>
          <w:i w:val="false"/>
          <w:caps w:val="false"/>
          <w:smallCaps w:val="false"/>
          <w:color w:val="131313"/>
          <w:sz w:val="20"/>
        </w:rPr>
        <w:t xml:space="preserve">of the </w:t>
      </w:r>
      <w:r>
        <w:rPr>
          <w:rFonts w:ascii="Times New Roman;Times;Serif" w:hAnsi="Times New Roman;Times;Serif"/>
          <w:b w:val="false"/>
          <w:i w:val="false"/>
          <w:caps w:val="false"/>
          <w:smallCaps w:val="false"/>
          <w:color w:val="282828"/>
          <w:sz w:val="20"/>
        </w:rPr>
        <w:t xml:space="preserve">Company or </w:t>
      </w:r>
      <w:r>
        <w:rPr>
          <w:rFonts w:ascii="Times New Roman;Times;Serif" w:hAnsi="Times New Roman;Times;Serif"/>
          <w:b w:val="false"/>
          <w:i w:val="false"/>
          <w:caps w:val="false"/>
          <w:smallCaps w:val="false"/>
          <w:color w:val="131313"/>
          <w:sz w:val="20"/>
        </w:rPr>
        <w:t xml:space="preserve">the Guarantor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31313"/>
          <w:sz w:val="20"/>
        </w:rPr>
        <w:t xml:space="preserve">have </w:t>
      </w:r>
      <w:r>
        <w:rPr>
          <w:rFonts w:ascii="Times New Roman;Times;Serif" w:hAnsi="Times New Roman;Times;Serif"/>
          <w:b w:val="false"/>
          <w:i w:val="false"/>
          <w:caps w:val="false"/>
          <w:smallCaps w:val="false"/>
          <w:color w:val="282828"/>
          <w:sz w:val="20"/>
        </w:rPr>
        <w:t xml:space="preserve">any </w:t>
      </w:r>
      <w:r>
        <w:rPr>
          <w:rFonts w:ascii="Times New Roman;Times;Serif" w:hAnsi="Times New Roman;Times;Serif"/>
          <w:b w:val="false"/>
          <w:i w:val="false"/>
          <w:caps w:val="false"/>
          <w:smallCaps w:val="false"/>
          <w:color w:val="131313"/>
          <w:sz w:val="20"/>
        </w:rPr>
        <w:t xml:space="preserve">liability for </w:t>
      </w:r>
      <w:r>
        <w:rPr>
          <w:rFonts w:ascii="Times New Roman;Times;Serif" w:hAnsi="Times New Roman;Times;Serif"/>
          <w:b w:val="false"/>
          <w:i w:val="false"/>
          <w:caps w:val="false"/>
          <w:smallCaps w:val="false"/>
          <w:color w:val="282828"/>
          <w:sz w:val="20"/>
        </w:rPr>
        <w:t xml:space="preserve">any obligations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Company </w:t>
      </w:r>
      <w:r>
        <w:rPr>
          <w:rFonts w:ascii="Times New Roman;Times;Serif" w:hAnsi="Times New Roman;Times;Serif"/>
          <w:b w:val="false"/>
          <w:i w:val="false"/>
          <w:caps w:val="false"/>
          <w:smallCaps w:val="false"/>
          <w:color w:val="131313"/>
          <w:sz w:val="20"/>
        </w:rPr>
        <w:t xml:space="preserve">under this </w:t>
      </w:r>
      <w:r>
        <w:rPr>
          <w:rFonts w:ascii="Times New Roman;Times;Serif" w:hAnsi="Times New Roman;Times;Serif"/>
          <w:b w:val="false"/>
          <w:i w:val="false"/>
          <w:caps w:val="false"/>
          <w:smallCaps w:val="false"/>
          <w:color w:val="282828"/>
          <w:sz w:val="20"/>
        </w:rPr>
        <w:t xml:space="preserve">Note </w:t>
      </w:r>
      <w:r>
        <w:rPr>
          <w:rFonts w:ascii="Times New Roman;Times;Serif" w:hAnsi="Times New Roman;Times;Serif"/>
          <w:b w:val="false"/>
          <w:i w:val="false"/>
          <w:caps w:val="false"/>
          <w:smallCaps w:val="false"/>
          <w:color w:val="131313"/>
          <w:sz w:val="20"/>
        </w:rPr>
        <w:t xml:space="preserve">or the Indenture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obligations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Guarantor </w:t>
      </w:r>
      <w:r>
        <w:rPr>
          <w:rFonts w:ascii="Times New Roman;Times;Serif" w:hAnsi="Times New Roman;Times;Serif"/>
          <w:b w:val="false"/>
          <w:i w:val="false"/>
          <w:caps w:val="false"/>
          <w:smallCaps w:val="false"/>
          <w:color w:val="131313"/>
          <w:sz w:val="20"/>
        </w:rPr>
        <w:t xml:space="preserve">under the Indenture, as </w:t>
      </w:r>
      <w:r>
        <w:rPr>
          <w:rFonts w:ascii="Times New Roman;Times;Serif" w:hAnsi="Times New Roman;Times;Serif"/>
          <w:b w:val="false"/>
          <w:i w:val="false"/>
          <w:caps w:val="false"/>
          <w:smallCaps w:val="false"/>
          <w:color w:val="282828"/>
          <w:sz w:val="20"/>
        </w:rPr>
        <w:t>applicable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82828"/>
          <w:sz w:val="20"/>
        </w:rPr>
        <w:t xml:space="preserve">or for any </w:t>
      </w:r>
      <w:r>
        <w:rPr>
          <w:rFonts w:ascii="Times New Roman;Times;Serif" w:hAnsi="Times New Roman;Times;Serif"/>
          <w:b w:val="false"/>
          <w:i w:val="false"/>
          <w:caps w:val="false"/>
          <w:smallCaps w:val="false"/>
          <w:color w:val="131313"/>
          <w:sz w:val="20"/>
        </w:rPr>
        <w:t xml:space="preserve">claim based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in respect of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by reason </w:t>
      </w:r>
      <w:r>
        <w:rPr>
          <w:rFonts w:ascii="Times New Roman;Times;Serif" w:hAnsi="Times New Roman;Times;Serif"/>
          <w:b w:val="false"/>
          <w:i w:val="false"/>
          <w:caps w:val="false"/>
          <w:smallCaps w:val="false"/>
          <w:color w:val="282828"/>
          <w:sz w:val="20"/>
        </w:rPr>
        <w:t xml:space="preserve">of such </w:t>
      </w:r>
      <w:r>
        <w:rPr>
          <w:rFonts w:ascii="Times New Roman;Times;Serif" w:hAnsi="Times New Roman;Times;Serif"/>
          <w:b w:val="false"/>
          <w:i w:val="false"/>
          <w:caps w:val="false"/>
          <w:smallCaps w:val="false"/>
          <w:color w:val="131313"/>
          <w:sz w:val="20"/>
        </w:rPr>
        <w:t xml:space="preserve">obligations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their creation. Each Holder</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31313"/>
          <w:sz w:val="20"/>
        </w:rPr>
        <w:t xml:space="preserve">by </w:t>
      </w:r>
      <w:r>
        <w:rPr>
          <w:rFonts w:ascii="Times New Roman;Times;Serif" w:hAnsi="Times New Roman;Times;Serif"/>
          <w:b w:val="false"/>
          <w:i w:val="false"/>
          <w:caps w:val="false"/>
          <w:smallCaps w:val="false"/>
          <w:color w:val="282828"/>
          <w:sz w:val="20"/>
        </w:rPr>
        <w:t xml:space="preserve">accepting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82828"/>
          <w:sz w:val="20"/>
        </w:rPr>
        <w:t xml:space="preserve">Note, waives </w:t>
      </w:r>
      <w:r>
        <w:rPr>
          <w:rFonts w:ascii="Times New Roman;Times;Serif" w:hAnsi="Times New Roman;Times;Serif"/>
          <w:b w:val="false"/>
          <w:i w:val="false"/>
          <w:caps w:val="false"/>
          <w:smallCaps w:val="false"/>
          <w:color w:val="131313"/>
          <w:sz w:val="20"/>
        </w:rPr>
        <w:t xml:space="preserve">and releases </w:t>
      </w:r>
      <w:r>
        <w:rPr>
          <w:rFonts w:ascii="Times New Roman;Times;Serif" w:hAnsi="Times New Roman;Times;Serif"/>
          <w:b w:val="false"/>
          <w:i w:val="false"/>
          <w:caps w:val="false"/>
          <w:smallCaps w:val="false"/>
          <w:color w:val="282828"/>
          <w:sz w:val="20"/>
        </w:rPr>
        <w:t xml:space="preserve">all such </w:t>
      </w:r>
      <w:r>
        <w:rPr>
          <w:rFonts w:ascii="Times New Roman;Times;Serif" w:hAnsi="Times New Roman;Times;Serif"/>
          <w:b w:val="false"/>
          <w:i w:val="false"/>
          <w:caps w:val="false"/>
          <w:smallCaps w:val="false"/>
          <w:color w:val="131313"/>
          <w:sz w:val="20"/>
        </w:rPr>
        <w:t xml:space="preserve">liability. </w:t>
      </w:r>
      <w:r>
        <w:rPr>
          <w:rFonts w:ascii="Times New Roman;Times;Serif" w:hAnsi="Times New Roman;Times;Serif"/>
          <w:b w:val="false"/>
          <w:i w:val="false"/>
          <w:caps w:val="false"/>
          <w:smallCaps w:val="false"/>
          <w:color w:val="282828"/>
          <w:sz w:val="20"/>
        </w:rPr>
        <w:t xml:space="preserve">The waiver </w:t>
      </w:r>
      <w:r>
        <w:rPr>
          <w:rFonts w:ascii="Times New Roman;Times;Serif" w:hAnsi="Times New Roman;Times;Serif"/>
          <w:b w:val="false"/>
          <w:i w:val="false"/>
          <w:caps w:val="false"/>
          <w:smallCaps w:val="false"/>
          <w:color w:val="131313"/>
          <w:sz w:val="20"/>
        </w:rPr>
        <w:t xml:space="preserve">and release </w:t>
      </w:r>
      <w:r>
        <w:rPr>
          <w:rFonts w:ascii="Times New Roman;Times;Serif" w:hAnsi="Times New Roman;Times;Serif"/>
          <w:b w:val="false"/>
          <w:i w:val="false"/>
          <w:caps w:val="false"/>
          <w:smallCaps w:val="false"/>
          <w:color w:val="282828"/>
          <w:sz w:val="20"/>
        </w:rPr>
        <w:t xml:space="preserve">are </w:t>
      </w:r>
      <w:r>
        <w:rPr>
          <w:rFonts w:ascii="Times New Roman;Times;Serif" w:hAnsi="Times New Roman;Times;Serif"/>
          <w:b w:val="false"/>
          <w:i w:val="false"/>
          <w:caps w:val="false"/>
          <w:smallCaps w:val="false"/>
          <w:color w:val="131313"/>
          <w:sz w:val="20"/>
        </w:rPr>
        <w:t xml:space="preserve">part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consideration </w:t>
      </w:r>
      <w:r>
        <w:rPr>
          <w:rFonts w:ascii="Times New Roman;Times;Serif" w:hAnsi="Times New Roman;Times;Serif"/>
          <w:b w:val="false"/>
          <w:i w:val="false"/>
          <w:caps w:val="false"/>
          <w:smallCaps w:val="false"/>
          <w:color w:val="131313"/>
          <w:sz w:val="20"/>
        </w:rPr>
        <w:t xml:space="preserve">for the issue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82828"/>
          <w:sz w:val="20"/>
        </w:rPr>
        <w:t>Note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This Note and the Indenture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31313"/>
          <w:sz w:val="20"/>
        </w:rPr>
        <w:t xml:space="preserve">be </w:t>
      </w:r>
      <w:r>
        <w:rPr>
          <w:rFonts w:ascii="Times New Roman;Times;Serif" w:hAnsi="Times New Roman;Times;Serif"/>
          <w:b w:val="false"/>
          <w:i w:val="false"/>
          <w:caps w:val="false"/>
          <w:smallCaps w:val="false"/>
          <w:color w:val="282828"/>
          <w:sz w:val="20"/>
        </w:rPr>
        <w:t xml:space="preserve">governed </w:t>
      </w:r>
      <w:r>
        <w:rPr>
          <w:rFonts w:ascii="Times New Roman;Times;Serif" w:hAnsi="Times New Roman;Times;Serif"/>
          <w:b w:val="false"/>
          <w:i w:val="false"/>
          <w:caps w:val="false"/>
          <w:smallCaps w:val="false"/>
          <w:color w:val="131313"/>
          <w:sz w:val="20"/>
        </w:rPr>
        <w:t xml:space="preserve">by and </w:t>
      </w:r>
      <w:r>
        <w:rPr>
          <w:rFonts w:ascii="Times New Roman;Times;Serif" w:hAnsi="Times New Roman;Times;Serif"/>
          <w:b w:val="false"/>
          <w:i w:val="false"/>
          <w:caps w:val="false"/>
          <w:smallCaps w:val="false"/>
          <w:color w:val="282828"/>
          <w:sz w:val="20"/>
        </w:rPr>
        <w:t xml:space="preserve">construed </w:t>
      </w:r>
      <w:r>
        <w:rPr>
          <w:rFonts w:ascii="Times New Roman;Times;Serif" w:hAnsi="Times New Roman;Times;Serif"/>
          <w:b w:val="false"/>
          <w:i w:val="false"/>
          <w:caps w:val="false"/>
          <w:smallCaps w:val="false"/>
          <w:color w:val="131313"/>
          <w:sz w:val="20"/>
        </w:rPr>
        <w:t xml:space="preserve">in accordance </w:t>
      </w:r>
      <w:r>
        <w:rPr>
          <w:rFonts w:ascii="Times New Roman;Times;Serif" w:hAnsi="Times New Roman;Times;Serif"/>
          <w:b w:val="false"/>
          <w:i w:val="false"/>
          <w:caps w:val="false"/>
          <w:smallCaps w:val="false"/>
          <w:color w:val="282828"/>
          <w:sz w:val="20"/>
        </w:rPr>
        <w:t xml:space="preserve">with </w:t>
      </w:r>
      <w:r>
        <w:rPr>
          <w:rFonts w:ascii="Times New Roman;Times;Serif" w:hAnsi="Times New Roman;Times;Serif"/>
          <w:b w:val="false"/>
          <w:i w:val="false"/>
          <w:caps w:val="false"/>
          <w:smallCaps w:val="false"/>
          <w:color w:val="131313"/>
          <w:sz w:val="20"/>
        </w:rPr>
        <w:t xml:space="preserve">the law </w:t>
      </w:r>
      <w:r>
        <w:rPr>
          <w:rFonts w:ascii="Times New Roman;Times;Serif" w:hAnsi="Times New Roman;Times;Serif"/>
          <w:b w:val="false"/>
          <w:i w:val="false"/>
          <w:caps w:val="false"/>
          <w:smallCaps w:val="false"/>
          <w:color w:val="282828"/>
          <w:sz w:val="20"/>
        </w:rPr>
        <w:t xml:space="preserve">of the </w:t>
      </w:r>
      <w:r>
        <w:rPr>
          <w:rFonts w:ascii="Times New Roman;Times;Serif" w:hAnsi="Times New Roman;Times;Serif"/>
          <w:b w:val="false"/>
          <w:i w:val="false"/>
          <w:caps w:val="false"/>
          <w:smallCaps w:val="false"/>
          <w:color w:val="131313"/>
          <w:sz w:val="20"/>
        </w:rPr>
        <w:t xml:space="preserve">State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New York </w:t>
      </w:r>
      <w:r>
        <w:rPr>
          <w:rFonts w:ascii="Times New Roman;Times;Serif" w:hAnsi="Times New Roman;Times;Serif"/>
          <w:b w:val="false"/>
          <w:i w:val="false"/>
          <w:caps w:val="false"/>
          <w:smallCaps w:val="false"/>
          <w:color w:val="282828"/>
          <w:sz w:val="20"/>
        </w:rPr>
        <w:t xml:space="preserve">applicable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82828"/>
          <w:sz w:val="20"/>
        </w:rPr>
        <w:t xml:space="preserve">agreements </w:t>
      </w:r>
      <w:r>
        <w:rPr>
          <w:rFonts w:ascii="Times New Roman;Times;Serif" w:hAnsi="Times New Roman;Times;Serif"/>
          <w:b w:val="false"/>
          <w:i w:val="false"/>
          <w:caps w:val="false"/>
          <w:smallCaps w:val="false"/>
          <w:color w:val="131313"/>
          <w:sz w:val="20"/>
        </w:rPr>
        <w:t xml:space="preserve">made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instruments </w:t>
      </w:r>
      <w:r>
        <w:rPr>
          <w:rFonts w:ascii="Times New Roman;Times;Serif" w:hAnsi="Times New Roman;Times;Serif"/>
          <w:b w:val="false"/>
          <w:i w:val="false"/>
          <w:caps w:val="false"/>
          <w:smallCaps w:val="false"/>
          <w:color w:val="282828"/>
          <w:sz w:val="20"/>
        </w:rPr>
        <w:t xml:space="preserve">entered </w:t>
      </w:r>
      <w:r>
        <w:rPr>
          <w:rFonts w:ascii="Times New Roman;Times;Serif" w:hAnsi="Times New Roman;Times;Serif"/>
          <w:b w:val="false"/>
          <w:i w:val="false"/>
          <w:caps w:val="false"/>
          <w:smallCaps w:val="false"/>
          <w:color w:val="131313"/>
          <w:sz w:val="20"/>
        </w:rPr>
        <w:t>into and</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31313"/>
          <w:sz w:val="20"/>
        </w:rPr>
        <w:t>in each case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31313"/>
          <w:sz w:val="20"/>
        </w:rPr>
        <w:t xml:space="preserve">performed in </w:t>
      </w:r>
      <w:r>
        <w:rPr>
          <w:rFonts w:ascii="Times New Roman;Times;Serif" w:hAnsi="Times New Roman;Times;Serif"/>
          <w:b w:val="false"/>
          <w:i w:val="false"/>
          <w:caps w:val="false"/>
          <w:smallCaps w:val="false"/>
          <w:color w:val="282828"/>
          <w:sz w:val="20"/>
        </w:rPr>
        <w:t>said state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Ownership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this Note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31313"/>
          <w:sz w:val="20"/>
        </w:rPr>
        <w:t xml:space="preserve">be proved by the register </w:t>
      </w:r>
      <w:r>
        <w:rPr>
          <w:rFonts w:ascii="Times New Roman;Times;Serif" w:hAnsi="Times New Roman;Times;Serif"/>
          <w:b w:val="false"/>
          <w:i w:val="false"/>
          <w:caps w:val="false"/>
          <w:smallCaps w:val="false"/>
          <w:color w:val="282828"/>
          <w:sz w:val="20"/>
        </w:rPr>
        <w:t xml:space="preserve">for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Notes </w:t>
      </w:r>
      <w:r>
        <w:rPr>
          <w:rFonts w:ascii="Times New Roman;Times;Serif" w:hAnsi="Times New Roman;Times;Serif"/>
          <w:b w:val="false"/>
          <w:i w:val="false"/>
          <w:caps w:val="false"/>
          <w:smallCaps w:val="false"/>
          <w:color w:val="131313"/>
          <w:sz w:val="20"/>
        </w:rPr>
        <w:t>kept by the Registrar. The Company</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31313"/>
          <w:sz w:val="20"/>
        </w:rPr>
        <w:t xml:space="preserve">the Trustee and any agent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the Company may treat the Per</w:t>
      </w:r>
      <w:r>
        <w:rPr>
          <w:rFonts w:ascii="Times New Roman;Times;Serif" w:hAnsi="Times New Roman;Times;Serif"/>
          <w:b w:val="false"/>
          <w:i w:val="false"/>
          <w:caps w:val="false"/>
          <w:smallCaps w:val="false"/>
          <w:color w:val="444444"/>
          <w:sz w:val="20"/>
        </w:rPr>
        <w:t>s</w:t>
      </w:r>
      <w:r>
        <w:rPr>
          <w:rFonts w:ascii="Times New Roman;Times;Serif" w:hAnsi="Times New Roman;Times;Serif"/>
          <w:b w:val="false"/>
          <w:i w:val="false"/>
          <w:caps w:val="false"/>
          <w:smallCaps w:val="false"/>
          <w:color w:val="131313"/>
          <w:sz w:val="20"/>
        </w:rPr>
        <w:t xml:space="preserve">on in </w:t>
      </w:r>
      <w:r>
        <w:rPr>
          <w:rFonts w:ascii="Times New Roman;Times;Serif" w:hAnsi="Times New Roman;Times;Serif"/>
          <w:b w:val="false"/>
          <w:i w:val="false"/>
          <w:caps w:val="false"/>
          <w:smallCaps w:val="false"/>
          <w:color w:val="282828"/>
          <w:sz w:val="20"/>
        </w:rPr>
        <w:t xml:space="preserve">whose </w:t>
      </w:r>
      <w:r>
        <w:rPr>
          <w:rFonts w:ascii="Times New Roman;Times;Serif" w:hAnsi="Times New Roman;Times;Serif"/>
          <w:b w:val="false"/>
          <w:i w:val="false"/>
          <w:caps w:val="false"/>
          <w:smallCaps w:val="false"/>
          <w:color w:val="131313"/>
          <w:sz w:val="20"/>
        </w:rPr>
        <w:t xml:space="preserve">name </w:t>
      </w:r>
      <w:r>
        <w:rPr>
          <w:rFonts w:ascii="Times New Roman;Times;Serif" w:hAnsi="Times New Roman;Times;Serif"/>
          <w:b w:val="false"/>
          <w:i w:val="false"/>
          <w:caps w:val="false"/>
          <w:smallCaps w:val="false"/>
          <w:color w:val="282828"/>
          <w:sz w:val="20"/>
        </w:rPr>
        <w:t xml:space="preserve">a Note </w:t>
      </w:r>
      <w:r>
        <w:rPr>
          <w:rFonts w:ascii="Times New Roman;Times;Serif" w:hAnsi="Times New Roman;Times;Serif"/>
          <w:b w:val="false"/>
          <w:i w:val="false"/>
          <w:caps w:val="false"/>
          <w:smallCaps w:val="false"/>
          <w:color w:val="131313"/>
          <w:sz w:val="20"/>
        </w:rPr>
        <w:t xml:space="preserve">is registered </w:t>
      </w:r>
      <w:r>
        <w:rPr>
          <w:rFonts w:ascii="Times New Roman;Times;Serif" w:hAnsi="Times New Roman;Times;Serif"/>
          <w:b w:val="false"/>
          <w:i w:val="false"/>
          <w:caps w:val="false"/>
          <w:smallCaps w:val="false"/>
          <w:color w:val="282828"/>
          <w:sz w:val="20"/>
        </w:rPr>
        <w:t xml:space="preserve">as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absolute </w:t>
      </w:r>
      <w:r>
        <w:rPr>
          <w:rFonts w:ascii="Times New Roman;Times;Serif" w:hAnsi="Times New Roman;Times;Serif"/>
          <w:b w:val="false"/>
          <w:i w:val="false"/>
          <w:caps w:val="false"/>
          <w:smallCaps w:val="false"/>
          <w:color w:val="131313"/>
          <w:sz w:val="20"/>
        </w:rPr>
        <w:t xml:space="preserve">owner thereof for </w:t>
      </w:r>
      <w:r>
        <w:rPr>
          <w:rFonts w:ascii="Times New Roman;Times;Serif" w:hAnsi="Times New Roman;Times;Serif"/>
          <w:b w:val="false"/>
          <w:i w:val="false"/>
          <w:caps w:val="false"/>
          <w:smallCaps w:val="false"/>
          <w:color w:val="282828"/>
          <w:sz w:val="20"/>
        </w:rPr>
        <w:t xml:space="preserve">all </w:t>
      </w:r>
      <w:r>
        <w:rPr>
          <w:rFonts w:ascii="Times New Roman;Times;Serif" w:hAnsi="Times New Roman;Times;Serif"/>
          <w:b w:val="false"/>
          <w:i w:val="false"/>
          <w:caps w:val="false"/>
          <w:smallCaps w:val="false"/>
          <w:color w:val="131313"/>
          <w:sz w:val="20"/>
        </w:rPr>
        <w:t>purposes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Pursuant to </w:t>
      </w:r>
      <w:r>
        <w:rPr>
          <w:rFonts w:ascii="Times New Roman;Times;Serif" w:hAnsi="Times New Roman;Times;Serif"/>
          <w:b w:val="false"/>
          <w:i w:val="false"/>
          <w:caps w:val="false"/>
          <w:smallCaps w:val="false"/>
          <w:color w:val="282828"/>
          <w:sz w:val="20"/>
        </w:rPr>
        <w:t xml:space="preserve">a recommendation </w:t>
      </w:r>
      <w:r>
        <w:rPr>
          <w:rFonts w:ascii="Times New Roman;Times;Serif" w:hAnsi="Times New Roman;Times;Serif"/>
          <w:b w:val="false"/>
          <w:i w:val="false"/>
          <w:caps w:val="false"/>
          <w:smallCaps w:val="false"/>
          <w:color w:val="131313"/>
          <w:sz w:val="20"/>
        </w:rPr>
        <w:t xml:space="preserve">promulgated by the </w:t>
      </w:r>
      <w:r>
        <w:rPr>
          <w:rFonts w:ascii="Times New Roman;Times;Serif" w:hAnsi="Times New Roman;Times;Serif"/>
          <w:b w:val="false"/>
          <w:i w:val="false"/>
          <w:caps w:val="false"/>
          <w:smallCaps w:val="false"/>
          <w:color w:val="282828"/>
          <w:sz w:val="20"/>
        </w:rPr>
        <w:t xml:space="preserve">Committee on Uniform </w:t>
      </w:r>
      <w:r>
        <w:rPr>
          <w:rFonts w:ascii="Times New Roman;Times;Serif" w:hAnsi="Times New Roman;Times;Serif"/>
          <w:b w:val="false"/>
          <w:i w:val="false"/>
          <w:caps w:val="false"/>
          <w:smallCaps w:val="false"/>
          <w:color w:val="131313"/>
          <w:sz w:val="20"/>
        </w:rPr>
        <w:t xml:space="preserve">Securities Identification Procedures </w:t>
      </w:r>
      <w:r>
        <w:rPr>
          <w:rFonts w:ascii="Times New Roman;Times;Serif" w:hAnsi="Times New Roman;Times;Serif"/>
          <w:b w:val="false"/>
          <w:i w:val="false"/>
          <w:caps w:val="false"/>
          <w:smallCaps w:val="false"/>
          <w:color w:val="282828"/>
          <w:sz w:val="20"/>
        </w:rPr>
        <w:t xml:space="preserve">("CUSIP"),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Company </w:t>
      </w:r>
      <w:r>
        <w:rPr>
          <w:rFonts w:ascii="Times New Roman;Times;Serif" w:hAnsi="Times New Roman;Times;Serif"/>
          <w:b w:val="false"/>
          <w:i w:val="false"/>
          <w:caps w:val="false"/>
          <w:smallCaps w:val="false"/>
          <w:color w:val="131313"/>
          <w:sz w:val="20"/>
        </w:rPr>
        <w:t xml:space="preserve">has </w:t>
      </w:r>
      <w:r>
        <w:rPr>
          <w:rFonts w:ascii="Times New Roman;Times;Serif" w:hAnsi="Times New Roman;Times;Serif"/>
          <w:b w:val="false"/>
          <w:i w:val="false"/>
          <w:caps w:val="false"/>
          <w:smallCaps w:val="false"/>
          <w:color w:val="282828"/>
          <w:sz w:val="20"/>
        </w:rPr>
        <w:t xml:space="preserve">caused a CUSIP </w:t>
      </w:r>
      <w:r>
        <w:rPr>
          <w:rFonts w:ascii="Times New Roman;Times;Serif" w:hAnsi="Times New Roman;Times;Serif"/>
          <w:b w:val="false"/>
          <w:i w:val="false"/>
          <w:caps w:val="false"/>
          <w:smallCaps w:val="false"/>
          <w:color w:val="131313"/>
          <w:sz w:val="20"/>
        </w:rPr>
        <w:t xml:space="preserve">number to be printed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this Note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 xml:space="preserve">has directed the Trustee to use </w:t>
      </w:r>
      <w:r>
        <w:rPr>
          <w:rFonts w:ascii="Times New Roman;Times;Serif" w:hAnsi="Times New Roman;Times;Serif"/>
          <w:b w:val="false"/>
          <w:i w:val="false"/>
          <w:caps w:val="false"/>
          <w:smallCaps w:val="false"/>
          <w:color w:val="282828"/>
          <w:sz w:val="20"/>
        </w:rPr>
        <w:t xml:space="preserve">the CUSIP </w:t>
      </w:r>
      <w:r>
        <w:rPr>
          <w:rFonts w:ascii="Times New Roman;Times;Serif" w:hAnsi="Times New Roman;Times;Serif"/>
          <w:b w:val="false"/>
          <w:i w:val="false"/>
          <w:caps w:val="false"/>
          <w:smallCaps w:val="false"/>
          <w:color w:val="131313"/>
          <w:sz w:val="20"/>
        </w:rPr>
        <w:t xml:space="preserve">number </w:t>
      </w:r>
      <w:r>
        <w:rPr>
          <w:rFonts w:ascii="Times New Roman;Times;Serif" w:hAnsi="Times New Roman;Times;Serif"/>
          <w:b w:val="false"/>
          <w:i w:val="false"/>
          <w:caps w:val="false"/>
          <w:smallCaps w:val="false"/>
          <w:color w:val="282828"/>
          <w:sz w:val="20"/>
        </w:rPr>
        <w:t xml:space="preserve">as </w:t>
      </w:r>
      <w:r>
        <w:rPr>
          <w:rFonts w:ascii="Times New Roman;Times;Serif" w:hAnsi="Times New Roman;Times;Serif"/>
          <w:b w:val="false"/>
          <w:i w:val="false"/>
          <w:caps w:val="false"/>
          <w:smallCaps w:val="false"/>
          <w:color w:val="131313"/>
          <w:sz w:val="20"/>
        </w:rPr>
        <w:t xml:space="preserve">a </w:t>
      </w:r>
      <w:r>
        <w:rPr>
          <w:rFonts w:ascii="Times New Roman;Times;Serif" w:hAnsi="Times New Roman;Times;Serif"/>
          <w:b w:val="false"/>
          <w:i w:val="false"/>
          <w:caps w:val="false"/>
          <w:smallCaps w:val="false"/>
          <w:color w:val="282828"/>
          <w:sz w:val="20"/>
        </w:rPr>
        <w:t xml:space="preserve">convenience </w:t>
      </w:r>
      <w:r>
        <w:rPr>
          <w:rFonts w:ascii="Times New Roman;Times;Serif" w:hAnsi="Times New Roman;Times;Serif"/>
          <w:b w:val="false"/>
          <w:i w:val="false"/>
          <w:caps w:val="false"/>
          <w:smallCaps w:val="false"/>
          <w:color w:val="131313"/>
          <w:sz w:val="20"/>
        </w:rPr>
        <w:t xml:space="preserve">to Holders. No representation is made </w:t>
      </w:r>
      <w:r>
        <w:rPr>
          <w:rFonts w:ascii="Times New Roman;Times;Serif" w:hAnsi="Times New Roman;Times;Serif"/>
          <w:b w:val="false"/>
          <w:i w:val="false"/>
          <w:caps w:val="false"/>
          <w:smallCaps w:val="false"/>
          <w:color w:val="282828"/>
          <w:sz w:val="20"/>
        </w:rPr>
        <w:t xml:space="preserve">as </w:t>
      </w:r>
      <w:r>
        <w:rPr>
          <w:rFonts w:ascii="Times New Roman;Times;Serif" w:hAnsi="Times New Roman;Times;Serif"/>
          <w:b w:val="false"/>
          <w:i w:val="false"/>
          <w:caps w:val="false"/>
          <w:smallCaps w:val="false"/>
          <w:color w:val="131313"/>
          <w:sz w:val="20"/>
        </w:rPr>
        <w:t xml:space="preserve">to the correctness </w:t>
      </w:r>
      <w:r>
        <w:rPr>
          <w:rFonts w:ascii="Times New Roman;Times;Serif" w:hAnsi="Times New Roman;Times;Serif"/>
          <w:b w:val="false"/>
          <w:i w:val="false"/>
          <w:caps w:val="false"/>
          <w:smallCaps w:val="false"/>
          <w:color w:val="282828"/>
          <w:sz w:val="20"/>
        </w:rPr>
        <w:t xml:space="preserve">of such </w:t>
      </w:r>
      <w:r>
        <w:rPr>
          <w:rFonts w:ascii="Times New Roman;Times;Serif" w:hAnsi="Times New Roman;Times;Serif"/>
          <w:b w:val="false"/>
          <w:i w:val="false"/>
          <w:caps w:val="false"/>
          <w:smallCaps w:val="false"/>
          <w:color w:val="131313"/>
          <w:sz w:val="20"/>
        </w:rPr>
        <w:t xml:space="preserve">numbers and reliance may be placed </w:t>
      </w:r>
      <w:r>
        <w:rPr>
          <w:rFonts w:ascii="Times New Roman;Times;Serif" w:hAnsi="Times New Roman;Times;Serif"/>
          <w:b w:val="false"/>
          <w:i w:val="false"/>
          <w:caps w:val="false"/>
          <w:smallCaps w:val="false"/>
          <w:color w:val="282828"/>
          <w:sz w:val="20"/>
        </w:rPr>
        <w:t xml:space="preserve">only on </w:t>
      </w:r>
      <w:r>
        <w:rPr>
          <w:rFonts w:ascii="Times New Roman;Times;Serif" w:hAnsi="Times New Roman;Times;Serif"/>
          <w:b w:val="false"/>
          <w:i w:val="false"/>
          <w:caps w:val="false"/>
          <w:smallCaps w:val="false"/>
          <w:color w:val="131313"/>
          <w:sz w:val="20"/>
        </w:rPr>
        <w:t xml:space="preserve">the other identification numbers printed on this </w:t>
      </w:r>
      <w:r>
        <w:rPr>
          <w:rFonts w:ascii="Times New Roman;Times;Serif" w:hAnsi="Times New Roman;Times;Serif"/>
          <w:b w:val="false"/>
          <w:i w:val="false"/>
          <w:caps w:val="false"/>
          <w:smallCaps w:val="false"/>
          <w:color w:val="282828"/>
          <w:sz w:val="20"/>
        </w:rPr>
        <w:t>Note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 xml:space="preserve">Terms </w:t>
      </w:r>
      <w:r>
        <w:rPr>
          <w:rFonts w:ascii="Times New Roman;Times;Serif" w:hAnsi="Times New Roman;Times;Serif"/>
          <w:b w:val="false"/>
          <w:i w:val="false"/>
          <w:caps w:val="false"/>
          <w:smallCaps w:val="false"/>
          <w:color w:val="131313"/>
          <w:sz w:val="20"/>
        </w:rPr>
        <w:t>u</w:t>
      </w:r>
      <w:r>
        <w:rPr>
          <w:rFonts w:ascii="Times New Roman;Times;Serif" w:hAnsi="Times New Roman;Times;Serif"/>
          <w:b w:val="false"/>
          <w:i w:val="false"/>
          <w:caps w:val="false"/>
          <w:smallCaps w:val="false"/>
          <w:color w:val="444444"/>
          <w:sz w:val="20"/>
        </w:rPr>
        <w:t>s</w:t>
      </w:r>
      <w:r>
        <w:rPr>
          <w:rFonts w:ascii="Times New Roman;Times;Serif" w:hAnsi="Times New Roman;Times;Serif"/>
          <w:b w:val="false"/>
          <w:i w:val="false"/>
          <w:caps w:val="false"/>
          <w:smallCaps w:val="false"/>
          <w:color w:val="282828"/>
          <w:sz w:val="20"/>
        </w:rPr>
        <w:t xml:space="preserve">ed </w:t>
      </w:r>
      <w:r>
        <w:rPr>
          <w:rFonts w:ascii="Times New Roman;Times;Serif" w:hAnsi="Times New Roman;Times;Serif"/>
          <w:b w:val="false"/>
          <w:i w:val="false"/>
          <w:caps w:val="false"/>
          <w:smallCaps w:val="false"/>
          <w:color w:val="131313"/>
          <w:sz w:val="20"/>
        </w:rPr>
        <w:t xml:space="preserve">herein </w:t>
      </w:r>
      <w:r>
        <w:rPr>
          <w:rFonts w:ascii="Times New Roman;Times;Serif" w:hAnsi="Times New Roman;Times;Serif"/>
          <w:b w:val="false"/>
          <w:i w:val="false"/>
          <w:caps w:val="false"/>
          <w:smallCaps w:val="false"/>
          <w:color w:val="282828"/>
          <w:sz w:val="20"/>
        </w:rPr>
        <w:t xml:space="preserve">without </w:t>
      </w:r>
      <w:r>
        <w:rPr>
          <w:rFonts w:ascii="Times New Roman;Times;Serif" w:hAnsi="Times New Roman;Times;Serif"/>
          <w:b w:val="false"/>
          <w:i w:val="false"/>
          <w:caps w:val="false"/>
          <w:smallCaps w:val="false"/>
          <w:color w:val="131313"/>
          <w:sz w:val="20"/>
        </w:rPr>
        <w:t xml:space="preserve">definition that are defined in the Indenture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31313"/>
          <w:sz w:val="20"/>
        </w:rPr>
        <w:t>have the meaning</w:t>
      </w:r>
      <w:r>
        <w:rPr>
          <w:rFonts w:ascii="Times New Roman;Times;Serif" w:hAnsi="Times New Roman;Times;Serif"/>
          <w:b w:val="false"/>
          <w:i w:val="false"/>
          <w:caps w:val="false"/>
          <w:smallCaps w:val="false"/>
          <w:color w:val="444444"/>
          <w:sz w:val="20"/>
        </w:rPr>
        <w:t xml:space="preserve">s </w:t>
      </w:r>
      <w:r>
        <w:rPr>
          <w:rFonts w:ascii="Times New Roman;Times;Serif" w:hAnsi="Times New Roman;Times;Serif"/>
          <w:b w:val="false"/>
          <w:i w:val="false"/>
          <w:caps w:val="false"/>
          <w:smallCaps w:val="false"/>
          <w:color w:val="282828"/>
          <w:sz w:val="20"/>
        </w:rPr>
        <w:t xml:space="preserve">assigned </w:t>
      </w:r>
      <w:r>
        <w:rPr>
          <w:rFonts w:ascii="Times New Roman;Times;Serif" w:hAnsi="Times New Roman;Times;Serif"/>
          <w:b w:val="false"/>
          <w:i w:val="false"/>
          <w:caps w:val="false"/>
          <w:smallCaps w:val="false"/>
          <w:color w:val="131313"/>
          <w:sz w:val="20"/>
        </w:rPr>
        <w:t>to them in the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Unless the </w:t>
      </w:r>
      <w:r>
        <w:rPr>
          <w:rFonts w:ascii="Times New Roman;Times;Serif" w:hAnsi="Times New Roman;Times;Serif"/>
          <w:b w:val="false"/>
          <w:i w:val="false"/>
          <w:caps w:val="false"/>
          <w:smallCaps w:val="false"/>
          <w:color w:val="282828"/>
          <w:sz w:val="20"/>
        </w:rPr>
        <w:t xml:space="preserve">Certificate </w:t>
      </w:r>
      <w:r>
        <w:rPr>
          <w:rFonts w:ascii="Times New Roman;Times;Serif" w:hAnsi="Times New Roman;Times;Serif"/>
          <w:b w:val="false"/>
          <w:i w:val="false"/>
          <w:caps w:val="false"/>
          <w:smallCaps w:val="false"/>
          <w:color w:val="131313"/>
          <w:sz w:val="20"/>
        </w:rPr>
        <w:t xml:space="preserve">of Authentication hereon has been </w:t>
      </w:r>
      <w:r>
        <w:rPr>
          <w:rFonts w:ascii="Times New Roman;Times;Serif" w:hAnsi="Times New Roman;Times;Serif"/>
          <w:b w:val="false"/>
          <w:i w:val="false"/>
          <w:caps w:val="false"/>
          <w:smallCaps w:val="false"/>
          <w:color w:val="282828"/>
          <w:sz w:val="20"/>
        </w:rPr>
        <w:t xml:space="preserve">executed </w:t>
      </w:r>
      <w:r>
        <w:rPr>
          <w:rFonts w:ascii="Times New Roman;Times;Serif" w:hAnsi="Times New Roman;Times;Serif"/>
          <w:b w:val="false"/>
          <w:i w:val="false"/>
          <w:caps w:val="false"/>
          <w:smallCaps w:val="false"/>
          <w:color w:val="131313"/>
          <w:sz w:val="20"/>
        </w:rPr>
        <w:t>by the Trustee under the Indenture referred to herein by the manual</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31313"/>
          <w:sz w:val="20"/>
        </w:rPr>
        <w:t xml:space="preserve">facsimile </w:t>
      </w:r>
      <w:r>
        <w:rPr>
          <w:rFonts w:ascii="Times New Roman;Times;Serif" w:hAnsi="Times New Roman;Times;Serif"/>
          <w:b w:val="false"/>
          <w:i w:val="false"/>
          <w:caps w:val="false"/>
          <w:smallCaps w:val="false"/>
          <w:color w:val="282828"/>
          <w:sz w:val="20"/>
        </w:rPr>
        <w:t xml:space="preserve">or electronic signature of </w:t>
      </w:r>
      <w:r>
        <w:rPr>
          <w:rFonts w:ascii="Times New Roman;Times;Serif" w:hAnsi="Times New Roman;Times;Serif"/>
          <w:b w:val="false"/>
          <w:i w:val="false"/>
          <w:caps w:val="false"/>
          <w:smallCaps w:val="false"/>
          <w:color w:val="131313"/>
          <w:sz w:val="20"/>
        </w:rPr>
        <w:t xml:space="preserve">one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its </w:t>
      </w:r>
      <w:r>
        <w:rPr>
          <w:rFonts w:ascii="Times New Roman;Times;Serif" w:hAnsi="Times New Roman;Times;Serif"/>
          <w:b w:val="false"/>
          <w:i w:val="false"/>
          <w:caps w:val="false"/>
          <w:smallCaps w:val="false"/>
          <w:color w:val="282828"/>
          <w:sz w:val="20"/>
        </w:rPr>
        <w:t xml:space="preserve">authorized </w:t>
      </w:r>
      <w:r>
        <w:rPr>
          <w:rFonts w:ascii="Times New Roman;Times;Serif" w:hAnsi="Times New Roman;Times;Serif"/>
          <w:b w:val="false"/>
          <w:i w:val="false"/>
          <w:caps w:val="false"/>
          <w:smallCaps w:val="false"/>
          <w:color w:val="131313"/>
          <w:sz w:val="20"/>
        </w:rPr>
        <w:t>officers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31313"/>
          <w:sz w:val="20"/>
        </w:rPr>
        <w:t xml:space="preserve">or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behalf of the Trustee by the manual, facsimile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electronic </w:t>
      </w:r>
      <w:r>
        <w:rPr>
          <w:rFonts w:ascii="Times New Roman;Times;Serif" w:hAnsi="Times New Roman;Times;Serif"/>
          <w:b w:val="false"/>
          <w:i w:val="false"/>
          <w:caps w:val="false"/>
          <w:smallCaps w:val="false"/>
          <w:color w:val="282828"/>
          <w:sz w:val="20"/>
        </w:rPr>
        <w:t xml:space="preserve">signature of an authorized officer of </w:t>
      </w:r>
      <w:r>
        <w:rPr>
          <w:rFonts w:ascii="Times New Roman;Times;Serif" w:hAnsi="Times New Roman;Times;Serif"/>
          <w:b w:val="false"/>
          <w:i w:val="false"/>
          <w:caps w:val="false"/>
          <w:smallCaps w:val="false"/>
          <w:color w:val="131313"/>
          <w:sz w:val="20"/>
        </w:rPr>
        <w:t xml:space="preserve">the Trustee's </w:t>
      </w:r>
      <w:r>
        <w:rPr>
          <w:rFonts w:ascii="Times New Roman;Times;Serif" w:hAnsi="Times New Roman;Times;Serif"/>
          <w:b w:val="false"/>
          <w:i w:val="false"/>
          <w:caps w:val="false"/>
          <w:smallCaps w:val="false"/>
          <w:color w:val="282828"/>
          <w:sz w:val="20"/>
        </w:rPr>
        <w:t>authenticating agent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82828"/>
          <w:sz w:val="20"/>
        </w:rPr>
        <w:t xml:space="preserve">Note shall </w:t>
      </w:r>
      <w:r>
        <w:rPr>
          <w:rFonts w:ascii="Times New Roman;Times;Serif" w:hAnsi="Times New Roman;Times;Serif"/>
          <w:b w:val="false"/>
          <w:i w:val="false"/>
          <w:caps w:val="false"/>
          <w:smallCaps w:val="false"/>
          <w:color w:val="131313"/>
          <w:sz w:val="20"/>
        </w:rPr>
        <w:t xml:space="preserve">not </w:t>
      </w:r>
      <w:r>
        <w:rPr>
          <w:rFonts w:ascii="Times New Roman;Times;Serif" w:hAnsi="Times New Roman;Times;Serif"/>
          <w:b w:val="false"/>
          <w:i w:val="false"/>
          <w:caps w:val="false"/>
          <w:smallCaps w:val="false"/>
          <w:color w:val="282828"/>
          <w:sz w:val="20"/>
        </w:rPr>
        <w:t xml:space="preserve">be </w:t>
      </w:r>
      <w:r>
        <w:rPr>
          <w:rFonts w:ascii="Times New Roman;Times;Serif" w:hAnsi="Times New Roman;Times;Serif"/>
          <w:b w:val="false"/>
          <w:i w:val="false"/>
          <w:caps w:val="false"/>
          <w:smallCaps w:val="false"/>
          <w:color w:val="131313"/>
          <w:sz w:val="20"/>
        </w:rPr>
        <w:t xml:space="preserve">entitled to </w:t>
      </w:r>
      <w:r>
        <w:rPr>
          <w:rFonts w:ascii="Times New Roman;Times;Serif" w:hAnsi="Times New Roman;Times;Serif"/>
          <w:b w:val="false"/>
          <w:i w:val="false"/>
          <w:caps w:val="false"/>
          <w:smallCaps w:val="false"/>
          <w:color w:val="282828"/>
          <w:sz w:val="20"/>
        </w:rPr>
        <w:t xml:space="preserve">any </w:t>
      </w:r>
      <w:r>
        <w:rPr>
          <w:rFonts w:ascii="Times New Roman;Times;Serif" w:hAnsi="Times New Roman;Times;Serif"/>
          <w:b w:val="false"/>
          <w:i w:val="false"/>
          <w:caps w:val="false"/>
          <w:smallCaps w:val="false"/>
          <w:color w:val="131313"/>
          <w:sz w:val="20"/>
        </w:rPr>
        <w:t xml:space="preserve">benefit under the Indenture or be </w:t>
      </w:r>
      <w:r>
        <w:rPr>
          <w:rFonts w:ascii="Times New Roman;Times;Serif" w:hAnsi="Times New Roman;Times;Serif"/>
          <w:b w:val="false"/>
          <w:i w:val="false"/>
          <w:caps w:val="false"/>
          <w:smallCaps w:val="false"/>
          <w:color w:val="282828"/>
          <w:sz w:val="20"/>
        </w:rPr>
        <w:t xml:space="preserve">valid </w:t>
      </w:r>
      <w:r>
        <w:rPr>
          <w:rFonts w:ascii="Times New Roman;Times;Serif" w:hAnsi="Times New Roman;Times;Serif"/>
          <w:b w:val="false"/>
          <w:i w:val="false"/>
          <w:caps w:val="false"/>
          <w:smallCaps w:val="false"/>
          <w:color w:val="131313"/>
          <w:sz w:val="20"/>
        </w:rPr>
        <w:t xml:space="preserve">or obligatory </w:t>
      </w:r>
      <w:r>
        <w:rPr>
          <w:rFonts w:ascii="Times New Roman;Times;Serif" w:hAnsi="Times New Roman;Times;Serif"/>
          <w:b w:val="false"/>
          <w:i w:val="false"/>
          <w:caps w:val="false"/>
          <w:smallCaps w:val="false"/>
          <w:color w:val="282828"/>
          <w:sz w:val="20"/>
        </w:rPr>
        <w:t xml:space="preserve">for any </w:t>
      </w:r>
      <w:r>
        <w:rPr>
          <w:rFonts w:ascii="Times New Roman;Times;Serif" w:hAnsi="Times New Roman;Times;Serif"/>
          <w:b w:val="false"/>
          <w:i w:val="false"/>
          <w:caps w:val="false"/>
          <w:smallCaps w:val="false"/>
          <w:color w:val="131313"/>
          <w:sz w:val="20"/>
        </w:rPr>
        <w:t>purpo</w:t>
      </w:r>
      <w:r>
        <w:rPr>
          <w:rFonts w:ascii="Times New Roman;Times;Serif" w:hAnsi="Times New Roman;Times;Serif"/>
          <w:b w:val="false"/>
          <w:i w:val="false"/>
          <w:caps w:val="false"/>
          <w:smallCaps w:val="false"/>
          <w:color w:val="444444"/>
          <w:sz w:val="20"/>
        </w:rPr>
        <w:t>s</w:t>
      </w:r>
      <w:r>
        <w:rPr>
          <w:rFonts w:ascii="Times New Roman;Times;Serif" w:hAnsi="Times New Roman;Times;Serif"/>
          <w:b w:val="false"/>
          <w:i w:val="false"/>
          <w:caps w:val="false"/>
          <w:smallCaps w:val="false"/>
          <w:color w:val="282828"/>
          <w:sz w:val="20"/>
        </w:rPr>
        <w: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[Remainder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Page Intentionally </w:t>
      </w:r>
      <w:r>
        <w:rPr>
          <w:rFonts w:ascii="Times New Roman;Times;Serif" w:hAnsi="Times New Roman;Times;Serif"/>
          <w:b w:val="false"/>
          <w:i w:val="false"/>
          <w:caps w:val="false"/>
          <w:smallCaps w:val="false"/>
          <w:color w:val="282828"/>
          <w:sz w:val="20"/>
        </w:rPr>
        <w:t>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A-1(ii)-7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A1A1A"/>
          <w:sz w:val="20"/>
        </w:rPr>
        <w:t xml:space="preserve">IN WITNESS WHEREOF, the Company </w:t>
      </w:r>
      <w:r>
        <w:rPr>
          <w:rFonts w:ascii="Times New Roman;Times;Serif" w:hAnsi="Times New Roman;Times;Serif"/>
          <w:b w:val="false"/>
          <w:i w:val="false"/>
          <w:caps w:val="false"/>
          <w:smallCaps w:val="false"/>
          <w:color w:val="0A0A0A"/>
          <w:sz w:val="20"/>
        </w:rPr>
        <w:t xml:space="preserve">has </w:t>
      </w:r>
      <w:r>
        <w:rPr>
          <w:rFonts w:ascii="Times New Roman;Times;Serif" w:hAnsi="Times New Roman;Times;Serif"/>
          <w:b w:val="false"/>
          <w:i w:val="false"/>
          <w:caps w:val="false"/>
          <w:smallCaps w:val="false"/>
          <w:color w:val="1A1A1A"/>
          <w:sz w:val="20"/>
        </w:rPr>
        <w:t xml:space="preserve">caused </w:t>
      </w:r>
      <w:r>
        <w:rPr>
          <w:rFonts w:ascii="Times New Roman;Times;Serif" w:hAnsi="Times New Roman;Times;Serif"/>
          <w:b w:val="false"/>
          <w:i w:val="false"/>
          <w:caps w:val="false"/>
          <w:smallCaps w:val="false"/>
          <w:color w:val="0A0A0A"/>
          <w:sz w:val="20"/>
        </w:rPr>
        <w:t xml:space="preserve">this instrument </w:t>
      </w:r>
      <w:r>
        <w:rPr>
          <w:rFonts w:ascii="Times New Roman;Times;Serif" w:hAnsi="Times New Roman;Times;Serif"/>
          <w:b w:val="false"/>
          <w:i w:val="false"/>
          <w:caps w:val="false"/>
          <w:smallCaps w:val="false"/>
          <w:color w:val="1A1A1A"/>
          <w:sz w:val="20"/>
        </w:rPr>
        <w:t xml:space="preserve">to be duly executed, </w:t>
      </w:r>
      <w:r>
        <w:rPr>
          <w:rFonts w:ascii="Times New Roman;Times;Serif" w:hAnsi="Times New Roman;Times;Serif"/>
          <w:b w:val="false"/>
          <w:i w:val="false"/>
          <w:caps w:val="false"/>
          <w:smallCaps w:val="false"/>
          <w:color w:val="0A0A0A"/>
          <w:sz w:val="20"/>
        </w:rPr>
        <w:t xml:space="preserve">manually </w:t>
      </w:r>
      <w:r>
        <w:rPr>
          <w:rFonts w:ascii="Times New Roman;Times;Serif" w:hAnsi="Times New Roman;Times;Serif"/>
          <w:b w:val="false"/>
          <w:i w:val="false"/>
          <w:caps w:val="false"/>
          <w:smallCaps w:val="false"/>
          <w:color w:val="1A1A1A"/>
          <w:sz w:val="20"/>
        </w:rPr>
        <w:t>or by facsimile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Date: June </w:t>
      </w:r>
      <w:r>
        <w:rPr>
          <w:rFonts w:ascii="Times New Roman;Times;Serif" w:hAnsi="Times New Roman;Times;Serif"/>
          <w:b w:val="false"/>
          <w:i w:val="false"/>
          <w:caps w:val="false"/>
          <w:smallCaps w:val="false"/>
          <w:color w:val="1A1A1A"/>
          <w:sz w:val="20"/>
        </w:rPr>
        <w:t>20, 2023</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320"/>
        <w:gridCol w:w="4820"/>
      </w:tblGrid>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COX COMMUNICATIONS, INC.</w:t>
            </w:r>
          </w:p>
        </w:tc>
      </w:tr>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By:</w:t>
            </w:r>
          </w:p>
        </w:tc>
        <w:tc>
          <w:tcPr>
            <w:tcW w:w="482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A1A1A"/>
              </w:rPr>
            </w:pPr>
            <w:r>
              <w:rPr>
                <w:caps w:val="false"/>
                <w:smallCaps w:val="false"/>
                <w:color w:val="1A1A1A"/>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A1A1A"/>
              </w:rPr>
            </w:pPr>
            <w:r>
              <w:rPr>
                <w:caps w:val="false"/>
                <w:smallCaps w:val="false"/>
                <w:color w:val="1A1A1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Name: Perley McBride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A1A1A"/>
              </w:rPr>
            </w:pPr>
            <w:r>
              <w:rPr>
                <w:caps w:val="false"/>
                <w:smallCaps w:val="false"/>
                <w:color w:val="1A1A1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Title: 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By:</w:t>
            </w:r>
          </w:p>
        </w:tc>
        <w:tc>
          <w:tcPr>
            <w:tcW w:w="482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A1A1A"/>
              </w:rPr>
            </w:pPr>
            <w:r>
              <w:rPr>
                <w:caps w:val="false"/>
                <w:smallCaps w:val="false"/>
                <w:color w:val="1A1A1A"/>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A1A1A"/>
              </w:rPr>
            </w:pPr>
            <w:r>
              <w:rPr>
                <w:caps w:val="false"/>
                <w:smallCaps w:val="false"/>
                <w:color w:val="1A1A1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Name: 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A1A1A"/>
              </w:rPr>
            </w:pPr>
            <w:r>
              <w:rPr>
                <w:caps w:val="false"/>
                <w:smallCaps w:val="false"/>
                <w:color w:val="1A1A1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Title: 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[Signature </w:t>
      </w:r>
      <w:r>
        <w:rPr>
          <w:rFonts w:ascii="Times New Roman;Times;Serif" w:hAnsi="Times New Roman;Times;Serif"/>
          <w:b w:val="false"/>
          <w:i w:val="false"/>
          <w:caps w:val="false"/>
          <w:smallCaps w:val="false"/>
          <w:color w:val="1A1A1A"/>
          <w:sz w:val="20"/>
        </w:rPr>
        <w:t xml:space="preserve">Page to Global </w:t>
      </w:r>
      <w:r>
        <w:rPr>
          <w:rFonts w:ascii="Times New Roman;Times;Serif" w:hAnsi="Times New Roman;Times;Serif"/>
          <w:b w:val="false"/>
          <w:i w:val="false"/>
          <w:caps w:val="false"/>
          <w:smallCaps w:val="false"/>
          <w:color w:val="2F2F2F"/>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 xml:space="preserve">This </w:t>
      </w:r>
      <w:r>
        <w:rPr>
          <w:rFonts w:ascii="Times New Roman;Times;Serif" w:hAnsi="Times New Roman;Times;Serif"/>
          <w:b w:val="false"/>
          <w:i w:val="false"/>
          <w:caps w:val="false"/>
          <w:smallCaps w:val="false"/>
          <w:color w:val="161616"/>
          <w:sz w:val="20"/>
        </w:rPr>
        <w:t xml:space="preserve">is one of the Notes designated therein referred to in the </w:t>
      </w:r>
      <w:r>
        <w:rPr>
          <w:rFonts w:ascii="Times New Roman;Times;Serif" w:hAnsi="Times New Roman;Times;Serif"/>
          <w:b w:val="false"/>
          <w:i w:val="false"/>
          <w:caps w:val="false"/>
          <w:smallCaps w:val="false"/>
          <w:color w:val="282828"/>
          <w:sz w:val="20"/>
        </w:rPr>
        <w:t>within-mentioned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THE BANK OF NEW YORK MELLON TRUST COMPANY, </w:t>
      </w:r>
      <w:r>
        <w:rPr>
          <w:rFonts w:ascii="Times New Roman;Times;Serif" w:hAnsi="Times New Roman;Times;Serif"/>
          <w:b w:val="false"/>
          <w:i w:val="false"/>
          <w:caps w:val="false"/>
          <w:smallCaps w:val="false"/>
          <w:color w:val="282828"/>
          <w:sz w:val="20"/>
        </w:rPr>
        <w:t>N.A</w:t>
      </w:r>
      <w:r>
        <w:rPr>
          <w:rFonts w:ascii="Times New Roman;Times;Serif" w:hAnsi="Times New Roman;Times;Serif"/>
          <w:b w:val="false"/>
          <w:i w:val="false"/>
          <w:caps w:val="false"/>
          <w:smallCaps w:val="false"/>
          <w:sz w:val="20"/>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caps w:val="false"/>
                <w:smallCaps w:val="false"/>
                <w:color w:val="161616"/>
              </w:rPr>
            </w:pPr>
            <w:r>
              <w:rPr>
                <w:caps w:val="false"/>
                <w:smallCaps w:val="false"/>
                <w:color w:val="161616"/>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Dated: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[Signature </w:t>
      </w:r>
      <w:r>
        <w:rPr>
          <w:rFonts w:ascii="Times New Roman;Times;Serif" w:hAnsi="Times New Roman;Times;Serif"/>
          <w:b w:val="false"/>
          <w:i w:val="false"/>
          <w:caps w:val="false"/>
          <w:smallCaps w:val="false"/>
          <w:color w:val="1A1A1A"/>
          <w:sz w:val="20"/>
        </w:rPr>
        <w:t xml:space="preserve">Page to Global </w:t>
      </w:r>
      <w:r>
        <w:rPr>
          <w:rFonts w:ascii="Times New Roman;Times;Serif" w:hAnsi="Times New Roman;Times;Serif"/>
          <w:b w:val="false"/>
          <w:i w:val="false"/>
          <w:caps w:val="false"/>
          <w:smallCaps w:val="false"/>
          <w:color w:val="2F2F2F"/>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ASSIGNMENT FORM</w:t>
      </w:r>
    </w:p>
    <w:p>
      <w:pPr>
        <w:pStyle w:val="TextBody"/>
        <w:bidi w:val="0"/>
        <w:spacing w:before="0" w:after="0"/>
        <w:ind w:left="0" w:right="0" w:hanging="0"/>
        <w:jc w:val="left"/>
        <w:rPr>
          <w:caps w:val="false"/>
          <w:smallCaps w:val="false"/>
        </w:rPr>
      </w:pPr>
      <w:r>
        <w:rPr>
          <w:caps w:val="false"/>
          <w:smallCaps w:val="false"/>
        </w:rPr>
        <w:t> </w:t>
      </w:r>
    </w:p>
    <w:tbl>
      <w:tblPr>
        <w:tblW w:w="7055" w:type="dxa"/>
        <w:jc w:val="left"/>
        <w:tblInd w:w="0" w:type="dxa"/>
        <w:tblLayout w:type="fixed"/>
        <w:tblCellMar>
          <w:top w:w="0" w:type="dxa"/>
          <w:left w:w="0" w:type="dxa"/>
          <w:bottom w:w="0" w:type="dxa"/>
          <w:right w:w="0" w:type="dxa"/>
        </w:tblCellMar>
      </w:tblPr>
      <w:tblGrid>
        <w:gridCol w:w="6980"/>
        <w:gridCol w:w="75"/>
      </w:tblGrid>
      <w:tr>
        <w:trPr/>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FOR VALUE RECEIVED, the undersigned hereby sell(s) assign(s) and transfer(s) unto</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F1F1F"/>
                <w:sz w:val="20"/>
              </w:rPr>
            </w:pPr>
            <w:r>
              <w:rPr>
                <w:rFonts w:ascii="Times New Roman;Times;Serif" w:hAnsi="Times New Roman;Times;Serif"/>
                <w:b w:val="false"/>
                <w:i w:val="false"/>
                <w:caps w:val="false"/>
                <w:smallCaps w:val="false"/>
                <w:color w:val="1F1F1F"/>
                <w:sz w:val="20"/>
              </w:rPr>
              <w:t>Please insert social security number or other identifying number of assignee:</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F1F1F"/>
                <w:sz w:val="20"/>
              </w:rPr>
            </w:pPr>
            <w:r>
              <w:rPr>
                <w:rFonts w:ascii="Times New Roman;Times;Serif" w:hAnsi="Times New Roman;Times;Serif"/>
                <w:b w:val="false"/>
                <w:i w:val="false"/>
                <w:caps w:val="false"/>
                <w:smallCaps w:val="false"/>
                <w:color w:val="1F1F1F"/>
                <w:sz w:val="20"/>
              </w:rPr>
              <w:t>Please print or type name and address (including zip code) of assignee:</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the within Note </w:t>
      </w:r>
      <w:r>
        <w:rPr>
          <w:rFonts w:ascii="Times New Roman;Times;Serif" w:hAnsi="Times New Roman;Times;Serif"/>
          <w:b w:val="false"/>
          <w:i w:val="false"/>
          <w:caps w:val="false"/>
          <w:smallCaps w:val="false"/>
          <w:color w:val="2A2A2A"/>
          <w:sz w:val="20"/>
        </w:rPr>
        <w:t xml:space="preserve">and all </w:t>
      </w:r>
      <w:r>
        <w:rPr>
          <w:rFonts w:ascii="Times New Roman;Times;Serif" w:hAnsi="Times New Roman;Times;Serif"/>
          <w:b w:val="false"/>
          <w:i w:val="false"/>
          <w:caps w:val="false"/>
          <w:smallCaps w:val="false"/>
          <w:color w:val="161616"/>
          <w:sz w:val="20"/>
        </w:rPr>
        <w:t>rights thereunder</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hereby irrevocably constituting and appointing ___________attorney to transfer </w:t>
      </w:r>
      <w:r>
        <w:rPr>
          <w:rFonts w:ascii="Times New Roman;Times;Serif" w:hAnsi="Times New Roman;Times;Serif"/>
          <w:b w:val="false"/>
          <w:i w:val="false"/>
          <w:caps w:val="false"/>
          <w:smallCaps w:val="false"/>
          <w:color w:val="2A2A2A"/>
          <w:sz w:val="20"/>
        </w:rPr>
        <w:t xml:space="preserve">said </w:t>
      </w:r>
      <w:r>
        <w:rPr>
          <w:rFonts w:ascii="Times New Roman;Times;Serif" w:hAnsi="Times New Roman;Times;Serif"/>
          <w:b w:val="false"/>
          <w:i w:val="false"/>
          <w:caps w:val="false"/>
          <w:smallCaps w:val="false"/>
          <w:color w:val="161616"/>
          <w:sz w:val="20"/>
        </w:rPr>
        <w:t xml:space="preserve">Note of Cox </w:t>
      </w:r>
      <w:r>
        <w:rPr>
          <w:rFonts w:ascii="Times New Roman;Times;Serif" w:hAnsi="Times New Roman;Times;Serif"/>
          <w:b w:val="false"/>
          <w:i w:val="false"/>
          <w:caps w:val="false"/>
          <w:smallCaps w:val="false"/>
          <w:color w:val="2A2A2A"/>
          <w:sz w:val="20"/>
        </w:rPr>
        <w:t>Communications, </w:t>
      </w:r>
      <w:r>
        <w:rPr>
          <w:rFonts w:ascii="Times New Roman;Times;Serif" w:hAnsi="Times New Roman;Times;Serif"/>
          <w:b w:val="false"/>
          <w:i w:val="false"/>
          <w:caps w:val="false"/>
          <w:smallCaps w:val="false"/>
          <w:color w:val="161616"/>
          <w:sz w:val="20"/>
        </w:rPr>
        <w:t xml:space="preserve">Inc. </w:t>
      </w:r>
      <w:r>
        <w:rPr>
          <w:rFonts w:ascii="Times New Roman;Times;Serif" w:hAnsi="Times New Roman;Times;Serif"/>
          <w:b w:val="false"/>
          <w:i w:val="false"/>
          <w:caps w:val="false"/>
          <w:smallCaps w:val="false"/>
          <w:color w:val="2A2A2A"/>
          <w:sz w:val="20"/>
        </w:rPr>
        <w:t xml:space="preserve">on </w:t>
      </w:r>
      <w:r>
        <w:rPr>
          <w:rFonts w:ascii="Times New Roman;Times;Serif" w:hAnsi="Times New Roman;Times;Serif"/>
          <w:b w:val="false"/>
          <w:i w:val="false"/>
          <w:caps w:val="false"/>
          <w:smallCaps w:val="false"/>
          <w:color w:val="161616"/>
          <w:sz w:val="20"/>
        </w:rPr>
        <w:t>the book</w:t>
      </w:r>
      <w:r>
        <w:rPr>
          <w:rFonts w:ascii="Times New Roman;Times;Serif" w:hAnsi="Times New Roman;Times;Serif"/>
          <w:b w:val="false"/>
          <w:i w:val="false"/>
          <w:caps w:val="false"/>
          <w:smallCaps w:val="false"/>
          <w:color w:val="424242"/>
          <w:sz w:val="20"/>
        </w:rPr>
        <w:t xml:space="preserve">s </w:t>
      </w:r>
      <w:r>
        <w:rPr>
          <w:rFonts w:ascii="Times New Roman;Times;Serif" w:hAnsi="Times New Roman;Times;Serif"/>
          <w:b w:val="false"/>
          <w:i w:val="false"/>
          <w:caps w:val="false"/>
          <w:smallCaps w:val="false"/>
          <w:color w:val="2A2A2A"/>
          <w:sz w:val="20"/>
        </w:rPr>
        <w:t xml:space="preserve">of Cox </w:t>
      </w:r>
      <w:r>
        <w:rPr>
          <w:rFonts w:ascii="Times New Roman;Times;Serif" w:hAnsi="Times New Roman;Times;Serif"/>
          <w:b w:val="false"/>
          <w:i w:val="false"/>
          <w:caps w:val="false"/>
          <w:smallCaps w:val="false"/>
          <w:color w:val="161616"/>
          <w:sz w:val="20"/>
        </w:rPr>
        <w:t>Communications</w:t>
      </w:r>
      <w:r>
        <w:rPr>
          <w:rFonts w:ascii="Times New Roman;Times;Serif" w:hAnsi="Times New Roman;Times;Serif"/>
          <w:b w:val="false"/>
          <w:i w:val="false"/>
          <w:caps w:val="false"/>
          <w:smallCaps w:val="false"/>
          <w:color w:val="424242"/>
          <w:sz w:val="20"/>
        </w:rPr>
        <w:t>, </w:t>
      </w:r>
      <w:r>
        <w:rPr>
          <w:rFonts w:ascii="Times New Roman;Times;Serif" w:hAnsi="Times New Roman;Times;Serif"/>
          <w:b w:val="false"/>
          <w:i w:val="false"/>
          <w:caps w:val="false"/>
          <w:smallCaps w:val="false"/>
          <w:color w:val="161616"/>
          <w:sz w:val="20"/>
        </w:rPr>
        <w:t xml:space="preserve">Inc. </w:t>
      </w:r>
      <w:r>
        <w:rPr>
          <w:rFonts w:ascii="Times New Roman;Times;Serif" w:hAnsi="Times New Roman;Times;Serif"/>
          <w:b w:val="false"/>
          <w:i w:val="false"/>
          <w:caps w:val="false"/>
          <w:smallCaps w:val="false"/>
          <w:color w:val="2A2A2A"/>
          <w:sz w:val="20"/>
        </w:rPr>
        <w:t xml:space="preserve">with </w:t>
      </w:r>
      <w:r>
        <w:rPr>
          <w:rFonts w:ascii="Times New Roman;Times;Serif" w:hAnsi="Times New Roman;Times;Serif"/>
          <w:b w:val="false"/>
          <w:i w:val="false"/>
          <w:caps w:val="false"/>
          <w:smallCaps w:val="false"/>
          <w:color w:val="161616"/>
          <w:sz w:val="20"/>
        </w:rPr>
        <w:t xml:space="preserve">full power of </w:t>
      </w:r>
      <w:r>
        <w:rPr>
          <w:rFonts w:ascii="Times New Roman;Times;Serif" w:hAnsi="Times New Roman;Times;Serif"/>
          <w:b w:val="false"/>
          <w:i w:val="false"/>
          <w:caps w:val="false"/>
          <w:smallCaps w:val="false"/>
          <w:color w:val="2A2A2A"/>
          <w:sz w:val="20"/>
        </w:rPr>
        <w:t xml:space="preserve">substitution </w:t>
      </w:r>
      <w:r>
        <w:rPr>
          <w:rFonts w:ascii="Times New Roman;Times;Serif" w:hAnsi="Times New Roman;Times;Serif"/>
          <w:b w:val="false"/>
          <w:i w:val="false"/>
          <w:caps w:val="false"/>
          <w:smallCaps w:val="false"/>
          <w:color w:val="161616"/>
          <w:sz w:val="20"/>
        </w:rPr>
        <w:t>in the premises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10" w:type="dxa"/>
        <w:jc w:val="left"/>
        <w:tblInd w:w="0" w:type="dxa"/>
        <w:tblLayout w:type="fixed"/>
        <w:tblCellMar>
          <w:top w:w="0" w:type="dxa"/>
          <w:left w:w="0" w:type="dxa"/>
          <w:bottom w:w="28" w:type="dxa"/>
          <w:right w:w="0" w:type="dxa"/>
        </w:tblCellMar>
      </w:tblPr>
      <w:tblGrid>
        <w:gridCol w:w="575"/>
        <w:gridCol w:w="60"/>
        <w:gridCol w:w="75"/>
      </w:tblGrid>
      <w:tr>
        <w:trPr/>
        <w:tc>
          <w:tcPr>
            <w:tcW w:w="635" w:type="dxa"/>
            <w:gridSpan w:val="2"/>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NOTICE: The </w:t>
      </w:r>
      <w:r>
        <w:rPr>
          <w:rFonts w:ascii="Times New Roman;Times;Serif" w:hAnsi="Times New Roman;Times;Serif"/>
          <w:b w:val="false"/>
          <w:i w:val="false"/>
          <w:caps w:val="false"/>
          <w:smallCaps w:val="false"/>
          <w:color w:val="2A2A2A"/>
          <w:sz w:val="20"/>
        </w:rPr>
        <w:t xml:space="preserve">signature </w:t>
      </w:r>
      <w:r>
        <w:rPr>
          <w:rFonts w:ascii="Times New Roman;Times;Serif" w:hAnsi="Times New Roman;Times;Serif"/>
          <w:b w:val="false"/>
          <w:i w:val="false"/>
          <w:caps w:val="false"/>
          <w:smallCaps w:val="false"/>
          <w:color w:val="161616"/>
          <w:sz w:val="20"/>
        </w:rPr>
        <w:t xml:space="preserve">to this </w:t>
      </w:r>
      <w:r>
        <w:rPr>
          <w:rFonts w:ascii="Times New Roman;Times;Serif" w:hAnsi="Times New Roman;Times;Serif"/>
          <w:b w:val="false"/>
          <w:i w:val="false"/>
          <w:caps w:val="false"/>
          <w:smallCaps w:val="false"/>
          <w:color w:val="2A2A2A"/>
          <w:sz w:val="20"/>
        </w:rPr>
        <w:t xml:space="preserve">assignment </w:t>
      </w:r>
      <w:r>
        <w:rPr>
          <w:rFonts w:ascii="Times New Roman;Times;Serif" w:hAnsi="Times New Roman;Times;Serif"/>
          <w:b w:val="false"/>
          <w:i w:val="false"/>
          <w:caps w:val="false"/>
          <w:smallCaps w:val="false"/>
          <w:color w:val="161616"/>
          <w:sz w:val="20"/>
        </w:rPr>
        <w:t xml:space="preserve">must </w:t>
      </w:r>
      <w:r>
        <w:rPr>
          <w:rFonts w:ascii="Times New Roman;Times;Serif" w:hAnsi="Times New Roman;Times;Serif"/>
          <w:b w:val="false"/>
          <w:i w:val="false"/>
          <w:caps w:val="false"/>
          <w:smallCaps w:val="false"/>
          <w:color w:val="2A2A2A"/>
          <w:sz w:val="20"/>
        </w:rPr>
        <w:t xml:space="preserve">correspond with </w:t>
      </w:r>
      <w:r>
        <w:rPr>
          <w:rFonts w:ascii="Times New Roman;Times;Serif" w:hAnsi="Times New Roman;Times;Serif"/>
          <w:b w:val="false"/>
          <w:i w:val="false"/>
          <w:caps w:val="false"/>
          <w:smallCaps w:val="false"/>
          <w:color w:val="161616"/>
          <w:sz w:val="20"/>
        </w:rPr>
        <w:t xml:space="preserve">the name </w:t>
      </w:r>
      <w:r>
        <w:rPr>
          <w:rFonts w:ascii="Times New Roman;Times;Serif" w:hAnsi="Times New Roman;Times;Serif"/>
          <w:b w:val="false"/>
          <w:i w:val="false"/>
          <w:caps w:val="false"/>
          <w:smallCaps w:val="false"/>
          <w:color w:val="2A2A2A"/>
          <w:sz w:val="20"/>
        </w:rPr>
        <w:t xml:space="preserve">as written </w:t>
      </w:r>
      <w:r>
        <w:rPr>
          <w:rFonts w:ascii="Times New Roman;Times;Serif" w:hAnsi="Times New Roman;Times;Serif"/>
          <w:b w:val="false"/>
          <w:i w:val="false"/>
          <w:caps w:val="false"/>
          <w:smallCaps w:val="false"/>
          <w:color w:val="161616"/>
          <w:sz w:val="20"/>
        </w:rPr>
        <w:t xml:space="preserve">upon the </w:t>
      </w:r>
      <w:r>
        <w:rPr>
          <w:rFonts w:ascii="Times New Roman;Times;Serif" w:hAnsi="Times New Roman;Times;Serif"/>
          <w:b w:val="false"/>
          <w:i w:val="false"/>
          <w:caps w:val="false"/>
          <w:smallCaps w:val="false"/>
          <w:color w:val="2A2A2A"/>
          <w:sz w:val="20"/>
        </w:rPr>
        <w:t xml:space="preserve">face </w:t>
      </w:r>
      <w:r>
        <w:rPr>
          <w:rFonts w:ascii="Times New Roman;Times;Serif" w:hAnsi="Times New Roman;Times;Serif"/>
          <w:b w:val="false"/>
          <w:i w:val="false"/>
          <w:caps w:val="false"/>
          <w:smallCaps w:val="false"/>
          <w:color w:val="161616"/>
          <w:sz w:val="20"/>
        </w:rPr>
        <w:t xml:space="preserve">of this Note in </w:t>
      </w:r>
      <w:r>
        <w:rPr>
          <w:rFonts w:ascii="Times New Roman;Times;Serif" w:hAnsi="Times New Roman;Times;Serif"/>
          <w:b w:val="false"/>
          <w:i w:val="false"/>
          <w:caps w:val="false"/>
          <w:smallCaps w:val="false"/>
          <w:color w:val="2A2A2A"/>
          <w:sz w:val="20"/>
        </w:rPr>
        <w:t xml:space="preserve">every </w:t>
      </w:r>
      <w:r>
        <w:rPr>
          <w:rFonts w:ascii="Times New Roman;Times;Serif" w:hAnsi="Times New Roman;Times;Serif"/>
          <w:b w:val="false"/>
          <w:i w:val="false"/>
          <w:caps w:val="false"/>
          <w:smallCaps w:val="false"/>
          <w:color w:val="161616"/>
          <w:sz w:val="20"/>
        </w:rPr>
        <w:t xml:space="preserve">particular </w:t>
      </w:r>
      <w:r>
        <w:rPr>
          <w:rFonts w:ascii="Times New Roman;Times;Serif" w:hAnsi="Times New Roman;Times;Serif"/>
          <w:b w:val="false"/>
          <w:i w:val="false"/>
          <w:caps w:val="false"/>
          <w:smallCaps w:val="false"/>
          <w:color w:val="2A2A2A"/>
          <w:sz w:val="20"/>
        </w:rPr>
        <w:t xml:space="preserve">without </w:t>
      </w:r>
      <w:r>
        <w:rPr>
          <w:rFonts w:ascii="Times New Roman;Times;Serif" w:hAnsi="Times New Roman;Times;Serif"/>
          <w:b w:val="false"/>
          <w:i w:val="false"/>
          <w:caps w:val="false"/>
          <w:smallCaps w:val="false"/>
          <w:color w:val="161616"/>
          <w:sz w:val="20"/>
        </w:rPr>
        <w:t xml:space="preserve">alteration </w:t>
      </w:r>
      <w:r>
        <w:rPr>
          <w:rFonts w:ascii="Times New Roman;Times;Serif" w:hAnsi="Times New Roman;Times;Serif"/>
          <w:b w:val="false"/>
          <w:i w:val="false"/>
          <w:caps w:val="false"/>
          <w:smallCaps w:val="false"/>
          <w:color w:val="2A2A2A"/>
          <w:sz w:val="20"/>
        </w:rPr>
        <w:t xml:space="preserve">or enlargement or any change whatsoever.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A2A2A"/>
          <w:sz w:val="20"/>
        </w:rPr>
        <w:t xml:space="preserve">Signature </w:t>
      </w:r>
      <w:r>
        <w:rPr>
          <w:rFonts w:ascii="Times New Roman;Times;Serif" w:hAnsi="Times New Roman;Times;Serif"/>
          <w:b w:val="false"/>
          <w:i w:val="false"/>
          <w:caps w:val="false"/>
          <w:smallCaps w:val="false"/>
          <w:color w:val="161616"/>
          <w:sz w:val="20"/>
        </w:rPr>
        <w:t xml:space="preserve">must be </w:t>
      </w:r>
      <w:r>
        <w:rPr>
          <w:rFonts w:ascii="Times New Roman;Times;Serif" w:hAnsi="Times New Roman;Times;Serif"/>
          <w:b w:val="false"/>
          <w:i w:val="false"/>
          <w:caps w:val="false"/>
          <w:smallCaps w:val="false"/>
          <w:color w:val="2A2A2A"/>
          <w:sz w:val="20"/>
        </w:rPr>
        <w:t xml:space="preserve">guaranteed </w:t>
      </w:r>
      <w:r>
        <w:rPr>
          <w:rFonts w:ascii="Times New Roman;Times;Serif" w:hAnsi="Times New Roman;Times;Serif"/>
          <w:b w:val="false"/>
          <w:i w:val="false"/>
          <w:caps w:val="false"/>
          <w:smallCaps w:val="false"/>
          <w:color w:val="161616"/>
          <w:sz w:val="20"/>
        </w:rPr>
        <w:t xml:space="preserve">by an </w:t>
      </w:r>
      <w:r>
        <w:rPr>
          <w:rFonts w:ascii="Times New Roman;Times;Serif" w:hAnsi="Times New Roman;Times;Serif"/>
          <w:b w:val="false"/>
          <w:i w:val="false"/>
          <w:caps w:val="false"/>
          <w:smallCaps w:val="false"/>
          <w:color w:val="424242"/>
          <w:sz w:val="20"/>
        </w:rPr>
        <w:t>"</w:t>
      </w:r>
      <w:r>
        <w:rPr>
          <w:rFonts w:ascii="Times New Roman;Times;Serif" w:hAnsi="Times New Roman;Times;Serif"/>
          <w:b w:val="false"/>
          <w:i w:val="false"/>
          <w:caps w:val="false"/>
          <w:smallCaps w:val="false"/>
          <w:color w:val="161616"/>
          <w:sz w:val="20"/>
        </w:rPr>
        <w:t xml:space="preserve">eligible </w:t>
      </w:r>
      <w:r>
        <w:rPr>
          <w:rFonts w:ascii="Times New Roman;Times;Serif" w:hAnsi="Times New Roman;Times;Serif"/>
          <w:b w:val="false"/>
          <w:i w:val="false"/>
          <w:caps w:val="false"/>
          <w:smallCaps w:val="false"/>
          <w:color w:val="2A2A2A"/>
          <w:sz w:val="20"/>
        </w:rPr>
        <w:t xml:space="preserve">guarantor </w:t>
      </w:r>
      <w:r>
        <w:rPr>
          <w:rFonts w:ascii="Times New Roman;Times;Serif" w:hAnsi="Times New Roman;Times;Serif"/>
          <w:b w:val="false"/>
          <w:i w:val="false"/>
          <w:caps w:val="false"/>
          <w:smallCaps w:val="false"/>
          <w:color w:val="161616"/>
          <w:sz w:val="20"/>
        </w:rPr>
        <w:t>institution meeting the requirements of the Registrar</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2A2A2A"/>
          <w:sz w:val="20"/>
        </w:rPr>
        <w:t xml:space="preserve">which </w:t>
      </w:r>
      <w:r>
        <w:rPr>
          <w:rFonts w:ascii="Times New Roman;Times;Serif" w:hAnsi="Times New Roman;Times;Serif"/>
          <w:b w:val="false"/>
          <w:i w:val="false"/>
          <w:caps w:val="false"/>
          <w:smallCaps w:val="false"/>
          <w:color w:val="161616"/>
          <w:sz w:val="20"/>
        </w:rPr>
        <w:t xml:space="preserve">requirements include memberships or participation in the Security Transfer Agent Medallion Program </w:t>
      </w:r>
      <w:r>
        <w:rPr>
          <w:rFonts w:ascii="Times New Roman;Times;Serif" w:hAnsi="Times New Roman;Times;Serif"/>
          <w:b w:val="false"/>
          <w:i w:val="false"/>
          <w:caps w:val="false"/>
          <w:smallCaps w:val="false"/>
          <w:color w:val="2A2A2A"/>
          <w:sz w:val="20"/>
        </w:rPr>
        <w:t xml:space="preserve">("STAMP") </w:t>
      </w:r>
      <w:r>
        <w:rPr>
          <w:rFonts w:ascii="Times New Roman;Times;Serif" w:hAnsi="Times New Roman;Times;Serif"/>
          <w:b w:val="false"/>
          <w:i w:val="false"/>
          <w:caps w:val="false"/>
          <w:smallCaps w:val="false"/>
          <w:color w:val="161616"/>
          <w:sz w:val="20"/>
        </w:rPr>
        <w:t xml:space="preserve">or </w:t>
      </w:r>
      <w:r>
        <w:rPr>
          <w:rFonts w:ascii="Times New Roman;Times;Serif" w:hAnsi="Times New Roman;Times;Serif"/>
          <w:b w:val="false"/>
          <w:i w:val="false"/>
          <w:caps w:val="false"/>
          <w:smallCaps w:val="false"/>
          <w:color w:val="2A2A2A"/>
          <w:sz w:val="20"/>
        </w:rPr>
        <w:t xml:space="preserve">such other "signature guarantee </w:t>
      </w:r>
      <w:r>
        <w:rPr>
          <w:rFonts w:ascii="Times New Roman;Times;Serif" w:hAnsi="Times New Roman;Times;Serif"/>
          <w:b w:val="false"/>
          <w:i w:val="false"/>
          <w:caps w:val="false"/>
          <w:smallCaps w:val="false"/>
          <w:color w:val="161616"/>
          <w:sz w:val="20"/>
        </w:rPr>
        <w:t>program" as may be determined by the Regi</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61616"/>
          <w:sz w:val="20"/>
        </w:rPr>
        <w:t xml:space="preserve">trar in </w:t>
      </w:r>
      <w:r>
        <w:rPr>
          <w:rFonts w:ascii="Times New Roman;Times;Serif" w:hAnsi="Times New Roman;Times;Serif"/>
          <w:b w:val="false"/>
          <w:i w:val="false"/>
          <w:caps w:val="false"/>
          <w:smallCaps w:val="false"/>
          <w:color w:val="2A2A2A"/>
          <w:sz w:val="20"/>
        </w:rPr>
        <w:t xml:space="preserve">addition </w:t>
      </w:r>
      <w:r>
        <w:rPr>
          <w:rFonts w:ascii="Times New Roman;Times;Serif" w:hAnsi="Times New Roman;Times;Serif"/>
          <w:b w:val="false"/>
          <w:i w:val="false"/>
          <w:caps w:val="false"/>
          <w:smallCaps w:val="false"/>
          <w:color w:val="161616"/>
          <w:sz w:val="20"/>
        </w:rPr>
        <w:t>to</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161616"/>
          <w:sz w:val="20"/>
        </w:rPr>
        <w:t xml:space="preserve">or in </w:t>
      </w:r>
      <w:r>
        <w:rPr>
          <w:rFonts w:ascii="Times New Roman;Times;Serif" w:hAnsi="Times New Roman;Times;Serif"/>
          <w:b w:val="false"/>
          <w:i w:val="false"/>
          <w:caps w:val="false"/>
          <w:smallCaps w:val="false"/>
          <w:color w:val="424242"/>
          <w:sz w:val="20"/>
        </w:rPr>
        <w:t>su</w:t>
      </w:r>
      <w:r>
        <w:rPr>
          <w:rFonts w:ascii="Times New Roman;Times;Serif" w:hAnsi="Times New Roman;Times;Serif"/>
          <w:b w:val="false"/>
          <w:i w:val="false"/>
          <w:caps w:val="false"/>
          <w:smallCaps w:val="false"/>
          <w:color w:val="161616"/>
          <w:sz w:val="20"/>
        </w:rPr>
        <w:t>b</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61616"/>
          <w:sz w:val="20"/>
        </w:rPr>
        <w:t xml:space="preserve">titution </w:t>
      </w:r>
      <w:r>
        <w:rPr>
          <w:rFonts w:ascii="Times New Roman;Times;Serif" w:hAnsi="Times New Roman;Times;Serif"/>
          <w:b w:val="false"/>
          <w:i w:val="false"/>
          <w:caps w:val="false"/>
          <w:smallCaps w:val="false"/>
          <w:color w:val="2A2A2A"/>
          <w:sz w:val="20"/>
        </w:rPr>
        <w:t xml:space="preserve">for, </w:t>
      </w:r>
      <w:r>
        <w:rPr>
          <w:rFonts w:ascii="Times New Roman;Times;Serif" w:hAnsi="Times New Roman;Times;Serif"/>
          <w:b w:val="false"/>
          <w:i w:val="false"/>
          <w:caps w:val="false"/>
          <w:smallCaps w:val="false"/>
          <w:color w:val="161616"/>
          <w:sz w:val="20"/>
        </w:rPr>
        <w:t>STAMP</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161616"/>
          <w:sz w:val="20"/>
        </w:rPr>
        <w:t xml:space="preserve">all in accordance </w:t>
      </w:r>
      <w:r>
        <w:rPr>
          <w:rFonts w:ascii="Times New Roman;Times;Serif" w:hAnsi="Times New Roman;Times;Serif"/>
          <w:b w:val="false"/>
          <w:i w:val="false"/>
          <w:caps w:val="false"/>
          <w:smallCaps w:val="false"/>
          <w:color w:val="2A2A2A"/>
          <w:sz w:val="20"/>
        </w:rPr>
        <w:t xml:space="preserve">with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A2A2A"/>
          <w:sz w:val="20"/>
        </w:rPr>
        <w:t xml:space="preserve">Securities Exchange </w:t>
      </w:r>
      <w:r>
        <w:rPr>
          <w:rFonts w:ascii="Times New Roman;Times;Serif" w:hAnsi="Times New Roman;Times;Serif"/>
          <w:b w:val="false"/>
          <w:i w:val="false"/>
          <w:caps w:val="false"/>
          <w:smallCaps w:val="false"/>
          <w:color w:val="161616"/>
          <w:sz w:val="20"/>
        </w:rPr>
        <w:t>Act of 1934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61616"/>
          <w:sz w:val="20"/>
        </w:rPr>
      </w:pPr>
      <w:r>
        <w:rPr>
          <w:rFonts w:ascii="Times New Roman;Times;Serif" w:hAnsi="Times New Roman;Times;Serif"/>
          <w:b/>
          <w:i w:val="false"/>
          <w:caps w:val="false"/>
          <w:smallCaps w:val="false"/>
          <w:color w:val="161616"/>
          <w:sz w:val="20"/>
        </w:rPr>
        <w:t>EXHIBIT A-2(i)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[FORM OF </w:t>
      </w:r>
      <w:r>
        <w:rPr>
          <w:rFonts w:ascii="Times New Roman;Times;Serif" w:hAnsi="Times New Roman;Times;Serif"/>
          <w:b w:val="false"/>
          <w:i w:val="false"/>
          <w:caps w:val="false"/>
          <w:smallCaps w:val="false"/>
          <w:color w:val="262626"/>
          <w:sz w:val="20"/>
        </w:rPr>
        <w:t xml:space="preserve">FACE </w:t>
      </w:r>
      <w:r>
        <w:rPr>
          <w:rFonts w:ascii="Times New Roman;Times;Serif" w:hAnsi="Times New Roman;Times;Serif"/>
          <w:b w:val="false"/>
          <w:i w:val="false"/>
          <w:caps w:val="false"/>
          <w:smallCaps w:val="false"/>
          <w:color w:val="161616"/>
          <w:sz w:val="20"/>
        </w:rPr>
        <w:t xml:space="preserve">OF </w:t>
      </w:r>
      <w:r>
        <w:rPr>
          <w:rFonts w:ascii="Times New Roman;Times;Serif" w:hAnsi="Times New Roman;Times;Serif"/>
          <w:b w:val="false"/>
          <w:i w:val="false"/>
          <w:caps w:val="false"/>
          <w:smallCaps w:val="false"/>
          <w:color w:val="262626"/>
          <w:sz w:val="20"/>
        </w:rPr>
        <w:t>SECURITY]</w:t>
      </w:r>
    </w:p>
    <w:p>
      <w:pPr>
        <w:pStyle w:val="TextBody"/>
        <w:bidi w:val="0"/>
        <w:spacing w:before="0" w:after="0"/>
        <w:jc w:val="center"/>
        <w:rPr>
          <w:caps w:val="false"/>
          <w:smallCaps w:val="false"/>
          <w:color w:val="262626"/>
        </w:rPr>
      </w:pPr>
      <w:r>
        <w:rPr>
          <w:caps w:val="false"/>
          <w:smallCaps w:val="false"/>
          <w:color w:val="262626"/>
        </w:rPr>
        <w:t> </w:t>
      </w:r>
    </w:p>
    <w:p>
      <w:pPr>
        <w:pStyle w:val="TextBody"/>
        <w:bidi w:val="0"/>
        <w:spacing w:before="0" w:after="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[TRANSFER RESTRICTION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[THIS </w:t>
      </w:r>
      <w:r>
        <w:rPr>
          <w:rFonts w:ascii="Times New Roman;Times;Serif" w:hAnsi="Times New Roman;Times;Serif"/>
          <w:b w:val="false"/>
          <w:i w:val="false"/>
          <w:caps w:val="false"/>
          <w:smallCaps w:val="false"/>
          <w:color w:val="262626"/>
          <w:sz w:val="20"/>
        </w:rPr>
        <w:t xml:space="preserve">SECURITY </w:t>
      </w:r>
      <w:r>
        <w:rPr>
          <w:rFonts w:ascii="Times New Roman;Times;Serif" w:hAnsi="Times New Roman;Times;Serif"/>
          <w:b w:val="false"/>
          <w:i w:val="false"/>
          <w:caps w:val="false"/>
          <w:smallCaps w:val="false"/>
          <w:color w:val="161616"/>
          <w:sz w:val="20"/>
        </w:rPr>
        <w:t xml:space="preserve">HAS NOT BEEN REGISTERED UNDER THE SECURITIES ACT OF 1933, AS AMENDED </w:t>
      </w:r>
      <w:r>
        <w:rPr>
          <w:rFonts w:ascii="Times New Roman;Times;Serif" w:hAnsi="Times New Roman;Times;Serif"/>
          <w:b w:val="false"/>
          <w:i w:val="false"/>
          <w:caps w:val="false"/>
          <w:smallCaps w:val="false"/>
          <w:color w:val="262626"/>
          <w:sz w:val="20"/>
        </w:rPr>
        <w:t xml:space="preserve">(THE "SECURITIES </w:t>
      </w:r>
      <w:r>
        <w:rPr>
          <w:rFonts w:ascii="Times New Roman;Times;Serif" w:hAnsi="Times New Roman;Times;Serif"/>
          <w:b w:val="false"/>
          <w:i w:val="false"/>
          <w:caps w:val="false"/>
          <w:smallCaps w:val="false"/>
          <w:color w:val="161616"/>
          <w:sz w:val="20"/>
        </w:rPr>
        <w:t xml:space="preserve">ACT"), OR ANY </w:t>
      </w:r>
      <w:r>
        <w:rPr>
          <w:rFonts w:ascii="Times New Roman;Times;Serif" w:hAnsi="Times New Roman;Times;Serif"/>
          <w:b w:val="false"/>
          <w:i w:val="false"/>
          <w:caps w:val="false"/>
          <w:smallCaps w:val="false"/>
          <w:color w:val="262626"/>
          <w:sz w:val="20"/>
        </w:rPr>
        <w:t>ST</w:t>
      </w:r>
      <w:r>
        <w:rPr>
          <w:rFonts w:ascii="Times New Roman;Times;Serif" w:hAnsi="Times New Roman;Times;Serif"/>
          <w:b w:val="false"/>
          <w:i w:val="false"/>
          <w:caps w:val="false"/>
          <w:smallCaps w:val="false"/>
          <w:color w:val="161616"/>
          <w:sz w:val="20"/>
        </w:rPr>
        <w:t xml:space="preserve">ATE </w:t>
      </w:r>
      <w:r>
        <w:rPr>
          <w:rFonts w:ascii="Times New Roman;Times;Serif" w:hAnsi="Times New Roman;Times;Serif"/>
          <w:b w:val="false"/>
          <w:i w:val="false"/>
          <w:caps w:val="false"/>
          <w:smallCaps w:val="false"/>
          <w:color w:val="262626"/>
          <w:sz w:val="20"/>
        </w:rPr>
        <w:t xml:space="preserve">SECURITIES </w:t>
      </w:r>
      <w:r>
        <w:rPr>
          <w:rFonts w:ascii="Times New Roman;Times;Serif" w:hAnsi="Times New Roman;Times;Serif"/>
          <w:b w:val="false"/>
          <w:i w:val="false"/>
          <w:caps w:val="false"/>
          <w:smallCaps w:val="false"/>
          <w:color w:val="161616"/>
          <w:sz w:val="20"/>
        </w:rPr>
        <w:t xml:space="preserve">LAWS. </w:t>
      </w:r>
      <w:r>
        <w:rPr>
          <w:rFonts w:ascii="Times New Roman;Times;Serif" w:hAnsi="Times New Roman;Times;Serif"/>
          <w:b w:val="false"/>
          <w:i w:val="false"/>
          <w:caps w:val="false"/>
          <w:smallCaps w:val="false"/>
          <w:color w:val="262626"/>
          <w:sz w:val="20"/>
        </w:rPr>
        <w:t xml:space="preserve">NEITHER </w:t>
      </w:r>
      <w:r>
        <w:rPr>
          <w:rFonts w:ascii="Times New Roman;Times;Serif" w:hAnsi="Times New Roman;Times;Serif"/>
          <w:b w:val="false"/>
          <w:i w:val="false"/>
          <w:caps w:val="false"/>
          <w:smallCaps w:val="false"/>
          <w:color w:val="161616"/>
          <w:sz w:val="20"/>
        </w:rPr>
        <w:t xml:space="preserve">THIS </w:t>
      </w:r>
      <w:r>
        <w:rPr>
          <w:rFonts w:ascii="Times New Roman;Times;Serif" w:hAnsi="Times New Roman;Times;Serif"/>
          <w:b w:val="false"/>
          <w:i w:val="false"/>
          <w:caps w:val="false"/>
          <w:smallCaps w:val="false"/>
          <w:color w:val="262626"/>
          <w:sz w:val="20"/>
        </w:rPr>
        <w:t xml:space="preserve">SECURITY </w:t>
      </w:r>
      <w:r>
        <w:rPr>
          <w:rFonts w:ascii="Times New Roman;Times;Serif" w:hAnsi="Times New Roman;Times;Serif"/>
          <w:b w:val="false"/>
          <w:i w:val="false"/>
          <w:caps w:val="false"/>
          <w:smallCaps w:val="false"/>
          <w:color w:val="161616"/>
          <w:sz w:val="20"/>
        </w:rPr>
        <w:t xml:space="preserve">NOR </w:t>
      </w:r>
      <w:r>
        <w:rPr>
          <w:rFonts w:ascii="Times New Roman;Times;Serif" w:hAnsi="Times New Roman;Times;Serif"/>
          <w:b w:val="false"/>
          <w:i w:val="false"/>
          <w:caps w:val="false"/>
          <w:smallCaps w:val="false"/>
          <w:color w:val="262626"/>
          <w:sz w:val="20"/>
        </w:rPr>
        <w:t xml:space="preserve">ANY </w:t>
      </w:r>
      <w:r>
        <w:rPr>
          <w:rFonts w:ascii="Times New Roman;Times;Serif" w:hAnsi="Times New Roman;Times;Serif"/>
          <w:b w:val="false"/>
          <w:i w:val="false"/>
          <w:caps w:val="false"/>
          <w:smallCaps w:val="false"/>
          <w:color w:val="161616"/>
          <w:sz w:val="20"/>
        </w:rPr>
        <w:t xml:space="preserve">INTEREST OR PARTICIPATION HEREIN </w:t>
      </w:r>
      <w:r>
        <w:rPr>
          <w:rFonts w:ascii="Times New Roman;Times;Serif" w:hAnsi="Times New Roman;Times;Serif"/>
          <w:b w:val="false"/>
          <w:i w:val="false"/>
          <w:caps w:val="false"/>
          <w:smallCaps w:val="false"/>
          <w:color w:val="262626"/>
          <w:sz w:val="20"/>
        </w:rPr>
        <w:t>MAY </w:t>
      </w:r>
      <w:r>
        <w:rPr>
          <w:rFonts w:ascii="Times New Roman;Times;Serif" w:hAnsi="Times New Roman;Times;Serif"/>
          <w:b w:val="false"/>
          <w:i w:val="false"/>
          <w:caps w:val="false"/>
          <w:smallCaps w:val="false"/>
          <w:color w:val="161616"/>
          <w:sz w:val="20"/>
        </w:rPr>
        <w:t xml:space="preserve">BE </w:t>
      </w:r>
      <w:r>
        <w:rPr>
          <w:rFonts w:ascii="Times New Roman;Times;Serif" w:hAnsi="Times New Roman;Times;Serif"/>
          <w:b w:val="false"/>
          <w:i w:val="false"/>
          <w:caps w:val="false"/>
          <w:smallCaps w:val="false"/>
          <w:color w:val="262626"/>
          <w:sz w:val="20"/>
        </w:rPr>
        <w:t xml:space="preserve">REOFFERED, SOLD, </w:t>
      </w:r>
      <w:r>
        <w:rPr>
          <w:rFonts w:ascii="Times New Roman;Times;Serif" w:hAnsi="Times New Roman;Times;Serif"/>
          <w:b w:val="false"/>
          <w:i w:val="false"/>
          <w:caps w:val="false"/>
          <w:smallCaps w:val="false"/>
          <w:color w:val="161616"/>
          <w:sz w:val="20"/>
        </w:rPr>
        <w:t xml:space="preserve">ASSIGNED, </w:t>
      </w:r>
      <w:r>
        <w:rPr>
          <w:rFonts w:ascii="Times New Roman;Times;Serif" w:hAnsi="Times New Roman;Times;Serif"/>
          <w:b w:val="false"/>
          <w:i w:val="false"/>
          <w:caps w:val="false"/>
          <w:smallCaps w:val="false"/>
          <w:color w:val="262626"/>
          <w:sz w:val="20"/>
        </w:rPr>
        <w:t xml:space="preserve">TRANSFERRED, PLEDGED, ENCUMBERED </w:t>
      </w:r>
      <w:r>
        <w:rPr>
          <w:rFonts w:ascii="Times New Roman;Times;Serif" w:hAnsi="Times New Roman;Times;Serif"/>
          <w:b w:val="false"/>
          <w:i w:val="false"/>
          <w:caps w:val="false"/>
          <w:smallCaps w:val="false"/>
          <w:color w:val="161616"/>
          <w:sz w:val="20"/>
        </w:rPr>
        <w:t xml:space="preserve">OR OTHERWISE DISPOSED OF IN THE ABSENCE OF SUCH REGISTRATION OR UNLESS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161616"/>
          <w:sz w:val="20"/>
        </w:rPr>
        <w:t xml:space="preserve">TRANSACTION IS </w:t>
      </w:r>
      <w:r>
        <w:rPr>
          <w:rFonts w:ascii="Times New Roman;Times;Serif" w:hAnsi="Times New Roman;Times;Serif"/>
          <w:b w:val="false"/>
          <w:i w:val="false"/>
          <w:caps w:val="false"/>
          <w:smallCaps w:val="false"/>
          <w:color w:val="262626"/>
          <w:sz w:val="20"/>
        </w:rPr>
        <w:t xml:space="preserve">EXEMPT </w:t>
      </w:r>
      <w:r>
        <w:rPr>
          <w:rFonts w:ascii="Times New Roman;Times;Serif" w:hAnsi="Times New Roman;Times;Serif"/>
          <w:b w:val="false"/>
          <w:i w:val="false"/>
          <w:caps w:val="false"/>
          <w:smallCaps w:val="false"/>
          <w:color w:val="161616"/>
          <w:sz w:val="20"/>
        </w:rPr>
        <w:t>FROM, OR NOT SUBJECT TO,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THE HOLDER OF THIS </w:t>
      </w:r>
      <w:r>
        <w:rPr>
          <w:rFonts w:ascii="Times New Roman;Times;Serif" w:hAnsi="Times New Roman;Times;Serif"/>
          <w:b w:val="false"/>
          <w:i w:val="false"/>
          <w:caps w:val="false"/>
          <w:smallCaps w:val="false"/>
          <w:color w:val="262626"/>
          <w:sz w:val="20"/>
        </w:rPr>
        <w:t xml:space="preserve">SECURITY, </w:t>
      </w:r>
      <w:r>
        <w:rPr>
          <w:rFonts w:ascii="Times New Roman;Times;Serif" w:hAnsi="Times New Roman;Times;Serif"/>
          <w:b w:val="false"/>
          <w:i w:val="false"/>
          <w:caps w:val="false"/>
          <w:smallCaps w:val="false"/>
          <w:color w:val="161616"/>
          <w:sz w:val="20"/>
        </w:rPr>
        <w:t xml:space="preserve">BY ITS ACCEPTANCE HEREOF </w:t>
      </w:r>
      <w:r>
        <w:rPr>
          <w:rFonts w:ascii="Times New Roman;Times;Serif" w:hAnsi="Times New Roman;Times;Serif"/>
          <w:b/>
          <w:i w:val="false"/>
          <w:caps w:val="false"/>
          <w:smallCaps w:val="false"/>
          <w:color w:val="262626"/>
          <w:sz w:val="20"/>
        </w:rPr>
        <w:t>(1) </w:t>
      </w:r>
      <w:r>
        <w:rPr>
          <w:rFonts w:ascii="Times New Roman;Times;Serif" w:hAnsi="Times New Roman;Times;Serif"/>
          <w:b w:val="false"/>
          <w:i w:val="false"/>
          <w:caps w:val="false"/>
          <w:smallCaps w:val="false"/>
          <w:color w:val="161616"/>
          <w:sz w:val="20"/>
        </w:rPr>
        <w:t xml:space="preserve">REPRESENTS THAT </w:t>
      </w:r>
      <w:r>
        <w:rPr>
          <w:rFonts w:ascii="Times New Roman;Times;Serif" w:hAnsi="Times New Roman;Times;Serif"/>
          <w:b w:val="false"/>
          <w:i w:val="false"/>
          <w:caps w:val="false"/>
          <w:smallCaps w:val="false"/>
          <w:color w:val="262626"/>
          <w:sz w:val="20"/>
        </w:rPr>
        <w:t>(A) </w:t>
      </w:r>
      <w:r>
        <w:rPr>
          <w:rFonts w:ascii="Times New Roman;Times;Serif" w:hAnsi="Times New Roman;Times;Serif"/>
          <w:b w:val="false"/>
          <w:i w:val="false"/>
          <w:caps w:val="false"/>
          <w:smallCaps w:val="false"/>
          <w:color w:val="161616"/>
          <w:sz w:val="20"/>
        </w:rPr>
        <w:t xml:space="preserve">IT IS </w:t>
      </w:r>
      <w:r>
        <w:rPr>
          <w:rFonts w:ascii="Times New Roman;Times;Serif" w:hAnsi="Times New Roman;Times;Serif"/>
          <w:b w:val="false"/>
          <w:i w:val="false"/>
          <w:caps w:val="false"/>
          <w:smallCaps w:val="false"/>
          <w:color w:val="262626"/>
          <w:sz w:val="20"/>
        </w:rPr>
        <w:t xml:space="preserve">A </w:t>
      </w:r>
      <w:r>
        <w:rPr>
          <w:rFonts w:ascii="Times New Roman;Times;Serif" w:hAnsi="Times New Roman;Times;Serif"/>
          <w:b w:val="false"/>
          <w:i w:val="false"/>
          <w:caps w:val="false"/>
          <w:smallCaps w:val="false"/>
          <w:color w:val="3D3D3D"/>
          <w:sz w:val="20"/>
        </w:rPr>
        <w:t xml:space="preserve">"QUALIFIED </w:t>
      </w:r>
      <w:r>
        <w:rPr>
          <w:rFonts w:ascii="Times New Roman;Times;Serif" w:hAnsi="Times New Roman;Times;Serif"/>
          <w:b w:val="false"/>
          <w:i w:val="false"/>
          <w:caps w:val="false"/>
          <w:smallCaps w:val="false"/>
          <w:color w:val="161616"/>
          <w:sz w:val="20"/>
        </w:rPr>
        <w:t xml:space="preserve">INSTITUTIONAL BUYER"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61616"/>
          <w:sz w:val="20"/>
        </w:rPr>
        <w:t xml:space="preserve">DEFINED IN RULE 144A </w:t>
      </w:r>
      <w:r>
        <w:rPr>
          <w:rFonts w:ascii="Times New Roman;Times;Serif" w:hAnsi="Times New Roman;Times;Serif"/>
          <w:b w:val="false"/>
          <w:i w:val="false"/>
          <w:caps w:val="false"/>
          <w:smallCaps w:val="false"/>
          <w:color w:val="262626"/>
          <w:sz w:val="20"/>
        </w:rPr>
        <w:t xml:space="preserve">UNDER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62626"/>
          <w:sz w:val="20"/>
        </w:rPr>
        <w:t xml:space="preserve">SECURITIES </w:t>
      </w:r>
      <w:r>
        <w:rPr>
          <w:rFonts w:ascii="Times New Roman;Times;Serif" w:hAnsi="Times New Roman;Times;Serif"/>
          <w:b w:val="false"/>
          <w:i w:val="false"/>
          <w:caps w:val="false"/>
          <w:smallCaps w:val="false"/>
          <w:color w:val="161616"/>
          <w:sz w:val="20"/>
        </w:rPr>
        <w:t xml:space="preserve">ACT) OR </w:t>
      </w:r>
      <w:r>
        <w:rPr>
          <w:rFonts w:ascii="Times New Roman;Times;Serif" w:hAnsi="Times New Roman;Times;Serif"/>
          <w:b w:val="false"/>
          <w:i w:val="false"/>
          <w:caps w:val="false"/>
          <w:smallCaps w:val="false"/>
          <w:color w:val="262626"/>
          <w:sz w:val="20"/>
        </w:rPr>
        <w:t>(B) </w:t>
      </w:r>
      <w:r>
        <w:rPr>
          <w:rFonts w:ascii="Times New Roman;Times;Serif" w:hAnsi="Times New Roman;Times;Serif"/>
          <w:b w:val="false"/>
          <w:i w:val="false"/>
          <w:caps w:val="false"/>
          <w:smallCaps w:val="false"/>
          <w:color w:val="161616"/>
          <w:sz w:val="20"/>
        </w:rPr>
        <w:t xml:space="preserve">IT IS A NON-U.S. PERSON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61616"/>
          <w:sz w:val="20"/>
        </w:rPr>
        <w:t xml:space="preserve">IS ACQUIRING THIS SECURITY IN AN OFFSHORE TRANSACTION WITHIN THE MEANING OF REGULATION </w:t>
      </w:r>
      <w:r>
        <w:rPr>
          <w:rFonts w:ascii="Times New Roman;Times;Serif" w:hAnsi="Times New Roman;Times;Serif"/>
          <w:b w:val="false"/>
          <w:i w:val="false"/>
          <w:caps w:val="false"/>
          <w:smallCaps w:val="false"/>
          <w:color w:val="262626"/>
          <w:sz w:val="20"/>
        </w:rPr>
        <w:t xml:space="preserve">S </w:t>
      </w:r>
      <w:r>
        <w:rPr>
          <w:rFonts w:ascii="Times New Roman;Times;Serif" w:hAnsi="Times New Roman;Times;Serif"/>
          <w:b w:val="false"/>
          <w:i w:val="false"/>
          <w:caps w:val="false"/>
          <w:smallCaps w:val="false"/>
          <w:color w:val="161616"/>
          <w:sz w:val="20"/>
        </w:rPr>
        <w:t xml:space="preserve">UNDER THE </w:t>
      </w:r>
      <w:r>
        <w:rPr>
          <w:rFonts w:ascii="Times New Roman;Times;Serif" w:hAnsi="Times New Roman;Times;Serif"/>
          <w:b w:val="false"/>
          <w:i w:val="false"/>
          <w:caps w:val="false"/>
          <w:smallCaps w:val="false"/>
          <w:color w:val="262626"/>
          <w:sz w:val="20"/>
        </w:rPr>
        <w:t xml:space="preserve">SECURITIES </w:t>
      </w:r>
      <w:r>
        <w:rPr>
          <w:rFonts w:ascii="Times New Roman;Times;Serif" w:hAnsi="Times New Roman;Times;Serif"/>
          <w:b w:val="false"/>
          <w:i w:val="false"/>
          <w:caps w:val="false"/>
          <w:smallCaps w:val="false"/>
          <w:color w:val="161616"/>
          <w:sz w:val="20"/>
        </w:rPr>
        <w:t xml:space="preserve">ACT AND IN ACCORDANCE WITH THE LAWS APPLICABLE TO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161616"/>
          <w:sz w:val="20"/>
        </w:rPr>
        <w:t xml:space="preserve">PURCHASER IN THE </w:t>
      </w:r>
      <w:r>
        <w:rPr>
          <w:rFonts w:ascii="Times New Roman;Times;Serif" w:hAnsi="Times New Roman;Times;Serif"/>
          <w:b w:val="false"/>
          <w:i w:val="false"/>
          <w:caps w:val="false"/>
          <w:smallCaps w:val="false"/>
          <w:color w:val="262626"/>
          <w:sz w:val="20"/>
        </w:rPr>
        <w:t xml:space="preserve">JURISDICTION </w:t>
      </w:r>
      <w:r>
        <w:rPr>
          <w:rFonts w:ascii="Times New Roman;Times;Serif" w:hAnsi="Times New Roman;Times;Serif"/>
          <w:b w:val="false"/>
          <w:i w:val="false"/>
          <w:caps w:val="false"/>
          <w:smallCaps w:val="false"/>
          <w:color w:val="161616"/>
          <w:sz w:val="20"/>
        </w:rPr>
        <w:t xml:space="preserve">IN WHICH </w:t>
      </w:r>
      <w:r>
        <w:rPr>
          <w:rFonts w:ascii="Times New Roman;Times;Serif" w:hAnsi="Times New Roman;Times;Serif"/>
          <w:b w:val="false"/>
          <w:i w:val="false"/>
          <w:caps w:val="false"/>
          <w:smallCaps w:val="false"/>
          <w:color w:val="262626"/>
          <w:sz w:val="20"/>
        </w:rPr>
        <w:t xml:space="preserve">SUCH PURCHASE </w:t>
      </w:r>
      <w:r>
        <w:rPr>
          <w:rFonts w:ascii="Times New Roman;Times;Serif" w:hAnsi="Times New Roman;Times;Serif"/>
          <w:b w:val="false"/>
          <w:i w:val="false"/>
          <w:caps w:val="false"/>
          <w:smallCaps w:val="false"/>
          <w:color w:val="161616"/>
          <w:sz w:val="20"/>
        </w:rPr>
        <w:t xml:space="preserve">IS MADE AND </w:t>
      </w:r>
      <w:r>
        <w:rPr>
          <w:rFonts w:ascii="Times New Roman;Times;Serif" w:hAnsi="Times New Roman;Times;Serif"/>
          <w:b w:val="false"/>
          <w:i w:val="false"/>
          <w:caps w:val="false"/>
          <w:smallCaps w:val="false"/>
          <w:color w:val="262626"/>
          <w:sz w:val="20"/>
        </w:rPr>
        <w:t>(2) </w:t>
      </w:r>
      <w:r>
        <w:rPr>
          <w:rFonts w:ascii="Times New Roman;Times;Serif" w:hAnsi="Times New Roman;Times;Serif"/>
          <w:b w:val="false"/>
          <w:i w:val="false"/>
          <w:caps w:val="false"/>
          <w:smallCaps w:val="false"/>
          <w:color w:val="161616"/>
          <w:sz w:val="20"/>
        </w:rPr>
        <w:t xml:space="preserve">AGREES TO OFFER, SELL OR OTHERWISE </w:t>
      </w:r>
      <w:r>
        <w:rPr>
          <w:rFonts w:ascii="Times New Roman;Times;Serif" w:hAnsi="Times New Roman;Times;Serif"/>
          <w:b w:val="false"/>
          <w:i w:val="false"/>
          <w:caps w:val="false"/>
          <w:smallCaps w:val="false"/>
          <w:color w:val="262626"/>
          <w:sz w:val="20"/>
        </w:rPr>
        <w:t xml:space="preserve">TRANSFER </w:t>
      </w:r>
      <w:r>
        <w:rPr>
          <w:rFonts w:ascii="Times New Roman;Times;Serif" w:hAnsi="Times New Roman;Times;Serif"/>
          <w:b w:val="false"/>
          <w:i w:val="false"/>
          <w:caps w:val="false"/>
          <w:smallCaps w:val="false"/>
          <w:color w:val="161616"/>
          <w:sz w:val="20"/>
        </w:rPr>
        <w:t xml:space="preserve">SUCH SECURITY, PRIOR TO THE DATE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3D3D3D"/>
          <w:sz w:val="20"/>
        </w:rPr>
        <w:t xml:space="preserve">"RESALE </w:t>
      </w:r>
      <w:r>
        <w:rPr>
          <w:rFonts w:ascii="Times New Roman;Times;Serif" w:hAnsi="Times New Roman;Times;Serif"/>
          <w:b w:val="false"/>
          <w:i w:val="false"/>
          <w:caps w:val="false"/>
          <w:smallCaps w:val="false"/>
          <w:color w:val="161616"/>
          <w:sz w:val="20"/>
        </w:rPr>
        <w:t>RESTRICTION TERMINATION DATE") THAT IS 40 DAYS AFTER THE LATEST OF THE ISSUE DATE HEREOF</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THE ORIGINAL ISSUE DA</w:t>
      </w:r>
      <w:r>
        <w:rPr>
          <w:rFonts w:ascii="Times New Roman;Times;Serif" w:hAnsi="Times New Roman;Times;Serif"/>
          <w:b w:val="false"/>
          <w:i w:val="false"/>
          <w:caps w:val="false"/>
          <w:smallCaps w:val="false"/>
          <w:color w:val="262626"/>
          <w:sz w:val="20"/>
        </w:rPr>
        <w:t xml:space="preserve">TE OF </w:t>
      </w:r>
      <w:r>
        <w:rPr>
          <w:rFonts w:ascii="Times New Roman;Times;Serif" w:hAnsi="Times New Roman;Times;Serif"/>
          <w:b w:val="false"/>
          <w:i w:val="false"/>
          <w:caps w:val="false"/>
          <w:smallCaps w:val="false"/>
          <w:color w:val="161616"/>
          <w:sz w:val="20"/>
        </w:rPr>
        <w:t xml:space="preserve">ANY ADDITIONAL NOTES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61616"/>
          <w:sz w:val="20"/>
        </w:rPr>
        <w:t xml:space="preserve">DEFINED IN THE INDENTURE </w:t>
      </w:r>
      <w:r>
        <w:rPr>
          <w:rFonts w:ascii="Times New Roman;Times;Serif" w:hAnsi="Times New Roman;Times;Serif"/>
          <w:b w:val="false"/>
          <w:i w:val="false"/>
          <w:caps w:val="false"/>
          <w:smallCaps w:val="false"/>
          <w:color w:val="262626"/>
          <w:sz w:val="20"/>
        </w:rPr>
        <w:t xml:space="preserve">GOVERNING THIS SECURITY) </w:t>
      </w:r>
      <w:r>
        <w:rPr>
          <w:rFonts w:ascii="Times New Roman;Times;Serif" w:hAnsi="Times New Roman;Times;Serif"/>
          <w:b w:val="false"/>
          <w:i w:val="false"/>
          <w:caps w:val="false"/>
          <w:smallCaps w:val="false"/>
          <w:color w:val="161616"/>
          <w:sz w:val="20"/>
        </w:rPr>
        <w:t>AND THE DA</w:t>
      </w:r>
      <w:r>
        <w:rPr>
          <w:rFonts w:ascii="Times New Roman;Times;Serif" w:hAnsi="Times New Roman;Times;Serif"/>
          <w:b w:val="false"/>
          <w:i w:val="false"/>
          <w:caps w:val="false"/>
          <w:smallCaps w:val="false"/>
          <w:color w:val="262626"/>
          <w:sz w:val="20"/>
        </w:rPr>
        <w:t xml:space="preserve">TE ON </w:t>
      </w:r>
      <w:r>
        <w:rPr>
          <w:rFonts w:ascii="Times New Roman;Times;Serif" w:hAnsi="Times New Roman;Times;Serif"/>
          <w:b w:val="false"/>
          <w:i w:val="false"/>
          <w:caps w:val="false"/>
          <w:smallCaps w:val="false"/>
          <w:color w:val="161616"/>
          <w:sz w:val="20"/>
        </w:rPr>
        <w:t xml:space="preserve">WHICH </w:t>
      </w:r>
      <w:r>
        <w:rPr>
          <w:rFonts w:ascii="Times New Roman;Times;Serif" w:hAnsi="Times New Roman;Times;Serif"/>
          <w:b w:val="false"/>
          <w:i w:val="false"/>
          <w:caps w:val="false"/>
          <w:smallCaps w:val="false"/>
          <w:color w:val="262626"/>
          <w:sz w:val="20"/>
        </w:rPr>
        <w:t xml:space="preserve">THIS SECURITY (OR </w:t>
      </w:r>
      <w:r>
        <w:rPr>
          <w:rFonts w:ascii="Times New Roman;Times;Serif" w:hAnsi="Times New Roman;Times;Serif"/>
          <w:b w:val="false"/>
          <w:i w:val="false"/>
          <w:caps w:val="false"/>
          <w:smallCaps w:val="false"/>
          <w:color w:val="161616"/>
          <w:sz w:val="20"/>
        </w:rPr>
        <w:t xml:space="preserve">ANY PREDECESSOR </w:t>
      </w:r>
      <w:r>
        <w:rPr>
          <w:rFonts w:ascii="Times New Roman;Times;Serif" w:hAnsi="Times New Roman;Times;Serif"/>
          <w:b w:val="false"/>
          <w:i w:val="false"/>
          <w:caps w:val="false"/>
          <w:smallCaps w:val="false"/>
          <w:color w:val="262626"/>
          <w:sz w:val="20"/>
        </w:rPr>
        <w:t xml:space="preserve">OF SUCH SECURITY) WAS FIRST </w:t>
      </w:r>
      <w:r>
        <w:rPr>
          <w:rFonts w:ascii="Times New Roman;Times;Serif" w:hAnsi="Times New Roman;Times;Serif"/>
          <w:b w:val="false"/>
          <w:i w:val="false"/>
          <w:caps w:val="false"/>
          <w:smallCaps w:val="false"/>
          <w:color w:val="161616"/>
          <w:sz w:val="20"/>
        </w:rPr>
        <w:t xml:space="preserve">OFFERED </w:t>
      </w:r>
      <w:r>
        <w:rPr>
          <w:rFonts w:ascii="Times New Roman;Times;Serif" w:hAnsi="Times New Roman;Times;Serif"/>
          <w:b w:val="false"/>
          <w:i w:val="false"/>
          <w:caps w:val="false"/>
          <w:smallCaps w:val="false"/>
          <w:color w:val="262626"/>
          <w:sz w:val="20"/>
        </w:rPr>
        <w:t xml:space="preserve">TO </w:t>
      </w:r>
      <w:r>
        <w:rPr>
          <w:rFonts w:ascii="Times New Roman;Times;Serif" w:hAnsi="Times New Roman;Times;Serif"/>
          <w:b w:val="false"/>
          <w:i w:val="false"/>
          <w:caps w:val="false"/>
          <w:smallCaps w:val="false"/>
          <w:color w:val="161616"/>
          <w:sz w:val="20"/>
        </w:rPr>
        <w:t xml:space="preserve">PERSONS </w:t>
      </w:r>
      <w:r>
        <w:rPr>
          <w:rFonts w:ascii="Times New Roman;Times;Serif" w:hAnsi="Times New Roman;Times;Serif"/>
          <w:b w:val="false"/>
          <w:i w:val="false"/>
          <w:caps w:val="false"/>
          <w:smallCaps w:val="false"/>
          <w:color w:val="262626"/>
          <w:sz w:val="20"/>
        </w:rPr>
        <w:t xml:space="preserve">OTHER </w:t>
      </w:r>
      <w:r>
        <w:rPr>
          <w:rFonts w:ascii="Times New Roman;Times;Serif" w:hAnsi="Times New Roman;Times;Serif"/>
          <w:b w:val="false"/>
          <w:i w:val="false"/>
          <w:caps w:val="false"/>
          <w:smallCaps w:val="false"/>
          <w:color w:val="161616"/>
          <w:sz w:val="20"/>
        </w:rPr>
        <w:t xml:space="preserve">THAN DISTRIBUTORS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61616"/>
          <w:sz w:val="20"/>
        </w:rPr>
        <w:t xml:space="preserve">DEFINED IN RULE </w:t>
      </w:r>
      <w:r>
        <w:rPr>
          <w:rFonts w:ascii="Times New Roman;Times;Serif" w:hAnsi="Times New Roman;Times;Serif"/>
          <w:b w:val="false"/>
          <w:i w:val="false"/>
          <w:caps w:val="false"/>
          <w:smallCaps w:val="false"/>
          <w:color w:val="262626"/>
          <w:sz w:val="20"/>
        </w:rPr>
        <w:t xml:space="preserve">902 OF </w:t>
      </w:r>
      <w:r>
        <w:rPr>
          <w:rFonts w:ascii="Times New Roman;Times;Serif" w:hAnsi="Times New Roman;Times;Serif"/>
          <w:b w:val="false"/>
          <w:i w:val="false"/>
          <w:caps w:val="false"/>
          <w:smallCaps w:val="false"/>
          <w:color w:val="161616"/>
          <w:sz w:val="20"/>
        </w:rPr>
        <w:t xml:space="preserve">REGULATION </w:t>
      </w:r>
      <w:r>
        <w:rPr>
          <w:rFonts w:ascii="Times New Roman;Times;Serif" w:hAnsi="Times New Roman;Times;Serif"/>
          <w:b w:val="false"/>
          <w:i w:val="false"/>
          <w:caps w:val="false"/>
          <w:smallCaps w:val="false"/>
          <w:color w:val="262626"/>
          <w:sz w:val="20"/>
        </w:rPr>
        <w:t xml:space="preserve">S) </w:t>
      </w:r>
      <w:r>
        <w:rPr>
          <w:rFonts w:ascii="Times New Roman;Times;Serif" w:hAnsi="Times New Roman;Times;Serif"/>
          <w:b w:val="false"/>
          <w:i w:val="false"/>
          <w:caps w:val="false"/>
          <w:smallCaps w:val="false"/>
          <w:color w:val="161616"/>
          <w:sz w:val="20"/>
        </w:rPr>
        <w:t xml:space="preserve">IN RELIANCE ON REGULATION S, ONLY </w:t>
      </w:r>
      <w:r>
        <w:rPr>
          <w:rFonts w:ascii="Times New Roman;Times;Serif" w:hAnsi="Times New Roman;Times;Serif"/>
          <w:b w:val="false"/>
          <w:i w:val="false"/>
          <w:caps w:val="false"/>
          <w:smallCaps w:val="false"/>
          <w:color w:val="262626"/>
          <w:sz w:val="20"/>
        </w:rPr>
        <w:t xml:space="preserve">(A) TO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62626"/>
          <w:sz w:val="20"/>
        </w:rPr>
        <w:t xml:space="preserve">COMPANY, </w:t>
      </w:r>
      <w:r>
        <w:rPr>
          <w:rFonts w:ascii="Times New Roman;Times;Serif" w:hAnsi="Times New Roman;Times;Serif"/>
          <w:b w:val="false"/>
          <w:i w:val="false"/>
          <w:caps w:val="false"/>
          <w:smallCaps w:val="false"/>
          <w:color w:val="161616"/>
          <w:sz w:val="20"/>
        </w:rPr>
        <w:t xml:space="preserve">THE GUARANTOR OR </w:t>
      </w:r>
      <w:r>
        <w:rPr>
          <w:rFonts w:ascii="Times New Roman;Times;Serif" w:hAnsi="Times New Roman;Times;Serif"/>
          <w:b w:val="false"/>
          <w:i w:val="false"/>
          <w:caps w:val="false"/>
          <w:smallCaps w:val="false"/>
          <w:color w:val="262626"/>
          <w:sz w:val="20"/>
        </w:rPr>
        <w:t xml:space="preserve">ANY SUBSIDIARY </w:t>
      </w:r>
      <w:r>
        <w:rPr>
          <w:rFonts w:ascii="Times New Roman;Times;Serif" w:hAnsi="Times New Roman;Times;Serif"/>
          <w:b w:val="false"/>
          <w:i w:val="false"/>
          <w:caps w:val="false"/>
          <w:smallCaps w:val="false"/>
          <w:color w:val="161616"/>
          <w:sz w:val="20"/>
        </w:rPr>
        <w:t xml:space="preserve">THEREOF, </w:t>
      </w:r>
      <w:r>
        <w:rPr>
          <w:rFonts w:ascii="Times New Roman;Times;Serif" w:hAnsi="Times New Roman;Times;Serif"/>
          <w:b w:val="false"/>
          <w:i w:val="false"/>
          <w:caps w:val="false"/>
          <w:smallCaps w:val="false"/>
          <w:color w:val="262626"/>
          <w:sz w:val="20"/>
        </w:rPr>
        <w:t>(B) </w:t>
      </w:r>
      <w:r>
        <w:rPr>
          <w:rFonts w:ascii="Times New Roman;Times;Serif" w:hAnsi="Times New Roman;Times;Serif"/>
          <w:b w:val="false"/>
          <w:i w:val="false"/>
          <w:caps w:val="false"/>
          <w:smallCaps w:val="false"/>
          <w:color w:val="161616"/>
          <w:sz w:val="20"/>
        </w:rPr>
        <w:t xml:space="preserve">FOR SO LONG AS THE </w:t>
      </w:r>
      <w:r>
        <w:rPr>
          <w:rFonts w:ascii="Times New Roman;Times;Serif" w:hAnsi="Times New Roman;Times;Serif"/>
          <w:b w:val="false"/>
          <w:i w:val="false"/>
          <w:caps w:val="false"/>
          <w:smallCaps w:val="false"/>
          <w:color w:val="262626"/>
          <w:sz w:val="20"/>
        </w:rPr>
        <w:t xml:space="preserve">SECURITIES ARE ELIGIBLE </w:t>
      </w:r>
      <w:r>
        <w:rPr>
          <w:rFonts w:ascii="Times New Roman;Times;Serif" w:hAnsi="Times New Roman;Times;Serif"/>
          <w:b w:val="false"/>
          <w:i w:val="false"/>
          <w:caps w:val="false"/>
          <w:smallCaps w:val="false"/>
          <w:color w:val="161616"/>
          <w:sz w:val="20"/>
        </w:rPr>
        <w:t>FOR RESALE PURSUANT TO RULE 144A</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62626"/>
          <w:sz w:val="20"/>
        </w:rPr>
        <w:t xml:space="preserve">TO </w:t>
      </w:r>
      <w:r>
        <w:rPr>
          <w:rFonts w:ascii="Times New Roman;Times;Serif" w:hAnsi="Times New Roman;Times;Serif"/>
          <w:b w:val="false"/>
          <w:i w:val="false"/>
          <w:caps w:val="false"/>
          <w:smallCaps w:val="false"/>
          <w:color w:val="161616"/>
          <w:sz w:val="20"/>
        </w:rPr>
        <w:t xml:space="preserve">A PERSON IT REASONABLY BELIEVES IS A </w:t>
      </w:r>
      <w:r>
        <w:rPr>
          <w:rFonts w:ascii="Times New Roman;Times;Serif" w:hAnsi="Times New Roman;Times;Serif"/>
          <w:b w:val="false"/>
          <w:i w:val="false"/>
          <w:caps w:val="false"/>
          <w:smallCaps w:val="false"/>
          <w:color w:val="3D3D3D"/>
          <w:sz w:val="20"/>
        </w:rPr>
        <w:t xml:space="preserve">"QUALIFIED </w:t>
      </w:r>
      <w:r>
        <w:rPr>
          <w:rFonts w:ascii="Times New Roman;Times;Serif" w:hAnsi="Times New Roman;Times;Serif"/>
          <w:b w:val="false"/>
          <w:i w:val="false"/>
          <w:caps w:val="false"/>
          <w:smallCaps w:val="false"/>
          <w:color w:val="161616"/>
          <w:sz w:val="20"/>
        </w:rPr>
        <w:t xml:space="preserve">INSTITUTIONAL BUYER" AS DEFINED IN RULE 144A </w:t>
      </w:r>
      <w:r>
        <w:rPr>
          <w:rFonts w:ascii="Times New Roman;Times;Serif" w:hAnsi="Times New Roman;Times;Serif"/>
          <w:b w:val="false"/>
          <w:i w:val="false"/>
          <w:caps w:val="false"/>
          <w:smallCaps w:val="false"/>
          <w:color w:val="262626"/>
          <w:sz w:val="20"/>
        </w:rPr>
        <w:t xml:space="preserve">UNDER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62626"/>
          <w:sz w:val="20"/>
        </w:rPr>
        <w:t xml:space="preserve">SECURITIES </w:t>
      </w:r>
      <w:r>
        <w:rPr>
          <w:rFonts w:ascii="Times New Roman;Times;Serif" w:hAnsi="Times New Roman;Times;Serif"/>
          <w:b w:val="false"/>
          <w:i w:val="false"/>
          <w:caps w:val="false"/>
          <w:smallCaps w:val="false"/>
          <w:color w:val="161616"/>
          <w:sz w:val="20"/>
        </w:rPr>
        <w:t xml:space="preserve">ACT </w:t>
      </w:r>
      <w:r>
        <w:rPr>
          <w:rFonts w:ascii="Times New Roman;Times;Serif" w:hAnsi="Times New Roman;Times;Serif"/>
          <w:b w:val="false"/>
          <w:i w:val="false"/>
          <w:caps w:val="false"/>
          <w:smallCaps w:val="false"/>
          <w:color w:val="262626"/>
          <w:sz w:val="20"/>
        </w:rPr>
        <w:t xml:space="preserve">THAT </w:t>
      </w:r>
      <w:r>
        <w:rPr>
          <w:rFonts w:ascii="Times New Roman;Times;Serif" w:hAnsi="Times New Roman;Times;Serif"/>
          <w:b w:val="false"/>
          <w:i w:val="false"/>
          <w:caps w:val="false"/>
          <w:smallCaps w:val="false"/>
          <w:color w:val="161616"/>
          <w:sz w:val="20"/>
        </w:rPr>
        <w:t xml:space="preserve">PURCHASES </w:t>
      </w:r>
      <w:r>
        <w:rPr>
          <w:rFonts w:ascii="Times New Roman;Times;Serif" w:hAnsi="Times New Roman;Times;Serif"/>
          <w:b w:val="false"/>
          <w:i w:val="false"/>
          <w:caps w:val="false"/>
          <w:smallCaps w:val="false"/>
          <w:color w:val="262626"/>
          <w:sz w:val="20"/>
        </w:rPr>
        <w:t xml:space="preserve">FOR </w:t>
      </w:r>
      <w:r>
        <w:rPr>
          <w:rFonts w:ascii="Times New Roman;Times;Serif" w:hAnsi="Times New Roman;Times;Serif"/>
          <w:b w:val="false"/>
          <w:i w:val="false"/>
          <w:caps w:val="false"/>
          <w:smallCaps w:val="false"/>
          <w:color w:val="161616"/>
          <w:sz w:val="20"/>
        </w:rPr>
        <w:t xml:space="preserve">ITS OWN </w:t>
      </w:r>
      <w:r>
        <w:rPr>
          <w:rFonts w:ascii="Times New Roman;Times;Serif" w:hAnsi="Times New Roman;Times;Serif"/>
          <w:b w:val="false"/>
          <w:i w:val="false"/>
          <w:caps w:val="false"/>
          <w:smallCaps w:val="false"/>
          <w:color w:val="262626"/>
          <w:sz w:val="20"/>
        </w:rPr>
        <w:t xml:space="preserve">ACCOUNT </w:t>
      </w:r>
      <w:r>
        <w:rPr>
          <w:rFonts w:ascii="Times New Roman;Times;Serif" w:hAnsi="Times New Roman;Times;Serif"/>
          <w:b w:val="false"/>
          <w:i w:val="false"/>
          <w:caps w:val="false"/>
          <w:smallCaps w:val="false"/>
          <w:color w:val="161616"/>
          <w:sz w:val="20"/>
        </w:rPr>
        <w:t xml:space="preserve">OR </w:t>
      </w:r>
      <w:r>
        <w:rPr>
          <w:rFonts w:ascii="Times New Roman;Times;Serif" w:hAnsi="Times New Roman;Times;Serif"/>
          <w:b w:val="false"/>
          <w:i w:val="false"/>
          <w:caps w:val="false"/>
          <w:smallCaps w:val="false"/>
          <w:color w:val="262626"/>
          <w:sz w:val="20"/>
        </w:rPr>
        <w:t xml:space="preserve">FOR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62626"/>
          <w:sz w:val="20"/>
        </w:rPr>
        <w:t xml:space="preserve">ACCOUNT OF </w:t>
      </w:r>
      <w:r>
        <w:rPr>
          <w:rFonts w:ascii="Times New Roman;Times;Serif" w:hAnsi="Times New Roman;Times;Serif"/>
          <w:b w:val="false"/>
          <w:i w:val="false"/>
          <w:caps w:val="false"/>
          <w:smallCaps w:val="false"/>
          <w:color w:val="161616"/>
          <w:sz w:val="20"/>
        </w:rPr>
        <w:t xml:space="preserve">A QUALIFIED INSTITUTIONAL BUYER TO </w:t>
      </w:r>
      <w:r>
        <w:rPr>
          <w:rFonts w:ascii="Times New Roman;Times;Serif" w:hAnsi="Times New Roman;Times;Serif"/>
          <w:b w:val="false"/>
          <w:i w:val="false"/>
          <w:caps w:val="false"/>
          <w:smallCaps w:val="false"/>
          <w:color w:val="262626"/>
          <w:sz w:val="20"/>
        </w:rPr>
        <w:t xml:space="preserve">WHICH NOTICE </w:t>
      </w:r>
      <w:r>
        <w:rPr>
          <w:rFonts w:ascii="Times New Roman;Times;Serif" w:hAnsi="Times New Roman;Times;Serif"/>
          <w:b w:val="false"/>
          <w:i w:val="false"/>
          <w:caps w:val="false"/>
          <w:smallCaps w:val="false"/>
          <w:color w:val="161616"/>
          <w:sz w:val="20"/>
        </w:rPr>
        <w:t xml:space="preserve">IS </w:t>
      </w:r>
      <w:r>
        <w:rPr>
          <w:rFonts w:ascii="Times New Roman;Times;Serif" w:hAnsi="Times New Roman;Times;Serif"/>
          <w:b w:val="false"/>
          <w:i w:val="false"/>
          <w:caps w:val="false"/>
          <w:smallCaps w:val="false"/>
          <w:color w:val="262626"/>
          <w:sz w:val="20"/>
        </w:rPr>
        <w:t xml:space="preserve">GIVEN THAT </w:t>
      </w:r>
      <w:r>
        <w:rPr>
          <w:rFonts w:ascii="Times New Roman;Times;Serif" w:hAnsi="Times New Roman;Times;Serif"/>
          <w:b w:val="false"/>
          <w:i w:val="false"/>
          <w:caps w:val="false"/>
          <w:smallCaps w:val="false"/>
          <w:color w:val="161616"/>
          <w:sz w:val="20"/>
        </w:rPr>
        <w:t xml:space="preserve">THE TRANSFER IS BEING MADE IN RELIANCE ON RULE 144A, </w:t>
      </w:r>
      <w:r>
        <w:rPr>
          <w:rFonts w:ascii="Times New Roman;Times;Serif" w:hAnsi="Times New Roman;Times;Serif"/>
          <w:b w:val="false"/>
          <w:i w:val="false"/>
          <w:caps w:val="false"/>
          <w:smallCaps w:val="false"/>
          <w:color w:val="262626"/>
          <w:sz w:val="20"/>
        </w:rPr>
        <w:t xml:space="preserve">(C) PURSUANT </w:t>
      </w:r>
      <w:r>
        <w:rPr>
          <w:rFonts w:ascii="Times New Roman;Times;Serif" w:hAnsi="Times New Roman;Times;Serif"/>
          <w:b w:val="false"/>
          <w:i w:val="false"/>
          <w:caps w:val="false"/>
          <w:smallCaps w:val="false"/>
          <w:color w:val="161616"/>
          <w:sz w:val="20"/>
        </w:rPr>
        <w:t xml:space="preserve">TO OFFERS AND SALES TO </w:t>
      </w:r>
      <w:r>
        <w:rPr>
          <w:rFonts w:ascii="Times New Roman;Times;Serif" w:hAnsi="Times New Roman;Times;Serif"/>
          <w:b w:val="false"/>
          <w:i w:val="false"/>
          <w:caps w:val="false"/>
          <w:smallCaps w:val="false"/>
          <w:color w:val="262626"/>
          <w:sz w:val="20"/>
        </w:rPr>
        <w:t xml:space="preserve">NON-U.S. </w:t>
      </w:r>
      <w:r>
        <w:rPr>
          <w:rFonts w:ascii="Times New Roman;Times;Serif" w:hAnsi="Times New Roman;Times;Serif"/>
          <w:b w:val="false"/>
          <w:i w:val="false"/>
          <w:caps w:val="false"/>
          <w:smallCaps w:val="false"/>
          <w:color w:val="161616"/>
          <w:sz w:val="20"/>
        </w:rPr>
        <w:t xml:space="preserve">PERSONS THAT OCCUR OUTSIDE </w:t>
      </w:r>
      <w:r>
        <w:rPr>
          <w:rFonts w:ascii="Times New Roman;Times;Serif" w:hAnsi="Times New Roman;Times;Serif"/>
          <w:b w:val="false"/>
          <w:i w:val="false"/>
          <w:caps w:val="false"/>
          <w:smallCaps w:val="false"/>
          <w:color w:val="262626"/>
          <w:sz w:val="20"/>
        </w:rPr>
        <w:t xml:space="preserve">THE UNITED </w:t>
      </w:r>
      <w:r>
        <w:rPr>
          <w:rFonts w:ascii="Times New Roman;Times;Serif" w:hAnsi="Times New Roman;Times;Serif"/>
          <w:b w:val="false"/>
          <w:i w:val="false"/>
          <w:caps w:val="false"/>
          <w:smallCaps w:val="false"/>
          <w:color w:val="161616"/>
          <w:sz w:val="20"/>
        </w:rPr>
        <w:t xml:space="preserve">STATES WITHIN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61616"/>
          <w:sz w:val="20"/>
        </w:rPr>
        <w:t xml:space="preserve">MEANING </w:t>
      </w:r>
      <w:r>
        <w:rPr>
          <w:rFonts w:ascii="Times New Roman;Times;Serif" w:hAnsi="Times New Roman;Times;Serif"/>
          <w:b w:val="false"/>
          <w:i w:val="false"/>
          <w:caps w:val="false"/>
          <w:smallCaps w:val="false"/>
          <w:color w:val="262626"/>
          <w:sz w:val="20"/>
        </w:rPr>
        <w:t xml:space="preserve">OF REGULATION S UNDER THE SECURITIES ACT AND </w:t>
      </w:r>
      <w:r>
        <w:rPr>
          <w:rFonts w:ascii="Times New Roman;Times;Serif" w:hAnsi="Times New Roman;Times;Serif"/>
          <w:b w:val="false"/>
          <w:i w:val="false"/>
          <w:caps w:val="false"/>
          <w:smallCaps w:val="false"/>
          <w:color w:val="161616"/>
          <w:sz w:val="20"/>
        </w:rPr>
        <w:t xml:space="preserve">IN ACCORDANCE WITH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61616"/>
          <w:sz w:val="20"/>
        </w:rPr>
        <w:t xml:space="preserve">LAWS APPLICABLE </w:t>
      </w:r>
      <w:r>
        <w:rPr>
          <w:rFonts w:ascii="Times New Roman;Times;Serif" w:hAnsi="Times New Roman;Times;Serif"/>
          <w:b w:val="false"/>
          <w:i w:val="false"/>
          <w:caps w:val="false"/>
          <w:smallCaps w:val="false"/>
          <w:color w:val="262626"/>
          <w:sz w:val="20"/>
        </w:rPr>
        <w:t xml:space="preserve">TO </w:t>
      </w:r>
      <w:r>
        <w:rPr>
          <w:rFonts w:ascii="Times New Roman;Times;Serif" w:hAnsi="Times New Roman;Times;Serif"/>
          <w:b w:val="false"/>
          <w:i w:val="false"/>
          <w:caps w:val="false"/>
          <w:smallCaps w:val="false"/>
          <w:color w:val="161616"/>
          <w:sz w:val="20"/>
        </w:rPr>
        <w:t xml:space="preserve">IT IN </w:t>
      </w:r>
      <w:r>
        <w:rPr>
          <w:rFonts w:ascii="Times New Roman;Times;Serif" w:hAnsi="Times New Roman;Times;Serif"/>
          <w:b w:val="false"/>
          <w:i w:val="false"/>
          <w:caps w:val="false"/>
          <w:smallCaps w:val="false"/>
          <w:color w:val="262626"/>
          <w:sz w:val="20"/>
        </w:rPr>
        <w:t xml:space="preserve">THE JURISDICTION </w:t>
      </w:r>
      <w:r>
        <w:rPr>
          <w:rFonts w:ascii="Times New Roman;Times;Serif" w:hAnsi="Times New Roman;Times;Serif"/>
          <w:b w:val="false"/>
          <w:i w:val="false"/>
          <w:caps w:val="false"/>
          <w:smallCaps w:val="false"/>
          <w:color w:val="161616"/>
          <w:sz w:val="20"/>
        </w:rPr>
        <w:t>IN WHICH SUCH PURCHASE IS MADE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62626"/>
          <w:sz w:val="20"/>
        </w:rPr>
        <w:t xml:space="preserve">(D) PURSUANT TO </w:t>
      </w:r>
      <w:r>
        <w:rPr>
          <w:rFonts w:ascii="Times New Roman;Times;Serif" w:hAnsi="Times New Roman;Times;Serif"/>
          <w:b w:val="false"/>
          <w:i w:val="false"/>
          <w:caps w:val="false"/>
          <w:smallCaps w:val="false"/>
          <w:color w:val="161616"/>
          <w:sz w:val="20"/>
        </w:rPr>
        <w:t xml:space="preserve">A </w:t>
      </w:r>
      <w:r>
        <w:rPr>
          <w:rFonts w:ascii="Times New Roman;Times;Serif" w:hAnsi="Times New Roman;Times;Serif"/>
          <w:b w:val="false"/>
          <w:i w:val="false"/>
          <w:caps w:val="false"/>
          <w:smallCaps w:val="false"/>
          <w:color w:val="262626"/>
          <w:sz w:val="20"/>
        </w:rPr>
        <w:t xml:space="preserve">REGISTRATION STATEMENT </w:t>
      </w:r>
      <w:r>
        <w:rPr>
          <w:rFonts w:ascii="Times New Roman;Times;Serif" w:hAnsi="Times New Roman;Times;Serif"/>
          <w:b w:val="false"/>
          <w:i w:val="false"/>
          <w:caps w:val="false"/>
          <w:smallCaps w:val="false"/>
          <w:color w:val="161616"/>
          <w:sz w:val="20"/>
        </w:rPr>
        <w:t xml:space="preserve">WHICH </w:t>
      </w:r>
      <w:r>
        <w:rPr>
          <w:rFonts w:ascii="Times New Roman;Times;Serif" w:hAnsi="Times New Roman;Times;Serif"/>
          <w:b w:val="false"/>
          <w:i w:val="false"/>
          <w:caps w:val="false"/>
          <w:smallCaps w:val="false"/>
          <w:color w:val="262626"/>
          <w:sz w:val="20"/>
        </w:rPr>
        <w:t xml:space="preserve">HAS </w:t>
      </w:r>
      <w:r>
        <w:rPr>
          <w:rFonts w:ascii="Times New Roman;Times;Serif" w:hAnsi="Times New Roman;Times;Serif"/>
          <w:b w:val="false"/>
          <w:i w:val="false"/>
          <w:caps w:val="false"/>
          <w:smallCaps w:val="false"/>
          <w:color w:val="161616"/>
          <w:sz w:val="20"/>
        </w:rPr>
        <w:t xml:space="preserve">BEEN DECLARED </w:t>
      </w:r>
      <w:r>
        <w:rPr>
          <w:rFonts w:ascii="Times New Roman;Times;Serif" w:hAnsi="Times New Roman;Times;Serif"/>
          <w:b w:val="false"/>
          <w:i w:val="false"/>
          <w:caps w:val="false"/>
          <w:smallCaps w:val="false"/>
          <w:color w:val="262626"/>
          <w:sz w:val="20"/>
        </w:rPr>
        <w:t xml:space="preserve">EFFECTIVE UNDER THE SECURITIES ACT </w:t>
      </w:r>
      <w:r>
        <w:rPr>
          <w:rFonts w:ascii="Times New Roman;Times;Serif" w:hAnsi="Times New Roman;Times;Serif"/>
          <w:b w:val="false"/>
          <w:i w:val="false"/>
          <w:caps w:val="false"/>
          <w:smallCaps w:val="false"/>
          <w:color w:val="161616"/>
          <w:sz w:val="20"/>
        </w:rPr>
        <w:t xml:space="preserve">OR </w:t>
      </w:r>
      <w:r>
        <w:rPr>
          <w:rFonts w:ascii="Times New Roman;Times;Serif" w:hAnsi="Times New Roman;Times;Serif"/>
          <w:b w:val="false"/>
          <w:i w:val="false"/>
          <w:caps w:val="false"/>
          <w:smallCaps w:val="false"/>
          <w:color w:val="262626"/>
          <w:sz w:val="20"/>
        </w:rPr>
        <w:t>(E) </w:t>
      </w:r>
      <w:r>
        <w:rPr>
          <w:rFonts w:ascii="Times New Roman;Times;Serif" w:hAnsi="Times New Roman;Times;Serif"/>
          <w:b w:val="false"/>
          <w:i w:val="false"/>
          <w:caps w:val="false"/>
          <w:smallCaps w:val="false"/>
          <w:color w:val="161616"/>
          <w:sz w:val="20"/>
        </w:rPr>
        <w:t xml:space="preserve">PURSUANT TO </w:t>
      </w:r>
      <w:r>
        <w:rPr>
          <w:rFonts w:ascii="Times New Roman;Times;Serif" w:hAnsi="Times New Roman;Times;Serif"/>
          <w:b w:val="false"/>
          <w:i w:val="false"/>
          <w:caps w:val="false"/>
          <w:smallCaps w:val="false"/>
          <w:color w:val="262626"/>
          <w:sz w:val="20"/>
        </w:rPr>
        <w:t xml:space="preserve">ANOTHER AVAILABLE </w:t>
      </w:r>
      <w:r>
        <w:rPr>
          <w:rFonts w:ascii="Times New Roman;Times;Serif" w:hAnsi="Times New Roman;Times;Serif"/>
          <w:b w:val="false"/>
          <w:i w:val="false"/>
          <w:caps w:val="false"/>
          <w:smallCaps w:val="false"/>
          <w:color w:val="3D3D3D"/>
          <w:sz w:val="20"/>
        </w:rPr>
        <w:t xml:space="preserve">EXEMPTION </w:t>
      </w:r>
      <w:r>
        <w:rPr>
          <w:rFonts w:ascii="Times New Roman;Times;Serif" w:hAnsi="Times New Roman;Times;Serif"/>
          <w:b w:val="false"/>
          <w:i w:val="false"/>
          <w:caps w:val="false"/>
          <w:smallCaps w:val="false"/>
          <w:color w:val="262626"/>
          <w:sz w:val="20"/>
        </w:rPr>
        <w:t xml:space="preserve">FROM THE REGISTRATION REQUIREMENTS OF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62626"/>
          <w:sz w:val="20"/>
        </w:rPr>
        <w:t>SECURITIES ACT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62626"/>
          <w:sz w:val="20"/>
        </w:rPr>
        <w:t>SUBJECT TO THE COMPANY'S AND THE TRUSTEE'S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61616"/>
          <w:sz w:val="20"/>
        </w:rPr>
        <w:t>REGISTRAR</w:t>
      </w:r>
      <w:r>
        <w:rPr>
          <w:rFonts w:ascii="Times New Roman;Times;Serif" w:hAnsi="Times New Roman;Times;Serif"/>
          <w:b w:val="false"/>
          <w:i w:val="false"/>
          <w:caps w:val="false"/>
          <w:smallCaps w:val="false"/>
          <w:color w:val="3D3D3D"/>
          <w:sz w:val="20"/>
        </w:rPr>
        <w:t>'</w:t>
      </w:r>
      <w:r>
        <w:rPr>
          <w:rFonts w:ascii="Times New Roman;Times;Serif" w:hAnsi="Times New Roman;Times;Serif"/>
          <w:b w:val="false"/>
          <w:i w:val="false"/>
          <w:caps w:val="false"/>
          <w:smallCaps w:val="false"/>
          <w:color w:val="161616"/>
          <w:sz w:val="20"/>
        </w:rPr>
        <w:t>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AS APPLICABLE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 xml:space="preserve">RIGHT </w:t>
      </w:r>
      <w:r>
        <w:rPr>
          <w:rFonts w:ascii="Times New Roman;Times;Serif" w:hAnsi="Times New Roman;Times;Serif"/>
          <w:b w:val="false"/>
          <w:i w:val="false"/>
          <w:caps w:val="false"/>
          <w:smallCaps w:val="false"/>
          <w:color w:val="262626"/>
          <w:sz w:val="20"/>
        </w:rPr>
        <w:t xml:space="preserve">PRIOR </w:t>
      </w:r>
      <w:r>
        <w:rPr>
          <w:rFonts w:ascii="Times New Roman;Times;Serif" w:hAnsi="Times New Roman;Times;Serif"/>
          <w:b w:val="false"/>
          <w:i w:val="false"/>
          <w:caps w:val="false"/>
          <w:smallCaps w:val="false"/>
          <w:color w:val="161616"/>
          <w:sz w:val="20"/>
        </w:rPr>
        <w:t xml:space="preserve">TO ANY SUCH OFFER, SALE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61616"/>
          <w:sz w:val="20"/>
        </w:rPr>
        <w:t xml:space="preserve">TRANSFER PURSUANT TO </w:t>
      </w:r>
      <w:r>
        <w:rPr>
          <w:rFonts w:ascii="Times New Roman;Times;Serif" w:hAnsi="Times New Roman;Times;Serif"/>
          <w:b w:val="false"/>
          <w:i w:val="false"/>
          <w:caps w:val="false"/>
          <w:smallCaps w:val="false"/>
          <w:color w:val="262626"/>
          <w:sz w:val="20"/>
        </w:rPr>
        <w:t>CLAUSE (C) OR (E) </w:t>
      </w:r>
      <w:r>
        <w:rPr>
          <w:rFonts w:ascii="Times New Roman;Times;Serif" w:hAnsi="Times New Roman;Times;Serif"/>
          <w:b w:val="false"/>
          <w:i w:val="false"/>
          <w:caps w:val="false"/>
          <w:smallCaps w:val="false"/>
          <w:color w:val="161616"/>
          <w:sz w:val="20"/>
        </w:rPr>
        <w:t xml:space="preserve">TO REQUIRE THE DELIVERY </w:t>
      </w:r>
      <w:r>
        <w:rPr>
          <w:rFonts w:ascii="Times New Roman;Times;Serif" w:hAnsi="Times New Roman;Times;Serif"/>
          <w:b w:val="false"/>
          <w:i w:val="false"/>
          <w:caps w:val="false"/>
          <w:smallCaps w:val="false"/>
          <w:color w:val="262626"/>
          <w:sz w:val="20"/>
        </w:rPr>
        <w:t xml:space="preserve">OF AN </w:t>
      </w:r>
      <w:r>
        <w:rPr>
          <w:rFonts w:ascii="Times New Roman;Times;Serif" w:hAnsi="Times New Roman;Times;Serif"/>
          <w:b w:val="false"/>
          <w:i w:val="false"/>
          <w:caps w:val="false"/>
          <w:smallCaps w:val="false"/>
          <w:color w:val="161616"/>
          <w:sz w:val="20"/>
        </w:rPr>
        <w:t>OPINION OF COUNSEL</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 xml:space="preserve">CERTIFICATION </w:t>
      </w:r>
      <w:r>
        <w:rPr>
          <w:rFonts w:ascii="Times New Roman;Times;Serif" w:hAnsi="Times New Roman;Times;Serif"/>
          <w:b w:val="false"/>
          <w:i w:val="false"/>
          <w:caps w:val="false"/>
          <w:smallCaps w:val="false"/>
          <w:color w:val="262626"/>
          <w:sz w:val="20"/>
        </w:rPr>
        <w:t>AND</w:t>
      </w:r>
      <w:r>
        <w:rPr>
          <w:rFonts w:ascii="Times New Roman;Times;Serif" w:hAnsi="Times New Roman;Times;Serif"/>
          <w:b w:val="false"/>
          <w:i w:val="false"/>
          <w:caps w:val="false"/>
          <w:smallCaps w:val="false"/>
          <w:color w:val="545454"/>
          <w:sz w:val="20"/>
        </w:rPr>
        <w:t>/</w:t>
      </w:r>
      <w:r>
        <w:rPr>
          <w:rFonts w:ascii="Times New Roman;Times;Serif" w:hAnsi="Times New Roman;Times;Serif"/>
          <w:b w:val="false"/>
          <w:i w:val="false"/>
          <w:caps w:val="false"/>
          <w:smallCaps w:val="false"/>
          <w:color w:val="262626"/>
          <w:sz w:val="20"/>
        </w:rPr>
        <w:t xml:space="preserve">OR OTHER </w:t>
      </w:r>
      <w:r>
        <w:rPr>
          <w:rFonts w:ascii="Times New Roman;Times;Serif" w:hAnsi="Times New Roman;Times;Serif"/>
          <w:b w:val="false"/>
          <w:i w:val="false"/>
          <w:caps w:val="false"/>
          <w:smallCaps w:val="false"/>
          <w:color w:val="161616"/>
          <w:sz w:val="20"/>
        </w:rPr>
        <w:t xml:space="preserve">INFORMATION SATISFACTORY TO </w:t>
      </w:r>
      <w:r>
        <w:rPr>
          <w:rFonts w:ascii="Times New Roman;Times;Serif" w:hAnsi="Times New Roman;Times;Serif"/>
          <w:b w:val="false"/>
          <w:i w:val="false"/>
          <w:caps w:val="false"/>
          <w:smallCaps w:val="false"/>
          <w:color w:val="262626"/>
          <w:sz w:val="20"/>
        </w:rPr>
        <w:t xml:space="preserve">EACH </w:t>
      </w:r>
      <w:r>
        <w:rPr>
          <w:rFonts w:ascii="Times New Roman;Times;Serif" w:hAnsi="Times New Roman;Times;Serif"/>
          <w:b w:val="false"/>
          <w:i w:val="false"/>
          <w:caps w:val="false"/>
          <w:smallCaps w:val="false"/>
          <w:color w:val="161616"/>
          <w:sz w:val="20"/>
        </w:rPr>
        <w:t xml:space="preserve">OF </w:t>
      </w:r>
      <w:r>
        <w:rPr>
          <w:rFonts w:ascii="Times New Roman;Times;Serif" w:hAnsi="Times New Roman;Times;Serif"/>
          <w:b w:val="false"/>
          <w:i w:val="false"/>
          <w:caps w:val="false"/>
          <w:smallCaps w:val="false"/>
          <w:color w:val="262626"/>
          <w:sz w:val="20"/>
        </w:rPr>
        <w:t>THEM</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 xml:space="preserve">AND IN </w:t>
      </w:r>
      <w:r>
        <w:rPr>
          <w:rFonts w:ascii="Times New Roman;Times;Serif" w:hAnsi="Times New Roman;Times;Serif"/>
          <w:b w:val="false"/>
          <w:i w:val="false"/>
          <w:caps w:val="false"/>
          <w:smallCaps w:val="false"/>
          <w:color w:val="262626"/>
          <w:sz w:val="20"/>
        </w:rPr>
        <w:t>EACH OF THE FOREGOING CASES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61616"/>
          <w:sz w:val="20"/>
        </w:rPr>
        <w:t xml:space="preserve">A </w:t>
      </w:r>
      <w:r>
        <w:rPr>
          <w:rFonts w:ascii="Times New Roman;Times;Serif" w:hAnsi="Times New Roman;Times;Serif"/>
          <w:b w:val="false"/>
          <w:i w:val="false"/>
          <w:caps w:val="false"/>
          <w:smallCaps w:val="false"/>
          <w:color w:val="262626"/>
          <w:sz w:val="20"/>
        </w:rPr>
        <w:t xml:space="preserve">CERTIFICATE </w:t>
      </w:r>
      <w:r>
        <w:rPr>
          <w:rFonts w:ascii="Times New Roman;Times;Serif" w:hAnsi="Times New Roman;Times;Serif"/>
          <w:b w:val="false"/>
          <w:i w:val="false"/>
          <w:caps w:val="false"/>
          <w:smallCaps w:val="false"/>
          <w:color w:val="161616"/>
          <w:sz w:val="20"/>
        </w:rPr>
        <w:t xml:space="preserve">OF TRANSFER IN </w:t>
      </w:r>
      <w:r>
        <w:rPr>
          <w:rFonts w:ascii="Times New Roman;Times;Serif" w:hAnsi="Times New Roman;Times;Serif"/>
          <w:b w:val="false"/>
          <w:i w:val="false"/>
          <w:caps w:val="false"/>
          <w:smallCaps w:val="false"/>
          <w:color w:val="262626"/>
          <w:sz w:val="20"/>
        </w:rPr>
        <w:t xml:space="preserve">THE FORM APPEARING </w:t>
      </w:r>
      <w:r>
        <w:rPr>
          <w:rFonts w:ascii="Times New Roman;Times;Serif" w:hAnsi="Times New Roman;Times;Serif"/>
          <w:b w:val="false"/>
          <w:i w:val="false"/>
          <w:caps w:val="false"/>
          <w:smallCaps w:val="false"/>
          <w:color w:val="161616"/>
          <w:sz w:val="20"/>
        </w:rPr>
        <w:t xml:space="preserve">ON </w:t>
      </w:r>
      <w:r>
        <w:rPr>
          <w:rFonts w:ascii="Times New Roman;Times;Serif" w:hAnsi="Times New Roman;Times;Serif"/>
          <w:b w:val="false"/>
          <w:i w:val="false"/>
          <w:caps w:val="false"/>
          <w:smallCaps w:val="false"/>
          <w:color w:val="262626"/>
          <w:sz w:val="20"/>
        </w:rPr>
        <w:t xml:space="preserve">THE OTHER </w:t>
      </w:r>
      <w:r>
        <w:rPr>
          <w:rFonts w:ascii="Times New Roman;Times;Serif" w:hAnsi="Times New Roman;Times;Serif"/>
          <w:b w:val="false"/>
          <w:i w:val="false"/>
          <w:caps w:val="false"/>
          <w:smallCaps w:val="false"/>
          <w:color w:val="161616"/>
          <w:sz w:val="20"/>
        </w:rPr>
        <w:t xml:space="preserve">SIDE OF </w:t>
      </w:r>
      <w:r>
        <w:rPr>
          <w:rFonts w:ascii="Times New Roman;Times;Serif" w:hAnsi="Times New Roman;Times;Serif"/>
          <w:b w:val="false"/>
          <w:i w:val="false"/>
          <w:caps w:val="false"/>
          <w:smallCaps w:val="false"/>
          <w:color w:val="262626"/>
          <w:sz w:val="20"/>
        </w:rPr>
        <w:t xml:space="preserve">THIS </w:t>
      </w:r>
      <w:r>
        <w:rPr>
          <w:rFonts w:ascii="Times New Roman;Times;Serif" w:hAnsi="Times New Roman;Times;Serif"/>
          <w:b w:val="false"/>
          <w:i w:val="false"/>
          <w:caps w:val="false"/>
          <w:smallCaps w:val="false"/>
          <w:color w:val="161616"/>
          <w:sz w:val="20"/>
        </w:rPr>
        <w:t xml:space="preserve">SECURITY IS </w:t>
      </w:r>
      <w:r>
        <w:rPr>
          <w:rFonts w:ascii="Times New Roman;Times;Serif" w:hAnsi="Times New Roman;Times;Serif"/>
          <w:b w:val="false"/>
          <w:i w:val="false"/>
          <w:caps w:val="false"/>
          <w:smallCaps w:val="false"/>
          <w:color w:val="262626"/>
          <w:sz w:val="20"/>
        </w:rPr>
        <w:t xml:space="preserve">COMPLETED </w:t>
      </w:r>
      <w:r>
        <w:rPr>
          <w:rFonts w:ascii="Times New Roman;Times;Serif" w:hAnsi="Times New Roman;Times;Serif"/>
          <w:b w:val="false"/>
          <w:i w:val="false"/>
          <w:caps w:val="false"/>
          <w:smallCaps w:val="false"/>
          <w:color w:val="161616"/>
          <w:sz w:val="20"/>
        </w:rPr>
        <w:t xml:space="preserve">AND DELIVERED BY THE </w:t>
      </w:r>
      <w:r>
        <w:rPr>
          <w:rFonts w:ascii="Times New Roman;Times;Serif" w:hAnsi="Times New Roman;Times;Serif"/>
          <w:b w:val="false"/>
          <w:i w:val="false"/>
          <w:caps w:val="false"/>
          <w:smallCaps w:val="false"/>
          <w:color w:val="262626"/>
          <w:sz w:val="20"/>
        </w:rPr>
        <w:t xml:space="preserve">TRANSFEROR TO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62626"/>
          <w:sz w:val="20"/>
        </w:rPr>
        <w:t xml:space="preserve">TRUSTEE OR REGISTRAR. </w:t>
      </w:r>
      <w:r>
        <w:rPr>
          <w:rFonts w:ascii="Times New Roman;Times;Serif" w:hAnsi="Times New Roman;Times;Serif"/>
          <w:b w:val="false"/>
          <w:i w:val="false"/>
          <w:caps w:val="false"/>
          <w:smallCaps w:val="false"/>
          <w:color w:val="161616"/>
          <w:sz w:val="20"/>
        </w:rPr>
        <w:t xml:space="preserve">THIS LEGEND </w:t>
      </w:r>
      <w:r>
        <w:rPr>
          <w:rFonts w:ascii="Times New Roman;Times;Serif" w:hAnsi="Times New Roman;Times;Serif"/>
          <w:b w:val="false"/>
          <w:i w:val="false"/>
          <w:caps w:val="false"/>
          <w:smallCaps w:val="false"/>
          <w:color w:val="262626"/>
          <w:sz w:val="20"/>
        </w:rPr>
        <w:t xml:space="preserve">WILL </w:t>
      </w:r>
      <w:r>
        <w:rPr>
          <w:rFonts w:ascii="Times New Roman;Times;Serif" w:hAnsi="Times New Roman;Times;Serif"/>
          <w:b w:val="false"/>
          <w:i w:val="false"/>
          <w:caps w:val="false"/>
          <w:smallCaps w:val="false"/>
          <w:color w:val="161616"/>
          <w:sz w:val="20"/>
        </w:rPr>
        <w:t xml:space="preserve">BE </w:t>
      </w:r>
      <w:r>
        <w:rPr>
          <w:rFonts w:ascii="Times New Roman;Times;Serif" w:hAnsi="Times New Roman;Times;Serif"/>
          <w:b w:val="false"/>
          <w:i w:val="false"/>
          <w:caps w:val="false"/>
          <w:smallCaps w:val="false"/>
          <w:color w:val="262626"/>
          <w:sz w:val="20"/>
        </w:rPr>
        <w:t xml:space="preserve">REMOVED UPON THE WRITTEN REQUEST OF </w:t>
      </w:r>
      <w:r>
        <w:rPr>
          <w:rFonts w:ascii="Times New Roman;Times;Serif" w:hAnsi="Times New Roman;Times;Serif"/>
          <w:b w:val="false"/>
          <w:i w:val="false"/>
          <w:caps w:val="false"/>
          <w:smallCaps w:val="false"/>
          <w:color w:val="161616"/>
          <w:sz w:val="20"/>
        </w:rPr>
        <w:t xml:space="preserve">THE HOLDER </w:t>
      </w:r>
      <w:r>
        <w:rPr>
          <w:rFonts w:ascii="Times New Roman;Times;Serif" w:hAnsi="Times New Roman;Times;Serif"/>
          <w:b w:val="false"/>
          <w:i w:val="false"/>
          <w:caps w:val="false"/>
          <w:smallCaps w:val="false"/>
          <w:color w:val="262626"/>
          <w:sz w:val="20"/>
        </w:rPr>
        <w:t xml:space="preserve">AFTER THE </w:t>
      </w:r>
      <w:r>
        <w:rPr>
          <w:rFonts w:ascii="Times New Roman;Times;Serif" w:hAnsi="Times New Roman;Times;Serif"/>
          <w:b w:val="false"/>
          <w:i w:val="false"/>
          <w:caps w:val="false"/>
          <w:smallCaps w:val="false"/>
          <w:color w:val="161616"/>
          <w:sz w:val="20"/>
        </w:rPr>
        <w:t xml:space="preserve">RESALE </w:t>
      </w:r>
      <w:r>
        <w:rPr>
          <w:rFonts w:ascii="Times New Roman;Times;Serif" w:hAnsi="Times New Roman;Times;Serif"/>
          <w:b w:val="false"/>
          <w:i w:val="false"/>
          <w:caps w:val="false"/>
          <w:smallCaps w:val="false"/>
          <w:color w:val="262626"/>
          <w:sz w:val="20"/>
        </w:rPr>
        <w:t xml:space="preserve">RESTRICTION TERMINATION </w:t>
      </w:r>
      <w:r>
        <w:rPr>
          <w:rFonts w:ascii="Times New Roman;Times;Serif" w:hAnsi="Times New Roman;Times;Serif"/>
          <w:b w:val="false"/>
          <w:i w:val="false"/>
          <w:caps w:val="false"/>
          <w:smallCaps w:val="false"/>
          <w:color w:val="161616"/>
          <w:sz w:val="20"/>
        </w:rPr>
        <w:t>DATE. BY ITS ACQUISITION HEREOF</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THE HOLDER HEREOF REPRESENTS THAT IT IS </w:t>
      </w:r>
      <w:r>
        <w:rPr>
          <w:rFonts w:ascii="Times New Roman;Times;Serif" w:hAnsi="Times New Roman;Times;Serif"/>
          <w:b w:val="false"/>
          <w:i w:val="false"/>
          <w:caps w:val="false"/>
          <w:smallCaps w:val="false"/>
          <w:color w:val="262626"/>
          <w:sz w:val="20"/>
        </w:rPr>
        <w:t xml:space="preserve">NOT </w:t>
      </w:r>
      <w:r>
        <w:rPr>
          <w:rFonts w:ascii="Times New Roman;Times;Serif" w:hAnsi="Times New Roman;Times;Serif"/>
          <w:b w:val="false"/>
          <w:i w:val="false"/>
          <w:caps w:val="false"/>
          <w:smallCaps w:val="false"/>
          <w:color w:val="161616"/>
          <w:sz w:val="20"/>
        </w:rPr>
        <w:t xml:space="preserve">A </w:t>
      </w:r>
      <w:r>
        <w:rPr>
          <w:rFonts w:ascii="Times New Roman;Times;Serif" w:hAnsi="Times New Roman;Times;Serif"/>
          <w:b w:val="false"/>
          <w:i w:val="false"/>
          <w:caps w:val="false"/>
          <w:smallCaps w:val="false"/>
          <w:color w:val="262626"/>
          <w:sz w:val="20"/>
        </w:rPr>
        <w:t xml:space="preserve">U.S. </w:t>
      </w:r>
      <w:r>
        <w:rPr>
          <w:rFonts w:ascii="Times New Roman;Times;Serif" w:hAnsi="Times New Roman;Times;Serif"/>
          <w:b w:val="false"/>
          <w:i w:val="false"/>
          <w:caps w:val="false"/>
          <w:smallCaps w:val="false"/>
          <w:color w:val="161616"/>
          <w:sz w:val="20"/>
        </w:rPr>
        <w:t>PERSON NOR IS IT PURCHASING FOR THE ACCOUNT OF A U.S. PERSON AND IS ACQUIRING THIS SECURITY IN AN OFFSHORE TRANSACTION IN ACCORDANCE WITH REGULATION S UNDER THE 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THIS GLOBAL NOTE IS A TEMPORARY GLOBAL NOTE FOR PURPOSES OF REGULATION S UNDER THE SECURITIES ACT. NEITHER THIS TEMPORARY </w:t>
      </w:r>
      <w:r>
        <w:rPr>
          <w:rFonts w:ascii="Times New Roman;Times;Serif" w:hAnsi="Times New Roman;Times;Serif"/>
          <w:b w:val="false"/>
          <w:i w:val="false"/>
          <w:caps w:val="false"/>
          <w:smallCaps w:val="false"/>
          <w:color w:val="262626"/>
          <w:sz w:val="20"/>
        </w:rPr>
        <w:t xml:space="preserve">GLOBAL </w:t>
      </w:r>
      <w:r>
        <w:rPr>
          <w:rFonts w:ascii="Times New Roman;Times;Serif" w:hAnsi="Times New Roman;Times;Serif"/>
          <w:b w:val="false"/>
          <w:i w:val="false"/>
          <w:caps w:val="false"/>
          <w:smallCaps w:val="false"/>
          <w:color w:val="161616"/>
          <w:sz w:val="20"/>
        </w:rPr>
        <w:t>NOTE NOR ANY INTEREST HEREIN MAY BE OFFERED</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61616"/>
          <w:sz w:val="20"/>
        </w:rPr>
        <w:t>SOLD OR DELIVERED</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EXCEPT AS PERMITTED UNDER THE INDENTURE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[GLOBAL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[UNLESS THIS CERTIFICATE IS PRESENTED BY </w:t>
      </w:r>
      <w:r>
        <w:rPr>
          <w:rFonts w:ascii="Times New Roman;Times;Serif" w:hAnsi="Times New Roman;Times;Serif"/>
          <w:b w:val="false"/>
          <w:i w:val="false"/>
          <w:caps w:val="false"/>
          <w:smallCaps w:val="false"/>
          <w:color w:val="262626"/>
          <w:sz w:val="20"/>
        </w:rPr>
        <w:t xml:space="preserve">AN </w:t>
      </w:r>
      <w:r>
        <w:rPr>
          <w:rFonts w:ascii="Times New Roman;Times;Serif" w:hAnsi="Times New Roman;Times;Serif"/>
          <w:b w:val="false"/>
          <w:i w:val="false"/>
          <w:caps w:val="false"/>
          <w:smallCaps w:val="false"/>
          <w:color w:val="161616"/>
          <w:sz w:val="20"/>
        </w:rPr>
        <w:t xml:space="preserve">AUTHORIZED REPRESENTATIVE OF THE DEPOSITORY TRUST </w:t>
      </w:r>
      <w:r>
        <w:rPr>
          <w:rFonts w:ascii="Times New Roman;Times;Serif" w:hAnsi="Times New Roman;Times;Serif"/>
          <w:b w:val="false"/>
          <w:i w:val="false"/>
          <w:caps w:val="false"/>
          <w:smallCaps w:val="false"/>
          <w:color w:val="262626"/>
          <w:sz w:val="20"/>
        </w:rPr>
        <w:t xml:space="preserve">COMPANY </w:t>
      </w:r>
      <w:r>
        <w:rPr>
          <w:rFonts w:ascii="Times New Roman;Times;Serif" w:hAnsi="Times New Roman;Times;Serif"/>
          <w:b w:val="false"/>
          <w:i w:val="false"/>
          <w:caps w:val="false"/>
          <w:smallCaps w:val="false"/>
          <w:color w:val="161616"/>
          <w:sz w:val="20"/>
        </w:rPr>
        <w:t xml:space="preserve">TO THE COMPANY OR ITS </w:t>
      </w:r>
      <w:r>
        <w:rPr>
          <w:rFonts w:ascii="Times New Roman;Times;Serif" w:hAnsi="Times New Roman;Times;Serif"/>
          <w:b w:val="false"/>
          <w:i w:val="false"/>
          <w:caps w:val="false"/>
          <w:smallCaps w:val="false"/>
          <w:color w:val="262626"/>
          <w:sz w:val="20"/>
        </w:rPr>
        <w:t xml:space="preserve">AGENT </w:t>
      </w:r>
      <w:r>
        <w:rPr>
          <w:rFonts w:ascii="Times New Roman;Times;Serif" w:hAnsi="Times New Roman;Times;Serif"/>
          <w:b w:val="false"/>
          <w:i w:val="false"/>
          <w:caps w:val="false"/>
          <w:smallCaps w:val="false"/>
          <w:color w:val="161616"/>
          <w:sz w:val="20"/>
        </w:rPr>
        <w:t>FOR REGISTRATION OF TRANSFER</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EXCHANGE OR PAYMENT</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AND ANY CERTIFICATE ISSUED IS REGISTERED IN THE NAME OF </w:t>
      </w:r>
      <w:r>
        <w:rPr>
          <w:rFonts w:ascii="Times New Roman;Times;Serif" w:hAnsi="Times New Roman;Times;Serif"/>
          <w:b w:val="false"/>
          <w:i w:val="false"/>
          <w:caps w:val="false"/>
          <w:smallCaps w:val="false"/>
          <w:color w:val="262626"/>
          <w:sz w:val="20"/>
        </w:rPr>
        <w:t>CEDE </w:t>
      </w:r>
      <w:r>
        <w:rPr>
          <w:rFonts w:ascii="Times New Roman;Times;Serif" w:hAnsi="Times New Roman;Times;Serif"/>
          <w:b w:val="false"/>
          <w:i w:val="false"/>
          <w:caps w:val="false"/>
          <w:smallCaps w:val="false"/>
          <w:color w:val="161616"/>
          <w:sz w:val="20"/>
        </w:rPr>
        <w:t xml:space="preserve">&amp; CO. OR TO SUCH OTHER </w:t>
      </w:r>
      <w:r>
        <w:rPr>
          <w:rFonts w:ascii="Times New Roman;Times;Serif" w:hAnsi="Times New Roman;Times;Serif"/>
          <w:b w:val="false"/>
          <w:i w:val="false"/>
          <w:caps w:val="false"/>
          <w:smallCaps w:val="false"/>
          <w:color w:val="262626"/>
          <w:sz w:val="20"/>
        </w:rPr>
        <w:t xml:space="preserve">ENTITY </w:t>
      </w:r>
      <w:r>
        <w:rPr>
          <w:rFonts w:ascii="Times New Roman;Times;Serif" w:hAnsi="Times New Roman;Times;Serif"/>
          <w:b w:val="false"/>
          <w:i w:val="false"/>
          <w:caps w:val="false"/>
          <w:smallCaps w:val="false"/>
          <w:color w:val="161616"/>
          <w:sz w:val="20"/>
        </w:rPr>
        <w:t xml:space="preserve">AS IS REQUESTED BY AN AUTHORIZED REPRESENTATIVE OF THE DEPOSITORY TRUST COMPANY (AND ANY PAYMENT HEREON IS MADE TO </w:t>
      </w:r>
      <w:r>
        <w:rPr>
          <w:rFonts w:ascii="Times New Roman;Times;Serif" w:hAnsi="Times New Roman;Times;Serif"/>
          <w:b w:val="false"/>
          <w:i w:val="false"/>
          <w:caps w:val="false"/>
          <w:smallCaps w:val="false"/>
          <w:color w:val="262626"/>
          <w:sz w:val="20"/>
        </w:rPr>
        <w:t>CEDE </w:t>
      </w:r>
      <w:r>
        <w:rPr>
          <w:rFonts w:ascii="Times New Roman;Times;Serif" w:hAnsi="Times New Roman;Times;Serif"/>
          <w:b w:val="false"/>
          <w:i w:val="false"/>
          <w:caps w:val="false"/>
          <w:smallCaps w:val="false"/>
          <w:color w:val="161616"/>
          <w:sz w:val="20"/>
        </w:rPr>
        <w:t>&amp; CO.)</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ANY TRANSFER</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61616"/>
          <w:sz w:val="20"/>
        </w:rPr>
        <w:t xml:space="preserve">PLEDGE OR OTHER </w:t>
      </w:r>
      <w:r>
        <w:rPr>
          <w:rFonts w:ascii="Times New Roman;Times;Serif" w:hAnsi="Times New Roman;Times;Serif"/>
          <w:b w:val="false"/>
          <w:i w:val="false"/>
          <w:caps w:val="false"/>
          <w:smallCaps w:val="false"/>
          <w:color w:val="262626"/>
          <w:sz w:val="20"/>
        </w:rPr>
        <w:t xml:space="preserve">USE </w:t>
      </w:r>
      <w:r>
        <w:rPr>
          <w:rFonts w:ascii="Times New Roman;Times;Serif" w:hAnsi="Times New Roman;Times;Serif"/>
          <w:b w:val="false"/>
          <w:i w:val="false"/>
          <w:caps w:val="false"/>
          <w:smallCaps w:val="false"/>
          <w:color w:val="161616"/>
          <w:sz w:val="20"/>
        </w:rPr>
        <w:t xml:space="preserve">HEREOF </w:t>
      </w:r>
      <w:r>
        <w:rPr>
          <w:rFonts w:ascii="Times New Roman;Times;Serif" w:hAnsi="Times New Roman;Times;Serif"/>
          <w:b w:val="false"/>
          <w:i w:val="false"/>
          <w:caps w:val="false"/>
          <w:smallCaps w:val="false"/>
          <w:color w:val="262626"/>
          <w:sz w:val="20"/>
        </w:rPr>
        <w:t xml:space="preserve">FOR </w:t>
      </w:r>
      <w:r>
        <w:rPr>
          <w:rFonts w:ascii="Times New Roman;Times;Serif" w:hAnsi="Times New Roman;Times;Serif"/>
          <w:b w:val="false"/>
          <w:i w:val="false"/>
          <w:caps w:val="false"/>
          <w:smallCaps w:val="false"/>
          <w:color w:val="161616"/>
          <w:sz w:val="20"/>
        </w:rPr>
        <w:t xml:space="preserve">VALUE OR </w:t>
      </w:r>
      <w:r>
        <w:rPr>
          <w:rFonts w:ascii="Times New Roman;Times;Serif" w:hAnsi="Times New Roman;Times;Serif"/>
          <w:b w:val="false"/>
          <w:i w:val="false"/>
          <w:caps w:val="false"/>
          <w:smallCaps w:val="false"/>
          <w:color w:val="262626"/>
          <w:sz w:val="20"/>
        </w:rPr>
        <w:t xml:space="preserve">OTHERWISE </w:t>
      </w:r>
      <w:r>
        <w:rPr>
          <w:rFonts w:ascii="Times New Roman;Times;Serif" w:hAnsi="Times New Roman;Times;Serif"/>
          <w:b w:val="false"/>
          <w:i w:val="false"/>
          <w:caps w:val="false"/>
          <w:smallCaps w:val="false"/>
          <w:color w:val="161616"/>
          <w:sz w:val="20"/>
        </w:rPr>
        <w:t xml:space="preserve">BY OR </w:t>
      </w:r>
      <w:r>
        <w:rPr>
          <w:rFonts w:ascii="Times New Roman;Times;Serif" w:hAnsi="Times New Roman;Times;Serif"/>
          <w:b w:val="false"/>
          <w:i w:val="false"/>
          <w:caps w:val="false"/>
          <w:smallCaps w:val="false"/>
          <w:color w:val="262626"/>
          <w:sz w:val="20"/>
        </w:rPr>
        <w:t xml:space="preserve">TO </w:t>
      </w:r>
      <w:r>
        <w:rPr>
          <w:rFonts w:ascii="Times New Roman;Times;Serif" w:hAnsi="Times New Roman;Times;Serif"/>
          <w:b w:val="false"/>
          <w:i w:val="false"/>
          <w:caps w:val="false"/>
          <w:smallCaps w:val="false"/>
          <w:color w:val="161616"/>
          <w:sz w:val="20"/>
        </w:rPr>
        <w:t xml:space="preserve">ANY PERSON IS </w:t>
      </w:r>
      <w:r>
        <w:rPr>
          <w:rFonts w:ascii="Times New Roman;Times;Serif" w:hAnsi="Times New Roman;Times;Serif"/>
          <w:b w:val="false"/>
          <w:i w:val="false"/>
          <w:caps w:val="false"/>
          <w:smallCaps w:val="false"/>
          <w:color w:val="262626"/>
          <w:sz w:val="20"/>
        </w:rPr>
        <w:t xml:space="preserve">WRONGFUL SINCE </w:t>
      </w:r>
      <w:r>
        <w:rPr>
          <w:rFonts w:ascii="Times New Roman;Times;Serif" w:hAnsi="Times New Roman;Times;Serif"/>
          <w:b w:val="false"/>
          <w:i w:val="false"/>
          <w:caps w:val="false"/>
          <w:smallCaps w:val="false"/>
          <w:color w:val="161616"/>
          <w:sz w:val="20"/>
        </w:rPr>
        <w:t>THE REGISTERED OWNER HEREOF</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CEDE &amp; </w:t>
      </w:r>
      <w:r>
        <w:rPr>
          <w:rFonts w:ascii="Times New Roman;Times;Serif" w:hAnsi="Times New Roman;Times;Serif"/>
          <w:b w:val="false"/>
          <w:i w:val="false"/>
          <w:caps w:val="false"/>
          <w:smallCaps w:val="false"/>
          <w:color w:val="262626"/>
          <w:sz w:val="20"/>
        </w:rPr>
        <w:t xml:space="preserve">CO., </w:t>
      </w:r>
      <w:r>
        <w:rPr>
          <w:rFonts w:ascii="Times New Roman;Times;Serif" w:hAnsi="Times New Roman;Times;Serif"/>
          <w:b w:val="false"/>
          <w:i w:val="false"/>
          <w:caps w:val="false"/>
          <w:smallCaps w:val="false"/>
          <w:color w:val="161616"/>
          <w:sz w:val="20"/>
        </w:rPr>
        <w:t>HAS AN INTEREST HEREIN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TRANSFERS OF THIS GLOBAL SECURITY SHALL BE LIMITED TO TRANSFERS</w:t>
      </w:r>
      <w:r>
        <w:rPr>
          <w:rFonts w:ascii="Times New Roman;Times;Serif" w:hAnsi="Times New Roman;Times;Serif"/>
          <w:b w:val="false"/>
          <w:i w:val="false"/>
          <w:caps w:val="false"/>
          <w:smallCaps w:val="false"/>
          <w:color w:val="424242"/>
          <w:sz w:val="20"/>
        </w:rPr>
        <w:t>, </w:t>
      </w:r>
      <w:r>
        <w:rPr>
          <w:rFonts w:ascii="Times New Roman;Times;Serif" w:hAnsi="Times New Roman;Times;Serif"/>
          <w:b w:val="false"/>
          <w:i w:val="false"/>
          <w:caps w:val="false"/>
          <w:smallCaps w:val="false"/>
          <w:color w:val="161616"/>
          <w:sz w:val="20"/>
        </w:rPr>
        <w:t>IN WHOLE BUT NOT IN PART</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TO NOMINEES OF THE DEPOSITORY TRUST </w:t>
      </w:r>
      <w:r>
        <w:rPr>
          <w:rFonts w:ascii="Times New Roman;Times;Serif" w:hAnsi="Times New Roman;Times;Serif"/>
          <w:b w:val="false"/>
          <w:i w:val="false"/>
          <w:caps w:val="false"/>
          <w:smallCaps w:val="false"/>
          <w:color w:val="262626"/>
          <w:sz w:val="20"/>
        </w:rPr>
        <w:t xml:space="preserve">COMPANY </w:t>
      </w:r>
      <w:r>
        <w:rPr>
          <w:rFonts w:ascii="Times New Roman;Times;Serif" w:hAnsi="Times New Roman;Times;Serif"/>
          <w:b w:val="false"/>
          <w:i w:val="false"/>
          <w:caps w:val="false"/>
          <w:smallCaps w:val="false"/>
          <w:color w:val="161616"/>
          <w:sz w:val="20"/>
        </w:rPr>
        <w:t xml:space="preserve">OR TO A </w:t>
      </w:r>
      <w:r>
        <w:rPr>
          <w:rFonts w:ascii="Times New Roman;Times;Serif" w:hAnsi="Times New Roman;Times;Serif"/>
          <w:b w:val="false"/>
          <w:i w:val="false"/>
          <w:caps w:val="false"/>
          <w:smallCaps w:val="false"/>
          <w:color w:val="262626"/>
          <w:sz w:val="20"/>
        </w:rPr>
        <w:t xml:space="preserve">SUCCESSOR THEREOF </w:t>
      </w:r>
      <w:r>
        <w:rPr>
          <w:rFonts w:ascii="Times New Roman;Times;Serif" w:hAnsi="Times New Roman;Times;Serif"/>
          <w:b w:val="false"/>
          <w:i w:val="false"/>
          <w:caps w:val="false"/>
          <w:smallCaps w:val="false"/>
          <w:color w:val="161616"/>
          <w:sz w:val="20"/>
        </w:rPr>
        <w:t>OR SUCH SUCCESSOR</w:t>
      </w:r>
      <w:r>
        <w:rPr>
          <w:rFonts w:ascii="Times New Roman;Times;Serif" w:hAnsi="Times New Roman;Times;Serif"/>
          <w:b w:val="false"/>
          <w:i w:val="false"/>
          <w:caps w:val="false"/>
          <w:smallCaps w:val="false"/>
          <w:color w:val="424242"/>
          <w:sz w:val="20"/>
        </w:rPr>
        <w:t>'</w:t>
      </w:r>
      <w:r>
        <w:rPr>
          <w:rFonts w:ascii="Times New Roman;Times;Serif" w:hAnsi="Times New Roman;Times;Serif"/>
          <w:b w:val="false"/>
          <w:i w:val="false"/>
          <w:caps w:val="false"/>
          <w:smallCaps w:val="false"/>
          <w:color w:val="161616"/>
          <w:sz w:val="20"/>
        </w:rPr>
        <w:t xml:space="preserve">S </w:t>
      </w:r>
      <w:r>
        <w:rPr>
          <w:rFonts w:ascii="Times New Roman;Times;Serif" w:hAnsi="Times New Roman;Times;Serif"/>
          <w:b w:val="false"/>
          <w:i w:val="false"/>
          <w:caps w:val="false"/>
          <w:smallCaps w:val="false"/>
          <w:color w:val="262626"/>
          <w:sz w:val="20"/>
        </w:rPr>
        <w:t xml:space="preserve">NOMINEE AND </w:t>
      </w:r>
      <w:r>
        <w:rPr>
          <w:rFonts w:ascii="Times New Roman;Times;Serif" w:hAnsi="Times New Roman;Times;Serif"/>
          <w:b w:val="false"/>
          <w:i w:val="false"/>
          <w:caps w:val="false"/>
          <w:smallCaps w:val="false"/>
          <w:color w:val="161616"/>
          <w:sz w:val="20"/>
        </w:rPr>
        <w:t xml:space="preserve">TRANSFERS OF PORTIONS OF THIS </w:t>
      </w:r>
      <w:r>
        <w:rPr>
          <w:rFonts w:ascii="Times New Roman;Times;Serif" w:hAnsi="Times New Roman;Times;Serif"/>
          <w:b w:val="false"/>
          <w:i w:val="false"/>
          <w:caps w:val="false"/>
          <w:smallCaps w:val="false"/>
          <w:color w:val="262626"/>
          <w:sz w:val="20"/>
        </w:rPr>
        <w:t xml:space="preserve">GLOBAL SECURITY </w:t>
      </w:r>
      <w:r>
        <w:rPr>
          <w:rFonts w:ascii="Times New Roman;Times;Serif" w:hAnsi="Times New Roman;Times;Serif"/>
          <w:b w:val="false"/>
          <w:i w:val="false"/>
          <w:caps w:val="false"/>
          <w:smallCaps w:val="false"/>
          <w:color w:val="161616"/>
          <w:sz w:val="20"/>
        </w:rPr>
        <w:t xml:space="preserve">SHALL BE LIMITED </w:t>
      </w:r>
      <w:r>
        <w:rPr>
          <w:rFonts w:ascii="Times New Roman;Times;Serif" w:hAnsi="Times New Roman;Times;Serif"/>
          <w:b w:val="false"/>
          <w:i w:val="false"/>
          <w:caps w:val="false"/>
          <w:smallCaps w:val="false"/>
          <w:color w:val="262626"/>
          <w:sz w:val="20"/>
        </w:rPr>
        <w:t xml:space="preserve">TO </w:t>
      </w:r>
      <w:r>
        <w:rPr>
          <w:rFonts w:ascii="Times New Roman;Times;Serif" w:hAnsi="Times New Roman;Times;Serif"/>
          <w:b w:val="false"/>
          <w:i w:val="false"/>
          <w:caps w:val="false"/>
          <w:smallCaps w:val="false"/>
          <w:color w:val="161616"/>
          <w:sz w:val="20"/>
        </w:rPr>
        <w:t xml:space="preserve">TRANSFERS MADE IN ACCORDANCE WITH THE RESTRICTIONS SET FORTH IN ARTICLE TWO OF THE TWENTIETH </w:t>
      </w:r>
      <w:r>
        <w:rPr>
          <w:rFonts w:ascii="Times New Roman;Times;Serif" w:hAnsi="Times New Roman;Times;Serif"/>
          <w:b w:val="false"/>
          <w:i w:val="false"/>
          <w:caps w:val="false"/>
          <w:smallCaps w:val="false"/>
          <w:color w:val="262626"/>
          <w:sz w:val="20"/>
        </w:rPr>
        <w:t xml:space="preserve">SUPPLEMENTAL </w:t>
      </w:r>
      <w:r>
        <w:rPr>
          <w:rFonts w:ascii="Times New Roman;Times;Serif" w:hAnsi="Times New Roman;Times;Serif"/>
          <w:b w:val="false"/>
          <w:i w:val="false"/>
          <w:caps w:val="false"/>
          <w:smallCaps w:val="false"/>
          <w:color w:val="161616"/>
          <w:sz w:val="20"/>
        </w:rPr>
        <w:t>INDENTURE REFERRED TO ON THE REVERSE HEREOF</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161616"/>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2510"/>
        <w:gridCol w:w="60"/>
        <w:gridCol w:w="2435"/>
      </w:tblGrid>
      <w:tr>
        <w:trPr/>
        <w:tc>
          <w:tcPr>
            <w:tcW w:w="2510" w:type="dxa"/>
            <w:tcBorders/>
            <w:vAlign w:val="center"/>
          </w:tcPr>
          <w:p>
            <w:pPr>
              <w:pStyle w:val="TableContents"/>
              <w:bidi w:val="0"/>
              <w:spacing w:before="0" w:after="283"/>
              <w:jc w:val="left"/>
              <w:rPr/>
            </w:pPr>
            <w:r>
              <w:rPr/>
              <w:t>No. R-</w:t>
            </w:r>
          </w:p>
        </w:tc>
        <w:tc>
          <w:tcPr>
            <w:tcW w:w="60" w:type="dxa"/>
            <w:tcBorders/>
            <w:vAlign w:val="center"/>
          </w:tcPr>
          <w:p>
            <w:pPr>
              <w:pStyle w:val="TableContents"/>
              <w:bidi w:val="0"/>
              <w:spacing w:before="0" w:after="283"/>
              <w:jc w:val="right"/>
              <w:rPr/>
            </w:pPr>
            <w:r>
              <w:rPr/>
              <w:t> </w:t>
            </w:r>
          </w:p>
        </w:tc>
        <w:tc>
          <w:tcPr>
            <w:tcW w:w="2435" w:type="dxa"/>
            <w:tcBorders/>
            <w:vAlign w:val="center"/>
          </w:tcPr>
          <w:p>
            <w:pPr>
              <w:pStyle w:val="TableContents"/>
              <w:bidi w:val="0"/>
              <w:spacing w:before="0" w:after="283"/>
              <w:jc w:val="left"/>
              <w:rPr/>
            </w:pPr>
            <w:r>
              <w:rPr>
                <w:color w:val="0C0C0C"/>
              </w:rPr>
              <w:t xml:space="preserve">PRINCIPAL </w:t>
            </w:r>
            <w:r>
              <w:rPr>
                <w:color w:val="1D1D1D"/>
              </w:rPr>
              <w:t>AMOUNT</w:t>
            </w:r>
          </w:p>
        </w:tc>
      </w:tr>
      <w:tr>
        <w:trPr/>
        <w:tc>
          <w:tcPr>
            <w:tcW w:w="2510" w:type="dxa"/>
            <w:tcBorders/>
            <w:vAlign w:val="center"/>
          </w:tcPr>
          <w:p>
            <w:pPr>
              <w:pStyle w:val="TableContents"/>
              <w:bidi w:val="0"/>
              <w:spacing w:before="0" w:after="283"/>
              <w:jc w:val="left"/>
              <w:rPr/>
            </w:pPr>
            <w:r>
              <w:rPr>
                <w:color w:val="1D1D1D"/>
              </w:rPr>
              <w:t xml:space="preserve">CUSIP No. U22018 </w:t>
            </w:r>
            <w:r>
              <w:rPr>
                <w:color w:val="0C0C0C"/>
              </w:rPr>
              <w:t>BA9</w:t>
            </w:r>
          </w:p>
        </w:tc>
        <w:tc>
          <w:tcPr>
            <w:tcW w:w="60" w:type="dxa"/>
            <w:tcBorders/>
            <w:vAlign w:val="center"/>
          </w:tcPr>
          <w:p>
            <w:pPr>
              <w:pStyle w:val="TableContents"/>
              <w:bidi w:val="0"/>
              <w:spacing w:before="0" w:after="283"/>
              <w:jc w:val="right"/>
              <w:rPr/>
            </w:pPr>
            <w:r>
              <w:rPr/>
              <w:t> </w:t>
            </w:r>
          </w:p>
        </w:tc>
        <w:tc>
          <w:tcPr>
            <w:tcW w:w="243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D1D1D"/>
          <w:sz w:val="20"/>
        </w:rPr>
      </w:pPr>
      <w:r>
        <w:rPr>
          <w:rFonts w:ascii="Times New Roman;Times;Serif" w:hAnsi="Times New Roman;Times;Serif"/>
          <w:b w:val="false"/>
          <w:i w:val="false"/>
          <w:caps w:val="false"/>
          <w:smallCaps w:val="false"/>
          <w:color w:val="1D1D1D"/>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D1D1D"/>
          <w:sz w:val="20"/>
        </w:rPr>
      </w:pPr>
      <w:r>
        <w:rPr>
          <w:rFonts w:ascii="Times New Roman;Times;Serif" w:hAnsi="Times New Roman;Times;Serif"/>
          <w:b w:val="false"/>
          <w:i w:val="false"/>
          <w:caps w:val="false"/>
          <w:smallCaps w:val="false"/>
          <w:color w:val="1D1D1D"/>
          <w:sz w:val="20"/>
        </w:rPr>
        <w:t>5.450% Notes due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D1D1D"/>
          <w:sz w:val="20"/>
        </w:rPr>
        <w:t>COX COMMUNICATIONS, INC</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a Delaware corporation (hereinafter called the </w:t>
      </w:r>
      <w:r>
        <w:rPr>
          <w:rFonts w:ascii="Times New Roman;Times;Serif" w:hAnsi="Times New Roman;Times;Serif"/>
          <w:b w:val="false"/>
          <w:i w:val="false"/>
          <w:caps w:val="false"/>
          <w:smallCaps w:val="false"/>
          <w:color w:val="333333"/>
          <w:sz w:val="20"/>
        </w:rPr>
        <w:t xml:space="preserve">"Company," </w:t>
      </w:r>
      <w:r>
        <w:rPr>
          <w:rFonts w:ascii="Times New Roman;Times;Serif" w:hAnsi="Times New Roman;Times;Serif"/>
          <w:b w:val="false"/>
          <w:i w:val="false"/>
          <w:caps w:val="false"/>
          <w:smallCaps w:val="false"/>
          <w:color w:val="1D1D1D"/>
          <w:sz w:val="20"/>
        </w:rPr>
        <w:t xml:space="preserve">which </w:t>
      </w:r>
      <w:r>
        <w:rPr>
          <w:rFonts w:ascii="Times New Roman;Times;Serif" w:hAnsi="Times New Roman;Times;Serif"/>
          <w:b w:val="false"/>
          <w:i w:val="false"/>
          <w:caps w:val="false"/>
          <w:smallCaps w:val="false"/>
          <w:color w:val="0C0C0C"/>
          <w:sz w:val="20"/>
        </w:rPr>
        <w:t xml:space="preserve">term includes </w:t>
      </w:r>
      <w:r>
        <w:rPr>
          <w:rFonts w:ascii="Times New Roman;Times;Serif" w:hAnsi="Times New Roman;Times;Serif"/>
          <w:b w:val="false"/>
          <w:i w:val="false"/>
          <w:caps w:val="false"/>
          <w:smallCaps w:val="false"/>
          <w:color w:val="1D1D1D"/>
          <w:sz w:val="20"/>
        </w:rPr>
        <w:t xml:space="preserve">any </w:t>
      </w:r>
      <w:r>
        <w:rPr>
          <w:rFonts w:ascii="Times New Roman;Times;Serif" w:hAnsi="Times New Roman;Times;Serif"/>
          <w:b w:val="false"/>
          <w:i w:val="false"/>
          <w:caps w:val="false"/>
          <w:smallCaps w:val="false"/>
          <w:color w:val="333333"/>
          <w:sz w:val="20"/>
        </w:rPr>
        <w:t xml:space="preserve">successor </w:t>
      </w:r>
      <w:r>
        <w:rPr>
          <w:rFonts w:ascii="Times New Roman;Times;Serif" w:hAnsi="Times New Roman;Times;Serif"/>
          <w:b w:val="false"/>
          <w:i w:val="false"/>
          <w:caps w:val="false"/>
          <w:smallCaps w:val="false"/>
          <w:color w:val="1D1D1D"/>
          <w:sz w:val="20"/>
        </w:rPr>
        <w:t xml:space="preserve">corporation </w:t>
      </w:r>
      <w:r>
        <w:rPr>
          <w:rFonts w:ascii="Times New Roman;Times;Serif" w:hAnsi="Times New Roman;Times;Serif"/>
          <w:b w:val="false"/>
          <w:i w:val="false"/>
          <w:caps w:val="false"/>
          <w:smallCaps w:val="false"/>
          <w:color w:val="0C0C0C"/>
          <w:sz w:val="20"/>
        </w:rPr>
        <w:t xml:space="preserve">under the </w:t>
      </w:r>
      <w:r>
        <w:rPr>
          <w:rFonts w:ascii="Times New Roman;Times;Serif" w:hAnsi="Times New Roman;Times;Serif"/>
          <w:b w:val="false"/>
          <w:i w:val="false"/>
          <w:caps w:val="false"/>
          <w:smallCaps w:val="false"/>
          <w:color w:val="1D1D1D"/>
          <w:sz w:val="20"/>
        </w:rPr>
        <w:t xml:space="preserve">Indenture </w:t>
      </w:r>
      <w:r>
        <w:rPr>
          <w:rFonts w:ascii="Times New Roman;Times;Serif" w:hAnsi="Times New Roman;Times;Serif"/>
          <w:b w:val="false"/>
          <w:i w:val="false"/>
          <w:caps w:val="false"/>
          <w:smallCaps w:val="false"/>
          <w:color w:val="0C0C0C"/>
          <w:sz w:val="20"/>
        </w:rPr>
        <w:t xml:space="preserve">referred to </w:t>
      </w:r>
      <w:r>
        <w:rPr>
          <w:rFonts w:ascii="Times New Roman;Times;Serif" w:hAnsi="Times New Roman;Times;Serif"/>
          <w:b w:val="false"/>
          <w:i w:val="false"/>
          <w:caps w:val="false"/>
          <w:smallCaps w:val="false"/>
          <w:color w:val="1D1D1D"/>
          <w:sz w:val="20"/>
        </w:rPr>
        <w:t xml:space="preserve">below), for value </w:t>
      </w:r>
      <w:r>
        <w:rPr>
          <w:rFonts w:ascii="Times New Roman;Times;Serif" w:hAnsi="Times New Roman;Times;Serif"/>
          <w:b w:val="false"/>
          <w:i w:val="false"/>
          <w:caps w:val="false"/>
          <w:smallCaps w:val="false"/>
          <w:color w:val="0C0C0C"/>
          <w:sz w:val="20"/>
        </w:rPr>
        <w:t xml:space="preserve">received, hereby </w:t>
      </w:r>
      <w:r>
        <w:rPr>
          <w:rFonts w:ascii="Times New Roman;Times;Serif" w:hAnsi="Times New Roman;Times;Serif"/>
          <w:b w:val="false"/>
          <w:i w:val="false"/>
          <w:caps w:val="false"/>
          <w:smallCaps w:val="false"/>
          <w:color w:val="1D1D1D"/>
          <w:sz w:val="20"/>
        </w:rPr>
        <w:t xml:space="preserve">promises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1D1D1D"/>
          <w:sz w:val="20"/>
        </w:rPr>
        <w:t xml:space="preserve">pay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1D1D1D"/>
          <w:sz w:val="20"/>
        </w:rPr>
        <w:t xml:space="preserve">Cede &amp; Co., or </w:t>
      </w:r>
      <w:r>
        <w:rPr>
          <w:rFonts w:ascii="Times New Roman;Times;Serif" w:hAnsi="Times New Roman;Times;Serif"/>
          <w:b w:val="false"/>
          <w:i w:val="false"/>
          <w:caps w:val="false"/>
          <w:smallCaps w:val="false"/>
          <w:color w:val="0C0C0C"/>
          <w:sz w:val="20"/>
        </w:rPr>
        <w:t xml:space="preserve">registered </w:t>
      </w:r>
      <w:r>
        <w:rPr>
          <w:rFonts w:ascii="Times New Roman;Times;Serif" w:hAnsi="Times New Roman;Times;Serif"/>
          <w:b w:val="false"/>
          <w:i w:val="false"/>
          <w:caps w:val="false"/>
          <w:smallCaps w:val="false"/>
          <w:color w:val="1D1D1D"/>
          <w:sz w:val="20"/>
        </w:rPr>
        <w:t>assigns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D1D1D"/>
          <w:sz w:val="20"/>
        </w:rPr>
        <w:t xml:space="preserve">principal </w:t>
      </w:r>
      <w:r>
        <w:rPr>
          <w:rFonts w:ascii="Times New Roman;Times;Serif" w:hAnsi="Times New Roman;Times;Serif"/>
          <w:b w:val="false"/>
          <w:i w:val="false"/>
          <w:caps w:val="false"/>
          <w:smallCaps w:val="false"/>
          <w:color w:val="333333"/>
          <w:sz w:val="20"/>
        </w:rPr>
        <w:t xml:space="preserve">sum </w:t>
      </w:r>
      <w:r>
        <w:rPr>
          <w:rFonts w:ascii="Times New Roman;Times;Serif" w:hAnsi="Times New Roman;Times;Serif"/>
          <w:b w:val="false"/>
          <w:i w:val="false"/>
          <w:caps w:val="false"/>
          <w:smallCaps w:val="false"/>
          <w:color w:val="1D1D1D"/>
          <w:sz w:val="20"/>
        </w:rPr>
        <w:t xml:space="preserve">of </w:t>
      </w:r>
      <w:r>
        <w:rPr>
          <w:rFonts w:ascii="Times New Roman;Times;Serif" w:hAnsi="Times New Roman;Times;Serif"/>
          <w:b w:val="false"/>
          <w:i w:val="false"/>
          <w:caps w:val="false"/>
          <w:smallCaps w:val="false"/>
          <w:color w:val="0C0C0C"/>
          <w:sz w:val="20"/>
        </w:rPr>
        <w:t xml:space="preserve">[           ] </w:t>
      </w:r>
      <w:r>
        <w:rPr>
          <w:rFonts w:ascii="Times New Roman;Times;Serif" w:hAnsi="Times New Roman;Times;Serif"/>
          <w:b w:val="false"/>
          <w:i w:val="false"/>
          <w:caps w:val="false"/>
          <w:smallCaps w:val="false"/>
          <w:color w:val="1D1D1D"/>
          <w:sz w:val="20"/>
        </w:rPr>
        <w:t xml:space="preserve">($                ) on September 15, 2028 (the </w:t>
      </w:r>
      <w:r>
        <w:rPr>
          <w:rFonts w:ascii="Times New Roman;Times;Serif" w:hAnsi="Times New Roman;Times;Serif"/>
          <w:b w:val="false"/>
          <w:i w:val="false"/>
          <w:caps w:val="false"/>
          <w:smallCaps w:val="false"/>
          <w:color w:val="333333"/>
          <w:sz w:val="20"/>
        </w:rPr>
        <w:t xml:space="preserve">"Maturity </w:t>
      </w:r>
      <w:r>
        <w:rPr>
          <w:rFonts w:ascii="Times New Roman;Times;Serif" w:hAnsi="Times New Roman;Times;Serif"/>
          <w:b w:val="false"/>
          <w:i w:val="false"/>
          <w:caps w:val="false"/>
          <w:smallCaps w:val="false"/>
          <w:color w:val="1D1D1D"/>
          <w:sz w:val="20"/>
        </w:rPr>
        <w:t xml:space="preserve">Date"), unless </w:t>
      </w:r>
      <w:r>
        <w:rPr>
          <w:rFonts w:ascii="Times New Roman;Times;Serif" w:hAnsi="Times New Roman;Times;Serif"/>
          <w:b w:val="false"/>
          <w:i w:val="false"/>
          <w:caps w:val="false"/>
          <w:smallCaps w:val="false"/>
          <w:color w:val="0C0C0C"/>
          <w:sz w:val="20"/>
        </w:rPr>
        <w:t xml:space="preserve">previously redeemed, </w:t>
      </w:r>
      <w:r>
        <w:rPr>
          <w:rFonts w:ascii="Times New Roman;Times;Serif" w:hAnsi="Times New Roman;Times;Serif"/>
          <w:b w:val="false"/>
          <w:i w:val="false"/>
          <w:caps w:val="false"/>
          <w:smallCaps w:val="false"/>
          <w:color w:val="1D1D1D"/>
          <w:sz w:val="20"/>
        </w:rPr>
        <w:t xml:space="preserve">and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1D1D1D"/>
          <w:sz w:val="20"/>
        </w:rPr>
        <w:t xml:space="preserve">pay </w:t>
      </w:r>
      <w:r>
        <w:rPr>
          <w:rFonts w:ascii="Times New Roman;Times;Serif" w:hAnsi="Times New Roman;Times;Serif"/>
          <w:b w:val="false"/>
          <w:i w:val="false"/>
          <w:caps w:val="false"/>
          <w:smallCaps w:val="false"/>
          <w:color w:val="0C0C0C"/>
          <w:sz w:val="20"/>
        </w:rPr>
        <w:t xml:space="preserve">interest </w:t>
      </w:r>
      <w:r>
        <w:rPr>
          <w:rFonts w:ascii="Times New Roman;Times;Serif" w:hAnsi="Times New Roman;Times;Serif"/>
          <w:b w:val="false"/>
          <w:i w:val="false"/>
          <w:caps w:val="false"/>
          <w:smallCaps w:val="false"/>
          <w:color w:val="1D1D1D"/>
          <w:sz w:val="20"/>
        </w:rPr>
        <w:t xml:space="preserve">thereon from </w:t>
      </w:r>
      <w:r>
        <w:rPr>
          <w:rFonts w:ascii="Times New Roman;Times;Serif" w:hAnsi="Times New Roman;Times;Serif"/>
          <w:b w:val="false"/>
          <w:i w:val="false"/>
          <w:caps w:val="false"/>
          <w:smallCaps w:val="false"/>
          <w:color w:val="0C0C0C"/>
          <w:sz w:val="20"/>
        </w:rPr>
        <w:t>June </w:t>
      </w:r>
      <w:r>
        <w:rPr>
          <w:rFonts w:ascii="Times New Roman;Times;Serif" w:hAnsi="Times New Roman;Times;Serif"/>
          <w:b w:val="false"/>
          <w:i w:val="false"/>
          <w:caps w:val="false"/>
          <w:smallCaps w:val="false"/>
          <w:color w:val="1D1D1D"/>
          <w:sz w:val="20"/>
        </w:rPr>
        <w:t xml:space="preserve">20, 2023 or from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D1D1D"/>
          <w:sz w:val="20"/>
        </w:rPr>
        <w:t xml:space="preserve">most recent </w:t>
      </w:r>
      <w:r>
        <w:rPr>
          <w:rFonts w:ascii="Times New Roman;Times;Serif" w:hAnsi="Times New Roman;Times;Serif"/>
          <w:b w:val="false"/>
          <w:i w:val="false"/>
          <w:caps w:val="false"/>
          <w:smallCaps w:val="false"/>
          <w:color w:val="0C0C0C"/>
          <w:sz w:val="20"/>
        </w:rPr>
        <w:t xml:space="preserve">Interest Payment Date to </w:t>
      </w:r>
      <w:r>
        <w:rPr>
          <w:rFonts w:ascii="Times New Roman;Times;Serif" w:hAnsi="Times New Roman;Times;Serif"/>
          <w:b w:val="false"/>
          <w:i w:val="false"/>
          <w:caps w:val="false"/>
          <w:smallCaps w:val="false"/>
          <w:color w:val="1D1D1D"/>
          <w:sz w:val="20"/>
        </w:rPr>
        <w:t xml:space="preserve">which </w:t>
      </w:r>
      <w:r>
        <w:rPr>
          <w:rFonts w:ascii="Times New Roman;Times;Serif" w:hAnsi="Times New Roman;Times;Serif"/>
          <w:b w:val="false"/>
          <w:i w:val="false"/>
          <w:caps w:val="false"/>
          <w:smallCaps w:val="false"/>
          <w:color w:val="0C0C0C"/>
          <w:sz w:val="20"/>
        </w:rPr>
        <w:t xml:space="preserve">interest has </w:t>
      </w:r>
      <w:r>
        <w:rPr>
          <w:rFonts w:ascii="Times New Roman;Times;Serif" w:hAnsi="Times New Roman;Times;Serif"/>
          <w:b w:val="false"/>
          <w:i w:val="false"/>
          <w:caps w:val="false"/>
          <w:smallCaps w:val="false"/>
          <w:color w:val="1D1D1D"/>
          <w:sz w:val="20"/>
        </w:rPr>
        <w:t xml:space="preserve">been </w:t>
      </w:r>
      <w:r>
        <w:rPr>
          <w:rFonts w:ascii="Times New Roman;Times;Serif" w:hAnsi="Times New Roman;Times;Serif"/>
          <w:b w:val="false"/>
          <w:i w:val="false"/>
          <w:caps w:val="false"/>
          <w:smallCaps w:val="false"/>
          <w:color w:val="0C0C0C"/>
          <w:sz w:val="20"/>
        </w:rPr>
        <w:t xml:space="preserve">paid </w:t>
      </w:r>
      <w:r>
        <w:rPr>
          <w:rFonts w:ascii="Times New Roman;Times;Serif" w:hAnsi="Times New Roman;Times;Serif"/>
          <w:b w:val="false"/>
          <w:i w:val="false"/>
          <w:caps w:val="false"/>
          <w:smallCaps w:val="false"/>
          <w:color w:val="1D1D1D"/>
          <w:sz w:val="20"/>
        </w:rPr>
        <w:t>or duly provided for, payable semiannually on March </w:t>
      </w:r>
      <w:r>
        <w:rPr>
          <w:rFonts w:ascii="Times New Roman;Times;Serif" w:hAnsi="Times New Roman;Times;Serif"/>
          <w:b w:val="false"/>
          <w:i w:val="false"/>
          <w:caps w:val="false"/>
          <w:smallCaps w:val="false"/>
          <w:color w:val="0C0C0C"/>
          <w:sz w:val="20"/>
        </w:rPr>
        <w:t xml:space="preserve">15 </w:t>
      </w:r>
      <w:r>
        <w:rPr>
          <w:rFonts w:ascii="Times New Roman;Times;Serif" w:hAnsi="Times New Roman;Times;Serif"/>
          <w:b w:val="false"/>
          <w:i w:val="false"/>
          <w:caps w:val="false"/>
          <w:smallCaps w:val="false"/>
          <w:color w:val="1D1D1D"/>
          <w:sz w:val="20"/>
        </w:rPr>
        <w:t>and September </w:t>
      </w:r>
      <w:r>
        <w:rPr>
          <w:rFonts w:ascii="Times New Roman;Times;Serif" w:hAnsi="Times New Roman;Times;Serif"/>
          <w:b w:val="false"/>
          <w:i w:val="false"/>
          <w:caps w:val="false"/>
          <w:smallCaps w:val="false"/>
          <w:color w:val="0C0C0C"/>
          <w:sz w:val="20"/>
        </w:rPr>
        <w:t xml:space="preserve">15 </w:t>
      </w:r>
      <w:r>
        <w:rPr>
          <w:rFonts w:ascii="Times New Roman;Times;Serif" w:hAnsi="Times New Roman;Times;Serif"/>
          <w:b w:val="false"/>
          <w:i w:val="false"/>
          <w:caps w:val="false"/>
          <w:smallCaps w:val="false"/>
          <w:color w:val="1D1D1D"/>
          <w:sz w:val="20"/>
        </w:rPr>
        <w:t xml:space="preserve">of each year </w:t>
      </w:r>
      <w:r>
        <w:rPr>
          <w:rFonts w:ascii="Times New Roman;Times;Serif" w:hAnsi="Times New Roman;Times;Serif"/>
          <w:b w:val="false"/>
          <w:i w:val="false"/>
          <w:caps w:val="false"/>
          <w:smallCaps w:val="false"/>
          <w:color w:val="333333"/>
          <w:sz w:val="20"/>
        </w:rPr>
        <w:t>(</w:t>
      </w:r>
      <w:r>
        <w:rPr>
          <w:rFonts w:ascii="Times New Roman;Times;Serif" w:hAnsi="Times New Roman;Times;Serif"/>
          <w:b w:val="false"/>
          <w:i w:val="false"/>
          <w:caps w:val="false"/>
          <w:smallCaps w:val="false"/>
          <w:color w:val="1D1D1D"/>
          <w:sz w:val="20"/>
        </w:rPr>
        <w:t xml:space="preserve">each, an </w:t>
      </w:r>
      <w:r>
        <w:rPr>
          <w:rFonts w:ascii="Times New Roman;Times;Serif" w:hAnsi="Times New Roman;Times;Serif"/>
          <w:b w:val="false"/>
          <w:i w:val="false"/>
          <w:caps w:val="false"/>
          <w:smallCaps w:val="false"/>
          <w:color w:val="333333"/>
          <w:sz w:val="20"/>
        </w:rPr>
        <w:t xml:space="preserve">"Interest </w:t>
      </w:r>
      <w:r>
        <w:rPr>
          <w:rFonts w:ascii="Times New Roman;Times;Serif" w:hAnsi="Times New Roman;Times;Serif"/>
          <w:b w:val="false"/>
          <w:i w:val="false"/>
          <w:caps w:val="false"/>
          <w:smallCaps w:val="false"/>
          <w:color w:val="0C0C0C"/>
          <w:sz w:val="20"/>
        </w:rPr>
        <w:t>Payment Date</w:t>
      </w:r>
      <w:r>
        <w:rPr>
          <w:rFonts w:ascii="Times New Roman;Times;Serif" w:hAnsi="Times New Roman;Times;Serif"/>
          <w:b w:val="false"/>
          <w:i w:val="false"/>
          <w:caps w:val="false"/>
          <w:smallCaps w:val="false"/>
          <w:color w:val="333333"/>
          <w:sz w:val="20"/>
        </w:rPr>
        <w: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commencing September </w:t>
      </w:r>
      <w:r>
        <w:rPr>
          <w:rFonts w:ascii="Times New Roman;Times;Serif" w:hAnsi="Times New Roman;Times;Serif"/>
          <w:b w:val="false"/>
          <w:i w:val="false"/>
          <w:caps w:val="false"/>
          <w:smallCaps w:val="false"/>
          <w:color w:val="0C0C0C"/>
          <w:sz w:val="20"/>
        </w:rPr>
        <w:t>15</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D1D1D"/>
          <w:sz w:val="20"/>
        </w:rPr>
        <w:t xml:space="preserve">2023 at the rate of 5.450% </w:t>
      </w:r>
      <w:r>
        <w:rPr>
          <w:rFonts w:ascii="Times New Roman;Times;Serif" w:hAnsi="Times New Roman;Times;Serif"/>
          <w:b w:val="false"/>
          <w:i w:val="false"/>
          <w:caps w:val="false"/>
          <w:smallCaps w:val="false"/>
          <w:color w:val="0C0C0C"/>
          <w:sz w:val="20"/>
        </w:rPr>
        <w:t xml:space="preserve">per </w:t>
      </w:r>
      <w:r>
        <w:rPr>
          <w:rFonts w:ascii="Times New Roman;Times;Serif" w:hAnsi="Times New Roman;Times;Serif"/>
          <w:b w:val="false"/>
          <w:i w:val="false"/>
          <w:caps w:val="false"/>
          <w:smallCaps w:val="false"/>
          <w:color w:val="1D1D1D"/>
          <w:sz w:val="20"/>
        </w:rPr>
        <w:t xml:space="preserve">annum, until the </w:t>
      </w:r>
      <w:r>
        <w:rPr>
          <w:rFonts w:ascii="Times New Roman;Times;Serif" w:hAnsi="Times New Roman;Times;Serif"/>
          <w:b w:val="false"/>
          <w:i w:val="false"/>
          <w:caps w:val="false"/>
          <w:smallCaps w:val="false"/>
          <w:color w:val="0C0C0C"/>
          <w:sz w:val="20"/>
        </w:rPr>
        <w:t xml:space="preserve">principal </w:t>
      </w:r>
      <w:r>
        <w:rPr>
          <w:rFonts w:ascii="Times New Roman;Times;Serif" w:hAnsi="Times New Roman;Times;Serif"/>
          <w:b w:val="false"/>
          <w:i w:val="false"/>
          <w:caps w:val="false"/>
          <w:smallCaps w:val="false"/>
          <w:color w:val="1D1D1D"/>
          <w:sz w:val="20"/>
        </w:rPr>
        <w:t xml:space="preserve">hereof </w:t>
      </w:r>
      <w:r>
        <w:rPr>
          <w:rFonts w:ascii="Times New Roman;Times;Serif" w:hAnsi="Times New Roman;Times;Serif"/>
          <w:b w:val="false"/>
          <w:i w:val="false"/>
          <w:caps w:val="false"/>
          <w:smallCaps w:val="false"/>
          <w:color w:val="0C0C0C"/>
          <w:sz w:val="20"/>
        </w:rPr>
        <w:t xml:space="preserve">is </w:t>
      </w:r>
      <w:r>
        <w:rPr>
          <w:rFonts w:ascii="Times New Roman;Times;Serif" w:hAnsi="Times New Roman;Times;Serif"/>
          <w:b w:val="false"/>
          <w:i w:val="false"/>
          <w:caps w:val="false"/>
          <w:smallCaps w:val="false"/>
          <w:color w:val="1D1D1D"/>
          <w:sz w:val="20"/>
        </w:rPr>
        <w:t xml:space="preserve">paid or </w:t>
      </w:r>
      <w:r>
        <w:rPr>
          <w:rFonts w:ascii="Times New Roman;Times;Serif" w:hAnsi="Times New Roman;Times;Serif"/>
          <w:b w:val="false"/>
          <w:i w:val="false"/>
          <w:caps w:val="false"/>
          <w:smallCaps w:val="false"/>
          <w:color w:val="0C0C0C"/>
          <w:sz w:val="20"/>
        </w:rPr>
        <w:t xml:space="preserve">duly made </w:t>
      </w:r>
      <w:r>
        <w:rPr>
          <w:rFonts w:ascii="Times New Roman;Times;Serif" w:hAnsi="Times New Roman;Times;Serif"/>
          <w:b w:val="false"/>
          <w:i w:val="false"/>
          <w:caps w:val="false"/>
          <w:smallCaps w:val="false"/>
          <w:color w:val="1D1D1D"/>
          <w:sz w:val="20"/>
        </w:rPr>
        <w:t xml:space="preserve">available for payment. </w:t>
      </w:r>
      <w:r>
        <w:rPr>
          <w:rFonts w:ascii="Times New Roman;Times;Serif" w:hAnsi="Times New Roman;Times;Serif"/>
          <w:b w:val="false"/>
          <w:i w:val="false"/>
          <w:caps w:val="false"/>
          <w:smallCaps w:val="false"/>
          <w:color w:val="0C0C0C"/>
          <w:sz w:val="20"/>
        </w:rPr>
        <w:t xml:space="preserve">Interest </w:t>
      </w:r>
      <w:r>
        <w:rPr>
          <w:rFonts w:ascii="Times New Roman;Times;Serif" w:hAnsi="Times New Roman;Times;Serif"/>
          <w:b w:val="false"/>
          <w:i w:val="false"/>
          <w:caps w:val="false"/>
          <w:smallCaps w:val="false"/>
          <w:color w:val="333333"/>
          <w:sz w:val="20"/>
        </w:rPr>
        <w:t xml:space="preserve">shall </w:t>
      </w:r>
      <w:r>
        <w:rPr>
          <w:rFonts w:ascii="Times New Roman;Times;Serif" w:hAnsi="Times New Roman;Times;Serif"/>
          <w:b w:val="false"/>
          <w:i w:val="false"/>
          <w:caps w:val="false"/>
          <w:smallCaps w:val="false"/>
          <w:color w:val="1D1D1D"/>
          <w:sz w:val="20"/>
        </w:rPr>
        <w:t xml:space="preserve">be computed on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D1D1D"/>
          <w:sz w:val="20"/>
        </w:rPr>
        <w:t xml:space="preserve">basis </w:t>
      </w:r>
      <w:r>
        <w:rPr>
          <w:rFonts w:ascii="Times New Roman;Times;Serif" w:hAnsi="Times New Roman;Times;Serif"/>
          <w:b w:val="false"/>
          <w:i w:val="false"/>
          <w:caps w:val="false"/>
          <w:smallCaps w:val="false"/>
          <w:color w:val="333333"/>
          <w:sz w:val="20"/>
        </w:rPr>
        <w:t xml:space="preserve">of </w:t>
      </w:r>
      <w:r>
        <w:rPr>
          <w:rFonts w:ascii="Times New Roman;Times;Serif" w:hAnsi="Times New Roman;Times;Serif"/>
          <w:b w:val="false"/>
          <w:i w:val="false"/>
          <w:caps w:val="false"/>
          <w:smallCaps w:val="false"/>
          <w:color w:val="1D1D1D"/>
          <w:sz w:val="20"/>
        </w:rPr>
        <w:t xml:space="preserve">a 360-day year of twelve 30-day months. The </w:t>
      </w:r>
      <w:r>
        <w:rPr>
          <w:rFonts w:ascii="Times New Roman;Times;Serif" w:hAnsi="Times New Roman;Times;Serif"/>
          <w:b w:val="false"/>
          <w:i w:val="false"/>
          <w:caps w:val="false"/>
          <w:smallCaps w:val="false"/>
          <w:color w:val="0C0C0C"/>
          <w:sz w:val="20"/>
        </w:rPr>
        <w:t xml:space="preserve">interest </w:t>
      </w:r>
      <w:r>
        <w:rPr>
          <w:rFonts w:ascii="Times New Roman;Times;Serif" w:hAnsi="Times New Roman;Times;Serif"/>
          <w:b w:val="false"/>
          <w:i w:val="false"/>
          <w:caps w:val="false"/>
          <w:smallCaps w:val="false"/>
          <w:color w:val="333333"/>
          <w:sz w:val="20"/>
        </w:rPr>
        <w:t xml:space="preserve">so </w:t>
      </w:r>
      <w:r>
        <w:rPr>
          <w:rFonts w:ascii="Times New Roman;Times;Serif" w:hAnsi="Times New Roman;Times;Serif"/>
          <w:b w:val="false"/>
          <w:i w:val="false"/>
          <w:caps w:val="false"/>
          <w:smallCaps w:val="false"/>
          <w:color w:val="1D1D1D"/>
          <w:sz w:val="20"/>
        </w:rPr>
        <w:t xml:space="preserve">payable and </w:t>
      </w:r>
      <w:r>
        <w:rPr>
          <w:rFonts w:ascii="Times New Roman;Times;Serif" w:hAnsi="Times New Roman;Times;Serif"/>
          <w:b w:val="false"/>
          <w:i w:val="false"/>
          <w:caps w:val="false"/>
          <w:smallCaps w:val="false"/>
          <w:color w:val="0C0C0C"/>
          <w:sz w:val="20"/>
        </w:rPr>
        <w:t xml:space="preserve">punctually </w:t>
      </w:r>
      <w:r>
        <w:rPr>
          <w:rFonts w:ascii="Times New Roman;Times;Serif" w:hAnsi="Times New Roman;Times;Serif"/>
          <w:b w:val="false"/>
          <w:i w:val="false"/>
          <w:caps w:val="false"/>
          <w:smallCaps w:val="false"/>
          <w:color w:val="1D1D1D"/>
          <w:sz w:val="20"/>
        </w:rPr>
        <w:t xml:space="preserve">paid or duly </w:t>
      </w:r>
      <w:r>
        <w:rPr>
          <w:rFonts w:ascii="Times New Roman;Times;Serif" w:hAnsi="Times New Roman;Times;Serif"/>
          <w:b w:val="false"/>
          <w:i w:val="false"/>
          <w:caps w:val="false"/>
          <w:smallCaps w:val="false"/>
          <w:color w:val="0C0C0C"/>
          <w:sz w:val="20"/>
        </w:rPr>
        <w:t xml:space="preserve">provided </w:t>
      </w:r>
      <w:r>
        <w:rPr>
          <w:rFonts w:ascii="Times New Roman;Times;Serif" w:hAnsi="Times New Roman;Times;Serif"/>
          <w:b w:val="false"/>
          <w:i w:val="false"/>
          <w:caps w:val="false"/>
          <w:smallCaps w:val="false"/>
          <w:color w:val="1D1D1D"/>
          <w:sz w:val="20"/>
        </w:rPr>
        <w:t xml:space="preserve">for on any </w:t>
      </w:r>
      <w:r>
        <w:rPr>
          <w:rFonts w:ascii="Times New Roman;Times;Serif" w:hAnsi="Times New Roman;Times;Serif"/>
          <w:b w:val="false"/>
          <w:i w:val="false"/>
          <w:caps w:val="false"/>
          <w:smallCaps w:val="false"/>
          <w:color w:val="0C0C0C"/>
          <w:sz w:val="20"/>
        </w:rPr>
        <w:t xml:space="preserve">Interest </w:t>
      </w:r>
      <w:r>
        <w:rPr>
          <w:rFonts w:ascii="Times New Roman;Times;Serif" w:hAnsi="Times New Roman;Times;Serif"/>
          <w:b w:val="false"/>
          <w:i w:val="false"/>
          <w:caps w:val="false"/>
          <w:smallCaps w:val="false"/>
          <w:color w:val="1D1D1D"/>
          <w:sz w:val="20"/>
        </w:rPr>
        <w:t xml:space="preserve">Payment </w:t>
      </w:r>
      <w:r>
        <w:rPr>
          <w:rFonts w:ascii="Times New Roman;Times;Serif" w:hAnsi="Times New Roman;Times;Serif"/>
          <w:b w:val="false"/>
          <w:i w:val="false"/>
          <w:caps w:val="false"/>
          <w:smallCaps w:val="false"/>
          <w:color w:val="0C0C0C"/>
          <w:sz w:val="20"/>
        </w:rPr>
        <w:t xml:space="preserve">Date </w:t>
      </w:r>
      <w:r>
        <w:rPr>
          <w:rFonts w:ascii="Times New Roman;Times;Serif" w:hAnsi="Times New Roman;Times;Serif"/>
          <w:b w:val="false"/>
          <w:i w:val="false"/>
          <w:caps w:val="false"/>
          <w:smallCaps w:val="false"/>
          <w:color w:val="1D1D1D"/>
          <w:sz w:val="20"/>
        </w:rPr>
        <w:t xml:space="preserve">will, as provided </w:t>
      </w:r>
      <w:r>
        <w:rPr>
          <w:rFonts w:ascii="Times New Roman;Times;Serif" w:hAnsi="Times New Roman;Times;Serif"/>
          <w:b w:val="false"/>
          <w:i w:val="false"/>
          <w:caps w:val="false"/>
          <w:smallCaps w:val="false"/>
          <w:color w:val="0C0C0C"/>
          <w:sz w:val="20"/>
        </w:rPr>
        <w:t xml:space="preserve">in </w:t>
      </w:r>
      <w:r>
        <w:rPr>
          <w:rFonts w:ascii="Times New Roman;Times;Serif" w:hAnsi="Times New Roman;Times;Serif"/>
          <w:b w:val="false"/>
          <w:i w:val="false"/>
          <w:caps w:val="false"/>
          <w:smallCaps w:val="false"/>
          <w:color w:val="1D1D1D"/>
          <w:sz w:val="20"/>
        </w:rPr>
        <w:t xml:space="preserve">the </w:t>
      </w:r>
      <w:r>
        <w:rPr>
          <w:rFonts w:ascii="Times New Roman;Times;Serif" w:hAnsi="Times New Roman;Times;Serif"/>
          <w:b w:val="false"/>
          <w:i w:val="false"/>
          <w:caps w:val="false"/>
          <w:smallCaps w:val="false"/>
          <w:color w:val="0C0C0C"/>
          <w:sz w:val="20"/>
        </w:rPr>
        <w:t>Indenture</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0C0C0C"/>
          <w:sz w:val="20"/>
        </w:rPr>
        <w:t xml:space="preserve">be </w:t>
      </w:r>
      <w:r>
        <w:rPr>
          <w:rFonts w:ascii="Times New Roman;Times;Serif" w:hAnsi="Times New Roman;Times;Serif"/>
          <w:b w:val="false"/>
          <w:i w:val="false"/>
          <w:caps w:val="false"/>
          <w:smallCaps w:val="false"/>
          <w:color w:val="1D1D1D"/>
          <w:sz w:val="20"/>
        </w:rPr>
        <w:t xml:space="preserve">paid </w:t>
      </w:r>
      <w:r>
        <w:rPr>
          <w:rFonts w:ascii="Times New Roman;Times;Serif" w:hAnsi="Times New Roman;Times;Serif"/>
          <w:b w:val="false"/>
          <w:i w:val="false"/>
          <w:caps w:val="false"/>
          <w:smallCaps w:val="false"/>
          <w:color w:val="0C0C0C"/>
          <w:sz w:val="20"/>
        </w:rPr>
        <w:t xml:space="preserve">to the </w:t>
      </w:r>
      <w:r>
        <w:rPr>
          <w:rFonts w:ascii="Times New Roman;Times;Serif" w:hAnsi="Times New Roman;Times;Serif"/>
          <w:b w:val="false"/>
          <w:i w:val="false"/>
          <w:caps w:val="false"/>
          <w:smallCaps w:val="false"/>
          <w:color w:val="1D1D1D"/>
          <w:sz w:val="20"/>
        </w:rPr>
        <w:t xml:space="preserve">Person </w:t>
      </w:r>
      <w:r>
        <w:rPr>
          <w:rFonts w:ascii="Times New Roman;Times;Serif" w:hAnsi="Times New Roman;Times;Serif"/>
          <w:b w:val="false"/>
          <w:i w:val="false"/>
          <w:caps w:val="false"/>
          <w:smallCaps w:val="false"/>
          <w:color w:val="0C0C0C"/>
          <w:sz w:val="20"/>
        </w:rPr>
        <w:t xml:space="preserve">in </w:t>
      </w:r>
      <w:r>
        <w:rPr>
          <w:rFonts w:ascii="Times New Roman;Times;Serif" w:hAnsi="Times New Roman;Times;Serif"/>
          <w:b w:val="false"/>
          <w:i w:val="false"/>
          <w:caps w:val="false"/>
          <w:smallCaps w:val="false"/>
          <w:color w:val="1D1D1D"/>
          <w:sz w:val="20"/>
        </w:rPr>
        <w:t xml:space="preserve">whose </w:t>
      </w:r>
      <w:r>
        <w:rPr>
          <w:rFonts w:ascii="Times New Roman;Times;Serif" w:hAnsi="Times New Roman;Times;Serif"/>
          <w:b w:val="false"/>
          <w:i w:val="false"/>
          <w:caps w:val="false"/>
          <w:smallCaps w:val="false"/>
          <w:color w:val="0C0C0C"/>
          <w:sz w:val="20"/>
        </w:rPr>
        <w:t xml:space="preserve">name </w:t>
      </w:r>
      <w:r>
        <w:rPr>
          <w:rFonts w:ascii="Times New Roman;Times;Serif" w:hAnsi="Times New Roman;Times;Serif"/>
          <w:b w:val="false"/>
          <w:i w:val="false"/>
          <w:caps w:val="false"/>
          <w:smallCaps w:val="false"/>
          <w:color w:val="1D1D1D"/>
          <w:sz w:val="20"/>
        </w:rPr>
        <w:t xml:space="preserve">this Note (or one or </w:t>
      </w:r>
      <w:r>
        <w:rPr>
          <w:rFonts w:ascii="Times New Roman;Times;Serif" w:hAnsi="Times New Roman;Times;Serif"/>
          <w:b w:val="false"/>
          <w:i w:val="false"/>
          <w:caps w:val="false"/>
          <w:smallCaps w:val="false"/>
          <w:color w:val="0C0C0C"/>
          <w:sz w:val="20"/>
        </w:rPr>
        <w:t xml:space="preserve">more </w:t>
      </w:r>
      <w:r>
        <w:rPr>
          <w:rFonts w:ascii="Times New Roman;Times;Serif" w:hAnsi="Times New Roman;Times;Serif"/>
          <w:b w:val="false"/>
          <w:i w:val="false"/>
          <w:caps w:val="false"/>
          <w:smallCaps w:val="false"/>
          <w:color w:val="1D1D1D"/>
          <w:sz w:val="20"/>
        </w:rPr>
        <w:t xml:space="preserve">predecessor </w:t>
      </w:r>
      <w:r>
        <w:rPr>
          <w:rFonts w:ascii="Times New Roman;Times;Serif" w:hAnsi="Times New Roman;Times;Serif"/>
          <w:b w:val="false"/>
          <w:i w:val="false"/>
          <w:caps w:val="false"/>
          <w:smallCaps w:val="false"/>
          <w:color w:val="333333"/>
          <w:sz w:val="20"/>
        </w:rPr>
        <w:t xml:space="preserve">securities) </w:t>
      </w:r>
      <w:r>
        <w:rPr>
          <w:rFonts w:ascii="Times New Roman;Times;Serif" w:hAnsi="Times New Roman;Times;Serif"/>
          <w:b w:val="false"/>
          <w:i w:val="false"/>
          <w:caps w:val="false"/>
          <w:smallCaps w:val="false"/>
          <w:color w:val="0C0C0C"/>
          <w:sz w:val="20"/>
        </w:rPr>
        <w:t xml:space="preserve">is registered </w:t>
      </w:r>
      <w:r>
        <w:rPr>
          <w:rFonts w:ascii="Times New Roman;Times;Serif" w:hAnsi="Times New Roman;Times;Serif"/>
          <w:b w:val="false"/>
          <w:i w:val="false"/>
          <w:caps w:val="false"/>
          <w:smallCaps w:val="false"/>
          <w:color w:val="1D1D1D"/>
          <w:sz w:val="20"/>
        </w:rPr>
        <w:t xml:space="preserve">at </w:t>
      </w:r>
      <w:r>
        <w:rPr>
          <w:rFonts w:ascii="Times New Roman;Times;Serif" w:hAnsi="Times New Roman;Times;Serif"/>
          <w:b w:val="false"/>
          <w:i w:val="false"/>
          <w:caps w:val="false"/>
          <w:smallCaps w:val="false"/>
          <w:color w:val="0C0C0C"/>
          <w:sz w:val="20"/>
        </w:rPr>
        <w:t xml:space="preserve">the close </w:t>
      </w:r>
      <w:r>
        <w:rPr>
          <w:rFonts w:ascii="Times New Roman;Times;Serif" w:hAnsi="Times New Roman;Times;Serif"/>
          <w:b w:val="false"/>
          <w:i w:val="false"/>
          <w:caps w:val="false"/>
          <w:smallCaps w:val="false"/>
          <w:color w:val="1D1D1D"/>
          <w:sz w:val="20"/>
        </w:rPr>
        <w:t xml:space="preserve">of business on the </w:t>
      </w:r>
      <w:r>
        <w:rPr>
          <w:rFonts w:ascii="Times New Roman;Times;Serif" w:hAnsi="Times New Roman;Times;Serif"/>
          <w:b w:val="false"/>
          <w:i w:val="false"/>
          <w:caps w:val="false"/>
          <w:smallCaps w:val="false"/>
          <w:color w:val="0C0C0C"/>
          <w:sz w:val="20"/>
        </w:rPr>
        <w:t xml:space="preserve">regular record </w:t>
      </w:r>
      <w:r>
        <w:rPr>
          <w:rFonts w:ascii="Times New Roman;Times;Serif" w:hAnsi="Times New Roman;Times;Serif"/>
          <w:b w:val="false"/>
          <w:i w:val="false"/>
          <w:caps w:val="false"/>
          <w:smallCaps w:val="false"/>
          <w:color w:val="1D1D1D"/>
          <w:sz w:val="20"/>
        </w:rPr>
        <w:t xml:space="preserve">date for </w:t>
      </w:r>
      <w:r>
        <w:rPr>
          <w:rFonts w:ascii="Times New Roman;Times;Serif" w:hAnsi="Times New Roman;Times;Serif"/>
          <w:b w:val="false"/>
          <w:i w:val="false"/>
          <w:caps w:val="false"/>
          <w:smallCaps w:val="false"/>
          <w:color w:val="333333"/>
          <w:sz w:val="20"/>
        </w:rPr>
        <w:t xml:space="preserve">such </w:t>
      </w:r>
      <w:r>
        <w:rPr>
          <w:rFonts w:ascii="Times New Roman;Times;Serif" w:hAnsi="Times New Roman;Times;Serif"/>
          <w:b w:val="false"/>
          <w:i w:val="false"/>
          <w:caps w:val="false"/>
          <w:smallCaps w:val="false"/>
          <w:color w:val="0C0C0C"/>
          <w:sz w:val="20"/>
        </w:rPr>
        <w:t>intere</w:t>
      </w:r>
      <w:r>
        <w:rPr>
          <w:rFonts w:ascii="Times New Roman;Times;Serif" w:hAnsi="Times New Roman;Times;Serif"/>
          <w:b w:val="false"/>
          <w:i w:val="false"/>
          <w:caps w:val="false"/>
          <w:smallCaps w:val="false"/>
          <w:color w:val="333333"/>
          <w:sz w:val="20"/>
        </w:rPr>
        <w:t>st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333333"/>
          <w:sz w:val="20"/>
        </w:rPr>
        <w:t xml:space="preserve">which shall </w:t>
      </w:r>
      <w:r>
        <w:rPr>
          <w:rFonts w:ascii="Times New Roman;Times;Serif" w:hAnsi="Times New Roman;Times;Serif"/>
          <w:b w:val="false"/>
          <w:i w:val="false"/>
          <w:caps w:val="false"/>
          <w:smallCaps w:val="false"/>
          <w:color w:val="1D1D1D"/>
          <w:sz w:val="20"/>
        </w:rPr>
        <w:t>be March 1 or September </w:t>
      </w:r>
      <w:r>
        <w:rPr>
          <w:rFonts w:ascii="Times New Roman;Times;Serif" w:hAnsi="Times New Roman;Times;Serif"/>
          <w:b w:val="false"/>
          <w:i w:val="false"/>
          <w:caps w:val="false"/>
          <w:smallCaps w:val="false"/>
          <w:color w:val="0C0C0C"/>
          <w:sz w:val="20"/>
        </w:rPr>
        <w:t xml:space="preserve">1 </w:t>
      </w:r>
      <w:r>
        <w:rPr>
          <w:rFonts w:ascii="Times New Roman;Times;Serif" w:hAnsi="Times New Roman;Times;Serif"/>
          <w:b w:val="false"/>
          <w:i w:val="false"/>
          <w:caps w:val="false"/>
          <w:smallCaps w:val="false"/>
          <w:color w:val="1D1D1D"/>
          <w:sz w:val="20"/>
        </w:rPr>
        <w:t xml:space="preserve">(whether or </w:t>
      </w:r>
      <w:r>
        <w:rPr>
          <w:rFonts w:ascii="Times New Roman;Times;Serif" w:hAnsi="Times New Roman;Times;Serif"/>
          <w:b w:val="false"/>
          <w:i w:val="false"/>
          <w:caps w:val="false"/>
          <w:smallCaps w:val="false"/>
          <w:color w:val="0C0C0C"/>
          <w:sz w:val="20"/>
        </w:rPr>
        <w:t xml:space="preserve">not </w:t>
      </w:r>
      <w:r>
        <w:rPr>
          <w:rFonts w:ascii="Times New Roman;Times;Serif" w:hAnsi="Times New Roman;Times;Serif"/>
          <w:b w:val="false"/>
          <w:i w:val="false"/>
          <w:caps w:val="false"/>
          <w:smallCaps w:val="false"/>
          <w:color w:val="1D1D1D"/>
          <w:sz w:val="20"/>
        </w:rPr>
        <w:t xml:space="preserve">a </w:t>
      </w:r>
      <w:r>
        <w:rPr>
          <w:rFonts w:ascii="Times New Roman;Times;Serif" w:hAnsi="Times New Roman;Times;Serif"/>
          <w:b w:val="false"/>
          <w:i w:val="false"/>
          <w:caps w:val="false"/>
          <w:smallCaps w:val="false"/>
          <w:color w:val="0C0C0C"/>
          <w:sz w:val="20"/>
        </w:rPr>
        <w:t>Business Da</w:t>
      </w:r>
      <w:r>
        <w:rPr>
          <w:rFonts w:ascii="Times New Roman;Times;Serif" w:hAnsi="Times New Roman;Times;Serif"/>
          <w:b w:val="false"/>
          <w:i w:val="false"/>
          <w:caps w:val="false"/>
          <w:smallCaps w:val="false"/>
          <w:color w:val="333333"/>
          <w:sz w:val="20"/>
        </w:rPr>
        <w:t>y)</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as the case may be, </w:t>
      </w:r>
      <w:r>
        <w:rPr>
          <w:rFonts w:ascii="Times New Roman;Times;Serif" w:hAnsi="Times New Roman;Times;Serif"/>
          <w:b w:val="false"/>
          <w:i w:val="false"/>
          <w:caps w:val="false"/>
          <w:smallCaps w:val="false"/>
          <w:color w:val="0C0C0C"/>
          <w:sz w:val="20"/>
        </w:rPr>
        <w:t xml:space="preserve">immediately preceding </w:t>
      </w:r>
      <w:r>
        <w:rPr>
          <w:rFonts w:ascii="Times New Roman;Times;Serif" w:hAnsi="Times New Roman;Times;Serif"/>
          <w:b w:val="false"/>
          <w:i w:val="false"/>
          <w:caps w:val="false"/>
          <w:smallCaps w:val="false"/>
          <w:color w:val="333333"/>
          <w:sz w:val="20"/>
        </w:rPr>
        <w:t xml:space="preserve">such </w:t>
      </w:r>
      <w:r>
        <w:rPr>
          <w:rFonts w:ascii="Times New Roman;Times;Serif" w:hAnsi="Times New Roman;Times;Serif"/>
          <w:b w:val="false"/>
          <w:i w:val="false"/>
          <w:caps w:val="false"/>
          <w:smallCaps w:val="false"/>
          <w:color w:val="0C0C0C"/>
          <w:sz w:val="20"/>
        </w:rPr>
        <w:t xml:space="preserve">Interest </w:t>
      </w:r>
      <w:r>
        <w:rPr>
          <w:rFonts w:ascii="Times New Roman;Times;Serif" w:hAnsi="Times New Roman;Times;Serif"/>
          <w:b w:val="false"/>
          <w:i w:val="false"/>
          <w:caps w:val="false"/>
          <w:smallCaps w:val="false"/>
          <w:color w:val="1D1D1D"/>
          <w:sz w:val="20"/>
        </w:rPr>
        <w:t xml:space="preserve">Payment </w:t>
      </w:r>
      <w:r>
        <w:rPr>
          <w:rFonts w:ascii="Times New Roman;Times;Serif" w:hAnsi="Times New Roman;Times;Serif"/>
          <w:b w:val="false"/>
          <w:i w:val="false"/>
          <w:caps w:val="false"/>
          <w:smallCaps w:val="false"/>
          <w:color w:val="0C0C0C"/>
          <w:sz w:val="20"/>
        </w:rPr>
        <w:t xml:space="preserve">Date. </w:t>
      </w:r>
      <w:r>
        <w:rPr>
          <w:rFonts w:ascii="Times New Roman;Times;Serif" w:hAnsi="Times New Roman;Times;Serif"/>
          <w:b w:val="false"/>
          <w:i w:val="false"/>
          <w:caps w:val="false"/>
          <w:smallCaps w:val="false"/>
          <w:color w:val="1D1D1D"/>
          <w:sz w:val="20"/>
        </w:rPr>
        <w:t xml:space="preserve">Any </w:t>
      </w:r>
      <w:r>
        <w:rPr>
          <w:rFonts w:ascii="Times New Roman;Times;Serif" w:hAnsi="Times New Roman;Times;Serif"/>
          <w:b w:val="false"/>
          <w:i w:val="false"/>
          <w:caps w:val="false"/>
          <w:smallCaps w:val="false"/>
          <w:color w:val="333333"/>
          <w:sz w:val="20"/>
        </w:rPr>
        <w:t xml:space="preserve">such </w:t>
      </w:r>
      <w:r>
        <w:rPr>
          <w:rFonts w:ascii="Times New Roman;Times;Serif" w:hAnsi="Times New Roman;Times;Serif"/>
          <w:b w:val="false"/>
          <w:i w:val="false"/>
          <w:caps w:val="false"/>
          <w:smallCaps w:val="false"/>
          <w:color w:val="0C0C0C"/>
          <w:sz w:val="20"/>
        </w:rPr>
        <w:t xml:space="preserve">interest </w:t>
      </w:r>
      <w:r>
        <w:rPr>
          <w:rFonts w:ascii="Times New Roman;Times;Serif" w:hAnsi="Times New Roman;Times;Serif"/>
          <w:b w:val="false"/>
          <w:i w:val="false"/>
          <w:caps w:val="false"/>
          <w:smallCaps w:val="false"/>
          <w:color w:val="333333"/>
          <w:sz w:val="20"/>
        </w:rPr>
        <w:t xml:space="preserve">which </w:t>
      </w:r>
      <w:r>
        <w:rPr>
          <w:rFonts w:ascii="Times New Roman;Times;Serif" w:hAnsi="Times New Roman;Times;Serif"/>
          <w:b w:val="false"/>
          <w:i w:val="false"/>
          <w:caps w:val="false"/>
          <w:smallCaps w:val="false"/>
          <w:color w:val="0C0C0C"/>
          <w:sz w:val="20"/>
        </w:rPr>
        <w:t>is pa</w:t>
      </w:r>
      <w:r>
        <w:rPr>
          <w:rFonts w:ascii="Times New Roman;Times;Serif" w:hAnsi="Times New Roman;Times;Serif"/>
          <w:b w:val="false"/>
          <w:i w:val="false"/>
          <w:caps w:val="false"/>
          <w:smallCaps w:val="false"/>
          <w:color w:val="333333"/>
          <w:sz w:val="20"/>
        </w:rPr>
        <w:t>yab</w:t>
      </w:r>
      <w:r>
        <w:rPr>
          <w:rFonts w:ascii="Times New Roman;Times;Serif" w:hAnsi="Times New Roman;Times;Serif"/>
          <w:b w:val="false"/>
          <w:i w:val="false"/>
          <w:caps w:val="false"/>
          <w:smallCaps w:val="false"/>
          <w:color w:val="0C0C0C"/>
          <w:sz w:val="20"/>
        </w:rPr>
        <w:t>le</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D1D1D"/>
          <w:sz w:val="20"/>
        </w:rPr>
        <w:t xml:space="preserve">but </w:t>
      </w:r>
      <w:r>
        <w:rPr>
          <w:rFonts w:ascii="Times New Roman;Times;Serif" w:hAnsi="Times New Roman;Times;Serif"/>
          <w:b w:val="false"/>
          <w:i w:val="false"/>
          <w:caps w:val="false"/>
          <w:smallCaps w:val="false"/>
          <w:color w:val="0C0C0C"/>
          <w:sz w:val="20"/>
        </w:rPr>
        <w:t xml:space="preserve">is not </w:t>
      </w:r>
      <w:r>
        <w:rPr>
          <w:rFonts w:ascii="Times New Roman;Times;Serif" w:hAnsi="Times New Roman;Times;Serif"/>
          <w:b w:val="false"/>
          <w:i w:val="false"/>
          <w:caps w:val="false"/>
          <w:smallCaps w:val="false"/>
          <w:color w:val="1D1D1D"/>
          <w:sz w:val="20"/>
        </w:rPr>
        <w:t xml:space="preserve">punctually paid or duly provided for, on any Interest Payment Date shall forthwith cease to be payable to </w:t>
      </w:r>
      <w:r>
        <w:rPr>
          <w:rFonts w:ascii="Times New Roman;Times;Serif" w:hAnsi="Times New Roman;Times;Serif"/>
          <w:b w:val="false"/>
          <w:i w:val="false"/>
          <w:caps w:val="false"/>
          <w:smallCaps w:val="false"/>
          <w:color w:val="0C0C0C"/>
          <w:sz w:val="20"/>
        </w:rPr>
        <w:t xml:space="preserve">the registered </w:t>
      </w:r>
      <w:r>
        <w:rPr>
          <w:rFonts w:ascii="Times New Roman;Times;Serif" w:hAnsi="Times New Roman;Times;Serif"/>
          <w:b w:val="false"/>
          <w:i w:val="false"/>
          <w:caps w:val="false"/>
          <w:smallCaps w:val="false"/>
          <w:color w:val="1D1D1D"/>
          <w:sz w:val="20"/>
        </w:rPr>
        <w:t xml:space="preserve">Holder </w:t>
      </w:r>
      <w:r>
        <w:rPr>
          <w:rFonts w:ascii="Times New Roman;Times;Serif" w:hAnsi="Times New Roman;Times;Serif"/>
          <w:b w:val="false"/>
          <w:i w:val="false"/>
          <w:caps w:val="false"/>
          <w:smallCaps w:val="false"/>
          <w:color w:val="0C0C0C"/>
          <w:sz w:val="20"/>
        </w:rPr>
        <w:t xml:space="preserve">hereof </w:t>
      </w:r>
      <w:r>
        <w:rPr>
          <w:rFonts w:ascii="Times New Roman;Times;Serif" w:hAnsi="Times New Roman;Times;Serif"/>
          <w:b w:val="false"/>
          <w:i w:val="false"/>
          <w:caps w:val="false"/>
          <w:smallCaps w:val="false"/>
          <w:color w:val="1D1D1D"/>
          <w:sz w:val="20"/>
        </w:rPr>
        <w:t xml:space="preserve">on </w:t>
      </w:r>
      <w:r>
        <w:rPr>
          <w:rFonts w:ascii="Times New Roman;Times;Serif" w:hAnsi="Times New Roman;Times;Serif"/>
          <w:b w:val="false"/>
          <w:i w:val="false"/>
          <w:caps w:val="false"/>
          <w:smallCaps w:val="false"/>
          <w:color w:val="0C0C0C"/>
          <w:sz w:val="20"/>
        </w:rPr>
        <w:t xml:space="preserve">the relevant </w:t>
      </w:r>
      <w:r>
        <w:rPr>
          <w:rFonts w:ascii="Times New Roman;Times;Serif" w:hAnsi="Times New Roman;Times;Serif"/>
          <w:b w:val="false"/>
          <w:i w:val="false"/>
          <w:caps w:val="false"/>
          <w:smallCaps w:val="false"/>
          <w:color w:val="1D1D1D"/>
          <w:sz w:val="20"/>
        </w:rPr>
        <w:t xml:space="preserve">regular </w:t>
      </w:r>
      <w:r>
        <w:rPr>
          <w:rFonts w:ascii="Times New Roman;Times;Serif" w:hAnsi="Times New Roman;Times;Serif"/>
          <w:b w:val="false"/>
          <w:i w:val="false"/>
          <w:caps w:val="false"/>
          <w:smallCaps w:val="false"/>
          <w:color w:val="0C0C0C"/>
          <w:sz w:val="20"/>
        </w:rPr>
        <w:t xml:space="preserve">record </w:t>
      </w:r>
      <w:r>
        <w:rPr>
          <w:rFonts w:ascii="Times New Roman;Times;Serif" w:hAnsi="Times New Roman;Times;Serif"/>
          <w:b w:val="false"/>
          <w:i w:val="false"/>
          <w:caps w:val="false"/>
          <w:smallCaps w:val="false"/>
          <w:color w:val="1D1D1D"/>
          <w:sz w:val="20"/>
        </w:rPr>
        <w:t xml:space="preserve">date by </w:t>
      </w:r>
      <w:r>
        <w:rPr>
          <w:rFonts w:ascii="Times New Roman;Times;Serif" w:hAnsi="Times New Roman;Times;Serif"/>
          <w:b w:val="false"/>
          <w:i w:val="false"/>
          <w:caps w:val="false"/>
          <w:smallCaps w:val="false"/>
          <w:color w:val="333333"/>
          <w:sz w:val="20"/>
        </w:rPr>
        <w:t xml:space="preserve">virtue </w:t>
      </w:r>
      <w:r>
        <w:rPr>
          <w:rFonts w:ascii="Times New Roman;Times;Serif" w:hAnsi="Times New Roman;Times;Serif"/>
          <w:b w:val="false"/>
          <w:i w:val="false"/>
          <w:caps w:val="false"/>
          <w:smallCaps w:val="false"/>
          <w:color w:val="1D1D1D"/>
          <w:sz w:val="20"/>
        </w:rPr>
        <w:t xml:space="preserve">of having been </w:t>
      </w:r>
      <w:r>
        <w:rPr>
          <w:rFonts w:ascii="Times New Roman;Times;Serif" w:hAnsi="Times New Roman;Times;Serif"/>
          <w:b w:val="false"/>
          <w:i w:val="false"/>
          <w:caps w:val="false"/>
          <w:smallCaps w:val="false"/>
          <w:color w:val="333333"/>
          <w:sz w:val="20"/>
        </w:rPr>
        <w:t xml:space="preserve">such </w:t>
      </w:r>
      <w:r>
        <w:rPr>
          <w:rFonts w:ascii="Times New Roman;Times;Serif" w:hAnsi="Times New Roman;Times;Serif"/>
          <w:b w:val="false"/>
          <w:i w:val="false"/>
          <w:caps w:val="false"/>
          <w:smallCaps w:val="false"/>
          <w:color w:val="1D1D1D"/>
          <w:sz w:val="20"/>
        </w:rPr>
        <w:t xml:space="preserve">Holder, and </w:t>
      </w:r>
      <w:r>
        <w:rPr>
          <w:rFonts w:ascii="Times New Roman;Times;Serif" w:hAnsi="Times New Roman;Times;Serif"/>
          <w:b w:val="false"/>
          <w:i w:val="false"/>
          <w:caps w:val="false"/>
          <w:smallCaps w:val="false"/>
          <w:color w:val="0C0C0C"/>
          <w:sz w:val="20"/>
        </w:rPr>
        <w:t xml:space="preserve">may </w:t>
      </w:r>
      <w:r>
        <w:rPr>
          <w:rFonts w:ascii="Times New Roman;Times;Serif" w:hAnsi="Times New Roman;Times;Serif"/>
          <w:b w:val="false"/>
          <w:i w:val="false"/>
          <w:caps w:val="false"/>
          <w:smallCaps w:val="false"/>
          <w:color w:val="1D1D1D"/>
          <w:sz w:val="20"/>
        </w:rPr>
        <w:t xml:space="preserve">be paid to the Person </w:t>
      </w:r>
      <w:r>
        <w:rPr>
          <w:rFonts w:ascii="Times New Roman;Times;Serif" w:hAnsi="Times New Roman;Times;Serif"/>
          <w:b w:val="false"/>
          <w:i w:val="false"/>
          <w:caps w:val="false"/>
          <w:smallCaps w:val="false"/>
          <w:color w:val="0C0C0C"/>
          <w:sz w:val="20"/>
        </w:rPr>
        <w:t xml:space="preserve">in </w:t>
      </w:r>
      <w:r>
        <w:rPr>
          <w:rFonts w:ascii="Times New Roman;Times;Serif" w:hAnsi="Times New Roman;Times;Serif"/>
          <w:b w:val="false"/>
          <w:i w:val="false"/>
          <w:caps w:val="false"/>
          <w:smallCaps w:val="false"/>
          <w:color w:val="333333"/>
          <w:sz w:val="20"/>
        </w:rPr>
        <w:t xml:space="preserve">whose </w:t>
      </w:r>
      <w:r>
        <w:rPr>
          <w:rFonts w:ascii="Times New Roman;Times;Serif" w:hAnsi="Times New Roman;Times;Serif"/>
          <w:b w:val="false"/>
          <w:i w:val="false"/>
          <w:caps w:val="false"/>
          <w:smallCaps w:val="false"/>
          <w:color w:val="0C0C0C"/>
          <w:sz w:val="20"/>
        </w:rPr>
        <w:t xml:space="preserve">name </w:t>
      </w:r>
      <w:r>
        <w:rPr>
          <w:rFonts w:ascii="Times New Roman;Times;Serif" w:hAnsi="Times New Roman;Times;Serif"/>
          <w:b w:val="false"/>
          <w:i w:val="false"/>
          <w:caps w:val="false"/>
          <w:smallCaps w:val="false"/>
          <w:color w:val="1D1D1D"/>
          <w:sz w:val="20"/>
        </w:rPr>
        <w:t xml:space="preserve">this Note (or one or </w:t>
      </w:r>
      <w:r>
        <w:rPr>
          <w:rFonts w:ascii="Times New Roman;Times;Serif" w:hAnsi="Times New Roman;Times;Serif"/>
          <w:b w:val="false"/>
          <w:i w:val="false"/>
          <w:caps w:val="false"/>
          <w:smallCaps w:val="false"/>
          <w:color w:val="0C0C0C"/>
          <w:sz w:val="20"/>
        </w:rPr>
        <w:t xml:space="preserve">more </w:t>
      </w:r>
      <w:r>
        <w:rPr>
          <w:rFonts w:ascii="Times New Roman;Times;Serif" w:hAnsi="Times New Roman;Times;Serif"/>
          <w:b w:val="false"/>
          <w:i w:val="false"/>
          <w:caps w:val="false"/>
          <w:smallCaps w:val="false"/>
          <w:color w:val="1D1D1D"/>
          <w:sz w:val="20"/>
        </w:rPr>
        <w:t xml:space="preserve">predecessor securities) </w:t>
      </w:r>
      <w:r>
        <w:rPr>
          <w:rFonts w:ascii="Times New Roman;Times;Serif" w:hAnsi="Times New Roman;Times;Serif"/>
          <w:b w:val="false"/>
          <w:i w:val="false"/>
          <w:caps w:val="false"/>
          <w:smallCaps w:val="false"/>
          <w:color w:val="0C0C0C"/>
          <w:sz w:val="20"/>
        </w:rPr>
        <w:t xml:space="preserve">is registered </w:t>
      </w:r>
      <w:r>
        <w:rPr>
          <w:rFonts w:ascii="Times New Roman;Times;Serif" w:hAnsi="Times New Roman;Times;Serif"/>
          <w:b w:val="false"/>
          <w:i w:val="false"/>
          <w:caps w:val="false"/>
          <w:smallCaps w:val="false"/>
          <w:color w:val="1D1D1D"/>
          <w:sz w:val="20"/>
        </w:rPr>
        <w:t xml:space="preserve">at the close of business on a </w:t>
      </w:r>
      <w:r>
        <w:rPr>
          <w:rFonts w:ascii="Times New Roman;Times;Serif" w:hAnsi="Times New Roman;Times;Serif"/>
          <w:b w:val="false"/>
          <w:i w:val="false"/>
          <w:caps w:val="false"/>
          <w:smallCaps w:val="false"/>
          <w:color w:val="333333"/>
          <w:sz w:val="20"/>
        </w:rPr>
        <w:t xml:space="preserve">subsequent special </w:t>
      </w:r>
      <w:r>
        <w:rPr>
          <w:rFonts w:ascii="Times New Roman;Times;Serif" w:hAnsi="Times New Roman;Times;Serif"/>
          <w:b w:val="false"/>
          <w:i w:val="false"/>
          <w:caps w:val="false"/>
          <w:smallCaps w:val="false"/>
          <w:color w:val="1D1D1D"/>
          <w:sz w:val="20"/>
        </w:rPr>
        <w:t xml:space="preserve">record date (which shall be </w:t>
      </w:r>
      <w:r>
        <w:rPr>
          <w:rFonts w:ascii="Times New Roman;Times;Serif" w:hAnsi="Times New Roman;Times;Serif"/>
          <w:b w:val="false"/>
          <w:i w:val="false"/>
          <w:caps w:val="false"/>
          <w:smallCaps w:val="false"/>
          <w:color w:val="0C0C0C"/>
          <w:sz w:val="20"/>
        </w:rPr>
        <w:t xml:space="preserve">not more </w:t>
      </w:r>
      <w:r>
        <w:rPr>
          <w:rFonts w:ascii="Times New Roman;Times;Serif" w:hAnsi="Times New Roman;Times;Serif"/>
          <w:b w:val="false"/>
          <w:i w:val="false"/>
          <w:caps w:val="false"/>
          <w:smallCaps w:val="false"/>
          <w:color w:val="1D1D1D"/>
          <w:sz w:val="20"/>
        </w:rPr>
        <w:t xml:space="preserve">than </w:t>
      </w:r>
      <w:r>
        <w:rPr>
          <w:rFonts w:ascii="Times New Roman;Times;Serif" w:hAnsi="Times New Roman;Times;Serif"/>
          <w:b w:val="false"/>
          <w:i w:val="false"/>
          <w:caps w:val="false"/>
          <w:smallCaps w:val="false"/>
          <w:color w:val="0C0C0C"/>
          <w:sz w:val="20"/>
        </w:rPr>
        <w:t xml:space="preserve">15 </w:t>
      </w:r>
      <w:r>
        <w:rPr>
          <w:rFonts w:ascii="Times New Roman;Times;Serif" w:hAnsi="Times New Roman;Times;Serif"/>
          <w:b w:val="false"/>
          <w:i w:val="false"/>
          <w:caps w:val="false"/>
          <w:smallCaps w:val="false"/>
          <w:color w:val="1D1D1D"/>
          <w:sz w:val="20"/>
        </w:rPr>
        <w:t xml:space="preserve">days and </w:t>
      </w:r>
      <w:r>
        <w:rPr>
          <w:rFonts w:ascii="Times New Roman;Times;Serif" w:hAnsi="Times New Roman;Times;Serif"/>
          <w:b w:val="false"/>
          <w:i w:val="false"/>
          <w:caps w:val="false"/>
          <w:smallCaps w:val="false"/>
          <w:color w:val="0C0C0C"/>
          <w:sz w:val="20"/>
        </w:rPr>
        <w:t xml:space="preserve">not less than </w:t>
      </w:r>
      <w:r>
        <w:rPr>
          <w:rFonts w:ascii="Times New Roman;Times;Serif" w:hAnsi="Times New Roman;Times;Serif"/>
          <w:b w:val="false"/>
          <w:i w:val="false"/>
          <w:caps w:val="false"/>
          <w:smallCaps w:val="false"/>
          <w:color w:val="1D1D1D"/>
          <w:sz w:val="20"/>
        </w:rPr>
        <w:t xml:space="preserve">10 days before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D1D1D"/>
          <w:sz w:val="20"/>
        </w:rPr>
        <w:t xml:space="preserve">payment date) for the payment of such defaulted </w:t>
      </w:r>
      <w:r>
        <w:rPr>
          <w:rFonts w:ascii="Times New Roman;Times;Serif" w:hAnsi="Times New Roman;Times;Serif"/>
          <w:b w:val="false"/>
          <w:i w:val="false"/>
          <w:caps w:val="false"/>
          <w:smallCaps w:val="false"/>
          <w:color w:val="0C0C0C"/>
          <w:sz w:val="20"/>
        </w:rPr>
        <w:t xml:space="preserve">interest to </w:t>
      </w:r>
      <w:r>
        <w:rPr>
          <w:rFonts w:ascii="Times New Roman;Times;Serif" w:hAnsi="Times New Roman;Times;Serif"/>
          <w:b w:val="false"/>
          <w:i w:val="false"/>
          <w:caps w:val="false"/>
          <w:smallCaps w:val="false"/>
          <w:color w:val="1D1D1D"/>
          <w:sz w:val="20"/>
        </w:rPr>
        <w:t xml:space="preserve">be fixed by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D1D1D"/>
          <w:sz w:val="20"/>
        </w:rPr>
        <w:t xml:space="preserve">Trustee, </w:t>
      </w:r>
      <w:r>
        <w:rPr>
          <w:rFonts w:ascii="Times New Roman;Times;Serif" w:hAnsi="Times New Roman;Times;Serif"/>
          <w:b w:val="false"/>
          <w:i w:val="false"/>
          <w:caps w:val="false"/>
          <w:smallCaps w:val="false"/>
          <w:color w:val="0C0C0C"/>
          <w:sz w:val="20"/>
        </w:rPr>
        <w:t xml:space="preserve">notice </w:t>
      </w:r>
      <w:r>
        <w:rPr>
          <w:rFonts w:ascii="Times New Roman;Times;Serif" w:hAnsi="Times New Roman;Times;Serif"/>
          <w:b w:val="false"/>
          <w:i w:val="false"/>
          <w:caps w:val="false"/>
          <w:smallCaps w:val="false"/>
          <w:color w:val="1D1D1D"/>
          <w:sz w:val="20"/>
        </w:rPr>
        <w:t xml:space="preserve">whereof </w:t>
      </w:r>
      <w:r>
        <w:rPr>
          <w:rFonts w:ascii="Times New Roman;Times;Serif" w:hAnsi="Times New Roman;Times;Serif"/>
          <w:b w:val="false"/>
          <w:i w:val="false"/>
          <w:caps w:val="false"/>
          <w:smallCaps w:val="false"/>
          <w:color w:val="333333"/>
          <w:sz w:val="20"/>
        </w:rPr>
        <w:t xml:space="preserve">shall </w:t>
      </w:r>
      <w:r>
        <w:rPr>
          <w:rFonts w:ascii="Times New Roman;Times;Serif" w:hAnsi="Times New Roman;Times;Serif"/>
          <w:b w:val="false"/>
          <w:i w:val="false"/>
          <w:caps w:val="false"/>
          <w:smallCaps w:val="false"/>
          <w:color w:val="1D1D1D"/>
          <w:sz w:val="20"/>
        </w:rPr>
        <w:t xml:space="preserve">be </w:t>
      </w:r>
      <w:r>
        <w:rPr>
          <w:rFonts w:ascii="Times New Roman;Times;Serif" w:hAnsi="Times New Roman;Times;Serif"/>
          <w:b w:val="false"/>
          <w:i w:val="false"/>
          <w:caps w:val="false"/>
          <w:smallCaps w:val="false"/>
          <w:color w:val="333333"/>
          <w:sz w:val="20"/>
        </w:rPr>
        <w:t xml:space="preserve">given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1D1D1D"/>
          <w:sz w:val="20"/>
        </w:rPr>
        <w:t xml:space="preserve">the Holders of Notes of </w:t>
      </w:r>
      <w:r>
        <w:rPr>
          <w:rFonts w:ascii="Times New Roman;Times;Serif" w:hAnsi="Times New Roman;Times;Serif"/>
          <w:b w:val="false"/>
          <w:i w:val="false"/>
          <w:caps w:val="false"/>
          <w:smallCaps w:val="false"/>
          <w:color w:val="0C0C0C"/>
          <w:sz w:val="20"/>
        </w:rPr>
        <w:t xml:space="preserve">this </w:t>
      </w:r>
      <w:r>
        <w:rPr>
          <w:rFonts w:ascii="Times New Roman;Times;Serif" w:hAnsi="Times New Roman;Times;Serif"/>
          <w:b w:val="false"/>
          <w:i w:val="false"/>
          <w:caps w:val="false"/>
          <w:smallCaps w:val="false"/>
          <w:color w:val="333333"/>
          <w:sz w:val="20"/>
        </w:rPr>
        <w:t xml:space="preserve">series </w:t>
      </w:r>
      <w:r>
        <w:rPr>
          <w:rFonts w:ascii="Times New Roman;Times;Serif" w:hAnsi="Times New Roman;Times;Serif"/>
          <w:b w:val="false"/>
          <w:i w:val="false"/>
          <w:caps w:val="false"/>
          <w:smallCaps w:val="false"/>
          <w:color w:val="1D1D1D"/>
          <w:sz w:val="20"/>
        </w:rPr>
        <w:t xml:space="preserve">not </w:t>
      </w:r>
      <w:r>
        <w:rPr>
          <w:rFonts w:ascii="Times New Roman;Times;Serif" w:hAnsi="Times New Roman;Times;Serif"/>
          <w:b w:val="false"/>
          <w:i w:val="false"/>
          <w:caps w:val="false"/>
          <w:smallCaps w:val="false"/>
          <w:color w:val="0C0C0C"/>
          <w:sz w:val="20"/>
        </w:rPr>
        <w:t xml:space="preserve">less than </w:t>
      </w:r>
      <w:r>
        <w:rPr>
          <w:rFonts w:ascii="Times New Roman;Times;Serif" w:hAnsi="Times New Roman;Times;Serif"/>
          <w:b w:val="false"/>
          <w:i w:val="false"/>
          <w:caps w:val="false"/>
          <w:smallCaps w:val="false"/>
          <w:color w:val="1D1D1D"/>
          <w:sz w:val="20"/>
        </w:rPr>
        <w:t xml:space="preserve">10 days prior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333333"/>
          <w:sz w:val="20"/>
        </w:rPr>
        <w:t xml:space="preserve">such special </w:t>
      </w:r>
      <w:r>
        <w:rPr>
          <w:rFonts w:ascii="Times New Roman;Times;Serif" w:hAnsi="Times New Roman;Times;Serif"/>
          <w:b w:val="false"/>
          <w:i w:val="false"/>
          <w:caps w:val="false"/>
          <w:smallCaps w:val="false"/>
          <w:color w:val="0C0C0C"/>
          <w:sz w:val="20"/>
        </w:rPr>
        <w:t xml:space="preserve">record </w:t>
      </w:r>
      <w:r>
        <w:rPr>
          <w:rFonts w:ascii="Times New Roman;Times;Serif" w:hAnsi="Times New Roman;Times;Serif"/>
          <w:b w:val="false"/>
          <w:i w:val="false"/>
          <w:caps w:val="false"/>
          <w:smallCaps w:val="false"/>
          <w:color w:val="1D1D1D"/>
          <w:sz w:val="20"/>
        </w:rPr>
        <w:t>date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or </w:t>
      </w:r>
      <w:r>
        <w:rPr>
          <w:rFonts w:ascii="Times New Roman;Times;Serif" w:hAnsi="Times New Roman;Times;Serif"/>
          <w:b w:val="false"/>
          <w:i w:val="false"/>
          <w:caps w:val="false"/>
          <w:smallCaps w:val="false"/>
          <w:color w:val="0C0C0C"/>
          <w:sz w:val="20"/>
        </w:rPr>
        <w:t xml:space="preserve">may </w:t>
      </w:r>
      <w:r>
        <w:rPr>
          <w:rFonts w:ascii="Times New Roman;Times;Serif" w:hAnsi="Times New Roman;Times;Serif"/>
          <w:b w:val="false"/>
          <w:i w:val="false"/>
          <w:caps w:val="false"/>
          <w:smallCaps w:val="false"/>
          <w:color w:val="1D1D1D"/>
          <w:sz w:val="20"/>
        </w:rPr>
        <w:t xml:space="preserve">be paid at any </w:t>
      </w:r>
      <w:r>
        <w:rPr>
          <w:rFonts w:ascii="Times New Roman;Times;Serif" w:hAnsi="Times New Roman;Times;Serif"/>
          <w:b w:val="false"/>
          <w:i w:val="false"/>
          <w:caps w:val="false"/>
          <w:smallCaps w:val="false"/>
          <w:color w:val="0C0C0C"/>
          <w:sz w:val="20"/>
        </w:rPr>
        <w:t xml:space="preserve">time in </w:t>
      </w:r>
      <w:r>
        <w:rPr>
          <w:rFonts w:ascii="Times New Roman;Times;Serif" w:hAnsi="Times New Roman;Times;Serif"/>
          <w:b w:val="false"/>
          <w:i w:val="false"/>
          <w:caps w:val="false"/>
          <w:smallCaps w:val="false"/>
          <w:color w:val="1D1D1D"/>
          <w:sz w:val="20"/>
        </w:rPr>
        <w:t xml:space="preserve">any other </w:t>
      </w:r>
      <w:r>
        <w:rPr>
          <w:rFonts w:ascii="Times New Roman;Times;Serif" w:hAnsi="Times New Roman;Times;Serif"/>
          <w:b w:val="false"/>
          <w:i w:val="false"/>
          <w:caps w:val="false"/>
          <w:smallCaps w:val="false"/>
          <w:color w:val="0C0C0C"/>
          <w:sz w:val="20"/>
        </w:rPr>
        <w:t>lawful manner</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D1D1D"/>
          <w:sz w:val="20"/>
        </w:rPr>
        <w:t xml:space="preserve">all as </w:t>
      </w:r>
      <w:r>
        <w:rPr>
          <w:rFonts w:ascii="Times New Roman;Times;Serif" w:hAnsi="Times New Roman;Times;Serif"/>
          <w:b w:val="false"/>
          <w:i w:val="false"/>
          <w:caps w:val="false"/>
          <w:smallCaps w:val="false"/>
          <w:color w:val="0C0C0C"/>
          <w:sz w:val="20"/>
        </w:rPr>
        <w:t xml:space="preserve">more </w:t>
      </w:r>
      <w:r>
        <w:rPr>
          <w:rFonts w:ascii="Times New Roman;Times;Serif" w:hAnsi="Times New Roman;Times;Serif"/>
          <w:b w:val="false"/>
          <w:i w:val="false"/>
          <w:caps w:val="false"/>
          <w:smallCaps w:val="false"/>
          <w:color w:val="1D1D1D"/>
          <w:sz w:val="20"/>
        </w:rPr>
        <w:t xml:space="preserve">fully </w:t>
      </w:r>
      <w:r>
        <w:rPr>
          <w:rFonts w:ascii="Times New Roman;Times;Serif" w:hAnsi="Times New Roman;Times;Serif"/>
          <w:b w:val="false"/>
          <w:i w:val="false"/>
          <w:caps w:val="false"/>
          <w:smallCaps w:val="false"/>
          <w:color w:val="0C0C0C"/>
          <w:sz w:val="20"/>
        </w:rPr>
        <w:t xml:space="preserve">provided in </w:t>
      </w:r>
      <w:r>
        <w:rPr>
          <w:rFonts w:ascii="Times New Roman;Times;Serif" w:hAnsi="Times New Roman;Times;Serif"/>
          <w:b w:val="false"/>
          <w:i w:val="false"/>
          <w:caps w:val="false"/>
          <w:smallCaps w:val="false"/>
          <w:color w:val="1D1D1D"/>
          <w:sz w:val="20"/>
        </w:rPr>
        <w:t xml:space="preserve">such </w:t>
      </w:r>
      <w:r>
        <w:rPr>
          <w:rFonts w:ascii="Times New Roman;Times;Serif" w:hAnsi="Times New Roman;Times;Serif"/>
          <w:b w:val="false"/>
          <w:i w:val="false"/>
          <w:caps w:val="false"/>
          <w:smallCaps w:val="false"/>
          <w:color w:val="0C0C0C"/>
          <w:sz w:val="20"/>
        </w:rPr>
        <w:t xml:space="preserve">Indenture. </w:t>
      </w:r>
      <w:r>
        <w:rPr>
          <w:rFonts w:ascii="Times New Roman;Times;Serif" w:hAnsi="Times New Roman;Times;Serif"/>
          <w:b w:val="false"/>
          <w:i w:val="false"/>
          <w:caps w:val="false"/>
          <w:smallCaps w:val="false"/>
          <w:color w:val="1D1D1D"/>
          <w:sz w:val="20"/>
        </w:rPr>
        <w:t xml:space="preserve">If any </w:t>
      </w:r>
      <w:r>
        <w:rPr>
          <w:rFonts w:ascii="Times New Roman;Times;Serif" w:hAnsi="Times New Roman;Times;Serif"/>
          <w:b w:val="false"/>
          <w:i w:val="false"/>
          <w:caps w:val="false"/>
          <w:smallCaps w:val="false"/>
          <w:color w:val="0C0C0C"/>
          <w:sz w:val="20"/>
        </w:rPr>
        <w:t xml:space="preserve">Interest </w:t>
      </w:r>
      <w:r>
        <w:rPr>
          <w:rFonts w:ascii="Times New Roman;Times;Serif" w:hAnsi="Times New Roman;Times;Serif"/>
          <w:b w:val="false"/>
          <w:i w:val="false"/>
          <w:caps w:val="false"/>
          <w:smallCaps w:val="false"/>
          <w:color w:val="1D1D1D"/>
          <w:sz w:val="20"/>
        </w:rPr>
        <w:t xml:space="preserve">Payment Date, Redemption Date or the Maturity Date falls on a day that is </w:t>
      </w:r>
      <w:r>
        <w:rPr>
          <w:rFonts w:ascii="Times New Roman;Times;Serif" w:hAnsi="Times New Roman;Times;Serif"/>
          <w:b w:val="false"/>
          <w:i w:val="false"/>
          <w:caps w:val="false"/>
          <w:smallCaps w:val="false"/>
          <w:color w:val="0C0C0C"/>
          <w:sz w:val="20"/>
        </w:rPr>
        <w:t xml:space="preserve">not </w:t>
      </w:r>
      <w:r>
        <w:rPr>
          <w:rFonts w:ascii="Times New Roman;Times;Serif" w:hAnsi="Times New Roman;Times;Serif"/>
          <w:b w:val="false"/>
          <w:i w:val="false"/>
          <w:caps w:val="false"/>
          <w:smallCaps w:val="false"/>
          <w:color w:val="1D1D1D"/>
          <w:sz w:val="20"/>
        </w:rPr>
        <w:t>a Business Day</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the </w:t>
      </w:r>
      <w:r>
        <w:rPr>
          <w:rFonts w:ascii="Times New Roman;Times;Serif" w:hAnsi="Times New Roman;Times;Serif"/>
          <w:b w:val="false"/>
          <w:i w:val="false"/>
          <w:caps w:val="false"/>
          <w:smallCaps w:val="false"/>
          <w:color w:val="0C0C0C"/>
          <w:sz w:val="20"/>
        </w:rPr>
        <w:t xml:space="preserve">required payment </w:t>
      </w:r>
      <w:r>
        <w:rPr>
          <w:rFonts w:ascii="Times New Roman;Times;Serif" w:hAnsi="Times New Roman;Times;Serif"/>
          <w:b w:val="false"/>
          <w:i w:val="false"/>
          <w:caps w:val="false"/>
          <w:smallCaps w:val="false"/>
          <w:color w:val="333333"/>
          <w:sz w:val="20"/>
        </w:rPr>
        <w:t xml:space="preserve">shall </w:t>
      </w:r>
      <w:r>
        <w:rPr>
          <w:rFonts w:ascii="Times New Roman;Times;Serif" w:hAnsi="Times New Roman;Times;Serif"/>
          <w:b w:val="false"/>
          <w:i w:val="false"/>
          <w:caps w:val="false"/>
          <w:smallCaps w:val="false"/>
          <w:color w:val="1D1D1D"/>
          <w:sz w:val="20"/>
        </w:rPr>
        <w:t xml:space="preserve">be </w:t>
      </w:r>
      <w:r>
        <w:rPr>
          <w:rFonts w:ascii="Times New Roman;Times;Serif" w:hAnsi="Times New Roman;Times;Serif"/>
          <w:b w:val="false"/>
          <w:i w:val="false"/>
          <w:caps w:val="false"/>
          <w:smallCaps w:val="false"/>
          <w:color w:val="0C0C0C"/>
          <w:sz w:val="20"/>
        </w:rPr>
        <w:t xml:space="preserve">made </w:t>
      </w:r>
      <w:r>
        <w:rPr>
          <w:rFonts w:ascii="Times New Roman;Times;Serif" w:hAnsi="Times New Roman;Times;Serif"/>
          <w:b w:val="false"/>
          <w:i w:val="false"/>
          <w:caps w:val="false"/>
          <w:smallCaps w:val="false"/>
          <w:color w:val="1D1D1D"/>
          <w:sz w:val="20"/>
        </w:rPr>
        <w:t xml:space="preserve">on the </w:t>
      </w:r>
      <w:r>
        <w:rPr>
          <w:rFonts w:ascii="Times New Roman;Times;Serif" w:hAnsi="Times New Roman;Times;Serif"/>
          <w:b w:val="false"/>
          <w:i w:val="false"/>
          <w:caps w:val="false"/>
          <w:smallCaps w:val="false"/>
          <w:color w:val="0C0C0C"/>
          <w:sz w:val="20"/>
        </w:rPr>
        <w:t xml:space="preserve">next </w:t>
      </w:r>
      <w:r>
        <w:rPr>
          <w:rFonts w:ascii="Times New Roman;Times;Serif" w:hAnsi="Times New Roman;Times;Serif"/>
          <w:b w:val="false"/>
          <w:i w:val="false"/>
          <w:caps w:val="false"/>
          <w:smallCaps w:val="false"/>
          <w:color w:val="1D1D1D"/>
          <w:sz w:val="20"/>
        </w:rPr>
        <w:t xml:space="preserve">Business Day as </w:t>
      </w:r>
      <w:r>
        <w:rPr>
          <w:rFonts w:ascii="Times New Roman;Times;Serif" w:hAnsi="Times New Roman;Times;Serif"/>
          <w:b w:val="false"/>
          <w:i w:val="false"/>
          <w:caps w:val="false"/>
          <w:smallCaps w:val="false"/>
          <w:color w:val="0C0C0C"/>
          <w:sz w:val="20"/>
        </w:rPr>
        <w:t xml:space="preserve">if it </w:t>
      </w:r>
      <w:r>
        <w:rPr>
          <w:rFonts w:ascii="Times New Roman;Times;Serif" w:hAnsi="Times New Roman;Times;Serif"/>
          <w:b w:val="false"/>
          <w:i w:val="false"/>
          <w:caps w:val="false"/>
          <w:smallCaps w:val="false"/>
          <w:color w:val="333333"/>
          <w:sz w:val="20"/>
        </w:rPr>
        <w:t xml:space="preserve">were </w:t>
      </w:r>
      <w:r>
        <w:rPr>
          <w:rFonts w:ascii="Times New Roman;Times;Serif" w:hAnsi="Times New Roman;Times;Serif"/>
          <w:b w:val="false"/>
          <w:i w:val="false"/>
          <w:caps w:val="false"/>
          <w:smallCaps w:val="false"/>
          <w:color w:val="1D1D1D"/>
          <w:sz w:val="20"/>
        </w:rPr>
        <w:t xml:space="preserve">made on the date </w:t>
      </w:r>
      <w:r>
        <w:rPr>
          <w:rFonts w:ascii="Times New Roman;Times;Serif" w:hAnsi="Times New Roman;Times;Serif"/>
          <w:b w:val="false"/>
          <w:i w:val="false"/>
          <w:caps w:val="false"/>
          <w:smallCaps w:val="false"/>
          <w:color w:val="333333"/>
          <w:sz w:val="20"/>
        </w:rPr>
        <w:t xml:space="preserve">such </w:t>
      </w:r>
      <w:r>
        <w:rPr>
          <w:rFonts w:ascii="Times New Roman;Times;Serif" w:hAnsi="Times New Roman;Times;Serif"/>
          <w:b w:val="false"/>
          <w:i w:val="false"/>
          <w:caps w:val="false"/>
          <w:smallCaps w:val="false"/>
          <w:color w:val="1D1D1D"/>
          <w:sz w:val="20"/>
        </w:rPr>
        <w:t xml:space="preserve">payment </w:t>
      </w:r>
      <w:r>
        <w:rPr>
          <w:rFonts w:ascii="Times New Roman;Times;Serif" w:hAnsi="Times New Roman;Times;Serif"/>
          <w:b w:val="false"/>
          <w:i w:val="false"/>
          <w:caps w:val="false"/>
          <w:smallCaps w:val="false"/>
          <w:color w:val="333333"/>
          <w:sz w:val="20"/>
        </w:rPr>
        <w:t xml:space="preserve">was </w:t>
      </w:r>
      <w:r>
        <w:rPr>
          <w:rFonts w:ascii="Times New Roman;Times;Serif" w:hAnsi="Times New Roman;Times;Serif"/>
          <w:b w:val="false"/>
          <w:i w:val="false"/>
          <w:caps w:val="false"/>
          <w:smallCaps w:val="false"/>
          <w:color w:val="1D1D1D"/>
          <w:sz w:val="20"/>
        </w:rPr>
        <w:t xml:space="preserve">due and no interest </w:t>
      </w:r>
      <w:r>
        <w:rPr>
          <w:rFonts w:ascii="Times New Roman;Times;Serif" w:hAnsi="Times New Roman;Times;Serif"/>
          <w:b w:val="false"/>
          <w:i w:val="false"/>
          <w:caps w:val="false"/>
          <w:smallCaps w:val="false"/>
          <w:color w:val="424242"/>
          <w:sz w:val="20"/>
        </w:rPr>
        <w:t xml:space="preserve">shall </w:t>
      </w:r>
      <w:r>
        <w:rPr>
          <w:rFonts w:ascii="Times New Roman;Times;Serif" w:hAnsi="Times New Roman;Times;Serif"/>
          <w:b w:val="false"/>
          <w:i w:val="false"/>
          <w:caps w:val="false"/>
          <w:smallCaps w:val="false"/>
          <w:color w:val="1D1D1D"/>
          <w:sz w:val="20"/>
        </w:rPr>
        <w:t xml:space="preserve">accrue on the amount </w:t>
      </w:r>
      <w:r>
        <w:rPr>
          <w:rFonts w:ascii="Times New Roman;Times;Serif" w:hAnsi="Times New Roman;Times;Serif"/>
          <w:b w:val="false"/>
          <w:i w:val="false"/>
          <w:caps w:val="false"/>
          <w:smallCaps w:val="false"/>
          <w:color w:val="333333"/>
          <w:sz w:val="20"/>
        </w:rPr>
        <w:t xml:space="preserve">so </w:t>
      </w:r>
      <w:r>
        <w:rPr>
          <w:rFonts w:ascii="Times New Roman;Times;Serif" w:hAnsi="Times New Roman;Times;Serif"/>
          <w:b w:val="false"/>
          <w:i w:val="false"/>
          <w:caps w:val="false"/>
          <w:smallCaps w:val="false"/>
          <w:color w:val="1D1D1D"/>
          <w:sz w:val="20"/>
        </w:rPr>
        <w:t xml:space="preserve">payable for the period from and </w:t>
      </w:r>
      <w:r>
        <w:rPr>
          <w:rFonts w:ascii="Times New Roman;Times;Serif" w:hAnsi="Times New Roman;Times;Serif"/>
          <w:b w:val="false"/>
          <w:i w:val="false"/>
          <w:caps w:val="false"/>
          <w:smallCaps w:val="false"/>
          <w:color w:val="333333"/>
          <w:sz w:val="20"/>
        </w:rPr>
        <w:t xml:space="preserve">after </w:t>
      </w:r>
      <w:r>
        <w:rPr>
          <w:rFonts w:ascii="Times New Roman;Times;Serif" w:hAnsi="Times New Roman;Times;Serif"/>
          <w:b w:val="false"/>
          <w:i w:val="false"/>
          <w:caps w:val="false"/>
          <w:smallCaps w:val="false"/>
          <w:color w:val="424242"/>
          <w:sz w:val="20"/>
        </w:rPr>
        <w:t xml:space="preserve">such </w:t>
      </w:r>
      <w:r>
        <w:rPr>
          <w:rFonts w:ascii="Times New Roman;Times;Serif" w:hAnsi="Times New Roman;Times;Serif"/>
          <w:b w:val="false"/>
          <w:i w:val="false"/>
          <w:caps w:val="false"/>
          <w:smallCaps w:val="false"/>
          <w:color w:val="0C0C0C"/>
          <w:sz w:val="20"/>
        </w:rPr>
        <w:t>Intere</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D1D1D"/>
          <w:sz w:val="20"/>
        </w:rPr>
        <w:t xml:space="preserve">t Payment Date, Redemption Date or the Maturity Date, as the case </w:t>
      </w:r>
      <w:r>
        <w:rPr>
          <w:rFonts w:ascii="Times New Roman;Times;Serif" w:hAnsi="Times New Roman;Times;Serif"/>
          <w:b w:val="false"/>
          <w:i w:val="false"/>
          <w:caps w:val="false"/>
          <w:smallCaps w:val="false"/>
          <w:color w:val="0C0C0C"/>
          <w:sz w:val="20"/>
        </w:rPr>
        <w:t xml:space="preserve">may </w:t>
      </w:r>
      <w:r>
        <w:rPr>
          <w:rFonts w:ascii="Times New Roman;Times;Serif" w:hAnsi="Times New Roman;Times;Serif"/>
          <w:b w:val="false"/>
          <w:i w:val="false"/>
          <w:caps w:val="false"/>
          <w:smallCaps w:val="false"/>
          <w:color w:val="1D1D1D"/>
          <w:sz w:val="20"/>
        </w:rPr>
        <w:t>be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to </w:t>
      </w:r>
      <w:r>
        <w:rPr>
          <w:rFonts w:ascii="Times New Roman;Times;Serif" w:hAnsi="Times New Roman;Times;Serif"/>
          <w:b w:val="false"/>
          <w:i w:val="false"/>
          <w:caps w:val="false"/>
          <w:smallCaps w:val="false"/>
          <w:color w:val="333333"/>
          <w:sz w:val="20"/>
        </w:rPr>
        <w:t xml:space="preserve">such </w:t>
      </w:r>
      <w:r>
        <w:rPr>
          <w:rFonts w:ascii="Times New Roman;Times;Serif" w:hAnsi="Times New Roman;Times;Serif"/>
          <w:b w:val="false"/>
          <w:i w:val="false"/>
          <w:caps w:val="false"/>
          <w:smallCaps w:val="false"/>
          <w:color w:val="1D1D1D"/>
          <w:sz w:val="20"/>
        </w:rPr>
        <w:t xml:space="preserve">next Business Day. Payments of principal, </w:t>
      </w:r>
      <w:r>
        <w:rPr>
          <w:rFonts w:ascii="Times New Roman;Times;Serif" w:hAnsi="Times New Roman;Times;Serif"/>
          <w:b w:val="false"/>
          <w:i w:val="false"/>
          <w:caps w:val="false"/>
          <w:smallCaps w:val="false"/>
          <w:color w:val="0C0C0C"/>
          <w:sz w:val="20"/>
        </w:rPr>
        <w:t>premium</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D1D1D"/>
          <w:sz w:val="20"/>
        </w:rPr>
        <w:t xml:space="preserve">if any, and interest </w:t>
      </w:r>
      <w:r>
        <w:rPr>
          <w:rFonts w:ascii="Times New Roman;Times;Serif" w:hAnsi="Times New Roman;Times;Serif"/>
          <w:b w:val="false"/>
          <w:i w:val="false"/>
          <w:caps w:val="false"/>
          <w:smallCaps w:val="false"/>
          <w:color w:val="0C0C0C"/>
          <w:sz w:val="20"/>
        </w:rPr>
        <w:t xml:space="preserve">hereunder </w:t>
      </w:r>
      <w:r>
        <w:rPr>
          <w:rFonts w:ascii="Times New Roman;Times;Serif" w:hAnsi="Times New Roman;Times;Serif"/>
          <w:b w:val="false"/>
          <w:i w:val="false"/>
          <w:caps w:val="false"/>
          <w:smallCaps w:val="false"/>
          <w:color w:val="333333"/>
          <w:sz w:val="20"/>
        </w:rPr>
        <w:t xml:space="preserve">shall </w:t>
      </w:r>
      <w:r>
        <w:rPr>
          <w:rFonts w:ascii="Times New Roman;Times;Serif" w:hAnsi="Times New Roman;Times;Serif"/>
          <w:b w:val="false"/>
          <w:i w:val="false"/>
          <w:caps w:val="false"/>
          <w:smallCaps w:val="false"/>
          <w:color w:val="1D1D1D"/>
          <w:sz w:val="20"/>
        </w:rPr>
        <w:t xml:space="preserve">be </w:t>
      </w:r>
      <w:r>
        <w:rPr>
          <w:rFonts w:ascii="Times New Roman;Times;Serif" w:hAnsi="Times New Roman;Times;Serif"/>
          <w:b w:val="false"/>
          <w:i w:val="false"/>
          <w:caps w:val="false"/>
          <w:smallCaps w:val="false"/>
          <w:color w:val="0C0C0C"/>
          <w:sz w:val="20"/>
        </w:rPr>
        <w:t xml:space="preserve">made in </w:t>
      </w:r>
      <w:r>
        <w:rPr>
          <w:rFonts w:ascii="Times New Roman;Times;Serif" w:hAnsi="Times New Roman;Times;Serif"/>
          <w:b w:val="false"/>
          <w:i w:val="false"/>
          <w:caps w:val="false"/>
          <w:smallCaps w:val="false"/>
          <w:color w:val="333333"/>
          <w:sz w:val="20"/>
        </w:rPr>
        <w:t xml:space="preserve">such </w:t>
      </w:r>
      <w:r>
        <w:rPr>
          <w:rFonts w:ascii="Times New Roman;Times;Serif" w:hAnsi="Times New Roman;Times;Serif"/>
          <w:b w:val="false"/>
          <w:i w:val="false"/>
          <w:caps w:val="false"/>
          <w:smallCaps w:val="false"/>
          <w:color w:val="1D1D1D"/>
          <w:sz w:val="20"/>
        </w:rPr>
        <w:t xml:space="preserve">coin </w:t>
      </w:r>
      <w:r>
        <w:rPr>
          <w:rFonts w:ascii="Times New Roman;Times;Serif" w:hAnsi="Times New Roman;Times;Serif"/>
          <w:b w:val="false"/>
          <w:i w:val="false"/>
          <w:caps w:val="false"/>
          <w:smallCaps w:val="false"/>
          <w:color w:val="333333"/>
          <w:sz w:val="20"/>
        </w:rPr>
        <w:t xml:space="preserve">or </w:t>
      </w:r>
      <w:r>
        <w:rPr>
          <w:rFonts w:ascii="Times New Roman;Times;Serif" w:hAnsi="Times New Roman;Times;Serif"/>
          <w:b w:val="false"/>
          <w:i w:val="false"/>
          <w:caps w:val="false"/>
          <w:smallCaps w:val="false"/>
          <w:color w:val="1D1D1D"/>
          <w:sz w:val="20"/>
        </w:rPr>
        <w:t xml:space="preserve">currency of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D1D1D"/>
          <w:sz w:val="20"/>
        </w:rPr>
        <w:t xml:space="preserve">United States of America as at the time of payment shall be </w:t>
      </w:r>
      <w:r>
        <w:rPr>
          <w:rFonts w:ascii="Times New Roman;Times;Serif" w:hAnsi="Times New Roman;Times;Serif"/>
          <w:b w:val="false"/>
          <w:i w:val="false"/>
          <w:caps w:val="false"/>
          <w:smallCaps w:val="false"/>
          <w:color w:val="0C0C0C"/>
          <w:sz w:val="20"/>
        </w:rPr>
        <w:t xml:space="preserve">legal </w:t>
      </w:r>
      <w:r>
        <w:rPr>
          <w:rFonts w:ascii="Times New Roman;Times;Serif" w:hAnsi="Times New Roman;Times;Serif"/>
          <w:b w:val="false"/>
          <w:i w:val="false"/>
          <w:caps w:val="false"/>
          <w:smallCaps w:val="false"/>
          <w:color w:val="1D1D1D"/>
          <w:sz w:val="20"/>
        </w:rPr>
        <w:t xml:space="preserve">tender for the </w:t>
      </w:r>
      <w:r>
        <w:rPr>
          <w:rFonts w:ascii="Times New Roman;Times;Serif" w:hAnsi="Times New Roman;Times;Serif"/>
          <w:b w:val="false"/>
          <w:i w:val="false"/>
          <w:caps w:val="false"/>
          <w:smallCaps w:val="false"/>
          <w:color w:val="0C0C0C"/>
          <w:sz w:val="20"/>
        </w:rPr>
        <w:t xml:space="preserve">payment </w:t>
      </w:r>
      <w:r>
        <w:rPr>
          <w:rFonts w:ascii="Times New Roman;Times;Serif" w:hAnsi="Times New Roman;Times;Serif"/>
          <w:b w:val="false"/>
          <w:i w:val="false"/>
          <w:caps w:val="false"/>
          <w:smallCaps w:val="false"/>
          <w:color w:val="1D1D1D"/>
          <w:sz w:val="20"/>
        </w:rPr>
        <w:t xml:space="preserve">of public and </w:t>
      </w:r>
      <w:r>
        <w:rPr>
          <w:rFonts w:ascii="Times New Roman;Times;Serif" w:hAnsi="Times New Roman;Times;Serif"/>
          <w:b w:val="false"/>
          <w:i w:val="false"/>
          <w:caps w:val="false"/>
          <w:smallCaps w:val="false"/>
          <w:color w:val="0C0C0C"/>
          <w:sz w:val="20"/>
        </w:rPr>
        <w:t>pri</w:t>
      </w:r>
      <w:r>
        <w:rPr>
          <w:rFonts w:ascii="Times New Roman;Times;Serif" w:hAnsi="Times New Roman;Times;Serif"/>
          <w:b w:val="false"/>
          <w:i w:val="false"/>
          <w:caps w:val="false"/>
          <w:smallCaps w:val="false"/>
          <w:color w:val="424242"/>
          <w:sz w:val="20"/>
        </w:rPr>
        <w:t>v</w:t>
      </w:r>
      <w:r>
        <w:rPr>
          <w:rFonts w:ascii="Times New Roman;Times;Serif" w:hAnsi="Times New Roman;Times;Serif"/>
          <w:b w:val="false"/>
          <w:i w:val="false"/>
          <w:caps w:val="false"/>
          <w:smallCaps w:val="false"/>
          <w:color w:val="1D1D1D"/>
          <w:sz w:val="20"/>
        </w:rPr>
        <w:t xml:space="preserve">ate debts and </w:t>
      </w:r>
      <w:r>
        <w:rPr>
          <w:rFonts w:ascii="Times New Roman;Times;Serif" w:hAnsi="Times New Roman;Times;Serif"/>
          <w:b w:val="false"/>
          <w:i w:val="false"/>
          <w:caps w:val="false"/>
          <w:smallCaps w:val="false"/>
          <w:color w:val="424242"/>
          <w:sz w:val="20"/>
        </w:rPr>
        <w:t xml:space="preserve">shall </w:t>
      </w:r>
      <w:r>
        <w:rPr>
          <w:rFonts w:ascii="Times New Roman;Times;Serif" w:hAnsi="Times New Roman;Times;Serif"/>
          <w:b w:val="false"/>
          <w:i w:val="false"/>
          <w:caps w:val="false"/>
          <w:smallCaps w:val="false"/>
          <w:color w:val="1D1D1D"/>
          <w:sz w:val="20"/>
        </w:rPr>
        <w:t xml:space="preserve">be made </w:t>
      </w:r>
      <w:r>
        <w:rPr>
          <w:rFonts w:ascii="Times New Roman;Times;Serif" w:hAnsi="Times New Roman;Times;Serif"/>
          <w:b w:val="false"/>
          <w:i w:val="false"/>
          <w:caps w:val="false"/>
          <w:smallCaps w:val="false"/>
          <w:color w:val="0C0C0C"/>
          <w:sz w:val="20"/>
        </w:rPr>
        <w:t xml:space="preserve">immediately </w:t>
      </w:r>
      <w:r>
        <w:rPr>
          <w:rFonts w:ascii="Times New Roman;Times;Serif" w:hAnsi="Times New Roman;Times;Serif"/>
          <w:b w:val="false"/>
          <w:i w:val="false"/>
          <w:caps w:val="false"/>
          <w:smallCaps w:val="false"/>
          <w:color w:val="1D1D1D"/>
          <w:sz w:val="20"/>
        </w:rPr>
        <w:t xml:space="preserve">available to </w:t>
      </w:r>
      <w:r>
        <w:rPr>
          <w:rFonts w:ascii="Times New Roman;Times;Serif" w:hAnsi="Times New Roman;Times;Serif"/>
          <w:b w:val="false"/>
          <w:i w:val="false"/>
          <w:caps w:val="false"/>
          <w:smallCaps w:val="false"/>
          <w:color w:val="0C0C0C"/>
          <w:sz w:val="20"/>
        </w:rPr>
        <w:t xml:space="preserve">the </w:t>
      </w:r>
      <w:r>
        <w:rPr>
          <w:rFonts w:ascii="Times New Roman;Times;Serif" w:hAnsi="Times New Roman;Times;Serif"/>
          <w:b w:val="false"/>
          <w:i w:val="false"/>
          <w:caps w:val="false"/>
          <w:smallCaps w:val="false"/>
          <w:color w:val="1D1D1D"/>
          <w:sz w:val="20"/>
        </w:rPr>
        <w:t>Holder (as defined below) hereof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D1D1D"/>
          <w:sz w:val="20"/>
        </w:rPr>
        <w:t xml:space="preserve">This Note is </w:t>
      </w:r>
      <w:r>
        <w:rPr>
          <w:rFonts w:ascii="Times New Roman;Times;Serif" w:hAnsi="Times New Roman;Times;Serif"/>
          <w:b w:val="false"/>
          <w:i w:val="false"/>
          <w:caps w:val="false"/>
          <w:smallCaps w:val="false"/>
          <w:color w:val="333333"/>
          <w:sz w:val="20"/>
        </w:rPr>
        <w:t xml:space="preserve">one </w:t>
      </w:r>
      <w:r>
        <w:rPr>
          <w:rFonts w:ascii="Times New Roman;Times;Serif" w:hAnsi="Times New Roman;Times;Serif"/>
          <w:b w:val="false"/>
          <w:i w:val="false"/>
          <w:caps w:val="false"/>
          <w:smallCaps w:val="false"/>
          <w:color w:val="1D1D1D"/>
          <w:sz w:val="20"/>
        </w:rPr>
        <w:t xml:space="preserve">of the duly </w:t>
      </w:r>
      <w:r>
        <w:rPr>
          <w:rFonts w:ascii="Times New Roman;Times;Serif" w:hAnsi="Times New Roman;Times;Serif"/>
          <w:b w:val="false"/>
          <w:i w:val="false"/>
          <w:caps w:val="false"/>
          <w:smallCaps w:val="false"/>
          <w:color w:val="333333"/>
          <w:sz w:val="20"/>
        </w:rPr>
        <w:t xml:space="preserve">authorized </w:t>
      </w:r>
      <w:r>
        <w:rPr>
          <w:rFonts w:ascii="Times New Roman;Times;Serif" w:hAnsi="Times New Roman;Times;Serif"/>
          <w:b w:val="false"/>
          <w:i w:val="false"/>
          <w:caps w:val="false"/>
          <w:smallCaps w:val="false"/>
          <w:color w:val="424242"/>
          <w:sz w:val="20"/>
        </w:rPr>
        <w:t xml:space="preserve">series </w:t>
      </w:r>
      <w:r>
        <w:rPr>
          <w:rFonts w:ascii="Times New Roman;Times;Serif" w:hAnsi="Times New Roman;Times;Serif"/>
          <w:b w:val="false"/>
          <w:i w:val="false"/>
          <w:caps w:val="false"/>
          <w:smallCaps w:val="false"/>
          <w:color w:val="1D1D1D"/>
          <w:sz w:val="20"/>
        </w:rPr>
        <w:t xml:space="preserve">of Debt Securities of the </w:t>
      </w:r>
      <w:r>
        <w:rPr>
          <w:rFonts w:ascii="Times New Roman;Times;Serif" w:hAnsi="Times New Roman;Times;Serif"/>
          <w:b w:val="false"/>
          <w:i w:val="false"/>
          <w:caps w:val="false"/>
          <w:smallCaps w:val="false"/>
          <w:color w:val="333333"/>
          <w:sz w:val="20"/>
        </w:rPr>
        <w:t xml:space="preserve">Company, </w:t>
      </w:r>
      <w:r>
        <w:rPr>
          <w:rFonts w:ascii="Times New Roman;Times;Serif" w:hAnsi="Times New Roman;Times;Serif"/>
          <w:b w:val="false"/>
          <w:i w:val="false"/>
          <w:caps w:val="false"/>
          <w:smallCaps w:val="false"/>
          <w:color w:val="1D1D1D"/>
          <w:sz w:val="20"/>
        </w:rPr>
        <w:t xml:space="preserve">designated as the Company's </w:t>
      </w:r>
      <w:r>
        <w:rPr>
          <w:rFonts w:ascii="Times New Roman;Times;Serif" w:hAnsi="Times New Roman;Times;Serif"/>
          <w:b w:val="false"/>
          <w:i w:val="false"/>
          <w:caps w:val="false"/>
          <w:smallCaps w:val="false"/>
          <w:color w:val="424242"/>
          <w:sz w:val="20"/>
        </w:rPr>
        <w:t xml:space="preserve">"5.450% </w:t>
      </w:r>
      <w:r>
        <w:rPr>
          <w:rFonts w:ascii="Times New Roman;Times;Serif" w:hAnsi="Times New Roman;Times;Serif"/>
          <w:b w:val="false"/>
          <w:i w:val="false"/>
          <w:caps w:val="false"/>
          <w:smallCaps w:val="false"/>
          <w:color w:val="1D1D1D"/>
          <w:sz w:val="20"/>
        </w:rPr>
        <w:t xml:space="preserve">Notes due 2028" (the </w:t>
      </w:r>
      <w:r>
        <w:rPr>
          <w:rFonts w:ascii="Times New Roman;Times;Serif" w:hAnsi="Times New Roman;Times;Serif"/>
          <w:b w:val="false"/>
          <w:i w:val="false"/>
          <w:caps w:val="false"/>
          <w:smallCaps w:val="false"/>
          <w:color w:val="424242"/>
          <w:sz w:val="20"/>
        </w:rPr>
        <w:t xml:space="preserve">"Notes"), </w:t>
      </w:r>
      <w:r>
        <w:rPr>
          <w:rFonts w:ascii="Times New Roman;Times;Serif" w:hAnsi="Times New Roman;Times;Serif"/>
          <w:b w:val="false"/>
          <w:i w:val="false"/>
          <w:caps w:val="false"/>
          <w:smallCaps w:val="false"/>
          <w:color w:val="1D1D1D"/>
          <w:sz w:val="20"/>
        </w:rPr>
        <w:t xml:space="preserve">initially </w:t>
      </w:r>
      <w:r>
        <w:rPr>
          <w:rFonts w:ascii="Times New Roman;Times;Serif" w:hAnsi="Times New Roman;Times;Serif"/>
          <w:b w:val="false"/>
          <w:i w:val="false"/>
          <w:caps w:val="false"/>
          <w:smallCaps w:val="false"/>
          <w:color w:val="0C0C0C"/>
          <w:sz w:val="20"/>
        </w:rPr>
        <w:t xml:space="preserve">limited </w:t>
      </w:r>
      <w:r>
        <w:rPr>
          <w:rFonts w:ascii="Times New Roman;Times;Serif" w:hAnsi="Times New Roman;Times;Serif"/>
          <w:b w:val="false"/>
          <w:i w:val="false"/>
          <w:caps w:val="false"/>
          <w:smallCaps w:val="false"/>
          <w:color w:val="1D1D1D"/>
          <w:sz w:val="20"/>
        </w:rPr>
        <w:t xml:space="preserve">to an aggregate </w:t>
      </w:r>
      <w:r>
        <w:rPr>
          <w:rFonts w:ascii="Times New Roman;Times;Serif" w:hAnsi="Times New Roman;Times;Serif"/>
          <w:b w:val="false"/>
          <w:i w:val="false"/>
          <w:caps w:val="false"/>
          <w:smallCaps w:val="false"/>
          <w:color w:val="0C0C0C"/>
          <w:sz w:val="20"/>
        </w:rPr>
        <w:t xml:space="preserve">principal </w:t>
      </w:r>
      <w:r>
        <w:rPr>
          <w:rFonts w:ascii="Times New Roman;Times;Serif" w:hAnsi="Times New Roman;Times;Serif"/>
          <w:b w:val="false"/>
          <w:i w:val="false"/>
          <w:caps w:val="false"/>
          <w:smallCaps w:val="false"/>
          <w:color w:val="1D1D1D"/>
          <w:sz w:val="20"/>
        </w:rPr>
        <w:t xml:space="preserve">amount of </w:t>
      </w:r>
      <w:r>
        <w:rPr>
          <w:rFonts w:ascii="Times New Roman;Times;Serif" w:hAnsi="Times New Roman;Times;Serif"/>
          <w:b w:val="false"/>
          <w:i w:val="false"/>
          <w:caps w:val="false"/>
          <w:smallCaps w:val="false"/>
          <w:color w:val="333333"/>
          <w:sz w:val="20"/>
        </w:rPr>
        <w:t xml:space="preserve">$500,000,000, </w:t>
      </w:r>
      <w:r>
        <w:rPr>
          <w:rFonts w:ascii="Times New Roman;Times;Serif" w:hAnsi="Times New Roman;Times;Serif"/>
          <w:b w:val="false"/>
          <w:i w:val="false"/>
          <w:caps w:val="false"/>
          <w:smallCaps w:val="false"/>
          <w:color w:val="1D1D1D"/>
          <w:sz w:val="20"/>
        </w:rPr>
        <w:t xml:space="preserve">all </w:t>
      </w:r>
      <w:r>
        <w:rPr>
          <w:rFonts w:ascii="Times New Roman;Times;Serif" w:hAnsi="Times New Roman;Times;Serif"/>
          <w:b w:val="false"/>
          <w:i w:val="false"/>
          <w:caps w:val="false"/>
          <w:smallCaps w:val="false"/>
          <w:color w:val="0C0C0C"/>
          <w:sz w:val="20"/>
        </w:rPr>
        <w:t xml:space="preserve">issued </w:t>
      </w:r>
      <w:r>
        <w:rPr>
          <w:rFonts w:ascii="Times New Roman;Times;Serif" w:hAnsi="Times New Roman;Times;Serif"/>
          <w:b w:val="false"/>
          <w:i w:val="false"/>
          <w:caps w:val="false"/>
          <w:smallCaps w:val="false"/>
          <w:color w:val="1D1D1D"/>
          <w:sz w:val="20"/>
        </w:rPr>
        <w:t xml:space="preserve">or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1D1D1D"/>
          <w:sz w:val="20"/>
        </w:rPr>
        <w:t xml:space="preserve">be </w:t>
      </w:r>
      <w:r>
        <w:rPr>
          <w:rFonts w:ascii="Times New Roman;Times;Serif" w:hAnsi="Times New Roman;Times;Serif"/>
          <w:b w:val="false"/>
          <w:i w:val="false"/>
          <w:caps w:val="false"/>
          <w:smallCaps w:val="false"/>
          <w:color w:val="0C0C0C"/>
          <w:sz w:val="20"/>
        </w:rPr>
        <w:t xml:space="preserve">issued under </w:t>
      </w:r>
      <w:r>
        <w:rPr>
          <w:rFonts w:ascii="Times New Roman;Times;Serif" w:hAnsi="Times New Roman;Times;Serif"/>
          <w:b w:val="false"/>
          <w:i w:val="false"/>
          <w:caps w:val="false"/>
          <w:smallCaps w:val="false"/>
          <w:color w:val="1D1D1D"/>
          <w:sz w:val="20"/>
        </w:rPr>
        <w:t xml:space="preserve">and pursuant to an </w:t>
      </w:r>
      <w:r>
        <w:rPr>
          <w:rFonts w:ascii="Times New Roman;Times;Serif" w:hAnsi="Times New Roman;Times;Serif"/>
          <w:b w:val="false"/>
          <w:i w:val="false"/>
          <w:caps w:val="false"/>
          <w:smallCaps w:val="false"/>
          <w:color w:val="0C0C0C"/>
          <w:sz w:val="20"/>
        </w:rPr>
        <w:t xml:space="preserve">Indenture </w:t>
      </w:r>
      <w:r>
        <w:rPr>
          <w:rFonts w:ascii="Times New Roman;Times;Serif" w:hAnsi="Times New Roman;Times;Serif"/>
          <w:b w:val="false"/>
          <w:i w:val="false"/>
          <w:caps w:val="false"/>
          <w:smallCaps w:val="false"/>
          <w:color w:val="1D1D1D"/>
          <w:sz w:val="20"/>
        </w:rPr>
        <w:t xml:space="preserve">dated as of </w:t>
      </w:r>
      <w:r>
        <w:rPr>
          <w:rFonts w:ascii="Times New Roman;Times;Serif" w:hAnsi="Times New Roman;Times;Serif"/>
          <w:b w:val="false"/>
          <w:i w:val="false"/>
          <w:caps w:val="false"/>
          <w:smallCaps w:val="false"/>
          <w:color w:val="0C0C0C"/>
          <w:sz w:val="20"/>
        </w:rPr>
        <w:t>June </w:t>
      </w:r>
      <w:r>
        <w:rPr>
          <w:rFonts w:ascii="Times New Roman;Times;Serif" w:hAnsi="Times New Roman;Times;Serif"/>
          <w:b w:val="false"/>
          <w:i w:val="false"/>
          <w:caps w:val="false"/>
          <w:smallCaps w:val="false"/>
          <w:color w:val="1D1D1D"/>
          <w:sz w:val="20"/>
        </w:rPr>
        <w:t>27</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1995 </w:t>
      </w:r>
      <w:r>
        <w:rPr>
          <w:rFonts w:ascii="Times New Roman;Times;Serif" w:hAnsi="Times New Roman;Times;Serif"/>
          <w:b w:val="false"/>
          <w:i w:val="false"/>
          <w:caps w:val="false"/>
          <w:smallCaps w:val="false"/>
          <w:color w:val="333333"/>
          <w:sz w:val="20"/>
        </w:rPr>
        <w:t xml:space="preserve">(the </w:t>
      </w:r>
      <w:r>
        <w:rPr>
          <w:rFonts w:ascii="Times New Roman;Times;Serif" w:hAnsi="Times New Roman;Times;Serif"/>
          <w:b w:val="false"/>
          <w:i w:val="false"/>
          <w:caps w:val="false"/>
          <w:smallCaps w:val="false"/>
          <w:color w:val="424242"/>
          <w:sz w:val="20"/>
        </w:rPr>
        <w:t xml:space="preserve">"Original </w:t>
      </w:r>
      <w:r>
        <w:rPr>
          <w:rFonts w:ascii="Times New Roman;Times;Serif" w:hAnsi="Times New Roman;Times;Serif"/>
          <w:b w:val="false"/>
          <w:i w:val="false"/>
          <w:caps w:val="false"/>
          <w:smallCaps w:val="false"/>
          <w:color w:val="0C0C0C"/>
          <w:sz w:val="20"/>
        </w:rPr>
        <w:t>Indenture</w:t>
      </w:r>
      <w:r>
        <w:rPr>
          <w:rFonts w:ascii="Times New Roman;Times;Serif" w:hAnsi="Times New Roman;Times;Serif"/>
          <w:b w:val="false"/>
          <w:i w:val="false"/>
          <w:caps w:val="false"/>
          <w:smallCaps w:val="false"/>
          <w:color w:val="424242"/>
          <w:sz w:val="20"/>
        </w:rPr>
        <w:t>"</w:t>
      </w:r>
      <w:r>
        <w:rPr>
          <w:rFonts w:ascii="Times New Roman;Times;Serif" w:hAnsi="Times New Roman;Times;Serif"/>
          <w:b w:val="false"/>
          <w:i w:val="false"/>
          <w:caps w:val="false"/>
          <w:smallCaps w:val="false"/>
          <w:color w:val="1D1D1D"/>
          <w:sz w:val="20"/>
        </w:rPr>
        <w: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as supplemented by the Twentieth Supplemental </w:t>
      </w:r>
      <w:r>
        <w:rPr>
          <w:rFonts w:ascii="Times New Roman;Times;Serif" w:hAnsi="Times New Roman;Times;Serif"/>
          <w:b w:val="false"/>
          <w:i w:val="false"/>
          <w:caps w:val="false"/>
          <w:smallCaps w:val="false"/>
          <w:color w:val="0C0C0C"/>
          <w:sz w:val="20"/>
        </w:rPr>
        <w:t xml:space="preserve">Indenture </w:t>
      </w:r>
      <w:r>
        <w:rPr>
          <w:rFonts w:ascii="Times New Roman;Times;Serif" w:hAnsi="Times New Roman;Times;Serif"/>
          <w:b w:val="false"/>
          <w:i w:val="false"/>
          <w:caps w:val="false"/>
          <w:smallCaps w:val="false"/>
          <w:color w:val="1D1D1D"/>
          <w:sz w:val="20"/>
        </w:rPr>
        <w:t xml:space="preserve">dated as of </w:t>
      </w:r>
      <w:r>
        <w:rPr>
          <w:rFonts w:ascii="Times New Roman;Times;Serif" w:hAnsi="Times New Roman;Times;Serif"/>
          <w:b w:val="false"/>
          <w:i w:val="false"/>
          <w:caps w:val="false"/>
          <w:smallCaps w:val="false"/>
          <w:color w:val="0C0C0C"/>
          <w:sz w:val="20"/>
        </w:rPr>
        <w:t>June </w:t>
      </w:r>
      <w:r>
        <w:rPr>
          <w:rFonts w:ascii="Times New Roman;Times;Serif" w:hAnsi="Times New Roman;Times;Serif"/>
          <w:b w:val="false"/>
          <w:i w:val="false"/>
          <w:caps w:val="false"/>
          <w:smallCaps w:val="false"/>
          <w:color w:val="1D1D1D"/>
          <w:sz w:val="20"/>
        </w:rPr>
        <w:t>20</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2023 </w:t>
      </w:r>
      <w:r>
        <w:rPr>
          <w:rFonts w:ascii="Times New Roman;Times;Serif" w:hAnsi="Times New Roman;Times;Serif"/>
          <w:b w:val="false"/>
          <w:i w:val="false"/>
          <w:caps w:val="false"/>
          <w:smallCaps w:val="false"/>
          <w:color w:val="333333"/>
          <w:sz w:val="20"/>
        </w:rPr>
        <w:t xml:space="preserve">(the </w:t>
      </w:r>
      <w:r>
        <w:rPr>
          <w:rFonts w:ascii="Times New Roman;Times;Serif" w:hAnsi="Times New Roman;Times;Serif"/>
          <w:b w:val="false"/>
          <w:i w:val="false"/>
          <w:caps w:val="false"/>
          <w:smallCaps w:val="false"/>
          <w:color w:val="424242"/>
          <w:sz w:val="20"/>
        </w:rPr>
        <w:t xml:space="preserve">"Twentieth </w:t>
      </w:r>
      <w:r>
        <w:rPr>
          <w:rFonts w:ascii="Times New Roman;Times;Serif" w:hAnsi="Times New Roman;Times;Serif"/>
          <w:b w:val="false"/>
          <w:i w:val="false"/>
          <w:caps w:val="false"/>
          <w:smallCaps w:val="false"/>
          <w:color w:val="1D1D1D"/>
          <w:sz w:val="20"/>
        </w:rPr>
        <w:t xml:space="preserve">Supplemental </w:t>
      </w:r>
      <w:r>
        <w:rPr>
          <w:rFonts w:ascii="Times New Roman;Times;Serif" w:hAnsi="Times New Roman;Times;Serif"/>
          <w:b w:val="false"/>
          <w:i w:val="false"/>
          <w:caps w:val="false"/>
          <w:smallCaps w:val="false"/>
          <w:color w:val="0C0C0C"/>
          <w:sz w:val="20"/>
        </w:rPr>
        <w:t xml:space="preserve">Indenture" </w:t>
      </w:r>
      <w:r>
        <w:rPr>
          <w:rFonts w:ascii="Times New Roman;Times;Serif" w:hAnsi="Times New Roman;Times;Serif"/>
          <w:b w:val="false"/>
          <w:i w:val="false"/>
          <w:caps w:val="false"/>
          <w:smallCaps w:val="false"/>
          <w:color w:val="1D1D1D"/>
          <w:sz w:val="20"/>
        </w:rPr>
        <w:t>and</w:t>
      </w:r>
      <w:r>
        <w:rPr>
          <w:rFonts w:ascii="Times New Roman;Times;Serif" w:hAnsi="Times New Roman;Times;Serif"/>
          <w:b w:val="false"/>
          <w:i w:val="false"/>
          <w:caps w:val="false"/>
          <w:smallCaps w:val="false"/>
          <w:color w:val="6B6B6B"/>
          <w:sz w:val="20"/>
        </w:rPr>
        <w:t xml:space="preserve">, </w:t>
      </w:r>
      <w:r>
        <w:rPr>
          <w:rFonts w:ascii="Times New Roman;Times;Serif" w:hAnsi="Times New Roman;Times;Serif"/>
          <w:b w:val="false"/>
          <w:i w:val="false"/>
          <w:caps w:val="false"/>
          <w:smallCaps w:val="false"/>
          <w:color w:val="1D1D1D"/>
          <w:sz w:val="20"/>
        </w:rPr>
        <w:t xml:space="preserve">together </w:t>
      </w:r>
      <w:r>
        <w:rPr>
          <w:rFonts w:ascii="Times New Roman;Times;Serif" w:hAnsi="Times New Roman;Times;Serif"/>
          <w:b w:val="false"/>
          <w:i w:val="false"/>
          <w:caps w:val="false"/>
          <w:smallCaps w:val="false"/>
          <w:color w:val="333333"/>
          <w:sz w:val="20"/>
        </w:rPr>
        <w:t xml:space="preserve">with </w:t>
      </w:r>
      <w:r>
        <w:rPr>
          <w:rFonts w:ascii="Times New Roman;Times;Serif" w:hAnsi="Times New Roman;Times;Serif"/>
          <w:b w:val="false"/>
          <w:i w:val="false"/>
          <w:caps w:val="false"/>
          <w:smallCaps w:val="false"/>
          <w:color w:val="1D1D1D"/>
          <w:sz w:val="20"/>
        </w:rPr>
        <w:t>the Original Indenture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the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0C0C0C"/>
          <w:sz w:val="20"/>
        </w:rPr>
        <w:t>Indenture</w:t>
      </w:r>
      <w:r>
        <w:rPr>
          <w:rFonts w:ascii="Times New Roman;Times;Serif" w:hAnsi="Times New Roman;Times;Serif"/>
          <w:b w:val="false"/>
          <w:i w:val="false"/>
          <w:caps w:val="false"/>
          <w:smallCaps w:val="false"/>
          <w:color w:val="424242"/>
          <w:sz w:val="20"/>
        </w:rPr>
        <w:t>"</w:t>
      </w:r>
      <w:r>
        <w:rPr>
          <w:rFonts w:ascii="Times New Roman;Times;Serif" w:hAnsi="Times New Roman;Times;Serif"/>
          <w:b w:val="false"/>
          <w:i w:val="false"/>
          <w:caps w:val="false"/>
          <w:smallCaps w:val="false"/>
          <w:color w:val="1D1D1D"/>
          <w:sz w:val="20"/>
        </w:rPr>
        <w:t>)</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D1D1D"/>
          <w:sz w:val="20"/>
        </w:rPr>
        <w:t xml:space="preserve">duly executed and delivered by the Company and Cox </w:t>
      </w:r>
      <w:r>
        <w:rPr>
          <w:rFonts w:ascii="Times New Roman;Times;Serif" w:hAnsi="Times New Roman;Times;Serif"/>
          <w:b w:val="false"/>
          <w:i w:val="false"/>
          <w:caps w:val="false"/>
          <w:smallCaps w:val="false"/>
          <w:color w:val="333333"/>
          <w:sz w:val="20"/>
        </w:rPr>
        <w:t>Enterprises, </w:t>
      </w:r>
      <w:r>
        <w:rPr>
          <w:rFonts w:ascii="Times New Roman;Times;Serif" w:hAnsi="Times New Roman;Times;Serif"/>
          <w:b w:val="false"/>
          <w:i w:val="false"/>
          <w:caps w:val="false"/>
          <w:smallCaps w:val="false"/>
          <w:color w:val="0C0C0C"/>
          <w:sz w:val="20"/>
        </w:rPr>
        <w:t>Inc</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D1D1D"/>
          <w:sz w:val="20"/>
        </w:rPr>
        <w:t xml:space="preserve">a Delaware </w:t>
      </w:r>
      <w:r>
        <w:rPr>
          <w:rFonts w:ascii="Times New Roman;Times;Serif" w:hAnsi="Times New Roman;Times;Serif"/>
          <w:b w:val="false"/>
          <w:i w:val="false"/>
          <w:caps w:val="false"/>
          <w:smallCaps w:val="false"/>
          <w:color w:val="333333"/>
          <w:sz w:val="20"/>
        </w:rPr>
        <w:t xml:space="preserve">corporation, </w:t>
      </w:r>
      <w:r>
        <w:rPr>
          <w:rFonts w:ascii="Times New Roman;Times;Serif" w:hAnsi="Times New Roman;Times;Serif"/>
          <w:b w:val="false"/>
          <w:i w:val="false"/>
          <w:caps w:val="false"/>
          <w:smallCaps w:val="false"/>
          <w:color w:val="1D1D1D"/>
          <w:sz w:val="20"/>
        </w:rPr>
        <w:t xml:space="preserve">as guarantor (the </w:t>
      </w:r>
      <w:r>
        <w:rPr>
          <w:rFonts w:ascii="Times New Roman;Times;Serif" w:hAnsi="Times New Roman;Times;Serif"/>
          <w:b w:val="false"/>
          <w:i w:val="false"/>
          <w:caps w:val="false"/>
          <w:smallCaps w:val="false"/>
          <w:color w:val="424242"/>
          <w:sz w:val="20"/>
        </w:rPr>
        <w:t xml:space="preserve">"Guarantor"), </w:t>
      </w:r>
      <w:r>
        <w:rPr>
          <w:rFonts w:ascii="Times New Roman;Times;Serif" w:hAnsi="Times New Roman;Times;Serif"/>
          <w:b w:val="false"/>
          <w:i w:val="false"/>
          <w:caps w:val="false"/>
          <w:smallCaps w:val="false"/>
          <w:color w:val="1D1D1D"/>
          <w:sz w:val="20"/>
        </w:rPr>
        <w:t>to The Bank of New York Mellon Trust Company</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N.A</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as </w:t>
      </w:r>
      <w:r>
        <w:rPr>
          <w:rFonts w:ascii="Times New Roman;Times;Serif" w:hAnsi="Times New Roman;Times;Serif"/>
          <w:b w:val="false"/>
          <w:i w:val="false"/>
          <w:caps w:val="false"/>
          <w:smallCaps w:val="false"/>
          <w:color w:val="0C0C0C"/>
          <w:sz w:val="20"/>
        </w:rPr>
        <w:t xml:space="preserve">trustee </w:t>
      </w:r>
      <w:r>
        <w:rPr>
          <w:rFonts w:ascii="Times New Roman;Times;Serif" w:hAnsi="Times New Roman;Times;Serif"/>
          <w:b w:val="false"/>
          <w:i w:val="false"/>
          <w:caps w:val="false"/>
          <w:smallCaps w:val="false"/>
          <w:color w:val="1D1D1D"/>
          <w:sz w:val="20"/>
        </w:rPr>
        <w:t xml:space="preserve">(hereinafter referred </w:t>
      </w:r>
      <w:r>
        <w:rPr>
          <w:rFonts w:ascii="Times New Roman;Times;Serif" w:hAnsi="Times New Roman;Times;Serif"/>
          <w:b w:val="false"/>
          <w:i w:val="false"/>
          <w:caps w:val="false"/>
          <w:smallCaps w:val="false"/>
          <w:color w:val="0C0C0C"/>
          <w:sz w:val="20"/>
        </w:rPr>
        <w:t xml:space="preserve">to </w:t>
      </w:r>
      <w:r>
        <w:rPr>
          <w:rFonts w:ascii="Times New Roman;Times;Serif" w:hAnsi="Times New Roman;Times;Serif"/>
          <w:b w:val="false"/>
          <w:i w:val="false"/>
          <w:caps w:val="false"/>
          <w:smallCaps w:val="false"/>
          <w:color w:val="333333"/>
          <w:sz w:val="20"/>
        </w:rPr>
        <w:t xml:space="preserve">as </w:t>
      </w:r>
      <w:r>
        <w:rPr>
          <w:rFonts w:ascii="Times New Roman;Times;Serif" w:hAnsi="Times New Roman;Times;Serif"/>
          <w:b w:val="false"/>
          <w:i w:val="false"/>
          <w:caps w:val="false"/>
          <w:smallCaps w:val="false"/>
          <w:color w:val="1D1D1D"/>
          <w:sz w:val="20"/>
        </w:rPr>
        <w:t xml:space="preserve">the </w:t>
      </w:r>
      <w:r>
        <w:rPr>
          <w:rFonts w:ascii="Times New Roman;Times;Serif" w:hAnsi="Times New Roman;Times;Serif"/>
          <w:b w:val="false"/>
          <w:i w:val="false"/>
          <w:caps w:val="false"/>
          <w:smallCaps w:val="false"/>
          <w:color w:val="424242"/>
          <w:sz w:val="20"/>
        </w:rPr>
        <w:t xml:space="preserve">"Trustee"), </w:t>
      </w:r>
      <w:r>
        <w:rPr>
          <w:rFonts w:ascii="Times New Roman;Times;Serif" w:hAnsi="Times New Roman;Times;Serif"/>
          <w:b w:val="false"/>
          <w:i w:val="false"/>
          <w:caps w:val="false"/>
          <w:smallCaps w:val="false"/>
          <w:color w:val="1D1D1D"/>
          <w:sz w:val="20"/>
        </w:rPr>
        <w:t xml:space="preserve">to which </w:t>
      </w:r>
      <w:r>
        <w:rPr>
          <w:rFonts w:ascii="Times New Roman;Times;Serif" w:hAnsi="Times New Roman;Times;Serif"/>
          <w:b w:val="false"/>
          <w:i w:val="false"/>
          <w:caps w:val="false"/>
          <w:smallCaps w:val="false"/>
          <w:color w:val="0C0C0C"/>
          <w:sz w:val="20"/>
        </w:rPr>
        <w:t xml:space="preserve">Indenture </w:t>
      </w:r>
      <w:r>
        <w:rPr>
          <w:rFonts w:ascii="Times New Roman;Times;Serif" w:hAnsi="Times New Roman;Times;Serif"/>
          <w:b w:val="false"/>
          <w:i w:val="false"/>
          <w:caps w:val="false"/>
          <w:smallCaps w:val="false"/>
          <w:color w:val="1D1D1D"/>
          <w:sz w:val="20"/>
        </w:rPr>
        <w:t xml:space="preserve">and all </w:t>
      </w:r>
      <w:r>
        <w:rPr>
          <w:rFonts w:ascii="Times New Roman;Times;Serif" w:hAnsi="Times New Roman;Times;Serif"/>
          <w:b w:val="false"/>
          <w:i w:val="false"/>
          <w:caps w:val="false"/>
          <w:smallCaps w:val="false"/>
          <w:color w:val="0C0C0C"/>
          <w:sz w:val="20"/>
        </w:rPr>
        <w:t xml:space="preserve">indentures </w:t>
      </w:r>
      <w:r>
        <w:rPr>
          <w:rFonts w:ascii="Times New Roman;Times;Serif" w:hAnsi="Times New Roman;Times;Serif"/>
          <w:b w:val="false"/>
          <w:i w:val="false"/>
          <w:caps w:val="false"/>
          <w:smallCaps w:val="false"/>
          <w:color w:val="424242"/>
          <w:sz w:val="20"/>
        </w:rPr>
        <w:t xml:space="preserve">supplemental </w:t>
      </w:r>
      <w:r>
        <w:rPr>
          <w:rFonts w:ascii="Times New Roman;Times;Serif" w:hAnsi="Times New Roman;Times;Serif"/>
          <w:b w:val="false"/>
          <w:i w:val="false"/>
          <w:caps w:val="false"/>
          <w:smallCaps w:val="false"/>
          <w:color w:val="1D1D1D"/>
          <w:sz w:val="20"/>
        </w:rPr>
        <w:t xml:space="preserve">thereto </w:t>
      </w:r>
      <w:r>
        <w:rPr>
          <w:rFonts w:ascii="Times New Roman;Times;Serif" w:hAnsi="Times New Roman;Times;Serif"/>
          <w:b w:val="false"/>
          <w:i w:val="false"/>
          <w:caps w:val="false"/>
          <w:smallCaps w:val="false"/>
          <w:color w:val="0C0C0C"/>
          <w:sz w:val="20"/>
        </w:rPr>
        <w:t xml:space="preserve">reference is hereby made </w:t>
      </w:r>
      <w:r>
        <w:rPr>
          <w:rFonts w:ascii="Times New Roman;Times;Serif" w:hAnsi="Times New Roman;Times;Serif"/>
          <w:b w:val="false"/>
          <w:i w:val="false"/>
          <w:caps w:val="false"/>
          <w:smallCaps w:val="false"/>
          <w:color w:val="1D1D1D"/>
          <w:sz w:val="20"/>
        </w:rPr>
        <w:t xml:space="preserve">for a description of the </w:t>
      </w:r>
      <w:r>
        <w:rPr>
          <w:rFonts w:ascii="Times New Roman;Times;Serif" w:hAnsi="Times New Roman;Times;Serif"/>
          <w:b w:val="false"/>
          <w:i w:val="false"/>
          <w:caps w:val="false"/>
          <w:smallCaps w:val="false"/>
          <w:color w:val="0C0C0C"/>
          <w:sz w:val="20"/>
        </w:rPr>
        <w:t>ri</w:t>
      </w:r>
      <w:r>
        <w:rPr>
          <w:rFonts w:ascii="Times New Roman;Times;Serif" w:hAnsi="Times New Roman;Times;Serif"/>
          <w:b w:val="false"/>
          <w:i w:val="false"/>
          <w:caps w:val="false"/>
          <w:smallCaps w:val="false"/>
          <w:color w:val="333333"/>
          <w:sz w:val="20"/>
        </w:rPr>
        <w:t>g</w:t>
      </w:r>
      <w:r>
        <w:rPr>
          <w:rFonts w:ascii="Times New Roman;Times;Serif" w:hAnsi="Times New Roman;Times;Serif"/>
          <w:b w:val="false"/>
          <w:i w:val="false"/>
          <w:caps w:val="false"/>
          <w:smallCaps w:val="false"/>
          <w:color w:val="0C0C0C"/>
          <w:sz w:val="20"/>
        </w:rPr>
        <w:t>hts</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0C0C0C"/>
          <w:sz w:val="20"/>
        </w:rPr>
        <w:t xml:space="preserve">limitation </w:t>
      </w:r>
      <w:r>
        <w:rPr>
          <w:rFonts w:ascii="Times New Roman;Times;Serif" w:hAnsi="Times New Roman;Times;Serif"/>
          <w:b w:val="false"/>
          <w:i w:val="false"/>
          <w:caps w:val="false"/>
          <w:smallCaps w:val="false"/>
          <w:color w:val="1D1D1D"/>
          <w:sz w:val="20"/>
        </w:rPr>
        <w:t>of rights, obligations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duties and immunities thereunder of the Tru</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D1D1D"/>
          <w:sz w:val="20"/>
        </w:rPr>
        <w:t>tee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D1D1D"/>
          <w:sz w:val="20"/>
        </w:rPr>
        <w:t xml:space="preserve">the </w:t>
      </w:r>
      <w:r>
        <w:rPr>
          <w:rFonts w:ascii="Times New Roman;Times;Serif" w:hAnsi="Times New Roman;Times;Serif"/>
          <w:b w:val="false"/>
          <w:i w:val="false"/>
          <w:caps w:val="false"/>
          <w:smallCaps w:val="false"/>
          <w:color w:val="131313"/>
          <w:sz w:val="20"/>
        </w:rPr>
        <w:t>Company</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131313"/>
          <w:sz w:val="20"/>
        </w:rPr>
        <w:t xml:space="preserve">the Guarantor and the Holders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131313"/>
          <w:sz w:val="20"/>
        </w:rPr>
        <w:t xml:space="preserve">words </w:t>
      </w:r>
      <w:r>
        <w:rPr>
          <w:rFonts w:ascii="Times New Roman;Times;Serif" w:hAnsi="Times New Roman;Times;Serif"/>
          <w:b w:val="false"/>
          <w:i w:val="false"/>
          <w:caps w:val="false"/>
          <w:smallCaps w:val="false"/>
          <w:color w:val="282828"/>
          <w:sz w:val="20"/>
        </w:rPr>
        <w:t xml:space="preserve">"Holders" or "Holder" </w:t>
      </w:r>
      <w:r>
        <w:rPr>
          <w:rFonts w:ascii="Times New Roman;Times;Serif" w:hAnsi="Times New Roman;Times;Serif"/>
          <w:b w:val="false"/>
          <w:i w:val="false"/>
          <w:caps w:val="false"/>
          <w:smallCaps w:val="false"/>
          <w:color w:val="131313"/>
          <w:sz w:val="20"/>
        </w:rPr>
        <w:t xml:space="preserve">meaning the registered holders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registered holder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the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The Notes and the </w:t>
      </w:r>
      <w:r>
        <w:rPr>
          <w:rFonts w:ascii="Times New Roman;Times;Serif" w:hAnsi="Times New Roman;Times;Serif"/>
          <w:b w:val="false"/>
          <w:i w:val="false"/>
          <w:caps w:val="false"/>
          <w:smallCaps w:val="false"/>
          <w:color w:val="282828"/>
          <w:sz w:val="20"/>
        </w:rPr>
        <w:t xml:space="preserve">obligations of </w:t>
      </w:r>
      <w:r>
        <w:rPr>
          <w:rFonts w:ascii="Times New Roman;Times;Serif" w:hAnsi="Times New Roman;Times;Serif"/>
          <w:b w:val="false"/>
          <w:i w:val="false"/>
          <w:caps w:val="false"/>
          <w:smallCaps w:val="false"/>
          <w:color w:val="131313"/>
          <w:sz w:val="20"/>
        </w:rPr>
        <w:t xml:space="preserve">the Company thereunder and under the Indenture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31313"/>
          <w:sz w:val="20"/>
        </w:rPr>
        <w:t xml:space="preserve">be fully and unconditionally guaranteed on a </w:t>
      </w:r>
      <w:r>
        <w:rPr>
          <w:rFonts w:ascii="Times New Roman;Times;Serif" w:hAnsi="Times New Roman;Times;Serif"/>
          <w:b w:val="false"/>
          <w:i w:val="false"/>
          <w:caps w:val="false"/>
          <w:smallCaps w:val="false"/>
          <w:color w:val="282828"/>
          <w:sz w:val="20"/>
        </w:rPr>
        <w:t xml:space="preserve">senior </w:t>
      </w:r>
      <w:r>
        <w:rPr>
          <w:rFonts w:ascii="Times New Roman;Times;Serif" w:hAnsi="Times New Roman;Times;Serif"/>
          <w:b w:val="false"/>
          <w:i w:val="false"/>
          <w:caps w:val="false"/>
          <w:smallCaps w:val="false"/>
          <w:color w:val="131313"/>
          <w:sz w:val="20"/>
        </w:rPr>
        <w:t xml:space="preserve">unsecured basis by the Guarantor </w:t>
      </w:r>
      <w:r>
        <w:rPr>
          <w:rFonts w:ascii="Times New Roman;Times;Serif" w:hAnsi="Times New Roman;Times;Serif"/>
          <w:b w:val="false"/>
          <w:i w:val="false"/>
          <w:caps w:val="false"/>
          <w:smallCaps w:val="false"/>
          <w:color w:val="282828"/>
          <w:sz w:val="20"/>
        </w:rPr>
        <w:t xml:space="preserve">(the "Guarantee"). </w:t>
      </w:r>
      <w:r>
        <w:rPr>
          <w:rFonts w:ascii="Times New Roman;Times;Serif" w:hAnsi="Times New Roman;Times;Serif"/>
          <w:b w:val="false"/>
          <w:i w:val="false"/>
          <w:caps w:val="false"/>
          <w:smallCaps w:val="false"/>
          <w:color w:val="131313"/>
          <w:sz w:val="20"/>
        </w:rPr>
        <w:t xml:space="preserve">The Guarantee </w:t>
      </w:r>
      <w:r>
        <w:rPr>
          <w:rFonts w:ascii="Times New Roman;Times;Serif" w:hAnsi="Times New Roman;Times;Serif"/>
          <w:b w:val="false"/>
          <w:i w:val="false"/>
          <w:caps w:val="false"/>
          <w:smallCaps w:val="false"/>
          <w:color w:val="282828"/>
          <w:sz w:val="20"/>
        </w:rPr>
        <w:t xml:space="preserve">will </w:t>
      </w:r>
      <w:r>
        <w:rPr>
          <w:rFonts w:ascii="Times New Roman;Times;Serif" w:hAnsi="Times New Roman;Times;Serif"/>
          <w:b w:val="false"/>
          <w:i w:val="false"/>
          <w:caps w:val="false"/>
          <w:smallCaps w:val="false"/>
          <w:color w:val="131313"/>
          <w:sz w:val="20"/>
        </w:rPr>
        <w:t xml:space="preserve">be automatically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 xml:space="preserve">unconditionally released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 xml:space="preserve">discharged upon the occurrence of certain events </w:t>
      </w:r>
      <w:r>
        <w:rPr>
          <w:rFonts w:ascii="Times New Roman;Times;Serif" w:hAnsi="Times New Roman;Times;Serif"/>
          <w:b w:val="false"/>
          <w:i w:val="false"/>
          <w:caps w:val="false"/>
          <w:smallCaps w:val="false"/>
          <w:color w:val="282828"/>
          <w:sz w:val="20"/>
        </w:rPr>
        <w:t xml:space="preserve">without </w:t>
      </w:r>
      <w:r>
        <w:rPr>
          <w:rFonts w:ascii="Times New Roman;Times;Serif" w:hAnsi="Times New Roman;Times;Serif"/>
          <w:b w:val="false"/>
          <w:i w:val="false"/>
          <w:caps w:val="false"/>
          <w:smallCaps w:val="false"/>
          <w:color w:val="131313"/>
          <w:sz w:val="20"/>
        </w:rPr>
        <w:t xml:space="preserve">any action required on the part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the Trustee or </w:t>
      </w:r>
      <w:r>
        <w:rPr>
          <w:rFonts w:ascii="Times New Roman;Times;Serif" w:hAnsi="Times New Roman;Times;Serif"/>
          <w:b w:val="false"/>
          <w:i w:val="false"/>
          <w:caps w:val="false"/>
          <w:smallCaps w:val="false"/>
          <w:color w:val="282828"/>
          <w:sz w:val="20"/>
        </w:rPr>
        <w:t xml:space="preserve">any </w:t>
      </w:r>
      <w:r>
        <w:rPr>
          <w:rFonts w:ascii="Times New Roman;Times;Serif" w:hAnsi="Times New Roman;Times;Serif"/>
          <w:b w:val="false"/>
          <w:i w:val="false"/>
          <w:caps w:val="false"/>
          <w:smallCaps w:val="false"/>
          <w:color w:val="131313"/>
          <w:sz w:val="20"/>
        </w:rPr>
        <w:t xml:space="preserve">Holder in accordance </w:t>
      </w:r>
      <w:r>
        <w:rPr>
          <w:rFonts w:ascii="Times New Roman;Times;Serif" w:hAnsi="Times New Roman;Times;Serif"/>
          <w:b w:val="false"/>
          <w:i w:val="false"/>
          <w:caps w:val="false"/>
          <w:smallCaps w:val="false"/>
          <w:color w:val="282828"/>
          <w:sz w:val="20"/>
        </w:rPr>
        <w:t xml:space="preserve">with </w:t>
      </w:r>
      <w:r>
        <w:rPr>
          <w:rFonts w:ascii="Times New Roman;Times;Serif" w:hAnsi="Times New Roman;Times;Serif"/>
          <w:b w:val="false"/>
          <w:i w:val="false"/>
          <w:caps w:val="false"/>
          <w:smallCaps w:val="false"/>
          <w:color w:val="131313"/>
          <w:sz w:val="20"/>
        </w:rPr>
        <w:t xml:space="preserve">the terms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Twentieth Supplemental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Prior to the Par </w:t>
      </w:r>
      <w:r>
        <w:rPr>
          <w:rFonts w:ascii="Times New Roman;Times;Serif" w:hAnsi="Times New Roman;Times;Serif"/>
          <w:b w:val="false"/>
          <w:i w:val="false"/>
          <w:caps w:val="false"/>
          <w:smallCaps w:val="false"/>
          <w:color w:val="282828"/>
          <w:sz w:val="20"/>
        </w:rPr>
        <w:t xml:space="preserve">Call </w:t>
      </w:r>
      <w:r>
        <w:rPr>
          <w:rFonts w:ascii="Times New Roman;Times;Serif" w:hAnsi="Times New Roman;Times;Serif"/>
          <w:b w:val="false"/>
          <w:i w:val="false"/>
          <w:caps w:val="false"/>
          <w:smallCaps w:val="false"/>
          <w:color w:val="131313"/>
          <w:sz w:val="20"/>
        </w:rPr>
        <w:t>Date</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31313"/>
          <w:sz w:val="20"/>
        </w:rPr>
        <w:t xml:space="preserve">this Note </w:t>
      </w:r>
      <w:r>
        <w:rPr>
          <w:rFonts w:ascii="Times New Roman;Times;Serif" w:hAnsi="Times New Roman;Times;Serif"/>
          <w:b w:val="false"/>
          <w:i w:val="false"/>
          <w:caps w:val="false"/>
          <w:smallCaps w:val="false"/>
          <w:color w:val="282828"/>
          <w:sz w:val="20"/>
        </w:rPr>
        <w:t xml:space="preserve">will </w:t>
      </w:r>
      <w:r>
        <w:rPr>
          <w:rFonts w:ascii="Times New Roman;Times;Serif" w:hAnsi="Times New Roman;Times;Serif"/>
          <w:b w:val="false"/>
          <w:i w:val="false"/>
          <w:caps w:val="false"/>
          <w:smallCaps w:val="false"/>
          <w:color w:val="131313"/>
          <w:sz w:val="20"/>
        </w:rPr>
        <w:t xml:space="preserve">be redeemable at the </w:t>
      </w:r>
      <w:r>
        <w:rPr>
          <w:rFonts w:ascii="Times New Roman;Times;Serif" w:hAnsi="Times New Roman;Times;Serif"/>
          <w:b w:val="false"/>
          <w:i w:val="false"/>
          <w:caps w:val="false"/>
          <w:smallCaps w:val="false"/>
          <w:color w:val="282828"/>
          <w:sz w:val="20"/>
        </w:rPr>
        <w:t xml:space="preserve">option </w:t>
      </w:r>
      <w:r>
        <w:rPr>
          <w:rFonts w:ascii="Times New Roman;Times;Serif" w:hAnsi="Times New Roman;Times;Serif"/>
          <w:b w:val="false"/>
          <w:i w:val="false"/>
          <w:caps w:val="false"/>
          <w:smallCaps w:val="false"/>
          <w:color w:val="131313"/>
          <w:sz w:val="20"/>
        </w:rPr>
        <w:t>of the Company</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 xml:space="preserve">whole </w:t>
      </w:r>
      <w:r>
        <w:rPr>
          <w:rFonts w:ascii="Times New Roman;Times;Serif" w:hAnsi="Times New Roman;Times;Serif"/>
          <w:b w:val="false"/>
          <w:i w:val="false"/>
          <w:caps w:val="false"/>
          <w:smallCaps w:val="false"/>
          <w:color w:val="131313"/>
          <w:sz w:val="20"/>
        </w:rPr>
        <w:t>or in part</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282828"/>
          <w:sz w:val="20"/>
        </w:rPr>
        <w:t xml:space="preserve">at </w:t>
      </w:r>
      <w:r>
        <w:rPr>
          <w:rFonts w:ascii="Times New Roman;Times;Serif" w:hAnsi="Times New Roman;Times;Serif"/>
          <w:b w:val="false"/>
          <w:i w:val="false"/>
          <w:caps w:val="false"/>
          <w:smallCaps w:val="false"/>
          <w:color w:val="131313"/>
          <w:sz w:val="20"/>
        </w:rPr>
        <w:t>any time and from time to time</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282828"/>
          <w:sz w:val="20"/>
        </w:rPr>
        <w:t xml:space="preserve">at </w:t>
      </w:r>
      <w:r>
        <w:rPr>
          <w:rFonts w:ascii="Times New Roman;Times;Serif" w:hAnsi="Times New Roman;Times;Serif"/>
          <w:b w:val="false"/>
          <w:i w:val="false"/>
          <w:caps w:val="false"/>
          <w:smallCaps w:val="false"/>
          <w:color w:val="131313"/>
          <w:sz w:val="20"/>
        </w:rPr>
        <w:t xml:space="preserve">a Redemption Price </w:t>
      </w:r>
      <w:r>
        <w:rPr>
          <w:rFonts w:ascii="Times New Roman;Times;Serif" w:hAnsi="Times New Roman;Times;Serif"/>
          <w:b w:val="false"/>
          <w:i w:val="false"/>
          <w:caps w:val="false"/>
          <w:smallCaps w:val="false"/>
          <w:color w:val="282828"/>
          <w:sz w:val="20"/>
        </w:rPr>
        <w:t xml:space="preserve">(expressed as </w:t>
      </w:r>
      <w:r>
        <w:rPr>
          <w:rFonts w:ascii="Times New Roman;Times;Serif" w:hAnsi="Times New Roman;Times;Serif"/>
          <w:b w:val="false"/>
          <w:i w:val="false"/>
          <w:caps w:val="false"/>
          <w:smallCaps w:val="false"/>
          <w:color w:val="131313"/>
          <w:sz w:val="20"/>
        </w:rPr>
        <w:t xml:space="preserve">a percentage of principal amount and rounded to three decimal places) equal to the </w:t>
      </w:r>
      <w:r>
        <w:rPr>
          <w:rFonts w:ascii="Times New Roman;Times;Serif" w:hAnsi="Times New Roman;Times;Serif"/>
          <w:b w:val="false"/>
          <w:i w:val="false"/>
          <w:caps w:val="false"/>
          <w:smallCaps w:val="false"/>
          <w:color w:val="282828"/>
          <w:sz w:val="20"/>
        </w:rPr>
        <w:t>greater of (i) (a)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sum </w:t>
      </w:r>
      <w:r>
        <w:rPr>
          <w:rFonts w:ascii="Times New Roman;Times;Serif" w:hAnsi="Times New Roman;Times;Serif"/>
          <w:b w:val="false"/>
          <w:i w:val="false"/>
          <w:caps w:val="false"/>
          <w:smallCaps w:val="false"/>
          <w:color w:val="131313"/>
          <w:sz w:val="20"/>
        </w:rPr>
        <w:t xml:space="preserve">of the present </w:t>
      </w:r>
      <w:r>
        <w:rPr>
          <w:rFonts w:ascii="Times New Roman;Times;Serif" w:hAnsi="Times New Roman;Times;Serif"/>
          <w:b w:val="false"/>
          <w:i w:val="false"/>
          <w:caps w:val="false"/>
          <w:smallCaps w:val="false"/>
          <w:color w:val="282828"/>
          <w:sz w:val="20"/>
        </w:rPr>
        <w:t xml:space="preserve">values of </w:t>
      </w:r>
      <w:r>
        <w:rPr>
          <w:rFonts w:ascii="Times New Roman;Times;Serif" w:hAnsi="Times New Roman;Times;Serif"/>
          <w:b w:val="false"/>
          <w:i w:val="false"/>
          <w:caps w:val="false"/>
          <w:smallCaps w:val="false"/>
          <w:color w:val="131313"/>
          <w:sz w:val="20"/>
        </w:rPr>
        <w:t xml:space="preserve">the remaining </w:t>
      </w:r>
      <w:r>
        <w:rPr>
          <w:rFonts w:ascii="Times New Roman;Times;Serif" w:hAnsi="Times New Roman;Times;Serif"/>
          <w:b w:val="false"/>
          <w:i w:val="false"/>
          <w:caps w:val="false"/>
          <w:smallCaps w:val="false"/>
          <w:color w:val="282828"/>
          <w:sz w:val="20"/>
        </w:rPr>
        <w:t xml:space="preserve">scheduled </w:t>
      </w:r>
      <w:r>
        <w:rPr>
          <w:rFonts w:ascii="Times New Roman;Times;Serif" w:hAnsi="Times New Roman;Times;Serif"/>
          <w:b w:val="false"/>
          <w:i w:val="false"/>
          <w:caps w:val="false"/>
          <w:smallCaps w:val="false"/>
          <w:color w:val="131313"/>
          <w:sz w:val="20"/>
        </w:rPr>
        <w:t xml:space="preserve">payments of principal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 xml:space="preserve">interest thereon discounted to the Redemption Date </w:t>
      </w:r>
      <w:r>
        <w:rPr>
          <w:rFonts w:ascii="Times New Roman;Times;Serif" w:hAnsi="Times New Roman;Times;Serif"/>
          <w:b w:val="false"/>
          <w:i w:val="false"/>
          <w:caps w:val="false"/>
          <w:smallCaps w:val="false"/>
          <w:color w:val="282828"/>
          <w:sz w:val="20"/>
        </w:rPr>
        <w:t xml:space="preserve">(assuming </w:t>
      </w:r>
      <w:r>
        <w:rPr>
          <w:rFonts w:ascii="Times New Roman;Times;Serif" w:hAnsi="Times New Roman;Times;Serif"/>
          <w:b w:val="false"/>
          <w:i w:val="false"/>
          <w:caps w:val="false"/>
          <w:smallCaps w:val="false"/>
          <w:color w:val="131313"/>
          <w:sz w:val="20"/>
        </w:rPr>
        <w:t xml:space="preserve">this Note matured </w:t>
      </w:r>
      <w:r>
        <w:rPr>
          <w:rFonts w:ascii="Times New Roman;Times;Serif" w:hAnsi="Times New Roman;Times;Serif"/>
          <w:b w:val="false"/>
          <w:i w:val="false"/>
          <w:caps w:val="false"/>
          <w:smallCaps w:val="false"/>
          <w:color w:val="282828"/>
          <w:sz w:val="20"/>
        </w:rPr>
        <w:t xml:space="preserve">on the </w:t>
      </w:r>
      <w:r>
        <w:rPr>
          <w:rFonts w:ascii="Times New Roman;Times;Serif" w:hAnsi="Times New Roman;Times;Serif"/>
          <w:b w:val="false"/>
          <w:i w:val="false"/>
          <w:caps w:val="false"/>
          <w:smallCaps w:val="false"/>
          <w:color w:val="131313"/>
          <w:sz w:val="20"/>
        </w:rPr>
        <w:t xml:space="preserve">Par </w:t>
      </w:r>
      <w:r>
        <w:rPr>
          <w:rFonts w:ascii="Times New Roman;Times;Serif" w:hAnsi="Times New Roman;Times;Serif"/>
          <w:b w:val="false"/>
          <w:i w:val="false"/>
          <w:caps w:val="false"/>
          <w:smallCaps w:val="false"/>
          <w:color w:val="282828"/>
          <w:sz w:val="20"/>
        </w:rPr>
        <w:t xml:space="preserve">Call </w:t>
      </w:r>
      <w:r>
        <w:rPr>
          <w:rFonts w:ascii="Times New Roman;Times;Serif" w:hAnsi="Times New Roman;Times;Serif"/>
          <w:b w:val="false"/>
          <w:i w:val="false"/>
          <w:caps w:val="false"/>
          <w:smallCaps w:val="false"/>
          <w:color w:val="131313"/>
          <w:sz w:val="20"/>
        </w:rPr>
        <w:t xml:space="preserve">Date) on a </w:t>
      </w:r>
      <w:r>
        <w:rPr>
          <w:rFonts w:ascii="Times New Roman;Times;Serif" w:hAnsi="Times New Roman;Times;Serif"/>
          <w:b w:val="false"/>
          <w:i w:val="false"/>
          <w:caps w:val="false"/>
          <w:smallCaps w:val="false"/>
          <w:color w:val="3F3F3F"/>
          <w:sz w:val="20"/>
        </w:rPr>
        <w:t>s</w:t>
      </w:r>
      <w:r>
        <w:rPr>
          <w:rFonts w:ascii="Times New Roman;Times;Serif" w:hAnsi="Times New Roman;Times;Serif"/>
          <w:b w:val="false"/>
          <w:i w:val="false"/>
          <w:caps w:val="false"/>
          <w:smallCaps w:val="false"/>
          <w:color w:val="131313"/>
          <w:sz w:val="20"/>
        </w:rPr>
        <w:t xml:space="preserve">emi-annual basis </w:t>
      </w:r>
      <w:r>
        <w:rPr>
          <w:rFonts w:ascii="Times New Roman;Times;Serif" w:hAnsi="Times New Roman;Times;Serif"/>
          <w:b w:val="false"/>
          <w:i w:val="false"/>
          <w:caps w:val="false"/>
          <w:smallCaps w:val="false"/>
          <w:color w:val="282828"/>
          <w:sz w:val="20"/>
        </w:rPr>
        <w:t xml:space="preserve">(assuming </w:t>
      </w:r>
      <w:r>
        <w:rPr>
          <w:rFonts w:ascii="Times New Roman;Times;Serif" w:hAnsi="Times New Roman;Times;Serif"/>
          <w:b w:val="false"/>
          <w:i w:val="false"/>
          <w:caps w:val="false"/>
          <w:smallCaps w:val="false"/>
          <w:color w:val="131313"/>
          <w:sz w:val="20"/>
        </w:rPr>
        <w:t xml:space="preserve">a </w:t>
      </w:r>
      <w:r>
        <w:rPr>
          <w:rFonts w:ascii="Times New Roman;Times;Serif" w:hAnsi="Times New Roman;Times;Serif"/>
          <w:b w:val="false"/>
          <w:i w:val="false"/>
          <w:caps w:val="false"/>
          <w:smallCaps w:val="false"/>
          <w:color w:val="282828"/>
          <w:sz w:val="20"/>
        </w:rPr>
        <w:t xml:space="preserve">360-day year </w:t>
      </w:r>
      <w:r>
        <w:rPr>
          <w:rFonts w:ascii="Times New Roman;Times;Serif" w:hAnsi="Times New Roman;Times;Serif"/>
          <w:b w:val="false"/>
          <w:i w:val="false"/>
          <w:caps w:val="false"/>
          <w:smallCaps w:val="false"/>
          <w:color w:val="131313"/>
          <w:sz w:val="20"/>
        </w:rPr>
        <w:t>con</w:t>
      </w:r>
      <w:r>
        <w:rPr>
          <w:rFonts w:ascii="Times New Roman;Times;Serif" w:hAnsi="Times New Roman;Times;Serif"/>
          <w:b w:val="false"/>
          <w:i w:val="false"/>
          <w:caps w:val="false"/>
          <w:smallCaps w:val="false"/>
          <w:color w:val="3F3F3F"/>
          <w:sz w:val="20"/>
        </w:rPr>
        <w:t>s</w:t>
      </w:r>
      <w:r>
        <w:rPr>
          <w:rFonts w:ascii="Times New Roman;Times;Serif" w:hAnsi="Times New Roman;Times;Serif"/>
          <w:b w:val="false"/>
          <w:i w:val="false"/>
          <w:caps w:val="false"/>
          <w:smallCaps w:val="false"/>
          <w:color w:val="131313"/>
          <w:sz w:val="20"/>
        </w:rPr>
        <w:t xml:space="preserve">isting of </w:t>
      </w:r>
      <w:r>
        <w:rPr>
          <w:rFonts w:ascii="Times New Roman;Times;Serif" w:hAnsi="Times New Roman;Times;Serif"/>
          <w:b w:val="false"/>
          <w:i w:val="false"/>
          <w:caps w:val="false"/>
          <w:smallCaps w:val="false"/>
          <w:color w:val="282828"/>
          <w:sz w:val="20"/>
        </w:rPr>
        <w:t xml:space="preserve">twelve 30-day </w:t>
      </w:r>
      <w:r>
        <w:rPr>
          <w:rFonts w:ascii="Times New Roman;Times;Serif" w:hAnsi="Times New Roman;Times;Serif"/>
          <w:b w:val="false"/>
          <w:i w:val="false"/>
          <w:caps w:val="false"/>
          <w:smallCaps w:val="false"/>
          <w:color w:val="131313"/>
          <w:sz w:val="20"/>
        </w:rPr>
        <w:t xml:space="preserve">months) </w:t>
      </w:r>
      <w:r>
        <w:rPr>
          <w:rFonts w:ascii="Times New Roman;Times;Serif" w:hAnsi="Times New Roman;Times;Serif"/>
          <w:b w:val="false"/>
          <w:i w:val="false"/>
          <w:caps w:val="false"/>
          <w:smallCaps w:val="false"/>
          <w:color w:val="282828"/>
          <w:sz w:val="20"/>
        </w:rPr>
        <w:t xml:space="preserve">at </w:t>
      </w:r>
      <w:r>
        <w:rPr>
          <w:rFonts w:ascii="Times New Roman;Times;Serif" w:hAnsi="Times New Roman;Times;Serif"/>
          <w:b w:val="false"/>
          <w:i w:val="false"/>
          <w:caps w:val="false"/>
          <w:smallCaps w:val="false"/>
          <w:color w:val="131313"/>
          <w:sz w:val="20"/>
        </w:rPr>
        <w:t>the Treasury Rate (as defined below) plus 25 basis points</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131313"/>
          <w:sz w:val="20"/>
        </w:rPr>
        <w:t xml:space="preserve">less </w:t>
      </w:r>
      <w:r>
        <w:rPr>
          <w:rFonts w:ascii="Times New Roman;Times;Serif" w:hAnsi="Times New Roman;Times;Serif"/>
          <w:b w:val="false"/>
          <w:i w:val="false"/>
          <w:caps w:val="false"/>
          <w:smallCaps w:val="false"/>
          <w:color w:val="282828"/>
          <w:sz w:val="20"/>
        </w:rPr>
        <w:t>(b) </w:t>
      </w:r>
      <w:r>
        <w:rPr>
          <w:rFonts w:ascii="Times New Roman;Times;Serif" w:hAnsi="Times New Roman;Times;Serif"/>
          <w:b w:val="false"/>
          <w:i w:val="false"/>
          <w:caps w:val="false"/>
          <w:smallCaps w:val="false"/>
          <w:color w:val="131313"/>
          <w:sz w:val="20"/>
        </w:rPr>
        <w:t>interest accrued to the Redemption Date</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282828"/>
          <w:sz w:val="20"/>
        </w:rPr>
        <w:t>and (ii) </w:t>
      </w:r>
      <w:r>
        <w:rPr>
          <w:rFonts w:ascii="Times New Roman;Times;Serif" w:hAnsi="Times New Roman;Times;Serif"/>
          <w:b w:val="false"/>
          <w:i w:val="false"/>
          <w:caps w:val="false"/>
          <w:smallCaps w:val="false"/>
          <w:color w:val="131313"/>
          <w:sz w:val="20"/>
        </w:rPr>
        <w:t xml:space="preserve">100%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the princ</w:t>
      </w:r>
      <w:r>
        <w:rPr>
          <w:rFonts w:ascii="Times New Roman;Times;Serif" w:hAnsi="Times New Roman;Times;Serif"/>
          <w:b w:val="false"/>
          <w:i w:val="false"/>
          <w:caps w:val="false"/>
          <w:smallCaps w:val="false"/>
          <w:color w:val="3F3F3F"/>
          <w:sz w:val="20"/>
        </w:rPr>
        <w:t>i</w:t>
      </w:r>
      <w:r>
        <w:rPr>
          <w:rFonts w:ascii="Times New Roman;Times;Serif" w:hAnsi="Times New Roman;Times;Serif"/>
          <w:b w:val="false"/>
          <w:i w:val="false"/>
          <w:caps w:val="false"/>
          <w:smallCaps w:val="false"/>
          <w:color w:val="131313"/>
          <w:sz w:val="20"/>
        </w:rPr>
        <w:t xml:space="preserve">pal </w:t>
      </w:r>
      <w:r>
        <w:rPr>
          <w:rFonts w:ascii="Times New Roman;Times;Serif" w:hAnsi="Times New Roman;Times;Serif"/>
          <w:b w:val="false"/>
          <w:i w:val="false"/>
          <w:caps w:val="false"/>
          <w:smallCaps w:val="false"/>
          <w:color w:val="282828"/>
          <w:sz w:val="20"/>
        </w:rPr>
        <w:t xml:space="preserve">amount of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82828"/>
          <w:sz w:val="20"/>
        </w:rPr>
        <w:t xml:space="preserve">Note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82828"/>
          <w:sz w:val="20"/>
        </w:rPr>
        <w:t xml:space="preserve">be </w:t>
      </w:r>
      <w:r>
        <w:rPr>
          <w:rFonts w:ascii="Times New Roman;Times;Serif" w:hAnsi="Times New Roman;Times;Serif"/>
          <w:b w:val="false"/>
          <w:i w:val="false"/>
          <w:caps w:val="false"/>
          <w:smallCaps w:val="false"/>
          <w:color w:val="131313"/>
          <w:sz w:val="20"/>
        </w:rPr>
        <w:t>redeemed</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131313"/>
          <w:sz w:val="20"/>
        </w:rPr>
        <w:t>plus</w:t>
      </w:r>
      <w:r>
        <w:rPr>
          <w:rFonts w:ascii="Times New Roman;Times;Serif" w:hAnsi="Times New Roman;Times;Serif"/>
          <w:b w:val="false"/>
          <w:i w:val="false"/>
          <w:caps w:val="false"/>
          <w:smallCaps w:val="false"/>
          <w:color w:val="3F3F3F"/>
          <w:sz w:val="20"/>
        </w:rPr>
        <w:t>,j</w:t>
      </w:r>
      <w:r>
        <w:rPr>
          <w:rFonts w:ascii="Times New Roman;Times;Serif" w:hAnsi="Times New Roman;Times;Serif"/>
          <w:b w:val="false"/>
          <w:i w:val="false"/>
          <w:caps w:val="false"/>
          <w:smallCaps w:val="false"/>
          <w:color w:val="131313"/>
          <w:sz w:val="20"/>
        </w:rPr>
        <w:t xml:space="preserve">n </w:t>
      </w:r>
      <w:r>
        <w:rPr>
          <w:rFonts w:ascii="Times New Roman;Times;Serif" w:hAnsi="Times New Roman;Times;Serif"/>
          <w:b w:val="false"/>
          <w:i w:val="false"/>
          <w:caps w:val="false"/>
          <w:smallCaps w:val="false"/>
          <w:color w:val="282828"/>
          <w:sz w:val="20"/>
        </w:rPr>
        <w:t xml:space="preserve">either </w:t>
      </w:r>
      <w:r>
        <w:rPr>
          <w:rFonts w:ascii="Times New Roman;Times;Serif" w:hAnsi="Times New Roman;Times;Serif"/>
          <w:b w:val="false"/>
          <w:i w:val="false"/>
          <w:caps w:val="false"/>
          <w:smallCaps w:val="false"/>
          <w:color w:val="131313"/>
          <w:sz w:val="20"/>
        </w:rPr>
        <w:t>case</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31313"/>
          <w:sz w:val="20"/>
        </w:rPr>
        <w:t xml:space="preserve">accrued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 xml:space="preserve">unpaid interest thereon to the Redemption Date. On or </w:t>
      </w:r>
      <w:r>
        <w:rPr>
          <w:rFonts w:ascii="Times New Roman;Times;Serif" w:hAnsi="Times New Roman;Times;Serif"/>
          <w:b w:val="false"/>
          <w:i w:val="false"/>
          <w:caps w:val="false"/>
          <w:smallCaps w:val="false"/>
          <w:color w:val="282828"/>
          <w:sz w:val="20"/>
        </w:rPr>
        <w:t xml:space="preserve">after </w:t>
      </w:r>
      <w:r>
        <w:rPr>
          <w:rFonts w:ascii="Times New Roman;Times;Serif" w:hAnsi="Times New Roman;Times;Serif"/>
          <w:b w:val="false"/>
          <w:i w:val="false"/>
          <w:caps w:val="false"/>
          <w:smallCaps w:val="false"/>
          <w:color w:val="131313"/>
          <w:sz w:val="20"/>
        </w:rPr>
        <w:t>the Par Call Date</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131313"/>
          <w:sz w:val="20"/>
        </w:rPr>
        <w:t xml:space="preserve">this Note </w:t>
      </w:r>
      <w:r>
        <w:rPr>
          <w:rFonts w:ascii="Times New Roman;Times;Serif" w:hAnsi="Times New Roman;Times;Serif"/>
          <w:b w:val="false"/>
          <w:i w:val="false"/>
          <w:caps w:val="false"/>
          <w:smallCaps w:val="false"/>
          <w:color w:val="282828"/>
          <w:sz w:val="20"/>
        </w:rPr>
        <w:t xml:space="preserve">will </w:t>
      </w:r>
      <w:r>
        <w:rPr>
          <w:rFonts w:ascii="Times New Roman;Times;Serif" w:hAnsi="Times New Roman;Times;Serif"/>
          <w:b w:val="false"/>
          <w:i w:val="false"/>
          <w:caps w:val="false"/>
          <w:smallCaps w:val="false"/>
          <w:color w:val="131313"/>
          <w:sz w:val="20"/>
        </w:rPr>
        <w:t xml:space="preserve">be redeemable at the </w:t>
      </w:r>
      <w:r>
        <w:rPr>
          <w:rFonts w:ascii="Times New Roman;Times;Serif" w:hAnsi="Times New Roman;Times;Serif"/>
          <w:b w:val="false"/>
          <w:i w:val="false"/>
          <w:caps w:val="false"/>
          <w:smallCaps w:val="false"/>
          <w:color w:val="282828"/>
          <w:sz w:val="20"/>
        </w:rPr>
        <w:t xml:space="preserve">option </w:t>
      </w:r>
      <w:r>
        <w:rPr>
          <w:rFonts w:ascii="Times New Roman;Times;Serif" w:hAnsi="Times New Roman;Times;Serif"/>
          <w:b w:val="false"/>
          <w:i w:val="false"/>
          <w:caps w:val="false"/>
          <w:smallCaps w:val="false"/>
          <w:color w:val="131313"/>
          <w:sz w:val="20"/>
        </w:rPr>
        <w:t>of the Company</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82828"/>
          <w:sz w:val="20"/>
        </w:rPr>
        <w:t xml:space="preserve">whole </w:t>
      </w:r>
      <w:r>
        <w:rPr>
          <w:rFonts w:ascii="Times New Roman;Times;Serif" w:hAnsi="Times New Roman;Times;Serif"/>
          <w:b w:val="false"/>
          <w:i w:val="false"/>
          <w:caps w:val="false"/>
          <w:smallCaps w:val="false"/>
          <w:color w:val="131313"/>
          <w:sz w:val="20"/>
        </w:rPr>
        <w:t>or in part, at any time and from time to time</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131313"/>
          <w:sz w:val="20"/>
        </w:rPr>
        <w:t xml:space="preserve">at a Redemption Price equal to 100% of the principal amount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this Note being redeemed</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31313"/>
          <w:sz w:val="20"/>
        </w:rPr>
        <w:t xml:space="preserve">plus </w:t>
      </w:r>
      <w:r>
        <w:rPr>
          <w:rFonts w:ascii="Times New Roman;Times;Serif" w:hAnsi="Times New Roman;Times;Serif"/>
          <w:b w:val="false"/>
          <w:i w:val="false"/>
          <w:caps w:val="false"/>
          <w:smallCaps w:val="false"/>
          <w:color w:val="282828"/>
          <w:sz w:val="20"/>
        </w:rPr>
        <w:t xml:space="preserve">accrued and </w:t>
      </w:r>
      <w:r>
        <w:rPr>
          <w:rFonts w:ascii="Times New Roman;Times;Serif" w:hAnsi="Times New Roman;Times;Serif"/>
          <w:b w:val="false"/>
          <w:i w:val="false"/>
          <w:caps w:val="false"/>
          <w:smallCaps w:val="false"/>
          <w:color w:val="131313"/>
          <w:sz w:val="20"/>
        </w:rPr>
        <w:t>unpaid interest thereon to the Redemption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 xml:space="preserve">"Par </w:t>
      </w:r>
      <w:r>
        <w:rPr>
          <w:rFonts w:ascii="Times New Roman;Times;Serif" w:hAnsi="Times New Roman;Times;Serif"/>
          <w:b w:val="false"/>
          <w:i w:val="false"/>
          <w:caps w:val="false"/>
          <w:smallCaps w:val="false"/>
          <w:color w:val="131313"/>
          <w:sz w:val="20"/>
        </w:rPr>
        <w:t>Call Date" means August 15</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131313"/>
          <w:sz w:val="20"/>
        </w:rPr>
        <w:t>2028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 xml:space="preserve">"Treasury </w:t>
      </w:r>
      <w:r>
        <w:rPr>
          <w:rFonts w:ascii="Times New Roman;Times;Serif" w:hAnsi="Times New Roman;Times;Serif"/>
          <w:b w:val="false"/>
          <w:i w:val="false"/>
          <w:caps w:val="false"/>
          <w:smallCaps w:val="false"/>
          <w:color w:val="131313"/>
          <w:sz w:val="20"/>
        </w:rPr>
        <w:t>Rate</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131313"/>
          <w:sz w:val="20"/>
        </w:rPr>
        <w:t>means</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282828"/>
          <w:sz w:val="20"/>
        </w:rPr>
        <w:t xml:space="preserve">with </w:t>
      </w:r>
      <w:r>
        <w:rPr>
          <w:rFonts w:ascii="Times New Roman;Times;Serif" w:hAnsi="Times New Roman;Times;Serif"/>
          <w:b w:val="false"/>
          <w:i w:val="false"/>
          <w:caps w:val="false"/>
          <w:smallCaps w:val="false"/>
          <w:color w:val="131313"/>
          <w:sz w:val="20"/>
        </w:rPr>
        <w:t>respect to any Redemption Date</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yield </w:t>
      </w:r>
      <w:r>
        <w:rPr>
          <w:rFonts w:ascii="Times New Roman;Times;Serif" w:hAnsi="Times New Roman;Times;Serif"/>
          <w:b w:val="false"/>
          <w:i w:val="false"/>
          <w:caps w:val="false"/>
          <w:smallCaps w:val="false"/>
          <w:color w:val="131313"/>
          <w:sz w:val="20"/>
        </w:rPr>
        <w:t xml:space="preserve">determined by the Company in </w:t>
      </w:r>
      <w:r>
        <w:rPr>
          <w:rFonts w:ascii="Times New Roman;Times;Serif" w:hAnsi="Times New Roman;Times;Serif"/>
          <w:b w:val="false"/>
          <w:i w:val="false"/>
          <w:caps w:val="false"/>
          <w:smallCaps w:val="false"/>
          <w:color w:val="282828"/>
          <w:sz w:val="20"/>
        </w:rPr>
        <w:t xml:space="preserve">accordance with </w:t>
      </w:r>
      <w:r>
        <w:rPr>
          <w:rFonts w:ascii="Times New Roman;Times;Serif" w:hAnsi="Times New Roman;Times;Serif"/>
          <w:b w:val="false"/>
          <w:i w:val="false"/>
          <w:caps w:val="false"/>
          <w:smallCaps w:val="false"/>
          <w:color w:val="131313"/>
          <w:sz w:val="20"/>
        </w:rPr>
        <w:t>the following paragraphs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The Treasury Rate </w:t>
      </w:r>
      <w:r>
        <w:rPr>
          <w:rFonts w:ascii="Times New Roman;Times;Serif" w:hAnsi="Times New Roman;Times;Serif"/>
          <w:b w:val="false"/>
          <w:i w:val="false"/>
          <w:caps w:val="false"/>
          <w:smallCaps w:val="false"/>
          <w:color w:val="3F3F3F"/>
          <w:sz w:val="20"/>
        </w:rPr>
        <w:t>s</w:t>
      </w:r>
      <w:r>
        <w:rPr>
          <w:rFonts w:ascii="Times New Roman;Times;Serif" w:hAnsi="Times New Roman;Times;Serif"/>
          <w:b w:val="false"/>
          <w:i w:val="false"/>
          <w:caps w:val="false"/>
          <w:smallCaps w:val="false"/>
          <w:color w:val="131313"/>
          <w:sz w:val="20"/>
        </w:rPr>
        <w:t xml:space="preserve">hall be determined </w:t>
      </w:r>
      <w:r>
        <w:rPr>
          <w:rFonts w:ascii="Times New Roman;Times;Serif" w:hAnsi="Times New Roman;Times;Serif"/>
          <w:b w:val="false"/>
          <w:i w:val="false"/>
          <w:caps w:val="false"/>
          <w:smallCaps w:val="false"/>
          <w:color w:val="282828"/>
          <w:sz w:val="20"/>
        </w:rPr>
        <w:t xml:space="preserve">by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Company </w:t>
      </w:r>
      <w:r>
        <w:rPr>
          <w:rFonts w:ascii="Times New Roman;Times;Serif" w:hAnsi="Times New Roman;Times;Serif"/>
          <w:b w:val="false"/>
          <w:i w:val="false"/>
          <w:caps w:val="false"/>
          <w:smallCaps w:val="false"/>
          <w:color w:val="131313"/>
          <w:sz w:val="20"/>
        </w:rPr>
        <w:t>after 4:15 p.m</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282828"/>
          <w:sz w:val="20"/>
        </w:rPr>
        <w:t xml:space="preserve">New York City </w:t>
      </w:r>
      <w:r>
        <w:rPr>
          <w:rFonts w:ascii="Times New Roman;Times;Serif" w:hAnsi="Times New Roman;Times;Serif"/>
          <w:b w:val="false"/>
          <w:i w:val="false"/>
          <w:caps w:val="false"/>
          <w:smallCaps w:val="false"/>
          <w:color w:val="131313"/>
          <w:sz w:val="20"/>
        </w:rPr>
        <w:t xml:space="preserve">time </w:t>
      </w:r>
      <w:r>
        <w:rPr>
          <w:rFonts w:ascii="Times New Roman;Times;Serif" w:hAnsi="Times New Roman;Times;Serif"/>
          <w:b w:val="false"/>
          <w:i w:val="false"/>
          <w:caps w:val="false"/>
          <w:smallCaps w:val="false"/>
          <w:color w:val="282828"/>
          <w:sz w:val="20"/>
        </w:rPr>
        <w:t>(</w:t>
      </w:r>
      <w:r>
        <w:rPr>
          <w:rFonts w:ascii="Times New Roman;Times;Serif" w:hAnsi="Times New Roman;Times;Serif"/>
          <w:b w:val="false"/>
          <w:i w:val="false"/>
          <w:caps w:val="false"/>
          <w:smallCaps w:val="false"/>
          <w:color w:val="131313"/>
          <w:sz w:val="20"/>
        </w:rPr>
        <w:t xml:space="preserve">or after </w:t>
      </w:r>
      <w:r>
        <w:rPr>
          <w:rFonts w:ascii="Times New Roman;Times;Serif" w:hAnsi="Times New Roman;Times;Serif"/>
          <w:b w:val="false"/>
          <w:i w:val="false"/>
          <w:caps w:val="false"/>
          <w:smallCaps w:val="false"/>
          <w:color w:val="3F3F3F"/>
          <w:sz w:val="20"/>
        </w:rPr>
        <w:t>s</w:t>
      </w:r>
      <w:r>
        <w:rPr>
          <w:rFonts w:ascii="Times New Roman;Times;Serif" w:hAnsi="Times New Roman;Times;Serif"/>
          <w:b w:val="false"/>
          <w:i w:val="false"/>
          <w:caps w:val="false"/>
          <w:smallCaps w:val="false"/>
          <w:color w:val="131313"/>
          <w:sz w:val="20"/>
        </w:rPr>
        <w:t>uch time a</w:t>
      </w:r>
      <w:r>
        <w:rPr>
          <w:rFonts w:ascii="Times New Roman;Times;Serif" w:hAnsi="Times New Roman;Times;Serif"/>
          <w:b w:val="false"/>
          <w:i w:val="false"/>
          <w:caps w:val="false"/>
          <w:smallCaps w:val="false"/>
          <w:color w:val="3F3F3F"/>
          <w:sz w:val="20"/>
        </w:rPr>
        <w:t xml:space="preserve">s </w:t>
      </w:r>
      <w:r>
        <w:rPr>
          <w:rFonts w:ascii="Times New Roman;Times;Serif" w:hAnsi="Times New Roman;Times;Serif"/>
          <w:b w:val="false"/>
          <w:i w:val="false"/>
          <w:caps w:val="false"/>
          <w:smallCaps w:val="false"/>
          <w:color w:val="282828"/>
          <w:sz w:val="20"/>
        </w:rPr>
        <w:t xml:space="preserve">yields on U.S. government securities </w:t>
      </w:r>
      <w:r>
        <w:rPr>
          <w:rFonts w:ascii="Times New Roman;Times;Serif" w:hAnsi="Times New Roman;Times;Serif"/>
          <w:b w:val="false"/>
          <w:i w:val="false"/>
          <w:caps w:val="false"/>
          <w:smallCaps w:val="false"/>
          <w:color w:val="131313"/>
          <w:sz w:val="20"/>
        </w:rPr>
        <w:t xml:space="preserve">are posted </w:t>
      </w:r>
      <w:r>
        <w:rPr>
          <w:rFonts w:ascii="Times New Roman;Times;Serif" w:hAnsi="Times New Roman;Times;Serif"/>
          <w:b w:val="false"/>
          <w:i w:val="false"/>
          <w:caps w:val="false"/>
          <w:smallCaps w:val="false"/>
          <w:color w:val="282828"/>
          <w:sz w:val="20"/>
        </w:rPr>
        <w:t xml:space="preserve">daily </w:t>
      </w:r>
      <w:r>
        <w:rPr>
          <w:rFonts w:ascii="Times New Roman;Times;Serif" w:hAnsi="Times New Roman;Times;Serif"/>
          <w:b w:val="false"/>
          <w:i w:val="false"/>
          <w:caps w:val="false"/>
          <w:smallCaps w:val="false"/>
          <w:color w:val="131313"/>
          <w:sz w:val="20"/>
        </w:rPr>
        <w:t xml:space="preserve">by the Board of Governors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the Federal Reserve System)</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131313"/>
          <w:sz w:val="20"/>
        </w:rPr>
        <w:t xml:space="preserve">on the third business day preceding the Redemption Date based upon the </w:t>
      </w:r>
      <w:r>
        <w:rPr>
          <w:rFonts w:ascii="Times New Roman;Times;Serif" w:hAnsi="Times New Roman;Times;Serif"/>
          <w:b w:val="false"/>
          <w:i w:val="false"/>
          <w:caps w:val="false"/>
          <w:smallCaps w:val="false"/>
          <w:color w:val="282828"/>
          <w:sz w:val="20"/>
        </w:rPr>
        <w:t xml:space="preserve">yield or yields </w:t>
      </w:r>
      <w:r>
        <w:rPr>
          <w:rFonts w:ascii="Times New Roman;Times;Serif" w:hAnsi="Times New Roman;Times;Serif"/>
          <w:b w:val="false"/>
          <w:i w:val="false"/>
          <w:caps w:val="false"/>
          <w:smallCaps w:val="false"/>
          <w:color w:val="131313"/>
          <w:sz w:val="20"/>
        </w:rPr>
        <w:t xml:space="preserve">for the most recent day that appear </w:t>
      </w:r>
      <w:r>
        <w:rPr>
          <w:rFonts w:ascii="Times New Roman;Times;Serif" w:hAnsi="Times New Roman;Times;Serif"/>
          <w:b w:val="false"/>
          <w:i w:val="false"/>
          <w:caps w:val="false"/>
          <w:smallCaps w:val="false"/>
          <w:color w:val="282828"/>
          <w:sz w:val="20"/>
        </w:rPr>
        <w:t xml:space="preserve">after such </w:t>
      </w:r>
      <w:r>
        <w:rPr>
          <w:rFonts w:ascii="Times New Roman;Times;Serif" w:hAnsi="Times New Roman;Times;Serif"/>
          <w:b w:val="false"/>
          <w:i w:val="false"/>
          <w:caps w:val="false"/>
          <w:smallCaps w:val="false"/>
          <w:color w:val="131313"/>
          <w:sz w:val="20"/>
        </w:rPr>
        <w:t xml:space="preserve">time </w:t>
      </w:r>
      <w:r>
        <w:rPr>
          <w:rFonts w:ascii="Times New Roman;Times;Serif" w:hAnsi="Times New Roman;Times;Serif"/>
          <w:b w:val="false"/>
          <w:i w:val="false"/>
          <w:caps w:val="false"/>
          <w:smallCaps w:val="false"/>
          <w:color w:val="282828"/>
          <w:sz w:val="20"/>
        </w:rPr>
        <w:t xml:space="preserve">on such </w:t>
      </w:r>
      <w:r>
        <w:rPr>
          <w:rFonts w:ascii="Times New Roman;Times;Serif" w:hAnsi="Times New Roman;Times;Serif"/>
          <w:b w:val="false"/>
          <w:i w:val="false"/>
          <w:caps w:val="false"/>
          <w:smallCaps w:val="false"/>
          <w:color w:val="131313"/>
          <w:sz w:val="20"/>
        </w:rPr>
        <w:t xml:space="preserve">day in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131313"/>
          <w:sz w:val="20"/>
        </w:rPr>
        <w:t xml:space="preserve">most recent </w:t>
      </w:r>
      <w:r>
        <w:rPr>
          <w:rFonts w:ascii="Times New Roman;Times;Serif" w:hAnsi="Times New Roman;Times;Serif"/>
          <w:b w:val="false"/>
          <w:i w:val="false"/>
          <w:caps w:val="false"/>
          <w:smallCaps w:val="false"/>
          <w:color w:val="282828"/>
          <w:sz w:val="20"/>
        </w:rPr>
        <w:t xml:space="preserve">statistical </w:t>
      </w:r>
      <w:r>
        <w:rPr>
          <w:rFonts w:ascii="Times New Roman;Times;Serif" w:hAnsi="Times New Roman;Times;Serif"/>
          <w:b w:val="false"/>
          <w:i w:val="false"/>
          <w:caps w:val="false"/>
          <w:smallCaps w:val="false"/>
          <w:color w:val="131313"/>
          <w:sz w:val="20"/>
        </w:rPr>
        <w:t xml:space="preserve">release published by the </w:t>
      </w:r>
      <w:r>
        <w:rPr>
          <w:rFonts w:ascii="Times New Roman;Times;Serif" w:hAnsi="Times New Roman;Times;Serif"/>
          <w:b w:val="false"/>
          <w:i w:val="false"/>
          <w:caps w:val="false"/>
          <w:smallCaps w:val="false"/>
          <w:color w:val="282828"/>
          <w:sz w:val="20"/>
        </w:rPr>
        <w:t xml:space="preserve">Board of Governors of the Federal </w:t>
      </w:r>
      <w:r>
        <w:rPr>
          <w:rFonts w:ascii="Times New Roman;Times;Serif" w:hAnsi="Times New Roman;Times;Serif"/>
          <w:b w:val="false"/>
          <w:i w:val="false"/>
          <w:caps w:val="false"/>
          <w:smallCaps w:val="false"/>
          <w:color w:val="131313"/>
          <w:sz w:val="20"/>
        </w:rPr>
        <w:t xml:space="preserve">Reserve System designated as </w:t>
      </w:r>
      <w:r>
        <w:rPr>
          <w:rFonts w:ascii="Times New Roman;Times;Serif" w:hAnsi="Times New Roman;Times;Serif"/>
          <w:b w:val="false"/>
          <w:i w:val="false"/>
          <w:caps w:val="false"/>
          <w:smallCaps w:val="false"/>
          <w:color w:val="3F3F3F"/>
          <w:sz w:val="20"/>
        </w:rPr>
        <w:t>"Se</w:t>
      </w:r>
      <w:r>
        <w:rPr>
          <w:rFonts w:ascii="Times New Roman;Times;Serif" w:hAnsi="Times New Roman;Times;Serif"/>
          <w:b w:val="false"/>
          <w:i w:val="false"/>
          <w:caps w:val="false"/>
          <w:smallCaps w:val="false"/>
          <w:color w:val="131313"/>
          <w:sz w:val="20"/>
        </w:rPr>
        <w:t>lected Intere</w:t>
      </w:r>
      <w:r>
        <w:rPr>
          <w:rFonts w:ascii="Times New Roman;Times;Serif" w:hAnsi="Times New Roman;Times;Serif"/>
          <w:b w:val="false"/>
          <w:i w:val="false"/>
          <w:caps w:val="false"/>
          <w:smallCaps w:val="false"/>
          <w:color w:val="3F3F3F"/>
          <w:sz w:val="20"/>
        </w:rPr>
        <w:t>s</w:t>
      </w:r>
      <w:r>
        <w:rPr>
          <w:rFonts w:ascii="Times New Roman;Times;Serif" w:hAnsi="Times New Roman;Times;Serif"/>
          <w:b w:val="false"/>
          <w:i w:val="false"/>
          <w:caps w:val="false"/>
          <w:smallCaps w:val="false"/>
          <w:color w:val="131313"/>
          <w:sz w:val="20"/>
        </w:rPr>
        <w:t xml:space="preserve">t Rates </w:t>
      </w:r>
      <w:r>
        <w:rPr>
          <w:rFonts w:ascii="Times New Roman;Times;Serif" w:hAnsi="Times New Roman;Times;Serif"/>
          <w:b w:val="false"/>
          <w:i w:val="false"/>
          <w:caps w:val="false"/>
          <w:smallCaps w:val="false"/>
          <w:color w:val="282828"/>
          <w:sz w:val="20"/>
        </w:rPr>
        <w:t xml:space="preserve">(Daily) </w:t>
      </w:r>
      <w:r>
        <w:rPr>
          <w:rFonts w:ascii="Times New Roman;Times;Serif" w:hAnsi="Times New Roman;Times;Serif"/>
          <w:b w:val="false"/>
          <w:i w:val="false"/>
          <w:caps w:val="false"/>
          <w:smallCaps w:val="false"/>
          <w:color w:val="131313"/>
          <w:sz w:val="20"/>
        </w:rPr>
        <w:t>— H.15</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282828"/>
          <w:sz w:val="20"/>
        </w:rPr>
        <w:t xml:space="preserve">(or any successor </w:t>
      </w:r>
      <w:r>
        <w:rPr>
          <w:rFonts w:ascii="Times New Roman;Times;Serif" w:hAnsi="Times New Roman;Times;Serif"/>
          <w:b w:val="false"/>
          <w:i w:val="false"/>
          <w:caps w:val="false"/>
          <w:smallCaps w:val="false"/>
          <w:color w:val="131313"/>
          <w:sz w:val="20"/>
        </w:rPr>
        <w:t>de</w:t>
      </w:r>
      <w:r>
        <w:rPr>
          <w:rFonts w:ascii="Times New Roman;Times;Serif" w:hAnsi="Times New Roman;Times;Serif"/>
          <w:b w:val="false"/>
          <w:i w:val="false"/>
          <w:caps w:val="false"/>
          <w:smallCaps w:val="false"/>
          <w:color w:val="3F3F3F"/>
          <w:sz w:val="20"/>
        </w:rPr>
        <w:t>s</w:t>
      </w:r>
      <w:r>
        <w:rPr>
          <w:rFonts w:ascii="Times New Roman;Times;Serif" w:hAnsi="Times New Roman;Times;Serif"/>
          <w:b w:val="false"/>
          <w:i w:val="false"/>
          <w:caps w:val="false"/>
          <w:smallCaps w:val="false"/>
          <w:color w:val="131313"/>
          <w:sz w:val="20"/>
        </w:rPr>
        <w:t xml:space="preserve">ignation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publication) (H.15) under the </w:t>
      </w:r>
      <w:r>
        <w:rPr>
          <w:rFonts w:ascii="Times New Roman;Times;Serif" w:hAnsi="Times New Roman;Times;Serif"/>
          <w:b w:val="false"/>
          <w:i w:val="false"/>
          <w:caps w:val="false"/>
          <w:smallCaps w:val="false"/>
          <w:color w:val="282828"/>
          <w:sz w:val="20"/>
        </w:rPr>
        <w:t xml:space="preserve">caption "U.S. government securities – </w:t>
      </w:r>
      <w:r>
        <w:rPr>
          <w:rFonts w:ascii="Times New Roman;Times;Serif" w:hAnsi="Times New Roman;Times;Serif"/>
          <w:b w:val="false"/>
          <w:i w:val="false"/>
          <w:caps w:val="false"/>
          <w:smallCaps w:val="false"/>
          <w:color w:val="131313"/>
          <w:sz w:val="20"/>
        </w:rPr>
        <w:t xml:space="preserve">Treasury </w:t>
      </w:r>
      <w:r>
        <w:rPr>
          <w:rFonts w:ascii="Times New Roman;Times;Serif" w:hAnsi="Times New Roman;Times;Serif"/>
          <w:b w:val="false"/>
          <w:i w:val="false"/>
          <w:caps w:val="false"/>
          <w:smallCaps w:val="false"/>
          <w:color w:val="282828"/>
          <w:sz w:val="20"/>
        </w:rPr>
        <w:t xml:space="preserve">constant </w:t>
      </w:r>
      <w:r>
        <w:rPr>
          <w:rFonts w:ascii="Times New Roman;Times;Serif" w:hAnsi="Times New Roman;Times;Serif"/>
          <w:b w:val="false"/>
          <w:i w:val="false"/>
          <w:caps w:val="false"/>
          <w:smallCaps w:val="false"/>
          <w:color w:val="131313"/>
          <w:sz w:val="20"/>
        </w:rPr>
        <w:t>maturities – Nominal</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any </w:t>
      </w:r>
      <w:r>
        <w:rPr>
          <w:rFonts w:ascii="Times New Roman;Times;Serif" w:hAnsi="Times New Roman;Times;Serif"/>
          <w:b w:val="false"/>
          <w:i w:val="false"/>
          <w:caps w:val="false"/>
          <w:smallCaps w:val="false"/>
          <w:color w:val="282828"/>
          <w:sz w:val="20"/>
        </w:rPr>
        <w:t xml:space="preserve">successor </w:t>
      </w:r>
      <w:r>
        <w:rPr>
          <w:rFonts w:ascii="Times New Roman;Times;Serif" w:hAnsi="Times New Roman;Times;Serif"/>
          <w:b w:val="false"/>
          <w:i w:val="false"/>
          <w:caps w:val="false"/>
          <w:smallCaps w:val="false"/>
          <w:color w:val="131313"/>
          <w:sz w:val="20"/>
        </w:rPr>
        <w:t>caption or headin</w:t>
      </w:r>
      <w:r>
        <w:rPr>
          <w:rFonts w:ascii="Times New Roman;Times;Serif" w:hAnsi="Times New Roman;Times;Serif"/>
          <w:b w:val="false"/>
          <w:i w:val="false"/>
          <w:caps w:val="false"/>
          <w:smallCaps w:val="false"/>
          <w:color w:val="3F3F3F"/>
          <w:sz w:val="20"/>
        </w:rPr>
        <w:t>g)</w:t>
      </w:r>
      <w:r>
        <w:rPr>
          <w:rFonts w:ascii="Times New Roman;Times;Serif" w:hAnsi="Times New Roman;Times;Serif"/>
          <w:b w:val="false"/>
          <w:i w:val="false"/>
          <w:caps w:val="false"/>
          <w:smallCaps w:val="false"/>
          <w:color w:val="131313"/>
          <w:sz w:val="20"/>
        </w:rPr>
        <w:t>. In determining the Treasury Rate</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131313"/>
          <w:sz w:val="20"/>
        </w:rPr>
        <w:t xml:space="preserve">Company </w:t>
      </w:r>
      <w:r>
        <w:rPr>
          <w:rFonts w:ascii="Times New Roman;Times;Serif" w:hAnsi="Times New Roman;Times;Serif"/>
          <w:b w:val="false"/>
          <w:i w:val="false"/>
          <w:caps w:val="false"/>
          <w:smallCaps w:val="false"/>
          <w:color w:val="3F3F3F"/>
          <w:sz w:val="20"/>
        </w:rPr>
        <w:t>s</w:t>
      </w:r>
      <w:r>
        <w:rPr>
          <w:rFonts w:ascii="Times New Roman;Times;Serif" w:hAnsi="Times New Roman;Times;Serif"/>
          <w:b w:val="false"/>
          <w:i w:val="false"/>
          <w:caps w:val="false"/>
          <w:smallCaps w:val="false"/>
          <w:color w:val="131313"/>
          <w:sz w:val="20"/>
        </w:rPr>
        <w:t xml:space="preserve">hall </w:t>
      </w:r>
      <w:r>
        <w:rPr>
          <w:rFonts w:ascii="Times New Roman;Times;Serif" w:hAnsi="Times New Roman;Times;Serif"/>
          <w:b w:val="false"/>
          <w:i w:val="false"/>
          <w:caps w:val="false"/>
          <w:smallCaps w:val="false"/>
          <w:color w:val="282828"/>
          <w:sz w:val="20"/>
        </w:rPr>
        <w:t>select</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282828"/>
          <w:sz w:val="20"/>
        </w:rPr>
        <w:t>as applicable: (i)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yield </w:t>
      </w:r>
      <w:r>
        <w:rPr>
          <w:rFonts w:ascii="Times New Roman;Times;Serif" w:hAnsi="Times New Roman;Times;Serif"/>
          <w:b w:val="false"/>
          <w:i w:val="false"/>
          <w:caps w:val="false"/>
          <w:smallCaps w:val="false"/>
          <w:color w:val="131313"/>
          <w:sz w:val="20"/>
        </w:rPr>
        <w:t xml:space="preserve">for the </w:t>
      </w:r>
      <w:r>
        <w:rPr>
          <w:rFonts w:ascii="Times New Roman;Times;Serif" w:hAnsi="Times New Roman;Times;Serif"/>
          <w:b w:val="false"/>
          <w:i w:val="false"/>
          <w:caps w:val="false"/>
          <w:smallCaps w:val="false"/>
          <w:color w:val="282828"/>
          <w:sz w:val="20"/>
        </w:rPr>
        <w:t xml:space="preserve">Treasury </w:t>
      </w:r>
      <w:r>
        <w:rPr>
          <w:rFonts w:ascii="Times New Roman;Times;Serif" w:hAnsi="Times New Roman;Times;Serif"/>
          <w:b w:val="false"/>
          <w:i w:val="false"/>
          <w:caps w:val="false"/>
          <w:smallCaps w:val="false"/>
          <w:color w:val="131313"/>
          <w:sz w:val="20"/>
        </w:rPr>
        <w:t>con</w:t>
      </w:r>
      <w:r>
        <w:rPr>
          <w:rFonts w:ascii="Times New Roman;Times;Serif" w:hAnsi="Times New Roman;Times;Serif"/>
          <w:b w:val="false"/>
          <w:i w:val="false"/>
          <w:caps w:val="false"/>
          <w:smallCaps w:val="false"/>
          <w:color w:val="3F3F3F"/>
          <w:sz w:val="20"/>
        </w:rPr>
        <w:t>s</w:t>
      </w:r>
      <w:r>
        <w:rPr>
          <w:rFonts w:ascii="Times New Roman;Times;Serif" w:hAnsi="Times New Roman;Times;Serif"/>
          <w:b w:val="false"/>
          <w:i w:val="false"/>
          <w:caps w:val="false"/>
          <w:smallCaps w:val="false"/>
          <w:color w:val="131313"/>
          <w:sz w:val="20"/>
        </w:rPr>
        <w:t xml:space="preserve">tant maturity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H.15 </w:t>
      </w:r>
      <w:r>
        <w:rPr>
          <w:rFonts w:ascii="Times New Roman;Times;Serif" w:hAnsi="Times New Roman;Times;Serif"/>
          <w:b w:val="false"/>
          <w:i w:val="false"/>
          <w:caps w:val="false"/>
          <w:smallCaps w:val="false"/>
          <w:color w:val="282828"/>
          <w:sz w:val="20"/>
        </w:rPr>
        <w:t xml:space="preserve">exactly equal </w:t>
      </w:r>
      <w:r>
        <w:rPr>
          <w:rFonts w:ascii="Times New Roman;Times;Serif" w:hAnsi="Times New Roman;Times;Serif"/>
          <w:b w:val="false"/>
          <w:i w:val="false"/>
          <w:caps w:val="false"/>
          <w:smallCaps w:val="false"/>
          <w:color w:val="131313"/>
          <w:sz w:val="20"/>
        </w:rPr>
        <w:t xml:space="preserve">to the period from the Redemption Date to the </w:t>
      </w:r>
      <w:r>
        <w:rPr>
          <w:rFonts w:ascii="Times New Roman;Times;Serif" w:hAnsi="Times New Roman;Times;Serif"/>
          <w:b w:val="false"/>
          <w:i w:val="false"/>
          <w:caps w:val="false"/>
          <w:smallCaps w:val="false"/>
          <w:color w:val="282828"/>
          <w:sz w:val="20"/>
        </w:rPr>
        <w:t xml:space="preserve">Par Call </w:t>
      </w:r>
      <w:r>
        <w:rPr>
          <w:rFonts w:ascii="Times New Roman;Times;Serif" w:hAnsi="Times New Roman;Times;Serif"/>
          <w:b w:val="false"/>
          <w:i w:val="false"/>
          <w:caps w:val="false"/>
          <w:smallCaps w:val="false"/>
          <w:color w:val="131313"/>
          <w:sz w:val="20"/>
        </w:rPr>
        <w:t xml:space="preserve">Date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131313"/>
          <w:sz w:val="20"/>
        </w:rPr>
        <w:t>Remaining Life)</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282828"/>
          <w:sz w:val="20"/>
        </w:rPr>
        <w:t>or (ii) </w:t>
      </w:r>
      <w:r>
        <w:rPr>
          <w:rFonts w:ascii="Times New Roman;Times;Serif" w:hAnsi="Times New Roman;Times;Serif"/>
          <w:b w:val="false"/>
          <w:i w:val="false"/>
          <w:caps w:val="false"/>
          <w:smallCaps w:val="false"/>
          <w:color w:val="131313"/>
          <w:sz w:val="20"/>
        </w:rPr>
        <w:t xml:space="preserve">if there is no </w:t>
      </w:r>
      <w:r>
        <w:rPr>
          <w:rFonts w:ascii="Times New Roman;Times;Serif" w:hAnsi="Times New Roman;Times;Serif"/>
          <w:b w:val="false"/>
          <w:i w:val="false"/>
          <w:caps w:val="false"/>
          <w:smallCaps w:val="false"/>
          <w:color w:val="282828"/>
          <w:sz w:val="20"/>
        </w:rPr>
        <w:t xml:space="preserve">such </w:t>
      </w:r>
      <w:r>
        <w:rPr>
          <w:rFonts w:ascii="Times New Roman;Times;Serif" w:hAnsi="Times New Roman;Times;Serif"/>
          <w:b w:val="false"/>
          <w:i w:val="false"/>
          <w:caps w:val="false"/>
          <w:smallCaps w:val="false"/>
          <w:color w:val="131313"/>
          <w:sz w:val="20"/>
        </w:rPr>
        <w:t xml:space="preserve">Treasury constant maturity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H.15 exactly </w:t>
      </w:r>
      <w:r>
        <w:rPr>
          <w:rFonts w:ascii="Times New Roman;Times;Serif" w:hAnsi="Times New Roman;Times;Serif"/>
          <w:b w:val="false"/>
          <w:i w:val="false"/>
          <w:caps w:val="false"/>
          <w:smallCaps w:val="false"/>
          <w:color w:val="282828"/>
          <w:sz w:val="20"/>
        </w:rPr>
        <w:t xml:space="preserve">equal </w:t>
      </w:r>
      <w:r>
        <w:rPr>
          <w:rFonts w:ascii="Times New Roman;Times;Serif" w:hAnsi="Times New Roman;Times;Serif"/>
          <w:b w:val="false"/>
          <w:i w:val="false"/>
          <w:caps w:val="false"/>
          <w:smallCaps w:val="false"/>
          <w:color w:val="131313"/>
          <w:sz w:val="20"/>
        </w:rPr>
        <w:t xml:space="preserve">to the Remaining </w:t>
      </w:r>
      <w:r>
        <w:rPr>
          <w:rFonts w:ascii="Times New Roman;Times;Serif" w:hAnsi="Times New Roman;Times;Serif"/>
          <w:b w:val="false"/>
          <w:i w:val="false"/>
          <w:caps w:val="false"/>
          <w:smallCaps w:val="false"/>
          <w:color w:val="282828"/>
          <w:sz w:val="20"/>
        </w:rPr>
        <w:t xml:space="preserve">Life,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two yields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131313"/>
          <w:sz w:val="20"/>
        </w:rPr>
        <w:t xml:space="preserve"> </w:t>
      </w:r>
      <w:r>
        <w:rPr>
          <w:rFonts w:ascii="Times New Roman;Times;Serif" w:hAnsi="Times New Roman;Times;Serif"/>
          <w:b w:val="false"/>
          <w:i w:val="false"/>
          <w:caps w:val="false"/>
          <w:smallCaps w:val="false"/>
          <w:color w:val="282828"/>
          <w:sz w:val="20"/>
        </w:rPr>
        <w:t xml:space="preserve">one yield </w:t>
      </w:r>
      <w:r>
        <w:rPr>
          <w:rFonts w:ascii="Times New Roman;Times;Serif" w:hAnsi="Times New Roman;Times;Serif"/>
          <w:b w:val="false"/>
          <w:i w:val="false"/>
          <w:caps w:val="false"/>
          <w:smallCaps w:val="false"/>
          <w:color w:val="131313"/>
          <w:sz w:val="20"/>
        </w:rPr>
        <w:t xml:space="preserve">corresponding to the Treasury constant maturity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H.15 immediately </w:t>
      </w:r>
      <w:r>
        <w:rPr>
          <w:rFonts w:ascii="Times New Roman;Times;Serif" w:hAnsi="Times New Roman;Times;Serif"/>
          <w:b w:val="false"/>
          <w:i w:val="false"/>
          <w:caps w:val="false"/>
          <w:smallCaps w:val="false"/>
          <w:color w:val="282828"/>
          <w:sz w:val="20"/>
        </w:rPr>
        <w:t xml:space="preserve">shorter </w:t>
      </w:r>
      <w:r>
        <w:rPr>
          <w:rFonts w:ascii="Times New Roman;Times;Serif" w:hAnsi="Times New Roman;Times;Serif"/>
          <w:b w:val="false"/>
          <w:i w:val="false"/>
          <w:caps w:val="false"/>
          <w:smallCaps w:val="false"/>
          <w:color w:val="131313"/>
          <w:sz w:val="20"/>
        </w:rPr>
        <w:t xml:space="preserve">than </w:t>
      </w:r>
      <w:r>
        <w:rPr>
          <w:rFonts w:ascii="Times New Roman;Times;Serif" w:hAnsi="Times New Roman;Times;Serif"/>
          <w:b w:val="false"/>
          <w:i w:val="false"/>
          <w:caps w:val="false"/>
          <w:smallCaps w:val="false"/>
          <w:color w:val="282828"/>
          <w:sz w:val="20"/>
        </w:rPr>
        <w:t xml:space="preserve">and one yield </w:t>
      </w:r>
      <w:r>
        <w:rPr>
          <w:rFonts w:ascii="Times New Roman;Times;Serif" w:hAnsi="Times New Roman;Times;Serif"/>
          <w:b w:val="false"/>
          <w:i w:val="false"/>
          <w:caps w:val="false"/>
          <w:smallCaps w:val="false"/>
          <w:color w:val="131313"/>
          <w:sz w:val="20"/>
        </w:rPr>
        <w:t xml:space="preserve">corresponding to </w:t>
      </w:r>
      <w:r>
        <w:rPr>
          <w:rFonts w:ascii="Times New Roman;Times;Serif" w:hAnsi="Times New Roman;Times;Serif"/>
          <w:b w:val="false"/>
          <w:i w:val="false"/>
          <w:caps w:val="false"/>
          <w:smallCaps w:val="false"/>
          <w:color w:val="282828"/>
          <w:sz w:val="20"/>
        </w:rPr>
        <w:t xml:space="preserve">the Treasury constant </w:t>
      </w:r>
      <w:r>
        <w:rPr>
          <w:rFonts w:ascii="Times New Roman;Times;Serif" w:hAnsi="Times New Roman;Times;Serif"/>
          <w:b w:val="false"/>
          <w:i w:val="false"/>
          <w:caps w:val="false"/>
          <w:smallCaps w:val="false"/>
          <w:color w:val="131313"/>
          <w:sz w:val="20"/>
        </w:rPr>
        <w:t>m</w:t>
      </w:r>
      <w:r>
        <w:rPr>
          <w:rFonts w:ascii="Times New Roman;Times;Serif" w:hAnsi="Times New Roman;Times;Serif"/>
          <w:b w:val="false"/>
          <w:i w:val="false"/>
          <w:caps w:val="false"/>
          <w:smallCaps w:val="false"/>
          <w:color w:val="3F3F3F"/>
          <w:sz w:val="20"/>
        </w:rPr>
        <w:t>a</w:t>
      </w:r>
      <w:r>
        <w:rPr>
          <w:rFonts w:ascii="Times New Roman;Times;Serif" w:hAnsi="Times New Roman;Times;Serif"/>
          <w:b w:val="false"/>
          <w:i w:val="false"/>
          <w:caps w:val="false"/>
          <w:smallCaps w:val="false"/>
          <w:color w:val="131313"/>
          <w:sz w:val="20"/>
        </w:rPr>
        <w:t xml:space="preserve">turity </w:t>
      </w:r>
      <w:r>
        <w:rPr>
          <w:rFonts w:ascii="Times New Roman;Times;Serif" w:hAnsi="Times New Roman;Times;Serif"/>
          <w:b w:val="false"/>
          <w:i w:val="false"/>
          <w:caps w:val="false"/>
          <w:smallCaps w:val="false"/>
          <w:color w:val="282828"/>
          <w:sz w:val="20"/>
        </w:rPr>
        <w:t xml:space="preserve">on H.15 </w:t>
      </w:r>
      <w:r>
        <w:rPr>
          <w:rFonts w:ascii="Times New Roman;Times;Serif" w:hAnsi="Times New Roman;Times;Serif"/>
          <w:b w:val="false"/>
          <w:i w:val="false"/>
          <w:caps w:val="false"/>
          <w:smallCaps w:val="false"/>
          <w:color w:val="131313"/>
          <w:sz w:val="20"/>
        </w:rPr>
        <w:t>immediately longer than the Remaining Life — </w:t>
      </w:r>
      <w:r>
        <w:rPr>
          <w:rFonts w:ascii="Times New Roman;Times;Serif" w:hAnsi="Times New Roman;Times;Serif"/>
          <w:b w:val="false"/>
          <w:i w:val="false"/>
          <w:caps w:val="false"/>
          <w:smallCaps w:val="false"/>
          <w:color w:val="282828"/>
          <w:sz w:val="20"/>
        </w:rPr>
        <w:t xml:space="preserve">and shall interpolate </w:t>
      </w:r>
      <w:r>
        <w:rPr>
          <w:rFonts w:ascii="Times New Roman;Times;Serif" w:hAnsi="Times New Roman;Times;Serif"/>
          <w:b w:val="false"/>
          <w:i w:val="false"/>
          <w:caps w:val="false"/>
          <w:smallCaps w:val="false"/>
          <w:color w:val="131313"/>
          <w:sz w:val="20"/>
        </w:rPr>
        <w:t xml:space="preserve">to the Par </w:t>
      </w:r>
      <w:r>
        <w:rPr>
          <w:rFonts w:ascii="Times New Roman;Times;Serif" w:hAnsi="Times New Roman;Times;Serif"/>
          <w:b w:val="false"/>
          <w:i w:val="false"/>
          <w:caps w:val="false"/>
          <w:smallCaps w:val="false"/>
          <w:color w:val="282828"/>
          <w:sz w:val="20"/>
        </w:rPr>
        <w:t xml:space="preserve">Call </w:t>
      </w:r>
      <w:r>
        <w:rPr>
          <w:rFonts w:ascii="Times New Roman;Times;Serif" w:hAnsi="Times New Roman;Times;Serif"/>
          <w:b w:val="false"/>
          <w:i w:val="false"/>
          <w:caps w:val="false"/>
          <w:smallCaps w:val="false"/>
          <w:color w:val="131313"/>
          <w:sz w:val="20"/>
        </w:rPr>
        <w:t xml:space="preserve">Date </w:t>
      </w:r>
      <w:r>
        <w:rPr>
          <w:rFonts w:ascii="Times New Roman;Times;Serif" w:hAnsi="Times New Roman;Times;Serif"/>
          <w:b w:val="false"/>
          <w:i w:val="false"/>
          <w:caps w:val="false"/>
          <w:smallCaps w:val="false"/>
          <w:color w:val="282828"/>
          <w:sz w:val="20"/>
        </w:rPr>
        <w:t xml:space="preserve">on a straight-line </w:t>
      </w:r>
      <w:r>
        <w:rPr>
          <w:rFonts w:ascii="Times New Roman;Times;Serif" w:hAnsi="Times New Roman;Times;Serif"/>
          <w:b w:val="false"/>
          <w:i w:val="false"/>
          <w:caps w:val="false"/>
          <w:smallCaps w:val="false"/>
          <w:color w:val="131313"/>
          <w:sz w:val="20"/>
        </w:rPr>
        <w:t xml:space="preserve">basis </w:t>
      </w:r>
      <w:r>
        <w:rPr>
          <w:rFonts w:ascii="Times New Roman;Times;Serif" w:hAnsi="Times New Roman;Times;Serif"/>
          <w:b w:val="false"/>
          <w:i w:val="false"/>
          <w:caps w:val="false"/>
          <w:smallCaps w:val="false"/>
          <w:color w:val="282828"/>
          <w:sz w:val="20"/>
        </w:rPr>
        <w:t xml:space="preserve">(using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actual </w:t>
      </w:r>
      <w:r>
        <w:rPr>
          <w:rFonts w:ascii="Times New Roman;Times;Serif" w:hAnsi="Times New Roman;Times;Serif"/>
          <w:b w:val="false"/>
          <w:i w:val="false"/>
          <w:caps w:val="false"/>
          <w:smallCaps w:val="false"/>
          <w:color w:val="131313"/>
          <w:sz w:val="20"/>
        </w:rPr>
        <w:t xml:space="preserve">number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days) using </w:t>
      </w:r>
      <w:r>
        <w:rPr>
          <w:rFonts w:ascii="Times New Roman;Times;Serif" w:hAnsi="Times New Roman;Times;Serif"/>
          <w:b w:val="false"/>
          <w:i w:val="false"/>
          <w:caps w:val="false"/>
          <w:smallCaps w:val="false"/>
          <w:color w:val="3F3F3F"/>
          <w:sz w:val="20"/>
        </w:rPr>
        <w:t>s</w:t>
      </w:r>
      <w:r>
        <w:rPr>
          <w:rFonts w:ascii="Times New Roman;Times;Serif" w:hAnsi="Times New Roman;Times;Serif"/>
          <w:b w:val="false"/>
          <w:i w:val="false"/>
          <w:caps w:val="false"/>
          <w:smallCaps w:val="false"/>
          <w:color w:val="131313"/>
          <w:sz w:val="20"/>
        </w:rPr>
        <w:t xml:space="preserve">uch </w:t>
      </w:r>
      <w:r>
        <w:rPr>
          <w:rFonts w:ascii="Times New Roman;Times;Serif" w:hAnsi="Times New Roman;Times;Serif"/>
          <w:b w:val="false"/>
          <w:i w:val="false"/>
          <w:caps w:val="false"/>
          <w:smallCaps w:val="false"/>
          <w:color w:val="282828"/>
          <w:sz w:val="20"/>
        </w:rPr>
        <w:t xml:space="preserve">yields and </w:t>
      </w:r>
      <w:r>
        <w:rPr>
          <w:rFonts w:ascii="Times New Roman;Times;Serif" w:hAnsi="Times New Roman;Times;Serif"/>
          <w:b w:val="false"/>
          <w:i w:val="false"/>
          <w:caps w:val="false"/>
          <w:smallCaps w:val="false"/>
          <w:color w:val="131313"/>
          <w:sz w:val="20"/>
        </w:rPr>
        <w:t>rounding the result to three decimal places</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282828"/>
          <w:sz w:val="20"/>
        </w:rPr>
        <w:t>or (iii) </w:t>
      </w:r>
      <w:r>
        <w:rPr>
          <w:rFonts w:ascii="Times New Roman;Times;Serif" w:hAnsi="Times New Roman;Times;Serif"/>
          <w:b w:val="false"/>
          <w:i w:val="false"/>
          <w:caps w:val="false"/>
          <w:smallCaps w:val="false"/>
          <w:color w:val="131313"/>
          <w:sz w:val="20"/>
        </w:rPr>
        <w:t xml:space="preserve">if there is no </w:t>
      </w:r>
      <w:r>
        <w:rPr>
          <w:rFonts w:ascii="Times New Roman;Times;Serif" w:hAnsi="Times New Roman;Times;Serif"/>
          <w:b w:val="false"/>
          <w:i w:val="false"/>
          <w:caps w:val="false"/>
          <w:smallCaps w:val="false"/>
          <w:color w:val="282828"/>
          <w:sz w:val="20"/>
        </w:rPr>
        <w:t xml:space="preserve">such </w:t>
      </w:r>
      <w:r>
        <w:rPr>
          <w:rFonts w:ascii="Times New Roman;Times;Serif" w:hAnsi="Times New Roman;Times;Serif"/>
          <w:b w:val="false"/>
          <w:i w:val="false"/>
          <w:caps w:val="false"/>
          <w:smallCaps w:val="false"/>
          <w:color w:val="131313"/>
          <w:sz w:val="20"/>
        </w:rPr>
        <w:t xml:space="preserve">Treasury constant maturity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H.15 </w:t>
      </w:r>
      <w:r>
        <w:rPr>
          <w:rFonts w:ascii="Times New Roman;Times;Serif" w:hAnsi="Times New Roman;Times;Serif"/>
          <w:b w:val="false"/>
          <w:i w:val="false"/>
          <w:caps w:val="false"/>
          <w:smallCaps w:val="false"/>
          <w:color w:val="282828"/>
          <w:sz w:val="20"/>
        </w:rPr>
        <w:t xml:space="preserve">shorter </w:t>
      </w:r>
      <w:r>
        <w:rPr>
          <w:rFonts w:ascii="Times New Roman;Times;Serif" w:hAnsi="Times New Roman;Times;Serif"/>
          <w:b w:val="false"/>
          <w:i w:val="false"/>
          <w:caps w:val="false"/>
          <w:smallCaps w:val="false"/>
          <w:color w:val="131313"/>
          <w:sz w:val="20"/>
        </w:rPr>
        <w:t>than or longer than the Remaining Life</w:t>
      </w:r>
      <w:r>
        <w:rPr>
          <w:rFonts w:ascii="Times New Roman;Times;Serif" w:hAnsi="Times New Roman;Times;Serif"/>
          <w:b w:val="false"/>
          <w:i w:val="false"/>
          <w:caps w:val="false"/>
          <w:smallCaps w:val="false"/>
          <w:color w:val="3F3F3F"/>
          <w:sz w:val="20"/>
        </w:rPr>
        <w:t xml:space="preserve">, </w:t>
      </w:r>
      <w:r>
        <w:rPr>
          <w:rFonts w:ascii="Times New Roman;Times;Serif" w:hAnsi="Times New Roman;Times;Serif"/>
          <w:b w:val="false"/>
          <w:i w:val="false"/>
          <w:caps w:val="false"/>
          <w:smallCaps w:val="false"/>
          <w:color w:val="282828"/>
          <w:sz w:val="20"/>
        </w:rPr>
        <w:t xml:space="preserve">the yield for the single Treasury constant </w:t>
      </w:r>
      <w:r>
        <w:rPr>
          <w:rFonts w:ascii="Times New Roman;Times;Serif" w:hAnsi="Times New Roman;Times;Serif"/>
          <w:b w:val="false"/>
          <w:i w:val="false"/>
          <w:caps w:val="false"/>
          <w:smallCaps w:val="false"/>
          <w:color w:val="131313"/>
          <w:sz w:val="20"/>
        </w:rPr>
        <w:t>maturit</w:t>
      </w:r>
      <w:r>
        <w:rPr>
          <w:rFonts w:ascii="Times New Roman;Times;Serif" w:hAnsi="Times New Roman;Times;Serif"/>
          <w:b w:val="false"/>
          <w:i w:val="false"/>
          <w:caps w:val="false"/>
          <w:smallCaps w:val="false"/>
          <w:color w:val="3F3F3F"/>
          <w:sz w:val="20"/>
        </w:rPr>
        <w:t xml:space="preserve">y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H.15 </w:t>
      </w:r>
      <w:r>
        <w:rPr>
          <w:rFonts w:ascii="Times New Roman;Times;Serif" w:hAnsi="Times New Roman;Times;Serif"/>
          <w:b w:val="false"/>
          <w:i w:val="false"/>
          <w:caps w:val="false"/>
          <w:smallCaps w:val="false"/>
          <w:color w:val="282828"/>
          <w:sz w:val="20"/>
        </w:rPr>
        <w:t xml:space="preserve">closest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82828"/>
          <w:sz w:val="20"/>
        </w:rPr>
        <w:t xml:space="preserve">the </w:t>
      </w:r>
      <w:r>
        <w:rPr>
          <w:rFonts w:ascii="Times New Roman;Times;Serif" w:hAnsi="Times New Roman;Times;Serif"/>
          <w:b w:val="false"/>
          <w:i w:val="false"/>
          <w:caps w:val="false"/>
          <w:smallCaps w:val="false"/>
          <w:color w:val="131313"/>
          <w:sz w:val="20"/>
        </w:rPr>
        <w:t xml:space="preserve">Remaining Life. </w:t>
      </w:r>
      <w:r>
        <w:rPr>
          <w:rFonts w:ascii="Times New Roman;Times;Serif" w:hAnsi="Times New Roman;Times;Serif"/>
          <w:b w:val="false"/>
          <w:i w:val="false"/>
          <w:caps w:val="false"/>
          <w:smallCaps w:val="false"/>
          <w:color w:val="282828"/>
          <w:sz w:val="20"/>
        </w:rPr>
        <w:t xml:space="preserve">For </w:t>
      </w:r>
      <w:r>
        <w:rPr>
          <w:rFonts w:ascii="Times New Roman;Times;Serif" w:hAnsi="Times New Roman;Times;Serif"/>
          <w:b w:val="false"/>
          <w:i w:val="false"/>
          <w:caps w:val="false"/>
          <w:smallCaps w:val="false"/>
          <w:color w:val="131313"/>
          <w:sz w:val="20"/>
        </w:rPr>
        <w:t>purpo</w:t>
      </w:r>
      <w:r>
        <w:rPr>
          <w:rFonts w:ascii="Times New Roman;Times;Serif" w:hAnsi="Times New Roman;Times;Serif"/>
          <w:b w:val="false"/>
          <w:i w:val="false"/>
          <w:caps w:val="false"/>
          <w:smallCaps w:val="false"/>
          <w:color w:val="3F3F3F"/>
          <w:sz w:val="20"/>
        </w:rPr>
        <w:t xml:space="preserve">ses </w:t>
      </w:r>
      <w:r>
        <w:rPr>
          <w:rFonts w:ascii="Times New Roman;Times;Serif" w:hAnsi="Times New Roman;Times;Serif"/>
          <w:b w:val="false"/>
          <w:i w:val="false"/>
          <w:caps w:val="false"/>
          <w:smallCaps w:val="false"/>
          <w:color w:val="282828"/>
          <w:sz w:val="20"/>
        </w:rPr>
        <w:t xml:space="preserve">of this </w:t>
      </w:r>
      <w:r>
        <w:rPr>
          <w:rFonts w:ascii="Times New Roman;Times;Serif" w:hAnsi="Times New Roman;Times;Serif"/>
          <w:b w:val="false"/>
          <w:i w:val="false"/>
          <w:caps w:val="false"/>
          <w:smallCaps w:val="false"/>
          <w:color w:val="131313"/>
          <w:sz w:val="20"/>
        </w:rPr>
        <w:t>paragraph</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31313"/>
          <w:sz w:val="20"/>
        </w:rPr>
        <w:t>the applicable Treasury con</w:t>
      </w:r>
      <w:r>
        <w:rPr>
          <w:rFonts w:ascii="Times New Roman;Times;Serif" w:hAnsi="Times New Roman;Times;Serif"/>
          <w:b w:val="false"/>
          <w:i w:val="false"/>
          <w:caps w:val="false"/>
          <w:smallCaps w:val="false"/>
          <w:color w:val="3F3F3F"/>
          <w:sz w:val="20"/>
        </w:rPr>
        <w:t>sta</w:t>
      </w:r>
      <w:r>
        <w:rPr>
          <w:rFonts w:ascii="Times New Roman;Times;Serif" w:hAnsi="Times New Roman;Times;Serif"/>
          <w:b w:val="false"/>
          <w:i w:val="false"/>
          <w:caps w:val="false"/>
          <w:smallCaps w:val="false"/>
          <w:color w:val="131313"/>
          <w:sz w:val="20"/>
        </w:rPr>
        <w:t xml:space="preserve">nt maturity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maturitie</w:t>
      </w:r>
      <w:r>
        <w:rPr>
          <w:rFonts w:ascii="Times New Roman;Times;Serif" w:hAnsi="Times New Roman;Times;Serif"/>
          <w:b w:val="false"/>
          <w:i w:val="false"/>
          <w:caps w:val="false"/>
          <w:smallCaps w:val="false"/>
          <w:color w:val="3F3F3F"/>
          <w:sz w:val="20"/>
        </w:rPr>
        <w:t xml:space="preserve">s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H.15 </w:t>
      </w:r>
      <w:r>
        <w:rPr>
          <w:rFonts w:ascii="Times New Roman;Times;Serif" w:hAnsi="Times New Roman;Times;Serif"/>
          <w:b w:val="false"/>
          <w:i w:val="false"/>
          <w:caps w:val="false"/>
          <w:smallCaps w:val="false"/>
          <w:color w:val="3F3F3F"/>
          <w:sz w:val="20"/>
        </w:rPr>
        <w:t>s</w:t>
      </w:r>
      <w:r>
        <w:rPr>
          <w:rFonts w:ascii="Times New Roman;Times;Serif" w:hAnsi="Times New Roman;Times;Serif"/>
          <w:b w:val="false"/>
          <w:i w:val="false"/>
          <w:caps w:val="false"/>
          <w:smallCaps w:val="false"/>
          <w:color w:val="131313"/>
          <w:sz w:val="20"/>
        </w:rPr>
        <w:t xml:space="preserve">hall be deemed to have </w:t>
      </w:r>
      <w:r>
        <w:rPr>
          <w:rFonts w:ascii="Times New Roman;Times;Serif" w:hAnsi="Times New Roman;Times;Serif"/>
          <w:b w:val="false"/>
          <w:i w:val="false"/>
          <w:caps w:val="false"/>
          <w:smallCaps w:val="false"/>
          <w:color w:val="282828"/>
          <w:sz w:val="20"/>
        </w:rPr>
        <w:t xml:space="preserve">a </w:t>
      </w:r>
      <w:r>
        <w:rPr>
          <w:rFonts w:ascii="Times New Roman;Times;Serif" w:hAnsi="Times New Roman;Times;Serif"/>
          <w:b w:val="false"/>
          <w:i w:val="false"/>
          <w:caps w:val="false"/>
          <w:smallCaps w:val="false"/>
          <w:color w:val="131313"/>
          <w:sz w:val="20"/>
        </w:rPr>
        <w:t xml:space="preserve">maturity date </w:t>
      </w:r>
      <w:r>
        <w:rPr>
          <w:rFonts w:ascii="Times New Roman;Times;Serif" w:hAnsi="Times New Roman;Times;Serif"/>
          <w:b w:val="false"/>
          <w:i w:val="false"/>
          <w:caps w:val="false"/>
          <w:smallCaps w:val="false"/>
          <w:color w:val="282828"/>
          <w:sz w:val="20"/>
        </w:rPr>
        <w:t xml:space="preserve">equal to the </w:t>
      </w:r>
      <w:r>
        <w:rPr>
          <w:rFonts w:ascii="Times New Roman;Times;Serif" w:hAnsi="Times New Roman;Times;Serif"/>
          <w:b w:val="false"/>
          <w:i w:val="false"/>
          <w:caps w:val="false"/>
          <w:smallCaps w:val="false"/>
          <w:color w:val="131313"/>
          <w:sz w:val="20"/>
        </w:rPr>
        <w:t>rele</w:t>
      </w:r>
      <w:r>
        <w:rPr>
          <w:rFonts w:ascii="Times New Roman;Times;Serif" w:hAnsi="Times New Roman;Times;Serif"/>
          <w:b w:val="false"/>
          <w:i w:val="false"/>
          <w:caps w:val="false"/>
          <w:smallCaps w:val="false"/>
          <w:color w:val="3F3F3F"/>
          <w:sz w:val="20"/>
        </w:rPr>
        <w:t>va</w:t>
      </w:r>
      <w:r>
        <w:rPr>
          <w:rFonts w:ascii="Times New Roman;Times;Serif" w:hAnsi="Times New Roman;Times;Serif"/>
          <w:b w:val="false"/>
          <w:i w:val="false"/>
          <w:caps w:val="false"/>
          <w:smallCaps w:val="false"/>
          <w:color w:val="131313"/>
          <w:sz w:val="20"/>
        </w:rPr>
        <w:t xml:space="preserve">nt number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month</w:t>
      </w:r>
      <w:r>
        <w:rPr>
          <w:rFonts w:ascii="Times New Roman;Times;Serif" w:hAnsi="Times New Roman;Times;Serif"/>
          <w:b w:val="false"/>
          <w:i w:val="false"/>
          <w:caps w:val="false"/>
          <w:smallCaps w:val="false"/>
          <w:color w:val="3F3F3F"/>
          <w:sz w:val="20"/>
        </w:rPr>
        <w:t xml:space="preserve">s </w:t>
      </w:r>
      <w:r>
        <w:rPr>
          <w:rFonts w:ascii="Times New Roman;Times;Serif" w:hAnsi="Times New Roman;Times;Serif"/>
          <w:b w:val="false"/>
          <w:i w:val="false"/>
          <w:caps w:val="false"/>
          <w:smallCaps w:val="false"/>
          <w:color w:val="282828"/>
          <w:sz w:val="20"/>
        </w:rPr>
        <w:t>or years</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282828"/>
          <w:sz w:val="20"/>
        </w:rPr>
        <w:t>as applicable</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282828"/>
          <w:sz w:val="20"/>
        </w:rPr>
        <w:t xml:space="preserve">of such </w:t>
      </w:r>
      <w:r>
        <w:rPr>
          <w:rFonts w:ascii="Times New Roman;Times;Serif" w:hAnsi="Times New Roman;Times;Serif"/>
          <w:b w:val="false"/>
          <w:i w:val="false"/>
          <w:caps w:val="false"/>
          <w:smallCaps w:val="false"/>
          <w:color w:val="131313"/>
          <w:sz w:val="20"/>
        </w:rPr>
        <w:t>Treasury constant maturity from the Redemption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If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the third business day preceding the Redemption Date H.15 </w:t>
      </w:r>
      <w:r>
        <w:rPr>
          <w:rFonts w:ascii="Times New Roman;Times;Serif" w:hAnsi="Times New Roman;Times;Serif"/>
          <w:b w:val="false"/>
          <w:i w:val="false"/>
          <w:caps w:val="false"/>
          <w:smallCaps w:val="false"/>
          <w:color w:val="282828"/>
          <w:sz w:val="20"/>
        </w:rPr>
        <w:t xml:space="preserve">or any successor </w:t>
      </w:r>
      <w:r>
        <w:rPr>
          <w:rFonts w:ascii="Times New Roman;Times;Serif" w:hAnsi="Times New Roman;Times;Serif"/>
          <w:b w:val="false"/>
          <w:i w:val="false"/>
          <w:caps w:val="false"/>
          <w:smallCaps w:val="false"/>
          <w:color w:val="131313"/>
          <w:sz w:val="20"/>
        </w:rPr>
        <w:t xml:space="preserve">designation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31313"/>
          <w:sz w:val="20"/>
        </w:rPr>
        <w:t>publication is no longer published</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31313"/>
          <w:sz w:val="20"/>
        </w:rPr>
        <w:t xml:space="preserve">the Company </w:t>
      </w:r>
      <w:r>
        <w:rPr>
          <w:rFonts w:ascii="Times New Roman;Times;Serif" w:hAnsi="Times New Roman;Times;Serif"/>
          <w:b w:val="false"/>
          <w:i w:val="false"/>
          <w:caps w:val="false"/>
          <w:smallCaps w:val="false"/>
          <w:color w:val="232323"/>
          <w:sz w:val="20"/>
        </w:rPr>
        <w:t xml:space="preserve">shall </w:t>
      </w:r>
      <w:r>
        <w:rPr>
          <w:rFonts w:ascii="Times New Roman;Times;Serif" w:hAnsi="Times New Roman;Times;Serif"/>
          <w:b w:val="false"/>
          <w:i w:val="false"/>
          <w:caps w:val="false"/>
          <w:smallCaps w:val="false"/>
          <w:color w:val="131313"/>
          <w:sz w:val="20"/>
        </w:rPr>
        <w:t xml:space="preserve">calculate the Treasury Rate based on the rate per annum equal to the </w:t>
      </w:r>
      <w:r>
        <w:rPr>
          <w:rFonts w:ascii="Times New Roman;Times;Serif" w:hAnsi="Times New Roman;Times;Serif"/>
          <w:b w:val="false"/>
          <w:i w:val="false"/>
          <w:caps w:val="false"/>
          <w:smallCaps w:val="false"/>
          <w:color w:val="232323"/>
          <w:sz w:val="20"/>
        </w:rPr>
        <w:t xml:space="preserve">semi-annual </w:t>
      </w:r>
      <w:r>
        <w:rPr>
          <w:rFonts w:ascii="Times New Roman;Times;Serif" w:hAnsi="Times New Roman;Times;Serif"/>
          <w:b w:val="false"/>
          <w:i w:val="false"/>
          <w:caps w:val="false"/>
          <w:smallCaps w:val="false"/>
          <w:color w:val="131313"/>
          <w:sz w:val="20"/>
        </w:rPr>
        <w:t xml:space="preserve">equivalent </w:t>
      </w:r>
      <w:r>
        <w:rPr>
          <w:rFonts w:ascii="Times New Roman;Times;Serif" w:hAnsi="Times New Roman;Times;Serif"/>
          <w:b w:val="false"/>
          <w:i w:val="false"/>
          <w:caps w:val="false"/>
          <w:smallCaps w:val="false"/>
          <w:color w:val="232323"/>
          <w:sz w:val="20"/>
        </w:rPr>
        <w:t xml:space="preserve">yield </w:t>
      </w:r>
      <w:r>
        <w:rPr>
          <w:rFonts w:ascii="Times New Roman;Times;Serif" w:hAnsi="Times New Roman;Times;Serif"/>
          <w:b w:val="false"/>
          <w:i w:val="false"/>
          <w:caps w:val="false"/>
          <w:smallCaps w:val="false"/>
          <w:color w:val="131313"/>
          <w:sz w:val="20"/>
        </w:rPr>
        <w:t xml:space="preserve">to maturity at </w:t>
      </w:r>
      <w:r>
        <w:rPr>
          <w:rFonts w:ascii="Times New Roman;Times;Serif" w:hAnsi="Times New Roman;Times;Serif"/>
          <w:b w:val="false"/>
          <w:i w:val="false"/>
          <w:caps w:val="false"/>
          <w:smallCaps w:val="false"/>
          <w:color w:val="232323"/>
          <w:sz w:val="20"/>
        </w:rPr>
        <w:t>11</w:t>
      </w:r>
      <w:r>
        <w:rPr>
          <w:rFonts w:ascii="Times New Roman;Times;Serif" w:hAnsi="Times New Roman;Times;Serif"/>
          <w:b w:val="false"/>
          <w:i w:val="false"/>
          <w:caps w:val="false"/>
          <w:smallCaps w:val="false"/>
          <w:color w:val="131313"/>
          <w:sz w:val="20"/>
        </w:rPr>
        <w:t xml:space="preserve">:00 </w:t>
      </w:r>
      <w:r>
        <w:rPr>
          <w:rFonts w:ascii="Times New Roman;Times;Serif" w:hAnsi="Times New Roman;Times;Serif"/>
          <w:b w:val="false"/>
          <w:i w:val="false"/>
          <w:caps w:val="false"/>
          <w:smallCaps w:val="false"/>
          <w:color w:val="232323"/>
          <w:sz w:val="20"/>
        </w:rPr>
        <w:t xml:space="preserve">a.m., </w:t>
      </w:r>
      <w:r>
        <w:rPr>
          <w:rFonts w:ascii="Times New Roman;Times;Serif" w:hAnsi="Times New Roman;Times;Serif"/>
          <w:b w:val="false"/>
          <w:i w:val="false"/>
          <w:caps w:val="false"/>
          <w:smallCaps w:val="false"/>
          <w:color w:val="131313"/>
          <w:sz w:val="20"/>
        </w:rPr>
        <w:t xml:space="preserve">New York City time, on the </w:t>
      </w:r>
      <w:r>
        <w:rPr>
          <w:rFonts w:ascii="Times New Roman;Times;Serif" w:hAnsi="Times New Roman;Times;Serif"/>
          <w:b w:val="false"/>
          <w:i w:val="false"/>
          <w:caps w:val="false"/>
          <w:smallCaps w:val="false"/>
          <w:color w:val="232323"/>
          <w:sz w:val="20"/>
        </w:rPr>
        <w:t xml:space="preserve">second </w:t>
      </w:r>
      <w:r>
        <w:rPr>
          <w:rFonts w:ascii="Times New Roman;Times;Serif" w:hAnsi="Times New Roman;Times;Serif"/>
          <w:b w:val="false"/>
          <w:i w:val="false"/>
          <w:caps w:val="false"/>
          <w:smallCaps w:val="false"/>
          <w:color w:val="131313"/>
          <w:sz w:val="20"/>
        </w:rPr>
        <w:t xml:space="preserve">business day preceding </w:t>
      </w:r>
      <w:r>
        <w:rPr>
          <w:rFonts w:ascii="Times New Roman;Times;Serif" w:hAnsi="Times New Roman;Times;Serif"/>
          <w:b w:val="false"/>
          <w:i w:val="false"/>
          <w:caps w:val="false"/>
          <w:smallCaps w:val="false"/>
          <w:color w:val="232323"/>
          <w:sz w:val="20"/>
        </w:rPr>
        <w:t xml:space="preserve">such </w:t>
      </w:r>
      <w:r>
        <w:rPr>
          <w:rFonts w:ascii="Times New Roman;Times;Serif" w:hAnsi="Times New Roman;Times;Serif"/>
          <w:b w:val="false"/>
          <w:i w:val="false"/>
          <w:caps w:val="false"/>
          <w:smallCaps w:val="false"/>
          <w:color w:val="131313"/>
          <w:sz w:val="20"/>
        </w:rPr>
        <w:t xml:space="preserve">Redemption Date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32323"/>
          <w:sz w:val="20"/>
        </w:rPr>
        <w:t xml:space="preserve">United </w:t>
      </w:r>
      <w:r>
        <w:rPr>
          <w:rFonts w:ascii="Times New Roman;Times;Serif" w:hAnsi="Times New Roman;Times;Serif"/>
          <w:b w:val="false"/>
          <w:i w:val="false"/>
          <w:caps w:val="false"/>
          <w:smallCaps w:val="false"/>
          <w:color w:val="131313"/>
          <w:sz w:val="20"/>
        </w:rPr>
        <w:t xml:space="preserve">States Treasury </w:t>
      </w:r>
      <w:r>
        <w:rPr>
          <w:rFonts w:ascii="Times New Roman;Times;Serif" w:hAnsi="Times New Roman;Times;Serif"/>
          <w:b w:val="false"/>
          <w:i w:val="false"/>
          <w:caps w:val="false"/>
          <w:smallCaps w:val="false"/>
          <w:color w:val="232323"/>
          <w:sz w:val="20"/>
        </w:rPr>
        <w:t xml:space="preserve">security </w:t>
      </w:r>
      <w:r>
        <w:rPr>
          <w:rFonts w:ascii="Times New Roman;Times;Serif" w:hAnsi="Times New Roman;Times;Serif"/>
          <w:b w:val="false"/>
          <w:i w:val="false"/>
          <w:caps w:val="false"/>
          <w:smallCaps w:val="false"/>
          <w:color w:val="131313"/>
          <w:sz w:val="20"/>
        </w:rPr>
        <w:t xml:space="preserve">maturing on, or </w:t>
      </w:r>
      <w:r>
        <w:rPr>
          <w:rFonts w:ascii="Times New Roman;Times;Serif" w:hAnsi="Times New Roman;Times;Serif"/>
          <w:b w:val="false"/>
          <w:i w:val="false"/>
          <w:caps w:val="false"/>
          <w:smallCaps w:val="false"/>
          <w:color w:val="232323"/>
          <w:sz w:val="20"/>
        </w:rPr>
        <w:t xml:space="preserve">with a </w:t>
      </w:r>
      <w:r>
        <w:rPr>
          <w:rFonts w:ascii="Times New Roman;Times;Serif" w:hAnsi="Times New Roman;Times;Serif"/>
          <w:b w:val="false"/>
          <w:i w:val="false"/>
          <w:caps w:val="false"/>
          <w:smallCaps w:val="false"/>
          <w:color w:val="131313"/>
          <w:sz w:val="20"/>
        </w:rPr>
        <w:t xml:space="preserve">maturity that is closest </w:t>
      </w:r>
      <w:r>
        <w:rPr>
          <w:rFonts w:ascii="Times New Roman;Times;Serif" w:hAnsi="Times New Roman;Times;Serif"/>
          <w:b w:val="false"/>
          <w:i w:val="false"/>
          <w:caps w:val="false"/>
          <w:smallCaps w:val="false"/>
          <w:color w:val="232323"/>
          <w:sz w:val="20"/>
        </w:rPr>
        <w:t xml:space="preserve">to, </w:t>
      </w:r>
      <w:r>
        <w:rPr>
          <w:rFonts w:ascii="Times New Roman;Times;Serif" w:hAnsi="Times New Roman;Times;Serif"/>
          <w:b w:val="false"/>
          <w:i w:val="false"/>
          <w:caps w:val="false"/>
          <w:smallCaps w:val="false"/>
          <w:color w:val="131313"/>
          <w:sz w:val="20"/>
        </w:rPr>
        <w:t>the Par Call Date</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232323"/>
          <w:sz w:val="20"/>
        </w:rPr>
        <w:t xml:space="preserve">as applicable. </w:t>
      </w:r>
      <w:r>
        <w:rPr>
          <w:rFonts w:ascii="Times New Roman;Times;Serif" w:hAnsi="Times New Roman;Times;Serif"/>
          <w:b w:val="false"/>
          <w:i w:val="false"/>
          <w:caps w:val="false"/>
          <w:smallCaps w:val="false"/>
          <w:color w:val="131313"/>
          <w:sz w:val="20"/>
        </w:rPr>
        <w:t xml:space="preserve">If there is no </w:t>
      </w:r>
      <w:r>
        <w:rPr>
          <w:rFonts w:ascii="Times New Roman;Times;Serif" w:hAnsi="Times New Roman;Times;Serif"/>
          <w:b w:val="false"/>
          <w:i w:val="false"/>
          <w:caps w:val="false"/>
          <w:smallCaps w:val="false"/>
          <w:color w:val="232323"/>
          <w:sz w:val="20"/>
        </w:rPr>
        <w:t xml:space="preserve">United States </w:t>
      </w:r>
      <w:r>
        <w:rPr>
          <w:rFonts w:ascii="Times New Roman;Times;Serif" w:hAnsi="Times New Roman;Times;Serif"/>
          <w:b w:val="false"/>
          <w:i w:val="false"/>
          <w:caps w:val="false"/>
          <w:smallCaps w:val="false"/>
          <w:color w:val="131313"/>
          <w:sz w:val="20"/>
        </w:rPr>
        <w:t xml:space="preserve">Treasury </w:t>
      </w:r>
      <w:r>
        <w:rPr>
          <w:rFonts w:ascii="Times New Roman;Times;Serif" w:hAnsi="Times New Roman;Times;Serif"/>
          <w:b w:val="false"/>
          <w:i w:val="false"/>
          <w:caps w:val="false"/>
          <w:smallCaps w:val="false"/>
          <w:color w:val="333333"/>
          <w:sz w:val="20"/>
        </w:rPr>
        <w:t xml:space="preserve">security </w:t>
      </w:r>
      <w:r>
        <w:rPr>
          <w:rFonts w:ascii="Times New Roman;Times;Serif" w:hAnsi="Times New Roman;Times;Serif"/>
          <w:b w:val="false"/>
          <w:i w:val="false"/>
          <w:caps w:val="false"/>
          <w:smallCaps w:val="false"/>
          <w:color w:val="131313"/>
          <w:sz w:val="20"/>
        </w:rPr>
        <w:t xml:space="preserve">maturing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31313"/>
          <w:sz w:val="20"/>
        </w:rPr>
        <w:t xml:space="preserve">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31313"/>
          <w:sz w:val="20"/>
        </w:rPr>
        <w:t xml:space="preserve">Date but there are </w:t>
      </w:r>
      <w:r>
        <w:rPr>
          <w:rFonts w:ascii="Times New Roman;Times;Serif" w:hAnsi="Times New Roman;Times;Serif"/>
          <w:b w:val="false"/>
          <w:i w:val="false"/>
          <w:caps w:val="false"/>
          <w:smallCaps w:val="false"/>
          <w:color w:val="232323"/>
          <w:sz w:val="20"/>
        </w:rPr>
        <w:t xml:space="preserve">two or </w:t>
      </w:r>
      <w:r>
        <w:rPr>
          <w:rFonts w:ascii="Times New Roman;Times;Serif" w:hAnsi="Times New Roman;Times;Serif"/>
          <w:b w:val="false"/>
          <w:i w:val="false"/>
          <w:caps w:val="false"/>
          <w:smallCaps w:val="false"/>
          <w:color w:val="131313"/>
          <w:sz w:val="20"/>
        </w:rPr>
        <w:t xml:space="preserve">more United </w:t>
      </w:r>
      <w:r>
        <w:rPr>
          <w:rFonts w:ascii="Times New Roman;Times;Serif" w:hAnsi="Times New Roman;Times;Serif"/>
          <w:b w:val="false"/>
          <w:i w:val="false"/>
          <w:caps w:val="false"/>
          <w:smallCaps w:val="false"/>
          <w:color w:val="232323"/>
          <w:sz w:val="20"/>
        </w:rPr>
        <w:t xml:space="preserve">States </w:t>
      </w:r>
      <w:r>
        <w:rPr>
          <w:rFonts w:ascii="Times New Roman;Times;Serif" w:hAnsi="Times New Roman;Times;Serif"/>
          <w:b w:val="false"/>
          <w:i w:val="false"/>
          <w:caps w:val="false"/>
          <w:smallCaps w:val="false"/>
          <w:color w:val="131313"/>
          <w:sz w:val="20"/>
        </w:rPr>
        <w:t xml:space="preserve">Treasury </w:t>
      </w:r>
      <w:r>
        <w:rPr>
          <w:rFonts w:ascii="Times New Roman;Times;Serif" w:hAnsi="Times New Roman;Times;Serif"/>
          <w:b w:val="false"/>
          <w:i w:val="false"/>
          <w:caps w:val="false"/>
          <w:smallCaps w:val="false"/>
          <w:color w:val="232323"/>
          <w:sz w:val="20"/>
        </w:rPr>
        <w:t xml:space="preserve">securities with a </w:t>
      </w:r>
      <w:r>
        <w:rPr>
          <w:rFonts w:ascii="Times New Roman;Times;Serif" w:hAnsi="Times New Roman;Times;Serif"/>
          <w:b w:val="false"/>
          <w:i w:val="false"/>
          <w:caps w:val="false"/>
          <w:smallCaps w:val="false"/>
          <w:color w:val="131313"/>
          <w:sz w:val="20"/>
        </w:rPr>
        <w:t xml:space="preserve">maturity date equally distant from the Par Call </w:t>
      </w:r>
      <w:r>
        <w:rPr>
          <w:rFonts w:ascii="Times New Roman;Times;Serif" w:hAnsi="Times New Roman;Times;Serif"/>
          <w:b w:val="false"/>
          <w:i w:val="false"/>
          <w:caps w:val="false"/>
          <w:smallCaps w:val="false"/>
          <w:color w:val="232323"/>
          <w:sz w:val="20"/>
        </w:rPr>
        <w:t xml:space="preserve">Date, one with a </w:t>
      </w:r>
      <w:r>
        <w:rPr>
          <w:rFonts w:ascii="Times New Roman;Times;Serif" w:hAnsi="Times New Roman;Times;Serif"/>
          <w:b w:val="false"/>
          <w:i w:val="false"/>
          <w:caps w:val="false"/>
          <w:smallCaps w:val="false"/>
          <w:color w:val="131313"/>
          <w:sz w:val="20"/>
        </w:rPr>
        <w:t xml:space="preserve">maturity date preceding 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31313"/>
          <w:sz w:val="20"/>
        </w:rPr>
        <w:t xml:space="preserve">Date and one </w:t>
      </w:r>
      <w:r>
        <w:rPr>
          <w:rFonts w:ascii="Times New Roman;Times;Serif" w:hAnsi="Times New Roman;Times;Serif"/>
          <w:b w:val="false"/>
          <w:i w:val="false"/>
          <w:caps w:val="false"/>
          <w:smallCaps w:val="false"/>
          <w:color w:val="232323"/>
          <w:sz w:val="20"/>
        </w:rPr>
        <w:t xml:space="preserve">with </w:t>
      </w:r>
      <w:r>
        <w:rPr>
          <w:rFonts w:ascii="Times New Roman;Times;Serif" w:hAnsi="Times New Roman;Times;Serif"/>
          <w:b w:val="false"/>
          <w:i w:val="false"/>
          <w:caps w:val="false"/>
          <w:smallCaps w:val="false"/>
          <w:color w:val="131313"/>
          <w:sz w:val="20"/>
        </w:rPr>
        <w:t xml:space="preserve">a maturity date following 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31313"/>
          <w:sz w:val="20"/>
        </w:rPr>
        <w:t>Date</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32323"/>
          <w:sz w:val="20"/>
        </w:rPr>
        <w:t xml:space="preserve">Company shall </w:t>
      </w:r>
      <w:r>
        <w:rPr>
          <w:rFonts w:ascii="Times New Roman;Times;Serif" w:hAnsi="Times New Roman;Times;Serif"/>
          <w:b w:val="false"/>
          <w:i w:val="false"/>
          <w:caps w:val="false"/>
          <w:smallCaps w:val="false"/>
          <w:color w:val="333333"/>
          <w:sz w:val="20"/>
        </w:rPr>
        <w:t xml:space="preserve">select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32323"/>
          <w:sz w:val="20"/>
        </w:rPr>
        <w:t xml:space="preserve">United States </w:t>
      </w:r>
      <w:r>
        <w:rPr>
          <w:rFonts w:ascii="Times New Roman;Times;Serif" w:hAnsi="Times New Roman;Times;Serif"/>
          <w:b w:val="false"/>
          <w:i w:val="false"/>
          <w:caps w:val="false"/>
          <w:smallCaps w:val="false"/>
          <w:color w:val="131313"/>
          <w:sz w:val="20"/>
        </w:rPr>
        <w:t xml:space="preserve">Treasury </w:t>
      </w:r>
      <w:r>
        <w:rPr>
          <w:rFonts w:ascii="Times New Roman;Times;Serif" w:hAnsi="Times New Roman;Times;Serif"/>
          <w:b w:val="false"/>
          <w:i w:val="false"/>
          <w:caps w:val="false"/>
          <w:smallCaps w:val="false"/>
          <w:color w:val="232323"/>
          <w:sz w:val="20"/>
        </w:rPr>
        <w:t xml:space="preserve">security </w:t>
      </w:r>
      <w:r>
        <w:rPr>
          <w:rFonts w:ascii="Times New Roman;Times;Serif" w:hAnsi="Times New Roman;Times;Serif"/>
          <w:b w:val="false"/>
          <w:i w:val="false"/>
          <w:caps w:val="false"/>
          <w:smallCaps w:val="false"/>
          <w:color w:val="333333"/>
          <w:sz w:val="20"/>
        </w:rPr>
        <w:t xml:space="preserve">with </w:t>
      </w:r>
      <w:r>
        <w:rPr>
          <w:rFonts w:ascii="Times New Roman;Times;Serif" w:hAnsi="Times New Roman;Times;Serif"/>
          <w:b w:val="false"/>
          <w:i w:val="false"/>
          <w:caps w:val="false"/>
          <w:smallCaps w:val="false"/>
          <w:color w:val="131313"/>
          <w:sz w:val="20"/>
        </w:rPr>
        <w:t xml:space="preserve">a maturity date preceding 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31313"/>
          <w:sz w:val="20"/>
        </w:rPr>
        <w:t xml:space="preserve">Date. If there are two or more </w:t>
      </w:r>
      <w:r>
        <w:rPr>
          <w:rFonts w:ascii="Times New Roman;Times;Serif" w:hAnsi="Times New Roman;Times;Serif"/>
          <w:b w:val="false"/>
          <w:i w:val="false"/>
          <w:caps w:val="false"/>
          <w:smallCaps w:val="false"/>
          <w:color w:val="232323"/>
          <w:sz w:val="20"/>
        </w:rPr>
        <w:t xml:space="preserve">United States Treasury </w:t>
      </w:r>
      <w:r>
        <w:rPr>
          <w:rFonts w:ascii="Times New Roman;Times;Serif" w:hAnsi="Times New Roman;Times;Serif"/>
          <w:b w:val="false"/>
          <w:i w:val="false"/>
          <w:caps w:val="false"/>
          <w:smallCaps w:val="false"/>
          <w:color w:val="333333"/>
          <w:sz w:val="20"/>
        </w:rPr>
        <w:t xml:space="preserve">securities </w:t>
      </w:r>
      <w:r>
        <w:rPr>
          <w:rFonts w:ascii="Times New Roman;Times;Serif" w:hAnsi="Times New Roman;Times;Serif"/>
          <w:b w:val="false"/>
          <w:i w:val="false"/>
          <w:caps w:val="false"/>
          <w:smallCaps w:val="false"/>
          <w:color w:val="131313"/>
          <w:sz w:val="20"/>
        </w:rPr>
        <w:t xml:space="preserve">maturing on 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31313"/>
          <w:sz w:val="20"/>
        </w:rPr>
        <w:t xml:space="preserve">Date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31313"/>
          <w:sz w:val="20"/>
        </w:rPr>
        <w:t xml:space="preserve">two or more </w:t>
      </w:r>
      <w:r>
        <w:rPr>
          <w:rFonts w:ascii="Times New Roman;Times;Serif" w:hAnsi="Times New Roman;Times;Serif"/>
          <w:b w:val="false"/>
          <w:i w:val="false"/>
          <w:caps w:val="false"/>
          <w:smallCaps w:val="false"/>
          <w:color w:val="232323"/>
          <w:sz w:val="20"/>
        </w:rPr>
        <w:t xml:space="preserve">United States </w:t>
      </w:r>
      <w:r>
        <w:rPr>
          <w:rFonts w:ascii="Times New Roman;Times;Serif" w:hAnsi="Times New Roman;Times;Serif"/>
          <w:b w:val="false"/>
          <w:i w:val="false"/>
          <w:caps w:val="false"/>
          <w:smallCaps w:val="false"/>
          <w:color w:val="131313"/>
          <w:sz w:val="20"/>
        </w:rPr>
        <w:t xml:space="preserve">Treasury </w:t>
      </w:r>
      <w:r>
        <w:rPr>
          <w:rFonts w:ascii="Times New Roman;Times;Serif" w:hAnsi="Times New Roman;Times;Serif"/>
          <w:b w:val="false"/>
          <w:i w:val="false"/>
          <w:caps w:val="false"/>
          <w:smallCaps w:val="false"/>
          <w:color w:val="232323"/>
          <w:sz w:val="20"/>
        </w:rPr>
        <w:t xml:space="preserve">securities </w:t>
      </w:r>
      <w:r>
        <w:rPr>
          <w:rFonts w:ascii="Times New Roman;Times;Serif" w:hAnsi="Times New Roman;Times;Serif"/>
          <w:b w:val="false"/>
          <w:i w:val="false"/>
          <w:caps w:val="false"/>
          <w:smallCaps w:val="false"/>
          <w:color w:val="131313"/>
          <w:sz w:val="20"/>
        </w:rPr>
        <w:t xml:space="preserve">meeting the criteria of the preceding </w:t>
      </w:r>
      <w:r>
        <w:rPr>
          <w:rFonts w:ascii="Times New Roman;Times;Serif" w:hAnsi="Times New Roman;Times;Serif"/>
          <w:b w:val="false"/>
          <w:i w:val="false"/>
          <w:caps w:val="false"/>
          <w:smallCaps w:val="false"/>
          <w:color w:val="333333"/>
          <w:sz w:val="20"/>
        </w:rPr>
        <w:t xml:space="preserve">sentence, </w:t>
      </w:r>
      <w:r>
        <w:rPr>
          <w:rFonts w:ascii="Times New Roman;Times;Serif" w:hAnsi="Times New Roman;Times;Serif"/>
          <w:b w:val="false"/>
          <w:i w:val="false"/>
          <w:caps w:val="false"/>
          <w:smallCaps w:val="false"/>
          <w:color w:val="131313"/>
          <w:sz w:val="20"/>
        </w:rPr>
        <w:t xml:space="preserve">the Company </w:t>
      </w:r>
      <w:r>
        <w:rPr>
          <w:rFonts w:ascii="Times New Roman;Times;Serif" w:hAnsi="Times New Roman;Times;Serif"/>
          <w:b w:val="false"/>
          <w:i w:val="false"/>
          <w:caps w:val="false"/>
          <w:smallCaps w:val="false"/>
          <w:color w:val="232323"/>
          <w:sz w:val="20"/>
        </w:rPr>
        <w:t xml:space="preserve">shall select </w:t>
      </w:r>
      <w:r>
        <w:rPr>
          <w:rFonts w:ascii="Times New Roman;Times;Serif" w:hAnsi="Times New Roman;Times;Serif"/>
          <w:b w:val="false"/>
          <w:i w:val="false"/>
          <w:caps w:val="false"/>
          <w:smallCaps w:val="false"/>
          <w:color w:val="131313"/>
          <w:sz w:val="20"/>
        </w:rPr>
        <w:t xml:space="preserve">from among these </w:t>
      </w:r>
      <w:r>
        <w:rPr>
          <w:rFonts w:ascii="Times New Roman;Times;Serif" w:hAnsi="Times New Roman;Times;Serif"/>
          <w:b w:val="false"/>
          <w:i w:val="false"/>
          <w:caps w:val="false"/>
          <w:smallCaps w:val="false"/>
          <w:color w:val="232323"/>
          <w:sz w:val="20"/>
        </w:rPr>
        <w:t xml:space="preserve">two or </w:t>
      </w:r>
      <w:r>
        <w:rPr>
          <w:rFonts w:ascii="Times New Roman;Times;Serif" w:hAnsi="Times New Roman;Times;Serif"/>
          <w:b w:val="false"/>
          <w:i w:val="false"/>
          <w:caps w:val="false"/>
          <w:smallCaps w:val="false"/>
          <w:color w:val="131313"/>
          <w:sz w:val="20"/>
        </w:rPr>
        <w:t xml:space="preserve">more </w:t>
      </w:r>
      <w:r>
        <w:rPr>
          <w:rFonts w:ascii="Times New Roman;Times;Serif" w:hAnsi="Times New Roman;Times;Serif"/>
          <w:b w:val="false"/>
          <w:i w:val="false"/>
          <w:caps w:val="false"/>
          <w:smallCaps w:val="false"/>
          <w:color w:val="232323"/>
          <w:sz w:val="20"/>
        </w:rPr>
        <w:t xml:space="preserve">United States </w:t>
      </w:r>
      <w:r>
        <w:rPr>
          <w:rFonts w:ascii="Times New Roman;Times;Serif" w:hAnsi="Times New Roman;Times;Serif"/>
          <w:b w:val="false"/>
          <w:i w:val="false"/>
          <w:caps w:val="false"/>
          <w:smallCaps w:val="false"/>
          <w:color w:val="131313"/>
          <w:sz w:val="20"/>
        </w:rPr>
        <w:t xml:space="preserve">Treasury </w:t>
      </w:r>
      <w:r>
        <w:rPr>
          <w:rFonts w:ascii="Times New Roman;Times;Serif" w:hAnsi="Times New Roman;Times;Serif"/>
          <w:b w:val="false"/>
          <w:i w:val="false"/>
          <w:caps w:val="false"/>
          <w:smallCaps w:val="false"/>
          <w:color w:val="333333"/>
          <w:sz w:val="20"/>
        </w:rPr>
        <w:t xml:space="preserve">securities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32323"/>
          <w:sz w:val="20"/>
        </w:rPr>
        <w:t xml:space="preserve">United States </w:t>
      </w:r>
      <w:r>
        <w:rPr>
          <w:rFonts w:ascii="Times New Roman;Times;Serif" w:hAnsi="Times New Roman;Times;Serif"/>
          <w:b w:val="false"/>
          <w:i w:val="false"/>
          <w:caps w:val="false"/>
          <w:smallCaps w:val="false"/>
          <w:color w:val="131313"/>
          <w:sz w:val="20"/>
        </w:rPr>
        <w:t xml:space="preserve">Treasury </w:t>
      </w:r>
      <w:r>
        <w:rPr>
          <w:rFonts w:ascii="Times New Roman;Times;Serif" w:hAnsi="Times New Roman;Times;Serif"/>
          <w:b w:val="false"/>
          <w:i w:val="false"/>
          <w:caps w:val="false"/>
          <w:smallCaps w:val="false"/>
          <w:color w:val="232323"/>
          <w:sz w:val="20"/>
        </w:rPr>
        <w:t xml:space="preserve">security </w:t>
      </w:r>
      <w:r>
        <w:rPr>
          <w:rFonts w:ascii="Times New Roman;Times;Serif" w:hAnsi="Times New Roman;Times;Serif"/>
          <w:b w:val="false"/>
          <w:i w:val="false"/>
          <w:caps w:val="false"/>
          <w:smallCaps w:val="false"/>
          <w:color w:val="131313"/>
          <w:sz w:val="20"/>
        </w:rPr>
        <w:t xml:space="preserve">that is trading closest to par based upon the </w:t>
      </w:r>
      <w:r>
        <w:rPr>
          <w:rFonts w:ascii="Times New Roman;Times;Serif" w:hAnsi="Times New Roman;Times;Serif"/>
          <w:b w:val="false"/>
          <w:i w:val="false"/>
          <w:caps w:val="false"/>
          <w:smallCaps w:val="false"/>
          <w:color w:val="232323"/>
          <w:sz w:val="20"/>
        </w:rPr>
        <w:t xml:space="preserve">average of </w:t>
      </w:r>
      <w:r>
        <w:rPr>
          <w:rFonts w:ascii="Times New Roman;Times;Serif" w:hAnsi="Times New Roman;Times;Serif"/>
          <w:b w:val="false"/>
          <w:i w:val="false"/>
          <w:caps w:val="false"/>
          <w:smallCaps w:val="false"/>
          <w:color w:val="131313"/>
          <w:sz w:val="20"/>
        </w:rPr>
        <w:t xml:space="preserve">the bid </w:t>
      </w:r>
      <w:r>
        <w:rPr>
          <w:rFonts w:ascii="Times New Roman;Times;Serif" w:hAnsi="Times New Roman;Times;Serif"/>
          <w:b w:val="false"/>
          <w:i w:val="false"/>
          <w:caps w:val="false"/>
          <w:smallCaps w:val="false"/>
          <w:color w:val="232323"/>
          <w:sz w:val="20"/>
        </w:rPr>
        <w:t xml:space="preserve">and asked </w:t>
      </w:r>
      <w:r>
        <w:rPr>
          <w:rFonts w:ascii="Times New Roman;Times;Serif" w:hAnsi="Times New Roman;Times;Serif"/>
          <w:b w:val="false"/>
          <w:i w:val="false"/>
          <w:caps w:val="false"/>
          <w:smallCaps w:val="false"/>
          <w:color w:val="131313"/>
          <w:sz w:val="20"/>
        </w:rPr>
        <w:t xml:space="preserve">prices for </w:t>
      </w:r>
      <w:r>
        <w:rPr>
          <w:rFonts w:ascii="Times New Roman;Times;Serif" w:hAnsi="Times New Roman;Times;Serif"/>
          <w:b w:val="false"/>
          <w:i w:val="false"/>
          <w:caps w:val="false"/>
          <w:smallCaps w:val="false"/>
          <w:color w:val="232323"/>
          <w:sz w:val="20"/>
        </w:rPr>
        <w:t xml:space="preserve">such </w:t>
      </w:r>
      <w:r>
        <w:rPr>
          <w:rFonts w:ascii="Times New Roman;Times;Serif" w:hAnsi="Times New Roman;Times;Serif"/>
          <w:b w:val="false"/>
          <w:i w:val="false"/>
          <w:caps w:val="false"/>
          <w:smallCaps w:val="false"/>
          <w:color w:val="333333"/>
          <w:sz w:val="20"/>
        </w:rPr>
        <w:t xml:space="preserve">United </w:t>
      </w:r>
      <w:r>
        <w:rPr>
          <w:rFonts w:ascii="Times New Roman;Times;Serif" w:hAnsi="Times New Roman;Times;Serif"/>
          <w:b w:val="false"/>
          <w:i w:val="false"/>
          <w:caps w:val="false"/>
          <w:smallCaps w:val="false"/>
          <w:color w:val="232323"/>
          <w:sz w:val="20"/>
        </w:rPr>
        <w:t xml:space="preserve">States </w:t>
      </w:r>
      <w:r>
        <w:rPr>
          <w:rFonts w:ascii="Times New Roman;Times;Serif" w:hAnsi="Times New Roman;Times;Serif"/>
          <w:b w:val="false"/>
          <w:i w:val="false"/>
          <w:caps w:val="false"/>
          <w:smallCaps w:val="false"/>
          <w:color w:val="131313"/>
          <w:sz w:val="20"/>
        </w:rPr>
        <w:t xml:space="preserve">Treasury </w:t>
      </w:r>
      <w:r>
        <w:rPr>
          <w:rFonts w:ascii="Times New Roman;Times;Serif" w:hAnsi="Times New Roman;Times;Serif"/>
          <w:b w:val="false"/>
          <w:i w:val="false"/>
          <w:caps w:val="false"/>
          <w:smallCaps w:val="false"/>
          <w:color w:val="333333"/>
          <w:sz w:val="20"/>
        </w:rPr>
        <w:t xml:space="preserve">securities </w:t>
      </w:r>
      <w:r>
        <w:rPr>
          <w:rFonts w:ascii="Times New Roman;Times;Serif" w:hAnsi="Times New Roman;Times;Serif"/>
          <w:b w:val="false"/>
          <w:i w:val="false"/>
          <w:caps w:val="false"/>
          <w:smallCaps w:val="false"/>
          <w:color w:val="232323"/>
          <w:sz w:val="20"/>
        </w:rPr>
        <w:t xml:space="preserve">at </w:t>
      </w:r>
      <w:r>
        <w:rPr>
          <w:rFonts w:ascii="Times New Roman;Times;Serif" w:hAnsi="Times New Roman;Times;Serif"/>
          <w:b w:val="false"/>
          <w:i w:val="false"/>
          <w:caps w:val="false"/>
          <w:smallCaps w:val="false"/>
          <w:color w:val="131313"/>
          <w:sz w:val="20"/>
        </w:rPr>
        <w:t xml:space="preserve">11:00 </w:t>
      </w:r>
      <w:r>
        <w:rPr>
          <w:rFonts w:ascii="Times New Roman;Times;Serif" w:hAnsi="Times New Roman;Times;Serif"/>
          <w:b w:val="false"/>
          <w:i w:val="false"/>
          <w:caps w:val="false"/>
          <w:smallCaps w:val="false"/>
          <w:color w:val="232323"/>
          <w:sz w:val="20"/>
        </w:rPr>
        <w:t xml:space="preserve">a.m., New </w:t>
      </w:r>
      <w:r>
        <w:rPr>
          <w:rFonts w:ascii="Times New Roman;Times;Serif" w:hAnsi="Times New Roman;Times;Serif"/>
          <w:b w:val="false"/>
          <w:i w:val="false"/>
          <w:caps w:val="false"/>
          <w:smallCaps w:val="false"/>
          <w:color w:val="131313"/>
          <w:sz w:val="20"/>
        </w:rPr>
        <w:t xml:space="preserve">York </w:t>
      </w:r>
      <w:r>
        <w:rPr>
          <w:rFonts w:ascii="Times New Roman;Times;Serif" w:hAnsi="Times New Roman;Times;Serif"/>
          <w:b w:val="false"/>
          <w:i w:val="false"/>
          <w:caps w:val="false"/>
          <w:smallCaps w:val="false"/>
          <w:color w:val="232323"/>
          <w:sz w:val="20"/>
        </w:rPr>
        <w:t xml:space="preserve">City </w:t>
      </w:r>
      <w:r>
        <w:rPr>
          <w:rFonts w:ascii="Times New Roman;Times;Serif" w:hAnsi="Times New Roman;Times;Serif"/>
          <w:b w:val="false"/>
          <w:i w:val="false"/>
          <w:caps w:val="false"/>
          <w:smallCaps w:val="false"/>
          <w:color w:val="131313"/>
          <w:sz w:val="20"/>
        </w:rPr>
        <w:t xml:space="preserve">time. In determining the </w:t>
      </w:r>
      <w:r>
        <w:rPr>
          <w:rFonts w:ascii="Times New Roman;Times;Serif" w:hAnsi="Times New Roman;Times;Serif"/>
          <w:b w:val="false"/>
          <w:i w:val="false"/>
          <w:caps w:val="false"/>
          <w:smallCaps w:val="false"/>
          <w:color w:val="232323"/>
          <w:sz w:val="20"/>
        </w:rPr>
        <w:t xml:space="preserve">Treasury </w:t>
      </w:r>
      <w:r>
        <w:rPr>
          <w:rFonts w:ascii="Times New Roman;Times;Serif" w:hAnsi="Times New Roman;Times;Serif"/>
          <w:b w:val="false"/>
          <w:i w:val="false"/>
          <w:caps w:val="false"/>
          <w:smallCaps w:val="false"/>
          <w:color w:val="131313"/>
          <w:sz w:val="20"/>
        </w:rPr>
        <w:t xml:space="preserve">Rate in accordance </w:t>
      </w:r>
      <w:r>
        <w:rPr>
          <w:rFonts w:ascii="Times New Roman;Times;Serif" w:hAnsi="Times New Roman;Times;Serif"/>
          <w:b w:val="false"/>
          <w:i w:val="false"/>
          <w:caps w:val="false"/>
          <w:smallCaps w:val="false"/>
          <w:color w:val="232323"/>
          <w:sz w:val="20"/>
        </w:rPr>
        <w:t xml:space="preserve">with </w:t>
      </w:r>
      <w:r>
        <w:rPr>
          <w:rFonts w:ascii="Times New Roman;Times;Serif" w:hAnsi="Times New Roman;Times;Serif"/>
          <w:b w:val="false"/>
          <w:i w:val="false"/>
          <w:caps w:val="false"/>
          <w:smallCaps w:val="false"/>
          <w:color w:val="131313"/>
          <w:sz w:val="20"/>
        </w:rPr>
        <w:t xml:space="preserve">the terms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this paragraph</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32323"/>
          <w:sz w:val="20"/>
        </w:rPr>
        <w:t xml:space="preserve">semi-annual yield </w:t>
      </w:r>
      <w:r>
        <w:rPr>
          <w:rFonts w:ascii="Times New Roman;Times;Serif" w:hAnsi="Times New Roman;Times;Serif"/>
          <w:b w:val="false"/>
          <w:i w:val="false"/>
          <w:caps w:val="false"/>
          <w:smallCaps w:val="false"/>
          <w:color w:val="131313"/>
          <w:sz w:val="20"/>
        </w:rPr>
        <w:t xml:space="preserve">to maturity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 xml:space="preserve">the applicable </w:t>
      </w:r>
      <w:r>
        <w:rPr>
          <w:rFonts w:ascii="Times New Roman;Times;Serif" w:hAnsi="Times New Roman;Times;Serif"/>
          <w:b w:val="false"/>
          <w:i w:val="false"/>
          <w:caps w:val="false"/>
          <w:smallCaps w:val="false"/>
          <w:color w:val="232323"/>
          <w:sz w:val="20"/>
        </w:rPr>
        <w:t xml:space="preserve">United </w:t>
      </w:r>
      <w:r>
        <w:rPr>
          <w:rFonts w:ascii="Times New Roman;Times;Serif" w:hAnsi="Times New Roman;Times;Serif"/>
          <w:b w:val="false"/>
          <w:i w:val="false"/>
          <w:caps w:val="false"/>
          <w:smallCaps w:val="false"/>
          <w:color w:val="131313"/>
          <w:sz w:val="20"/>
        </w:rPr>
        <w:t xml:space="preserve">States Treasury </w:t>
      </w:r>
      <w:r>
        <w:rPr>
          <w:rFonts w:ascii="Times New Roman;Times;Serif" w:hAnsi="Times New Roman;Times;Serif"/>
          <w:b w:val="false"/>
          <w:i w:val="false"/>
          <w:caps w:val="false"/>
          <w:smallCaps w:val="false"/>
          <w:color w:val="232323"/>
          <w:sz w:val="20"/>
        </w:rPr>
        <w:t xml:space="preserve">security </w:t>
      </w:r>
      <w:r>
        <w:rPr>
          <w:rFonts w:ascii="Times New Roman;Times;Serif" w:hAnsi="Times New Roman;Times;Serif"/>
          <w:b w:val="false"/>
          <w:i w:val="false"/>
          <w:caps w:val="false"/>
          <w:smallCaps w:val="false"/>
          <w:color w:val="333333"/>
          <w:sz w:val="20"/>
        </w:rPr>
        <w:t xml:space="preserve">shall </w:t>
      </w:r>
      <w:r>
        <w:rPr>
          <w:rFonts w:ascii="Times New Roman;Times;Serif" w:hAnsi="Times New Roman;Times;Serif"/>
          <w:b w:val="false"/>
          <w:i w:val="false"/>
          <w:caps w:val="false"/>
          <w:smallCaps w:val="false"/>
          <w:color w:val="131313"/>
          <w:sz w:val="20"/>
        </w:rPr>
        <w:t xml:space="preserve">be based upon the average of the bid and </w:t>
      </w:r>
      <w:r>
        <w:rPr>
          <w:rFonts w:ascii="Times New Roman;Times;Serif" w:hAnsi="Times New Roman;Times;Serif"/>
          <w:b w:val="false"/>
          <w:i w:val="false"/>
          <w:caps w:val="false"/>
          <w:smallCaps w:val="false"/>
          <w:color w:val="232323"/>
          <w:sz w:val="20"/>
        </w:rPr>
        <w:t xml:space="preserve">asked </w:t>
      </w:r>
      <w:r>
        <w:rPr>
          <w:rFonts w:ascii="Times New Roman;Times;Serif" w:hAnsi="Times New Roman;Times;Serif"/>
          <w:b w:val="false"/>
          <w:i w:val="false"/>
          <w:caps w:val="false"/>
          <w:smallCaps w:val="false"/>
          <w:color w:val="131313"/>
          <w:sz w:val="20"/>
        </w:rPr>
        <w:t xml:space="preserve">prices </w:t>
      </w:r>
      <w:r>
        <w:rPr>
          <w:rFonts w:ascii="Times New Roman;Times;Serif" w:hAnsi="Times New Roman;Times;Serif"/>
          <w:b w:val="false"/>
          <w:i w:val="false"/>
          <w:caps w:val="false"/>
          <w:smallCaps w:val="false"/>
          <w:color w:val="232323"/>
          <w:sz w:val="20"/>
        </w:rPr>
        <w:t>(</w:t>
      </w:r>
      <w:r>
        <w:rPr>
          <w:rFonts w:ascii="Times New Roman;Times;Serif" w:hAnsi="Times New Roman;Times;Serif"/>
          <w:b w:val="false"/>
          <w:i w:val="false"/>
          <w:caps w:val="false"/>
          <w:smallCaps w:val="false"/>
          <w:color w:val="131313"/>
          <w:sz w:val="20"/>
        </w:rPr>
        <w:t xml:space="preserve">expressed </w:t>
      </w:r>
      <w:r>
        <w:rPr>
          <w:rFonts w:ascii="Times New Roman;Times;Serif" w:hAnsi="Times New Roman;Times;Serif"/>
          <w:b w:val="false"/>
          <w:i w:val="false"/>
          <w:caps w:val="false"/>
          <w:smallCaps w:val="false"/>
          <w:color w:val="232323"/>
          <w:sz w:val="20"/>
        </w:rPr>
        <w:t xml:space="preserve">as a </w:t>
      </w:r>
      <w:r>
        <w:rPr>
          <w:rFonts w:ascii="Times New Roman;Times;Serif" w:hAnsi="Times New Roman;Times;Serif"/>
          <w:b w:val="false"/>
          <w:i w:val="false"/>
          <w:caps w:val="false"/>
          <w:smallCaps w:val="false"/>
          <w:color w:val="131313"/>
          <w:sz w:val="20"/>
        </w:rPr>
        <w:t xml:space="preserve">percentage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 xml:space="preserve">principal </w:t>
      </w:r>
      <w:r>
        <w:rPr>
          <w:rFonts w:ascii="Times New Roman;Times;Serif" w:hAnsi="Times New Roman;Times;Serif"/>
          <w:b w:val="false"/>
          <w:i w:val="false"/>
          <w:caps w:val="false"/>
          <w:smallCaps w:val="false"/>
          <w:color w:val="232323"/>
          <w:sz w:val="20"/>
        </w:rPr>
        <w:t xml:space="preserve">amount) at </w:t>
      </w:r>
      <w:r>
        <w:rPr>
          <w:rFonts w:ascii="Times New Roman;Times;Serif" w:hAnsi="Times New Roman;Times;Serif"/>
          <w:b w:val="false"/>
          <w:i w:val="false"/>
          <w:caps w:val="false"/>
          <w:smallCaps w:val="false"/>
          <w:color w:val="131313"/>
          <w:sz w:val="20"/>
        </w:rPr>
        <w:t>11</w:t>
      </w:r>
      <w:r>
        <w:rPr>
          <w:rFonts w:ascii="Times New Roman;Times;Serif" w:hAnsi="Times New Roman;Times;Serif"/>
          <w:b w:val="false"/>
          <w:i w:val="false"/>
          <w:caps w:val="false"/>
          <w:smallCaps w:val="false"/>
          <w:color w:val="232323"/>
          <w:sz w:val="20"/>
        </w:rPr>
        <w:t xml:space="preserve">:00 </w:t>
      </w:r>
      <w:r>
        <w:rPr>
          <w:rFonts w:ascii="Times New Roman;Times;Serif" w:hAnsi="Times New Roman;Times;Serif"/>
          <w:b w:val="false"/>
          <w:i w:val="false"/>
          <w:caps w:val="false"/>
          <w:smallCaps w:val="false"/>
          <w:color w:val="131313"/>
          <w:sz w:val="20"/>
        </w:rPr>
        <w:t>a.m</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232323"/>
          <w:sz w:val="20"/>
        </w:rPr>
        <w:t xml:space="preserve">New </w:t>
      </w:r>
      <w:r>
        <w:rPr>
          <w:rFonts w:ascii="Times New Roman;Times;Serif" w:hAnsi="Times New Roman;Times;Serif"/>
          <w:b w:val="false"/>
          <w:i w:val="false"/>
          <w:caps w:val="false"/>
          <w:smallCaps w:val="false"/>
          <w:color w:val="131313"/>
          <w:sz w:val="20"/>
        </w:rPr>
        <w:t>York City time</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232323"/>
          <w:sz w:val="20"/>
        </w:rPr>
        <w:t xml:space="preserve">of such United States </w:t>
      </w:r>
      <w:r>
        <w:rPr>
          <w:rFonts w:ascii="Times New Roman;Times;Serif" w:hAnsi="Times New Roman;Times;Serif"/>
          <w:b w:val="false"/>
          <w:i w:val="false"/>
          <w:caps w:val="false"/>
          <w:smallCaps w:val="false"/>
          <w:color w:val="131313"/>
          <w:sz w:val="20"/>
        </w:rPr>
        <w:t xml:space="preserve">Treasury </w:t>
      </w:r>
      <w:r>
        <w:rPr>
          <w:rFonts w:ascii="Times New Roman;Times;Serif" w:hAnsi="Times New Roman;Times;Serif"/>
          <w:b w:val="false"/>
          <w:i w:val="false"/>
          <w:caps w:val="false"/>
          <w:smallCaps w:val="false"/>
          <w:color w:val="232323"/>
          <w:sz w:val="20"/>
        </w:rPr>
        <w:t xml:space="preserve">security, and rounded </w:t>
      </w:r>
      <w:r>
        <w:rPr>
          <w:rFonts w:ascii="Times New Roman;Times;Serif" w:hAnsi="Times New Roman;Times;Serif"/>
          <w:b w:val="false"/>
          <w:i w:val="false"/>
          <w:caps w:val="false"/>
          <w:smallCaps w:val="false"/>
          <w:color w:val="131313"/>
          <w:sz w:val="20"/>
        </w:rPr>
        <w:t>to three decimal places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 xml:space="preserve">The Company's actions </w:t>
      </w:r>
      <w:r>
        <w:rPr>
          <w:rFonts w:ascii="Times New Roman;Times;Serif" w:hAnsi="Times New Roman;Times;Serif"/>
          <w:b w:val="false"/>
          <w:i w:val="false"/>
          <w:caps w:val="false"/>
          <w:smallCaps w:val="false"/>
          <w:color w:val="131313"/>
          <w:sz w:val="20"/>
        </w:rPr>
        <w:t xml:space="preserve">and determinations in determining the Redemption Price </w:t>
      </w:r>
      <w:r>
        <w:rPr>
          <w:rFonts w:ascii="Times New Roman;Times;Serif" w:hAnsi="Times New Roman;Times;Serif"/>
          <w:b w:val="false"/>
          <w:i w:val="false"/>
          <w:caps w:val="false"/>
          <w:smallCaps w:val="false"/>
          <w:color w:val="333333"/>
          <w:sz w:val="20"/>
        </w:rPr>
        <w:t xml:space="preserve">shall </w:t>
      </w:r>
      <w:r>
        <w:rPr>
          <w:rFonts w:ascii="Times New Roman;Times;Serif" w:hAnsi="Times New Roman;Times;Serif"/>
          <w:b w:val="false"/>
          <w:i w:val="false"/>
          <w:caps w:val="false"/>
          <w:smallCaps w:val="false"/>
          <w:color w:val="131313"/>
          <w:sz w:val="20"/>
        </w:rPr>
        <w:t xml:space="preserve">be conclusive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31313"/>
          <w:sz w:val="20"/>
        </w:rPr>
        <w:t xml:space="preserve">binding for </w:t>
      </w:r>
      <w:r>
        <w:rPr>
          <w:rFonts w:ascii="Times New Roman;Times;Serif" w:hAnsi="Times New Roman;Times;Serif"/>
          <w:b w:val="false"/>
          <w:i w:val="false"/>
          <w:caps w:val="false"/>
          <w:smallCaps w:val="false"/>
          <w:color w:val="232323"/>
          <w:sz w:val="20"/>
        </w:rPr>
        <w:t xml:space="preserve">all </w:t>
      </w:r>
      <w:r>
        <w:rPr>
          <w:rFonts w:ascii="Times New Roman;Times;Serif" w:hAnsi="Times New Roman;Times;Serif"/>
          <w:b w:val="false"/>
          <w:i w:val="false"/>
          <w:caps w:val="false"/>
          <w:smallCaps w:val="false"/>
          <w:color w:val="131313"/>
          <w:sz w:val="20"/>
        </w:rPr>
        <w:t>purpo</w:t>
      </w:r>
      <w:r>
        <w:rPr>
          <w:rFonts w:ascii="Times New Roman;Times;Serif" w:hAnsi="Times New Roman;Times;Serif"/>
          <w:b w:val="false"/>
          <w:i w:val="false"/>
          <w:caps w:val="false"/>
          <w:smallCaps w:val="false"/>
          <w:color w:val="333333"/>
          <w:sz w:val="20"/>
        </w:rPr>
        <w:t>s</w:t>
      </w:r>
      <w:r>
        <w:rPr>
          <w:rFonts w:ascii="Times New Roman;Times;Serif" w:hAnsi="Times New Roman;Times;Serif"/>
          <w:b w:val="false"/>
          <w:i w:val="false"/>
          <w:caps w:val="false"/>
          <w:smallCaps w:val="false"/>
          <w:color w:val="131313"/>
          <w:sz w:val="20"/>
        </w:rPr>
        <w:t>es</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31313"/>
          <w:sz w:val="20"/>
        </w:rPr>
        <w:t xml:space="preserve">absent manifest </w:t>
      </w:r>
      <w:r>
        <w:rPr>
          <w:rFonts w:ascii="Times New Roman;Times;Serif" w:hAnsi="Times New Roman;Times;Serif"/>
          <w:b w:val="false"/>
          <w:i w:val="false"/>
          <w:caps w:val="false"/>
          <w:smallCaps w:val="false"/>
          <w:color w:val="232323"/>
          <w:sz w:val="20"/>
        </w:rPr>
        <w:t>error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Notice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 xml:space="preserve">any redemption </w:t>
      </w:r>
      <w:r>
        <w:rPr>
          <w:rFonts w:ascii="Times New Roman;Times;Serif" w:hAnsi="Times New Roman;Times;Serif"/>
          <w:b w:val="false"/>
          <w:i w:val="false"/>
          <w:caps w:val="false"/>
          <w:smallCaps w:val="false"/>
          <w:color w:val="232323"/>
          <w:sz w:val="20"/>
        </w:rPr>
        <w:t xml:space="preserve">will </w:t>
      </w:r>
      <w:r>
        <w:rPr>
          <w:rFonts w:ascii="Times New Roman;Times;Serif" w:hAnsi="Times New Roman;Times;Serif"/>
          <w:b w:val="false"/>
          <w:i w:val="false"/>
          <w:caps w:val="false"/>
          <w:smallCaps w:val="false"/>
          <w:color w:val="131313"/>
          <w:sz w:val="20"/>
        </w:rPr>
        <w:t xml:space="preserve">be mailed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31313"/>
          <w:sz w:val="20"/>
        </w:rPr>
        <w:t xml:space="preserve">electronically delivered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31313"/>
          <w:sz w:val="20"/>
        </w:rPr>
        <w:t xml:space="preserve">otherwise transmitted in </w:t>
      </w:r>
      <w:r>
        <w:rPr>
          <w:rFonts w:ascii="Times New Roman;Times;Serif" w:hAnsi="Times New Roman;Times;Serif"/>
          <w:b w:val="false"/>
          <w:i w:val="false"/>
          <w:caps w:val="false"/>
          <w:smallCaps w:val="false"/>
          <w:color w:val="232323"/>
          <w:sz w:val="20"/>
        </w:rPr>
        <w:t xml:space="preserve">accordance with </w:t>
      </w:r>
      <w:r>
        <w:rPr>
          <w:rFonts w:ascii="Times New Roman;Times;Serif" w:hAnsi="Times New Roman;Times;Serif"/>
          <w:b w:val="false"/>
          <w:i w:val="false"/>
          <w:caps w:val="false"/>
          <w:smallCaps w:val="false"/>
          <w:color w:val="131313"/>
          <w:sz w:val="20"/>
        </w:rPr>
        <w:t>the depo</w:t>
      </w:r>
      <w:r>
        <w:rPr>
          <w:rFonts w:ascii="Times New Roman;Times;Serif" w:hAnsi="Times New Roman;Times;Serif"/>
          <w:b w:val="false"/>
          <w:i w:val="false"/>
          <w:caps w:val="false"/>
          <w:smallCaps w:val="false"/>
          <w:color w:val="333333"/>
          <w:sz w:val="20"/>
        </w:rPr>
        <w:t>s</w:t>
      </w:r>
      <w:r>
        <w:rPr>
          <w:rFonts w:ascii="Times New Roman;Times;Serif" w:hAnsi="Times New Roman;Times;Serif"/>
          <w:b w:val="false"/>
          <w:i w:val="false"/>
          <w:caps w:val="false"/>
          <w:smallCaps w:val="false"/>
          <w:color w:val="131313"/>
          <w:sz w:val="20"/>
        </w:rPr>
        <w:t>itary</w:t>
      </w:r>
      <w:r>
        <w:rPr>
          <w:rFonts w:ascii="Times New Roman;Times;Serif" w:hAnsi="Times New Roman;Times;Serif"/>
          <w:b w:val="false"/>
          <w:i w:val="false"/>
          <w:caps w:val="false"/>
          <w:smallCaps w:val="false"/>
          <w:color w:val="444444"/>
          <w:sz w:val="20"/>
        </w:rPr>
        <w:t xml:space="preserve">'s </w:t>
      </w:r>
      <w:r>
        <w:rPr>
          <w:rFonts w:ascii="Times New Roman;Times;Serif" w:hAnsi="Times New Roman;Times;Serif"/>
          <w:b w:val="false"/>
          <w:i w:val="false"/>
          <w:caps w:val="false"/>
          <w:smallCaps w:val="false"/>
          <w:color w:val="131313"/>
          <w:sz w:val="20"/>
        </w:rPr>
        <w:t xml:space="preserve">procedures) </w:t>
      </w:r>
      <w:r>
        <w:rPr>
          <w:rFonts w:ascii="Times New Roman;Times;Serif" w:hAnsi="Times New Roman;Times;Serif"/>
          <w:b w:val="false"/>
          <w:i w:val="false"/>
          <w:caps w:val="false"/>
          <w:smallCaps w:val="false"/>
          <w:color w:val="232323"/>
          <w:sz w:val="20"/>
        </w:rPr>
        <w:t xml:space="preserve">at </w:t>
      </w:r>
      <w:r>
        <w:rPr>
          <w:rFonts w:ascii="Times New Roman;Times;Serif" w:hAnsi="Times New Roman;Times;Serif"/>
          <w:b w:val="false"/>
          <w:i w:val="false"/>
          <w:caps w:val="false"/>
          <w:smallCaps w:val="false"/>
          <w:color w:val="131313"/>
          <w:sz w:val="20"/>
        </w:rPr>
        <w:t xml:space="preserve">least 10 days but not more than </w:t>
      </w:r>
      <w:r>
        <w:rPr>
          <w:rFonts w:ascii="Times New Roman;Times;Serif" w:hAnsi="Times New Roman;Times;Serif"/>
          <w:b w:val="false"/>
          <w:i w:val="false"/>
          <w:caps w:val="false"/>
          <w:smallCaps w:val="false"/>
          <w:color w:val="232323"/>
          <w:sz w:val="20"/>
        </w:rPr>
        <w:t xml:space="preserve">60 </w:t>
      </w:r>
      <w:r>
        <w:rPr>
          <w:rFonts w:ascii="Times New Roman;Times;Serif" w:hAnsi="Times New Roman;Times;Serif"/>
          <w:b w:val="false"/>
          <w:i w:val="false"/>
          <w:caps w:val="false"/>
          <w:smallCaps w:val="false"/>
          <w:color w:val="131313"/>
          <w:sz w:val="20"/>
        </w:rPr>
        <w:t xml:space="preserve">days before the Redemption Date to </w:t>
      </w:r>
      <w:r>
        <w:rPr>
          <w:rFonts w:ascii="Times New Roman;Times;Serif" w:hAnsi="Times New Roman;Times;Serif"/>
          <w:b w:val="false"/>
          <w:i w:val="false"/>
          <w:caps w:val="false"/>
          <w:smallCaps w:val="false"/>
          <w:color w:val="232323"/>
          <w:sz w:val="20"/>
        </w:rPr>
        <w:t xml:space="preserve">each </w:t>
      </w:r>
      <w:r>
        <w:rPr>
          <w:rFonts w:ascii="Times New Roman;Times;Serif" w:hAnsi="Times New Roman;Times;Serif"/>
          <w:b w:val="false"/>
          <w:i w:val="false"/>
          <w:caps w:val="false"/>
          <w:smallCaps w:val="false"/>
          <w:color w:val="131313"/>
          <w:sz w:val="20"/>
        </w:rPr>
        <w:t xml:space="preserve">holder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notes to be redeemed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In the </w:t>
      </w:r>
      <w:r>
        <w:rPr>
          <w:rFonts w:ascii="Times New Roman;Times;Serif" w:hAnsi="Times New Roman;Times;Serif"/>
          <w:b w:val="false"/>
          <w:i w:val="false"/>
          <w:caps w:val="false"/>
          <w:smallCaps w:val="false"/>
          <w:color w:val="232323"/>
          <w:sz w:val="20"/>
        </w:rPr>
        <w:t xml:space="preserve">case of </w:t>
      </w:r>
      <w:r>
        <w:rPr>
          <w:rFonts w:ascii="Times New Roman;Times;Serif" w:hAnsi="Times New Roman;Times;Serif"/>
          <w:b w:val="false"/>
          <w:i w:val="false"/>
          <w:caps w:val="false"/>
          <w:smallCaps w:val="false"/>
          <w:color w:val="131313"/>
          <w:sz w:val="20"/>
        </w:rPr>
        <w:t>a partial redemption</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333333"/>
          <w:sz w:val="20"/>
        </w:rPr>
        <w:t xml:space="preserve">selection </w:t>
      </w:r>
      <w:r>
        <w:rPr>
          <w:rFonts w:ascii="Times New Roman;Times;Serif" w:hAnsi="Times New Roman;Times;Serif"/>
          <w:b w:val="false"/>
          <w:i w:val="false"/>
          <w:caps w:val="false"/>
          <w:smallCaps w:val="false"/>
          <w:color w:val="131313"/>
          <w:sz w:val="20"/>
        </w:rPr>
        <w:t xml:space="preserve">of this </w:t>
      </w:r>
      <w:r>
        <w:rPr>
          <w:rFonts w:ascii="Times New Roman;Times;Serif" w:hAnsi="Times New Roman;Times;Serif"/>
          <w:b w:val="false"/>
          <w:i w:val="false"/>
          <w:caps w:val="false"/>
          <w:smallCaps w:val="false"/>
          <w:color w:val="232323"/>
          <w:sz w:val="20"/>
        </w:rPr>
        <w:t xml:space="preserve">Note </w:t>
      </w:r>
      <w:r>
        <w:rPr>
          <w:rFonts w:ascii="Times New Roman;Times;Serif" w:hAnsi="Times New Roman;Times;Serif"/>
          <w:b w:val="false"/>
          <w:i w:val="false"/>
          <w:caps w:val="false"/>
          <w:smallCaps w:val="false"/>
          <w:color w:val="131313"/>
          <w:sz w:val="20"/>
        </w:rPr>
        <w:t xml:space="preserve">for redemption </w:t>
      </w:r>
      <w:r>
        <w:rPr>
          <w:rFonts w:ascii="Times New Roman;Times;Serif" w:hAnsi="Times New Roman;Times;Serif"/>
          <w:b w:val="false"/>
          <w:i w:val="false"/>
          <w:caps w:val="false"/>
          <w:smallCaps w:val="false"/>
          <w:color w:val="333333"/>
          <w:sz w:val="20"/>
        </w:rPr>
        <w:t xml:space="preserve">will </w:t>
      </w:r>
      <w:r>
        <w:rPr>
          <w:rFonts w:ascii="Times New Roman;Times;Serif" w:hAnsi="Times New Roman;Times;Serif"/>
          <w:b w:val="false"/>
          <w:i w:val="false"/>
          <w:caps w:val="false"/>
          <w:smallCaps w:val="false"/>
          <w:color w:val="131313"/>
          <w:sz w:val="20"/>
        </w:rPr>
        <w:t xml:space="preserve">be made pro </w:t>
      </w:r>
      <w:r>
        <w:rPr>
          <w:rFonts w:ascii="Times New Roman;Times;Serif" w:hAnsi="Times New Roman;Times;Serif"/>
          <w:b w:val="false"/>
          <w:i w:val="false"/>
          <w:caps w:val="false"/>
          <w:smallCaps w:val="false"/>
          <w:color w:val="232323"/>
          <w:sz w:val="20"/>
        </w:rPr>
        <w:t xml:space="preserve">rata, </w:t>
      </w:r>
      <w:r>
        <w:rPr>
          <w:rFonts w:ascii="Times New Roman;Times;Serif" w:hAnsi="Times New Roman;Times;Serif"/>
          <w:b w:val="false"/>
          <w:i w:val="false"/>
          <w:caps w:val="false"/>
          <w:smallCaps w:val="false"/>
          <w:color w:val="131313"/>
          <w:sz w:val="20"/>
        </w:rPr>
        <w:t xml:space="preserve">by lot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31313"/>
          <w:sz w:val="20"/>
        </w:rPr>
        <w:t xml:space="preserve">by </w:t>
      </w:r>
      <w:r>
        <w:rPr>
          <w:rFonts w:ascii="Times New Roman;Times;Serif" w:hAnsi="Times New Roman;Times;Serif"/>
          <w:b w:val="false"/>
          <w:i w:val="false"/>
          <w:caps w:val="false"/>
          <w:smallCaps w:val="false"/>
          <w:color w:val="333333"/>
          <w:sz w:val="20"/>
        </w:rPr>
        <w:t xml:space="preserve">such </w:t>
      </w:r>
      <w:r>
        <w:rPr>
          <w:rFonts w:ascii="Times New Roman;Times;Serif" w:hAnsi="Times New Roman;Times;Serif"/>
          <w:b w:val="false"/>
          <w:i w:val="false"/>
          <w:caps w:val="false"/>
          <w:smallCaps w:val="false"/>
          <w:color w:val="232323"/>
          <w:sz w:val="20"/>
        </w:rPr>
        <w:t xml:space="preserve">other </w:t>
      </w:r>
      <w:r>
        <w:rPr>
          <w:rFonts w:ascii="Times New Roman;Times;Serif" w:hAnsi="Times New Roman;Times;Serif"/>
          <w:b w:val="false"/>
          <w:i w:val="false"/>
          <w:caps w:val="false"/>
          <w:smallCaps w:val="false"/>
          <w:color w:val="131313"/>
          <w:sz w:val="20"/>
        </w:rPr>
        <w:t xml:space="preserve">method </w:t>
      </w:r>
      <w:r>
        <w:rPr>
          <w:rFonts w:ascii="Times New Roman;Times;Serif" w:hAnsi="Times New Roman;Times;Serif"/>
          <w:b w:val="false"/>
          <w:i w:val="false"/>
          <w:caps w:val="false"/>
          <w:smallCaps w:val="false"/>
          <w:color w:val="232323"/>
          <w:sz w:val="20"/>
        </w:rPr>
        <w:t xml:space="preserve">as </w:t>
      </w:r>
      <w:r>
        <w:rPr>
          <w:rFonts w:ascii="Times New Roman;Times;Serif" w:hAnsi="Times New Roman;Times;Serif"/>
          <w:b w:val="false"/>
          <w:i w:val="false"/>
          <w:caps w:val="false"/>
          <w:smallCaps w:val="false"/>
          <w:color w:val="131313"/>
          <w:sz w:val="20"/>
        </w:rPr>
        <w:t xml:space="preserve">the Trustee in its </w:t>
      </w:r>
      <w:r>
        <w:rPr>
          <w:rFonts w:ascii="Times New Roman;Times;Serif" w:hAnsi="Times New Roman;Times;Serif"/>
          <w:b w:val="false"/>
          <w:i w:val="false"/>
          <w:caps w:val="false"/>
          <w:smallCaps w:val="false"/>
          <w:color w:val="333333"/>
          <w:sz w:val="20"/>
        </w:rPr>
        <w:t xml:space="preserve">sole </w:t>
      </w:r>
      <w:r>
        <w:rPr>
          <w:rFonts w:ascii="Times New Roman;Times;Serif" w:hAnsi="Times New Roman;Times;Serif"/>
          <w:b w:val="false"/>
          <w:i w:val="false"/>
          <w:caps w:val="false"/>
          <w:smallCaps w:val="false"/>
          <w:color w:val="131313"/>
          <w:sz w:val="20"/>
        </w:rPr>
        <w:t xml:space="preserve">discretion deems </w:t>
      </w:r>
      <w:r>
        <w:rPr>
          <w:rFonts w:ascii="Times New Roman;Times;Serif" w:hAnsi="Times New Roman;Times;Serif"/>
          <w:b w:val="false"/>
          <w:i w:val="false"/>
          <w:caps w:val="false"/>
          <w:smallCaps w:val="false"/>
          <w:color w:val="232323"/>
          <w:sz w:val="20"/>
        </w:rPr>
        <w:t xml:space="preserve">appropriate and fair. </w:t>
      </w:r>
      <w:r>
        <w:rPr>
          <w:rFonts w:ascii="Times New Roman;Times;Serif" w:hAnsi="Times New Roman;Times;Serif"/>
          <w:b w:val="false"/>
          <w:i w:val="false"/>
          <w:caps w:val="false"/>
          <w:smallCaps w:val="false"/>
          <w:color w:val="131313"/>
          <w:sz w:val="20"/>
        </w:rPr>
        <w:t xml:space="preserve">No Note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 xml:space="preserve">a principal </w:t>
      </w:r>
      <w:r>
        <w:rPr>
          <w:rFonts w:ascii="Times New Roman;Times;Serif" w:hAnsi="Times New Roman;Times;Serif"/>
          <w:b w:val="false"/>
          <w:i w:val="false"/>
          <w:caps w:val="false"/>
          <w:smallCaps w:val="false"/>
          <w:color w:val="232323"/>
          <w:sz w:val="20"/>
        </w:rPr>
        <w:t xml:space="preserve">amount of </w:t>
      </w:r>
      <w:r>
        <w:rPr>
          <w:rFonts w:ascii="Times New Roman;Times;Serif" w:hAnsi="Times New Roman;Times;Serif"/>
          <w:b w:val="false"/>
          <w:i w:val="false"/>
          <w:caps w:val="false"/>
          <w:smallCaps w:val="false"/>
          <w:color w:val="333333"/>
          <w:sz w:val="20"/>
        </w:rPr>
        <w:t xml:space="preserve">$2,000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31313"/>
          <w:sz w:val="20"/>
        </w:rPr>
        <w:t xml:space="preserve">less </w:t>
      </w:r>
      <w:r>
        <w:rPr>
          <w:rFonts w:ascii="Times New Roman;Times;Serif" w:hAnsi="Times New Roman;Times;Serif"/>
          <w:b w:val="false"/>
          <w:i w:val="false"/>
          <w:caps w:val="false"/>
          <w:smallCaps w:val="false"/>
          <w:color w:val="333333"/>
          <w:sz w:val="20"/>
        </w:rPr>
        <w:t xml:space="preserve">will </w:t>
      </w:r>
      <w:r>
        <w:rPr>
          <w:rFonts w:ascii="Times New Roman;Times;Serif" w:hAnsi="Times New Roman;Times;Serif"/>
          <w:b w:val="false"/>
          <w:i w:val="false"/>
          <w:caps w:val="false"/>
          <w:smallCaps w:val="false"/>
          <w:color w:val="131313"/>
          <w:sz w:val="20"/>
        </w:rPr>
        <w:t xml:space="preserve">be redeemed in part. </w:t>
      </w:r>
      <w:r>
        <w:rPr>
          <w:rFonts w:ascii="Times New Roman;Times;Serif" w:hAnsi="Times New Roman;Times;Serif"/>
          <w:b w:val="false"/>
          <w:i w:val="false"/>
          <w:caps w:val="false"/>
          <w:smallCaps w:val="false"/>
          <w:color w:val="232323"/>
          <w:sz w:val="20"/>
        </w:rPr>
        <w:t xml:space="preserve">If any Note </w:t>
      </w:r>
      <w:r>
        <w:rPr>
          <w:rFonts w:ascii="Times New Roman;Times;Serif" w:hAnsi="Times New Roman;Times;Serif"/>
          <w:b w:val="false"/>
          <w:i w:val="false"/>
          <w:caps w:val="false"/>
          <w:smallCaps w:val="false"/>
          <w:color w:val="131313"/>
          <w:sz w:val="20"/>
        </w:rPr>
        <w:t xml:space="preserve">is to be redeemed in part </w:t>
      </w:r>
      <w:r>
        <w:rPr>
          <w:rFonts w:ascii="Times New Roman;Times;Serif" w:hAnsi="Times New Roman;Times;Serif"/>
          <w:b w:val="false"/>
          <w:i w:val="false"/>
          <w:caps w:val="false"/>
          <w:smallCaps w:val="false"/>
          <w:color w:val="232323"/>
          <w:sz w:val="20"/>
        </w:rPr>
        <w:t xml:space="preserve">only, </w:t>
      </w:r>
      <w:r>
        <w:rPr>
          <w:rFonts w:ascii="Times New Roman;Times;Serif" w:hAnsi="Times New Roman;Times;Serif"/>
          <w:b w:val="false"/>
          <w:i w:val="false"/>
          <w:caps w:val="false"/>
          <w:smallCaps w:val="false"/>
          <w:color w:val="131313"/>
          <w:sz w:val="20"/>
        </w:rPr>
        <w:t xml:space="preserve">the notice of redemption that relates to this Note </w:t>
      </w:r>
      <w:r>
        <w:rPr>
          <w:rFonts w:ascii="Times New Roman;Times;Serif" w:hAnsi="Times New Roman;Times;Serif"/>
          <w:b w:val="false"/>
          <w:i w:val="false"/>
          <w:caps w:val="false"/>
          <w:smallCaps w:val="false"/>
          <w:color w:val="333333"/>
          <w:sz w:val="20"/>
        </w:rPr>
        <w:t xml:space="preserve">will </w:t>
      </w:r>
      <w:r>
        <w:rPr>
          <w:rFonts w:ascii="Times New Roman;Times;Serif" w:hAnsi="Times New Roman;Times;Serif"/>
          <w:b w:val="false"/>
          <w:i w:val="false"/>
          <w:caps w:val="false"/>
          <w:smallCaps w:val="false"/>
          <w:color w:val="232323"/>
          <w:sz w:val="20"/>
        </w:rPr>
        <w:t xml:space="preserve">state </w:t>
      </w:r>
      <w:r>
        <w:rPr>
          <w:rFonts w:ascii="Times New Roman;Times;Serif" w:hAnsi="Times New Roman;Times;Serif"/>
          <w:b w:val="false"/>
          <w:i w:val="false"/>
          <w:caps w:val="false"/>
          <w:smallCaps w:val="false"/>
          <w:color w:val="131313"/>
          <w:sz w:val="20"/>
        </w:rPr>
        <w:t xml:space="preserve">the portion of the </w:t>
      </w:r>
      <w:r>
        <w:rPr>
          <w:rFonts w:ascii="Times New Roman;Times;Serif" w:hAnsi="Times New Roman;Times;Serif"/>
          <w:b w:val="false"/>
          <w:i w:val="false"/>
          <w:caps w:val="false"/>
          <w:smallCaps w:val="false"/>
          <w:color w:val="232323"/>
          <w:sz w:val="20"/>
        </w:rPr>
        <w:t xml:space="preserve">principal </w:t>
      </w:r>
      <w:r>
        <w:rPr>
          <w:rFonts w:ascii="Times New Roman;Times;Serif" w:hAnsi="Times New Roman;Times;Serif"/>
          <w:b w:val="false"/>
          <w:i w:val="false"/>
          <w:caps w:val="false"/>
          <w:smallCaps w:val="false"/>
          <w:color w:val="131313"/>
          <w:sz w:val="20"/>
        </w:rPr>
        <w:t xml:space="preserve">amount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thi</w:t>
      </w:r>
      <w:r>
        <w:rPr>
          <w:rFonts w:ascii="Times New Roman;Times;Serif" w:hAnsi="Times New Roman;Times;Serif"/>
          <w:b w:val="false"/>
          <w:i w:val="false"/>
          <w:caps w:val="false"/>
          <w:smallCaps w:val="false"/>
          <w:color w:val="444444"/>
          <w:sz w:val="20"/>
        </w:rPr>
        <w:t xml:space="preserve">s </w:t>
      </w:r>
      <w:r>
        <w:rPr>
          <w:rFonts w:ascii="Times New Roman;Times;Serif" w:hAnsi="Times New Roman;Times;Serif"/>
          <w:b w:val="false"/>
          <w:i w:val="false"/>
          <w:caps w:val="false"/>
          <w:smallCaps w:val="false"/>
          <w:color w:val="232323"/>
          <w:sz w:val="20"/>
        </w:rPr>
        <w:t xml:space="preserve">Note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32323"/>
          <w:sz w:val="20"/>
        </w:rPr>
        <w:t xml:space="preserve">be </w:t>
      </w:r>
      <w:r>
        <w:rPr>
          <w:rFonts w:ascii="Times New Roman;Times;Serif" w:hAnsi="Times New Roman;Times;Serif"/>
          <w:b w:val="false"/>
          <w:i w:val="false"/>
          <w:caps w:val="false"/>
          <w:smallCaps w:val="false"/>
          <w:color w:val="131313"/>
          <w:sz w:val="20"/>
        </w:rPr>
        <w:t xml:space="preserve">redeemed. </w:t>
      </w:r>
      <w:r>
        <w:rPr>
          <w:rFonts w:ascii="Times New Roman;Times;Serif" w:hAnsi="Times New Roman;Times;Serif"/>
          <w:b w:val="false"/>
          <w:i w:val="false"/>
          <w:caps w:val="false"/>
          <w:smallCaps w:val="false"/>
          <w:color w:val="232323"/>
          <w:sz w:val="20"/>
        </w:rPr>
        <w:t xml:space="preserve">A </w:t>
      </w:r>
      <w:r>
        <w:rPr>
          <w:rFonts w:ascii="Times New Roman;Times;Serif" w:hAnsi="Times New Roman;Times;Serif"/>
          <w:b w:val="false"/>
          <w:i w:val="false"/>
          <w:caps w:val="false"/>
          <w:smallCaps w:val="false"/>
          <w:color w:val="131313"/>
          <w:sz w:val="20"/>
        </w:rPr>
        <w:t xml:space="preserve">new note in </w:t>
      </w:r>
      <w:r>
        <w:rPr>
          <w:rFonts w:ascii="Times New Roman;Times;Serif" w:hAnsi="Times New Roman;Times;Serif"/>
          <w:b w:val="false"/>
          <w:i w:val="false"/>
          <w:caps w:val="false"/>
          <w:smallCaps w:val="false"/>
          <w:color w:val="232323"/>
          <w:sz w:val="20"/>
        </w:rPr>
        <w:t xml:space="preserve">a </w:t>
      </w:r>
      <w:r>
        <w:rPr>
          <w:rFonts w:ascii="Times New Roman;Times;Serif" w:hAnsi="Times New Roman;Times;Serif"/>
          <w:b w:val="false"/>
          <w:i w:val="false"/>
          <w:caps w:val="false"/>
          <w:smallCaps w:val="false"/>
          <w:color w:val="131313"/>
          <w:sz w:val="20"/>
        </w:rPr>
        <w:t xml:space="preserve">principal </w:t>
      </w:r>
      <w:r>
        <w:rPr>
          <w:rFonts w:ascii="Times New Roman;Times;Serif" w:hAnsi="Times New Roman;Times;Serif"/>
          <w:b w:val="false"/>
          <w:i w:val="false"/>
          <w:caps w:val="false"/>
          <w:smallCaps w:val="false"/>
          <w:color w:val="232323"/>
          <w:sz w:val="20"/>
        </w:rPr>
        <w:t xml:space="preserve">amount </w:t>
      </w:r>
      <w:r>
        <w:rPr>
          <w:rFonts w:ascii="Times New Roman;Times;Serif" w:hAnsi="Times New Roman;Times;Serif"/>
          <w:b w:val="false"/>
          <w:i w:val="false"/>
          <w:caps w:val="false"/>
          <w:smallCaps w:val="false"/>
          <w:color w:val="333333"/>
          <w:sz w:val="20"/>
        </w:rPr>
        <w:t xml:space="preserve">equal </w:t>
      </w:r>
      <w:r>
        <w:rPr>
          <w:rFonts w:ascii="Times New Roman;Times;Serif" w:hAnsi="Times New Roman;Times;Serif"/>
          <w:b w:val="false"/>
          <w:i w:val="false"/>
          <w:caps w:val="false"/>
          <w:smallCaps w:val="false"/>
          <w:color w:val="131313"/>
          <w:sz w:val="20"/>
        </w:rPr>
        <w:t xml:space="preserve">to the unredeemed portion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 xml:space="preserve">this Note </w:t>
      </w:r>
      <w:r>
        <w:rPr>
          <w:rFonts w:ascii="Times New Roman;Times;Serif" w:hAnsi="Times New Roman;Times;Serif"/>
          <w:b w:val="false"/>
          <w:i w:val="false"/>
          <w:caps w:val="false"/>
          <w:smallCaps w:val="false"/>
          <w:color w:val="333333"/>
          <w:sz w:val="20"/>
        </w:rPr>
        <w:t xml:space="preserve">will </w:t>
      </w:r>
      <w:r>
        <w:rPr>
          <w:rFonts w:ascii="Times New Roman;Times;Serif" w:hAnsi="Times New Roman;Times;Serif"/>
          <w:b w:val="false"/>
          <w:i w:val="false"/>
          <w:caps w:val="false"/>
          <w:smallCaps w:val="false"/>
          <w:color w:val="131313"/>
          <w:sz w:val="20"/>
        </w:rPr>
        <w:t xml:space="preserve">be issued in the name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 xml:space="preserve">the holder </w:t>
      </w:r>
      <w:r>
        <w:rPr>
          <w:rFonts w:ascii="Times New Roman;Times;Serif" w:hAnsi="Times New Roman;Times;Serif"/>
          <w:b w:val="false"/>
          <w:i w:val="false"/>
          <w:caps w:val="false"/>
          <w:smallCaps w:val="false"/>
          <w:color w:val="232323"/>
          <w:sz w:val="20"/>
        </w:rPr>
        <w:t xml:space="preserve">of this </w:t>
      </w:r>
      <w:r>
        <w:rPr>
          <w:rFonts w:ascii="Times New Roman;Times;Serif" w:hAnsi="Times New Roman;Times;Serif"/>
          <w:b w:val="false"/>
          <w:i w:val="false"/>
          <w:caps w:val="false"/>
          <w:smallCaps w:val="false"/>
          <w:color w:val="131313"/>
          <w:sz w:val="20"/>
        </w:rPr>
        <w:t xml:space="preserve">Note upon </w:t>
      </w:r>
      <w:r>
        <w:rPr>
          <w:rFonts w:ascii="Times New Roman;Times;Serif" w:hAnsi="Times New Roman;Times;Serif"/>
          <w:b w:val="false"/>
          <w:i w:val="false"/>
          <w:caps w:val="false"/>
          <w:smallCaps w:val="false"/>
          <w:color w:val="444444"/>
          <w:sz w:val="20"/>
        </w:rPr>
        <w:t xml:space="preserve">surrender </w:t>
      </w:r>
      <w:r>
        <w:rPr>
          <w:rFonts w:ascii="Times New Roman;Times;Serif" w:hAnsi="Times New Roman;Times;Serif"/>
          <w:b w:val="false"/>
          <w:i w:val="false"/>
          <w:caps w:val="false"/>
          <w:smallCaps w:val="false"/>
          <w:color w:val="131313"/>
          <w:sz w:val="20"/>
        </w:rPr>
        <w:t xml:space="preserve">for cancellation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thi</w:t>
      </w:r>
      <w:r>
        <w:rPr>
          <w:rFonts w:ascii="Times New Roman;Times;Serif" w:hAnsi="Times New Roman;Times;Serif"/>
          <w:b w:val="false"/>
          <w:i w:val="false"/>
          <w:caps w:val="false"/>
          <w:smallCaps w:val="false"/>
          <w:color w:val="444444"/>
          <w:sz w:val="20"/>
        </w:rPr>
        <w:t xml:space="preserve">s </w:t>
      </w:r>
      <w:r>
        <w:rPr>
          <w:rFonts w:ascii="Times New Roman;Times;Serif" w:hAnsi="Times New Roman;Times;Serif"/>
          <w:b w:val="false"/>
          <w:i w:val="false"/>
          <w:caps w:val="false"/>
          <w:smallCaps w:val="false"/>
          <w:color w:val="232323"/>
          <w:sz w:val="20"/>
        </w:rPr>
        <w:t xml:space="preserve">Note. </w:t>
      </w:r>
      <w:r>
        <w:rPr>
          <w:rFonts w:ascii="Times New Roman;Times;Serif" w:hAnsi="Times New Roman;Times;Serif"/>
          <w:b w:val="false"/>
          <w:i w:val="false"/>
          <w:caps w:val="false"/>
          <w:smallCaps w:val="false"/>
          <w:color w:val="131313"/>
          <w:sz w:val="20"/>
        </w:rPr>
        <w:t xml:space="preserve">For </w:t>
      </w:r>
      <w:r>
        <w:rPr>
          <w:rFonts w:ascii="Times New Roman;Times;Serif" w:hAnsi="Times New Roman;Times;Serif"/>
          <w:b w:val="false"/>
          <w:i w:val="false"/>
          <w:caps w:val="false"/>
          <w:smallCaps w:val="false"/>
          <w:color w:val="333333"/>
          <w:sz w:val="20"/>
        </w:rPr>
        <w:t xml:space="preserve">so </w:t>
      </w:r>
      <w:r>
        <w:rPr>
          <w:rFonts w:ascii="Times New Roman;Times;Serif" w:hAnsi="Times New Roman;Times;Serif"/>
          <w:b w:val="false"/>
          <w:i w:val="false"/>
          <w:caps w:val="false"/>
          <w:smallCaps w:val="false"/>
          <w:color w:val="131313"/>
          <w:sz w:val="20"/>
        </w:rPr>
        <w:t xml:space="preserve">long </w:t>
      </w:r>
      <w:r>
        <w:rPr>
          <w:rFonts w:ascii="Times New Roman;Times;Serif" w:hAnsi="Times New Roman;Times;Serif"/>
          <w:b w:val="false"/>
          <w:i w:val="false"/>
          <w:caps w:val="false"/>
          <w:smallCaps w:val="false"/>
          <w:color w:val="232323"/>
          <w:sz w:val="20"/>
        </w:rPr>
        <w:t xml:space="preserve">as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32323"/>
          <w:sz w:val="20"/>
        </w:rPr>
        <w:t xml:space="preserve">Note </w:t>
      </w:r>
      <w:r>
        <w:rPr>
          <w:rFonts w:ascii="Times New Roman;Times;Serif" w:hAnsi="Times New Roman;Times;Serif"/>
          <w:b w:val="false"/>
          <w:i w:val="false"/>
          <w:caps w:val="false"/>
          <w:smallCaps w:val="false"/>
          <w:color w:val="131313"/>
          <w:sz w:val="20"/>
        </w:rPr>
        <w:t xml:space="preserve">is held by DTC </w:t>
      </w:r>
      <w:r>
        <w:rPr>
          <w:rFonts w:ascii="Times New Roman;Times;Serif" w:hAnsi="Times New Roman;Times;Serif"/>
          <w:b w:val="false"/>
          <w:i w:val="false"/>
          <w:caps w:val="false"/>
          <w:smallCaps w:val="false"/>
          <w:color w:val="333333"/>
          <w:sz w:val="20"/>
        </w:rPr>
        <w:t>(</w:t>
      </w:r>
      <w:r>
        <w:rPr>
          <w:rFonts w:ascii="Times New Roman;Times;Serif" w:hAnsi="Times New Roman;Times;Serif"/>
          <w:b w:val="false"/>
          <w:i w:val="false"/>
          <w:caps w:val="false"/>
          <w:smallCaps w:val="false"/>
          <w:color w:val="131313"/>
          <w:sz w:val="20"/>
        </w:rPr>
        <w:t xml:space="preserve">or </w:t>
      </w:r>
      <w:r>
        <w:rPr>
          <w:rFonts w:ascii="Times New Roman;Times;Serif" w:hAnsi="Times New Roman;Times;Serif"/>
          <w:b w:val="false"/>
          <w:i w:val="false"/>
          <w:caps w:val="false"/>
          <w:smallCaps w:val="false"/>
          <w:color w:val="333333"/>
          <w:sz w:val="20"/>
        </w:rPr>
        <w:t xml:space="preserve">another </w:t>
      </w:r>
      <w:r>
        <w:rPr>
          <w:rFonts w:ascii="Times New Roman;Times;Serif" w:hAnsi="Times New Roman;Times;Serif"/>
          <w:b w:val="false"/>
          <w:i w:val="false"/>
          <w:caps w:val="false"/>
          <w:smallCaps w:val="false"/>
          <w:color w:val="131313"/>
          <w:sz w:val="20"/>
        </w:rPr>
        <w:t>depositary)</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31313"/>
          <w:sz w:val="20"/>
        </w:rPr>
        <w:t xml:space="preserve">the redemption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 xml:space="preserve">this Note </w:t>
      </w:r>
      <w:r>
        <w:rPr>
          <w:rFonts w:ascii="Times New Roman;Times;Serif" w:hAnsi="Times New Roman;Times;Serif"/>
          <w:b w:val="false"/>
          <w:i w:val="false"/>
          <w:caps w:val="false"/>
          <w:smallCaps w:val="false"/>
          <w:color w:val="333333"/>
          <w:sz w:val="20"/>
        </w:rPr>
        <w:t xml:space="preserve">shall </w:t>
      </w:r>
      <w:r>
        <w:rPr>
          <w:rFonts w:ascii="Times New Roman;Times;Serif" w:hAnsi="Times New Roman;Times;Serif"/>
          <w:b w:val="false"/>
          <w:i w:val="false"/>
          <w:caps w:val="false"/>
          <w:smallCaps w:val="false"/>
          <w:color w:val="131313"/>
          <w:sz w:val="20"/>
        </w:rPr>
        <w:t xml:space="preserve">be done in </w:t>
      </w:r>
      <w:r>
        <w:rPr>
          <w:rFonts w:ascii="Times New Roman;Times;Serif" w:hAnsi="Times New Roman;Times;Serif"/>
          <w:b w:val="false"/>
          <w:i w:val="false"/>
          <w:caps w:val="false"/>
          <w:smallCaps w:val="false"/>
          <w:color w:val="232323"/>
          <w:sz w:val="20"/>
        </w:rPr>
        <w:t xml:space="preserve">accordance </w:t>
      </w:r>
      <w:r>
        <w:rPr>
          <w:rFonts w:ascii="Times New Roman;Times;Serif" w:hAnsi="Times New Roman;Times;Serif"/>
          <w:b w:val="false"/>
          <w:i w:val="false"/>
          <w:caps w:val="false"/>
          <w:smallCaps w:val="false"/>
          <w:color w:val="333333"/>
          <w:sz w:val="20"/>
        </w:rPr>
        <w:t xml:space="preserve">with </w:t>
      </w:r>
      <w:r>
        <w:rPr>
          <w:rFonts w:ascii="Times New Roman;Times;Serif" w:hAnsi="Times New Roman;Times;Serif"/>
          <w:b w:val="false"/>
          <w:i w:val="false"/>
          <w:caps w:val="false"/>
          <w:smallCaps w:val="false"/>
          <w:color w:val="131313"/>
          <w:sz w:val="20"/>
        </w:rPr>
        <w:t xml:space="preserve">the policies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31313"/>
          <w:sz w:val="20"/>
        </w:rPr>
        <w:t xml:space="preserve">procedures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the depositary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 xml:space="preserve">Unless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32323"/>
          <w:sz w:val="20"/>
        </w:rPr>
        <w:t xml:space="preserve">Company </w:t>
      </w:r>
      <w:r>
        <w:rPr>
          <w:rFonts w:ascii="Times New Roman;Times;Serif" w:hAnsi="Times New Roman;Times;Serif"/>
          <w:b w:val="false"/>
          <w:i w:val="false"/>
          <w:caps w:val="false"/>
          <w:smallCaps w:val="false"/>
          <w:color w:val="131313"/>
          <w:sz w:val="20"/>
        </w:rPr>
        <w:t xml:space="preserve">defaults in </w:t>
      </w:r>
      <w:r>
        <w:rPr>
          <w:rFonts w:ascii="Times New Roman;Times;Serif" w:hAnsi="Times New Roman;Times;Serif"/>
          <w:b w:val="false"/>
          <w:i w:val="false"/>
          <w:caps w:val="false"/>
          <w:smallCaps w:val="false"/>
          <w:color w:val="232323"/>
          <w:sz w:val="20"/>
        </w:rPr>
        <w:t xml:space="preserve">payment of </w:t>
      </w:r>
      <w:r>
        <w:rPr>
          <w:rFonts w:ascii="Times New Roman;Times;Serif" w:hAnsi="Times New Roman;Times;Serif"/>
          <w:b w:val="false"/>
          <w:i w:val="false"/>
          <w:caps w:val="false"/>
          <w:smallCaps w:val="false"/>
          <w:color w:val="131313"/>
          <w:sz w:val="20"/>
        </w:rPr>
        <w:t>the Redemption Price</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232323"/>
          <w:sz w:val="20"/>
        </w:rPr>
        <w:t xml:space="preserve">on and after </w:t>
      </w:r>
      <w:r>
        <w:rPr>
          <w:rFonts w:ascii="Times New Roman;Times;Serif" w:hAnsi="Times New Roman;Times;Serif"/>
          <w:b w:val="false"/>
          <w:i w:val="false"/>
          <w:caps w:val="false"/>
          <w:smallCaps w:val="false"/>
          <w:color w:val="131313"/>
          <w:sz w:val="20"/>
        </w:rPr>
        <w:t>the Redemption Date</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31313"/>
          <w:sz w:val="20"/>
        </w:rPr>
        <w:t xml:space="preserve">interest </w:t>
      </w:r>
      <w:r>
        <w:rPr>
          <w:rFonts w:ascii="Times New Roman;Times;Serif" w:hAnsi="Times New Roman;Times;Serif"/>
          <w:b w:val="false"/>
          <w:i w:val="false"/>
          <w:caps w:val="false"/>
          <w:smallCaps w:val="false"/>
          <w:color w:val="232323"/>
          <w:sz w:val="20"/>
        </w:rPr>
        <w:t xml:space="preserve">will cease </w:t>
      </w:r>
      <w:r>
        <w:rPr>
          <w:rFonts w:ascii="Times New Roman;Times;Serif" w:hAnsi="Times New Roman;Times;Serif"/>
          <w:b w:val="false"/>
          <w:i w:val="false"/>
          <w:caps w:val="false"/>
          <w:smallCaps w:val="false"/>
          <w:color w:val="131313"/>
          <w:sz w:val="20"/>
        </w:rPr>
        <w:t xml:space="preserve">to accrue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31313"/>
          <w:sz w:val="20"/>
        </w:rPr>
        <w:t>thi</w:t>
      </w:r>
      <w:r>
        <w:rPr>
          <w:rFonts w:ascii="Times New Roman;Times;Serif" w:hAnsi="Times New Roman;Times;Serif"/>
          <w:b w:val="false"/>
          <w:i w:val="false"/>
          <w:caps w:val="false"/>
          <w:smallCaps w:val="false"/>
          <w:color w:val="444444"/>
          <w:sz w:val="20"/>
        </w:rPr>
        <w:t xml:space="preserve">s </w:t>
      </w:r>
      <w:r>
        <w:rPr>
          <w:rFonts w:ascii="Times New Roman;Times;Serif" w:hAnsi="Times New Roman;Times;Serif"/>
          <w:b w:val="false"/>
          <w:i w:val="false"/>
          <w:caps w:val="false"/>
          <w:smallCaps w:val="false"/>
          <w:color w:val="232323"/>
          <w:sz w:val="20"/>
        </w:rPr>
        <w:t xml:space="preserve">Note or portions </w:t>
      </w:r>
      <w:r>
        <w:rPr>
          <w:rFonts w:ascii="Times New Roman;Times;Serif" w:hAnsi="Times New Roman;Times;Serif"/>
          <w:b w:val="false"/>
          <w:i w:val="false"/>
          <w:caps w:val="false"/>
          <w:smallCaps w:val="false"/>
          <w:color w:val="131313"/>
          <w:sz w:val="20"/>
        </w:rPr>
        <w:t xml:space="preserve">thereof </w:t>
      </w:r>
      <w:r>
        <w:rPr>
          <w:rFonts w:ascii="Times New Roman;Times;Serif" w:hAnsi="Times New Roman;Times;Serif"/>
          <w:b w:val="false"/>
          <w:i w:val="false"/>
          <w:caps w:val="false"/>
          <w:smallCaps w:val="false"/>
          <w:color w:val="333333"/>
          <w:sz w:val="20"/>
        </w:rPr>
        <w:t xml:space="preserve">called </w:t>
      </w:r>
      <w:r>
        <w:rPr>
          <w:rFonts w:ascii="Times New Roman;Times;Serif" w:hAnsi="Times New Roman;Times;Serif"/>
          <w:b w:val="false"/>
          <w:i w:val="false"/>
          <w:caps w:val="false"/>
          <w:smallCaps w:val="false"/>
          <w:color w:val="232323"/>
          <w:sz w:val="20"/>
        </w:rPr>
        <w:t xml:space="preserve">for </w:t>
      </w:r>
      <w:r>
        <w:rPr>
          <w:rFonts w:ascii="Times New Roman;Times;Serif" w:hAnsi="Times New Roman;Times;Serif"/>
          <w:b w:val="false"/>
          <w:i w:val="false"/>
          <w:caps w:val="false"/>
          <w:smallCaps w:val="false"/>
          <w:color w:val="131313"/>
          <w:sz w:val="20"/>
        </w:rPr>
        <w:t>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If money </w:t>
      </w:r>
      <w:r>
        <w:rPr>
          <w:rFonts w:ascii="Times New Roman;Times;Serif" w:hAnsi="Times New Roman;Times;Serif"/>
          <w:b w:val="false"/>
          <w:i w:val="false"/>
          <w:caps w:val="false"/>
          <w:smallCaps w:val="false"/>
          <w:color w:val="333333"/>
          <w:sz w:val="20"/>
        </w:rPr>
        <w:t xml:space="preserve">sufficient </w:t>
      </w:r>
      <w:r>
        <w:rPr>
          <w:rFonts w:ascii="Times New Roman;Times;Serif" w:hAnsi="Times New Roman;Times;Serif"/>
          <w:b w:val="false"/>
          <w:i w:val="false"/>
          <w:caps w:val="false"/>
          <w:smallCaps w:val="false"/>
          <w:color w:val="131313"/>
          <w:sz w:val="20"/>
        </w:rPr>
        <w:t xml:space="preserve">to pay the Redemption </w:t>
      </w:r>
      <w:r>
        <w:rPr>
          <w:rFonts w:ascii="Times New Roman;Times;Serif" w:hAnsi="Times New Roman;Times;Serif"/>
          <w:b w:val="false"/>
          <w:i w:val="false"/>
          <w:caps w:val="false"/>
          <w:smallCaps w:val="false"/>
          <w:color w:val="232323"/>
          <w:sz w:val="20"/>
        </w:rPr>
        <w:t xml:space="preserve">Price </w:t>
      </w:r>
      <w:r>
        <w:rPr>
          <w:rFonts w:ascii="Times New Roman;Times;Serif" w:hAnsi="Times New Roman;Times;Serif"/>
          <w:b w:val="false"/>
          <w:i w:val="false"/>
          <w:caps w:val="false"/>
          <w:smallCaps w:val="false"/>
          <w:color w:val="131313"/>
          <w:sz w:val="20"/>
        </w:rPr>
        <w:t xml:space="preserve">and </w:t>
      </w:r>
      <w:r>
        <w:rPr>
          <w:rFonts w:ascii="Times New Roman;Times;Serif" w:hAnsi="Times New Roman;Times;Serif"/>
          <w:b w:val="false"/>
          <w:i w:val="false"/>
          <w:caps w:val="false"/>
          <w:smallCaps w:val="false"/>
          <w:color w:val="232323"/>
          <w:sz w:val="20"/>
        </w:rPr>
        <w:t xml:space="preserve">accrued and </w:t>
      </w:r>
      <w:r>
        <w:rPr>
          <w:rFonts w:ascii="Times New Roman;Times;Serif" w:hAnsi="Times New Roman;Times;Serif"/>
          <w:b w:val="false"/>
          <w:i w:val="false"/>
          <w:caps w:val="false"/>
          <w:smallCaps w:val="false"/>
          <w:color w:val="131313"/>
          <w:sz w:val="20"/>
        </w:rPr>
        <w:t xml:space="preserve">unpaid interest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31313"/>
          <w:sz w:val="20"/>
        </w:rPr>
        <w:t xml:space="preserve">the principal </w:t>
      </w:r>
      <w:r>
        <w:rPr>
          <w:rFonts w:ascii="Times New Roman;Times;Serif" w:hAnsi="Times New Roman;Times;Serif"/>
          <w:b w:val="false"/>
          <w:i w:val="false"/>
          <w:caps w:val="false"/>
          <w:smallCaps w:val="false"/>
          <w:color w:val="232323"/>
          <w:sz w:val="20"/>
        </w:rPr>
        <w:t xml:space="preserve">amount of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32323"/>
          <w:sz w:val="20"/>
        </w:rPr>
        <w:t xml:space="preserve">Note </w:t>
      </w:r>
      <w:r>
        <w:rPr>
          <w:rFonts w:ascii="Times New Roman;Times;Serif" w:hAnsi="Times New Roman;Times;Serif"/>
          <w:b w:val="false"/>
          <w:i w:val="false"/>
          <w:caps w:val="false"/>
          <w:smallCaps w:val="false"/>
          <w:color w:val="131313"/>
          <w:sz w:val="20"/>
        </w:rPr>
        <w:t xml:space="preserve">to be redeemed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31313"/>
          <w:sz w:val="20"/>
        </w:rPr>
        <w:t xml:space="preserve">the Redemption Date is deposited </w:t>
      </w:r>
      <w:r>
        <w:rPr>
          <w:rFonts w:ascii="Times New Roman;Times;Serif" w:hAnsi="Times New Roman;Times;Serif"/>
          <w:b w:val="false"/>
          <w:i w:val="false"/>
          <w:caps w:val="false"/>
          <w:smallCaps w:val="false"/>
          <w:color w:val="333333"/>
          <w:sz w:val="20"/>
        </w:rPr>
        <w:t xml:space="preserve">with </w:t>
      </w:r>
      <w:r>
        <w:rPr>
          <w:rFonts w:ascii="Times New Roman;Times;Serif" w:hAnsi="Times New Roman;Times;Serif"/>
          <w:b w:val="false"/>
          <w:i w:val="false"/>
          <w:caps w:val="false"/>
          <w:smallCaps w:val="false"/>
          <w:color w:val="131313"/>
          <w:sz w:val="20"/>
        </w:rPr>
        <w:t xml:space="preserve">the Trustee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31313"/>
          <w:sz w:val="20"/>
        </w:rPr>
        <w:t xml:space="preserve">Paying Agent </w:t>
      </w:r>
      <w:r>
        <w:rPr>
          <w:rFonts w:ascii="Times New Roman;Times;Serif" w:hAnsi="Times New Roman;Times;Serif"/>
          <w:b w:val="false"/>
          <w:i w:val="false"/>
          <w:caps w:val="false"/>
          <w:smallCaps w:val="false"/>
          <w:color w:val="232323"/>
          <w:sz w:val="20"/>
        </w:rPr>
        <w:t xml:space="preserve">on or </w:t>
      </w:r>
      <w:r>
        <w:rPr>
          <w:rFonts w:ascii="Times New Roman;Times;Serif" w:hAnsi="Times New Roman;Times;Serif"/>
          <w:b w:val="false"/>
          <w:i w:val="false"/>
          <w:caps w:val="false"/>
          <w:smallCaps w:val="false"/>
          <w:color w:val="131313"/>
          <w:sz w:val="20"/>
        </w:rPr>
        <w:t xml:space="preserve">before the Redemption Date </w:t>
      </w:r>
      <w:r>
        <w:rPr>
          <w:rFonts w:ascii="Times New Roman;Times;Serif" w:hAnsi="Times New Roman;Times;Serif"/>
          <w:b w:val="false"/>
          <w:i w:val="false"/>
          <w:caps w:val="false"/>
          <w:smallCaps w:val="false"/>
          <w:color w:val="232323"/>
          <w:sz w:val="20"/>
        </w:rPr>
        <w:t xml:space="preserve">and certain other conditions specified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32323"/>
          <w:sz w:val="20"/>
        </w:rPr>
        <w:t xml:space="preserve">the </w:t>
      </w:r>
      <w:r>
        <w:rPr>
          <w:rFonts w:ascii="Times New Roman;Times;Serif" w:hAnsi="Times New Roman;Times;Serif"/>
          <w:b w:val="false"/>
          <w:i w:val="false"/>
          <w:caps w:val="false"/>
          <w:smallCaps w:val="false"/>
          <w:color w:val="131313"/>
          <w:sz w:val="20"/>
        </w:rPr>
        <w:t xml:space="preserve">Indenture </w:t>
      </w:r>
      <w:r>
        <w:rPr>
          <w:rFonts w:ascii="Times New Roman;Times;Serif" w:hAnsi="Times New Roman;Times;Serif"/>
          <w:b w:val="false"/>
          <w:i w:val="false"/>
          <w:caps w:val="false"/>
          <w:smallCaps w:val="false"/>
          <w:color w:val="232323"/>
          <w:sz w:val="20"/>
        </w:rPr>
        <w:t xml:space="preserve">are </w:t>
      </w:r>
      <w:r>
        <w:rPr>
          <w:rFonts w:ascii="Times New Roman;Times;Serif" w:hAnsi="Times New Roman;Times;Serif"/>
          <w:b w:val="false"/>
          <w:i w:val="false"/>
          <w:caps w:val="false"/>
          <w:smallCaps w:val="false"/>
          <w:color w:val="333333"/>
          <w:sz w:val="20"/>
        </w:rPr>
        <w:t xml:space="preserve">satisfied, </w:t>
      </w:r>
      <w:r>
        <w:rPr>
          <w:rFonts w:ascii="Times New Roman;Times;Serif" w:hAnsi="Times New Roman;Times;Serif"/>
          <w:b w:val="false"/>
          <w:i w:val="false"/>
          <w:caps w:val="false"/>
          <w:smallCaps w:val="false"/>
          <w:color w:val="131313"/>
          <w:sz w:val="20"/>
        </w:rPr>
        <w:t xml:space="preserve">then </w:t>
      </w:r>
      <w:r>
        <w:rPr>
          <w:rFonts w:ascii="Times New Roman;Times;Serif" w:hAnsi="Times New Roman;Times;Serif"/>
          <w:b w:val="false"/>
          <w:i w:val="false"/>
          <w:caps w:val="false"/>
          <w:smallCaps w:val="false"/>
          <w:color w:val="333333"/>
          <w:sz w:val="20"/>
        </w:rPr>
        <w:t xml:space="preserve">on or after such </w:t>
      </w:r>
      <w:r>
        <w:rPr>
          <w:rFonts w:ascii="Times New Roman;Times;Serif" w:hAnsi="Times New Roman;Times;Serif"/>
          <w:b w:val="false"/>
          <w:i w:val="false"/>
          <w:caps w:val="false"/>
          <w:smallCaps w:val="false"/>
          <w:color w:val="131313"/>
          <w:sz w:val="20"/>
        </w:rPr>
        <w:t>date</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131313"/>
          <w:sz w:val="20"/>
        </w:rPr>
        <w:t xml:space="preserve">interest </w:t>
      </w:r>
      <w:r>
        <w:rPr>
          <w:rFonts w:ascii="Times New Roman;Times;Serif" w:hAnsi="Times New Roman;Times;Serif"/>
          <w:b w:val="false"/>
          <w:i w:val="false"/>
          <w:caps w:val="false"/>
          <w:smallCaps w:val="false"/>
          <w:color w:val="333333"/>
          <w:sz w:val="20"/>
        </w:rPr>
        <w:t xml:space="preserve">will </w:t>
      </w:r>
      <w:r>
        <w:rPr>
          <w:rFonts w:ascii="Times New Roman;Times;Serif" w:hAnsi="Times New Roman;Times;Serif"/>
          <w:b w:val="false"/>
          <w:i w:val="false"/>
          <w:caps w:val="false"/>
          <w:smallCaps w:val="false"/>
          <w:color w:val="232323"/>
          <w:sz w:val="20"/>
        </w:rPr>
        <w:t xml:space="preserve">cease to </w:t>
      </w:r>
      <w:r>
        <w:rPr>
          <w:rFonts w:ascii="Times New Roman;Times;Serif" w:hAnsi="Times New Roman;Times;Serif"/>
          <w:b w:val="false"/>
          <w:i w:val="false"/>
          <w:caps w:val="false"/>
          <w:smallCaps w:val="false"/>
          <w:color w:val="333333"/>
          <w:sz w:val="20"/>
        </w:rPr>
        <w:t xml:space="preserve">accrue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31313"/>
          <w:sz w:val="20"/>
        </w:rPr>
        <w:t xml:space="preserve">the principal </w:t>
      </w:r>
      <w:r>
        <w:rPr>
          <w:rFonts w:ascii="Times New Roman;Times;Serif" w:hAnsi="Times New Roman;Times;Serif"/>
          <w:b w:val="false"/>
          <w:i w:val="false"/>
          <w:caps w:val="false"/>
          <w:smallCaps w:val="false"/>
          <w:color w:val="232323"/>
          <w:sz w:val="20"/>
        </w:rPr>
        <w:t xml:space="preserve">amount of this </w:t>
      </w:r>
      <w:r>
        <w:rPr>
          <w:rFonts w:ascii="Times New Roman;Times;Serif" w:hAnsi="Times New Roman;Times;Serif"/>
          <w:b w:val="false"/>
          <w:i w:val="false"/>
          <w:caps w:val="false"/>
          <w:smallCaps w:val="false"/>
          <w:color w:val="131313"/>
          <w:sz w:val="20"/>
        </w:rPr>
        <w:t xml:space="preserve">Note </w:t>
      </w:r>
      <w:r>
        <w:rPr>
          <w:rFonts w:ascii="Times New Roman;Times;Serif" w:hAnsi="Times New Roman;Times;Serif"/>
          <w:b w:val="false"/>
          <w:i w:val="false"/>
          <w:caps w:val="false"/>
          <w:smallCaps w:val="false"/>
          <w:color w:val="232323"/>
          <w:sz w:val="20"/>
        </w:rPr>
        <w:t>called for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 xml:space="preserve">Any </w:t>
      </w:r>
      <w:r>
        <w:rPr>
          <w:rFonts w:ascii="Times New Roman;Times;Serif" w:hAnsi="Times New Roman;Times;Serif"/>
          <w:b w:val="false"/>
          <w:i w:val="false"/>
          <w:caps w:val="false"/>
          <w:smallCaps w:val="false"/>
          <w:color w:val="131313"/>
          <w:sz w:val="20"/>
        </w:rPr>
        <w:t xml:space="preserve">notice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redemption ma</w:t>
      </w:r>
      <w:r>
        <w:rPr>
          <w:rFonts w:ascii="Times New Roman;Times;Serif" w:hAnsi="Times New Roman;Times;Serif"/>
          <w:b w:val="false"/>
          <w:i w:val="false"/>
          <w:caps w:val="false"/>
          <w:smallCaps w:val="false"/>
          <w:color w:val="333333"/>
          <w:sz w:val="20"/>
        </w:rPr>
        <w:t>y</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232323"/>
          <w:sz w:val="20"/>
        </w:rPr>
        <w:t xml:space="preserve">at the </w:t>
      </w:r>
      <w:r>
        <w:rPr>
          <w:rFonts w:ascii="Times New Roman;Times;Serif" w:hAnsi="Times New Roman;Times;Serif"/>
          <w:b w:val="false"/>
          <w:i w:val="false"/>
          <w:caps w:val="false"/>
          <w:smallCaps w:val="false"/>
          <w:color w:val="333333"/>
          <w:sz w:val="20"/>
        </w:rPr>
        <w:t xml:space="preserve">Company's </w:t>
      </w:r>
      <w:r>
        <w:rPr>
          <w:rFonts w:ascii="Times New Roman;Times;Serif" w:hAnsi="Times New Roman;Times;Serif"/>
          <w:b w:val="false"/>
          <w:i w:val="false"/>
          <w:caps w:val="false"/>
          <w:smallCaps w:val="false"/>
          <w:color w:val="131313"/>
          <w:sz w:val="20"/>
        </w:rPr>
        <w:t>di</w:t>
      </w:r>
      <w:r>
        <w:rPr>
          <w:rFonts w:ascii="Times New Roman;Times;Serif" w:hAnsi="Times New Roman;Times;Serif"/>
          <w:b w:val="false"/>
          <w:i w:val="false"/>
          <w:caps w:val="false"/>
          <w:smallCaps w:val="false"/>
          <w:color w:val="444444"/>
          <w:sz w:val="20"/>
        </w:rPr>
        <w:t>s</w:t>
      </w:r>
      <w:r>
        <w:rPr>
          <w:rFonts w:ascii="Times New Roman;Times;Serif" w:hAnsi="Times New Roman;Times;Serif"/>
          <w:b w:val="false"/>
          <w:i w:val="false"/>
          <w:caps w:val="false"/>
          <w:smallCaps w:val="false"/>
          <w:color w:val="232323"/>
          <w:sz w:val="20"/>
        </w:rPr>
        <w:t>cretion</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31313"/>
          <w:sz w:val="20"/>
        </w:rPr>
        <w:t xml:space="preserve">be </w:t>
      </w:r>
      <w:r>
        <w:rPr>
          <w:rFonts w:ascii="Times New Roman;Times;Serif" w:hAnsi="Times New Roman;Times;Serif"/>
          <w:b w:val="false"/>
          <w:i w:val="false"/>
          <w:caps w:val="false"/>
          <w:smallCaps w:val="false"/>
          <w:color w:val="333333"/>
          <w:sz w:val="20"/>
        </w:rPr>
        <w:t xml:space="preserve">subject </w:t>
      </w:r>
      <w:r>
        <w:rPr>
          <w:rFonts w:ascii="Times New Roman;Times;Serif" w:hAnsi="Times New Roman;Times;Serif"/>
          <w:b w:val="false"/>
          <w:i w:val="false"/>
          <w:caps w:val="false"/>
          <w:smallCaps w:val="false"/>
          <w:color w:val="232323"/>
          <w:sz w:val="20"/>
        </w:rPr>
        <w:t xml:space="preserve">to the </w:t>
      </w:r>
      <w:r>
        <w:rPr>
          <w:rFonts w:ascii="Times New Roman;Times;Serif" w:hAnsi="Times New Roman;Times;Serif"/>
          <w:b w:val="false"/>
          <w:i w:val="false"/>
          <w:caps w:val="false"/>
          <w:smallCaps w:val="false"/>
          <w:color w:val="333333"/>
          <w:sz w:val="20"/>
        </w:rPr>
        <w:t xml:space="preserve">satisfaction </w:t>
      </w:r>
      <w:r>
        <w:rPr>
          <w:rFonts w:ascii="Times New Roman;Times;Serif" w:hAnsi="Times New Roman;Times;Serif"/>
          <w:b w:val="false"/>
          <w:i w:val="false"/>
          <w:caps w:val="false"/>
          <w:smallCaps w:val="false"/>
          <w:color w:val="232323"/>
          <w:sz w:val="20"/>
        </w:rPr>
        <w:t xml:space="preserve">of one or </w:t>
      </w:r>
      <w:r>
        <w:rPr>
          <w:rFonts w:ascii="Times New Roman;Times;Serif" w:hAnsi="Times New Roman;Times;Serif"/>
          <w:b w:val="false"/>
          <w:i w:val="false"/>
          <w:caps w:val="false"/>
          <w:smallCaps w:val="false"/>
          <w:color w:val="131313"/>
          <w:sz w:val="20"/>
        </w:rPr>
        <w:t xml:space="preserve">more </w:t>
      </w:r>
      <w:r>
        <w:rPr>
          <w:rFonts w:ascii="Times New Roman;Times;Serif" w:hAnsi="Times New Roman;Times;Serif"/>
          <w:b w:val="false"/>
          <w:i w:val="false"/>
          <w:caps w:val="false"/>
          <w:smallCaps w:val="false"/>
          <w:color w:val="232323"/>
          <w:sz w:val="20"/>
        </w:rPr>
        <w:t xml:space="preserve">conditions </w:t>
      </w:r>
      <w:r>
        <w:rPr>
          <w:rFonts w:ascii="Times New Roman;Times;Serif" w:hAnsi="Times New Roman;Times;Serif"/>
          <w:b w:val="false"/>
          <w:i w:val="false"/>
          <w:caps w:val="false"/>
          <w:smallCaps w:val="false"/>
          <w:color w:val="131313"/>
          <w:sz w:val="20"/>
        </w:rPr>
        <w:t>precedent</w:t>
      </w:r>
      <w:r>
        <w:rPr>
          <w:rFonts w:ascii="Times New Roman;Times;Serif" w:hAnsi="Times New Roman;Times;Serif"/>
          <w:b w:val="false"/>
          <w:i w:val="false"/>
          <w:caps w:val="false"/>
          <w:smallCaps w:val="false"/>
          <w:color w:val="444444"/>
          <w:sz w:val="20"/>
        </w:rPr>
        <w:t xml:space="preserve">, </w:t>
      </w:r>
      <w:r>
        <w:rPr>
          <w:rFonts w:ascii="Times New Roman;Times;Serif" w:hAnsi="Times New Roman;Times;Serif"/>
          <w:b w:val="false"/>
          <w:i w:val="false"/>
          <w:caps w:val="false"/>
          <w:smallCaps w:val="false"/>
          <w:color w:val="333333"/>
          <w:sz w:val="20"/>
        </w:rPr>
        <w:t xml:space="preserve">and </w:t>
      </w:r>
      <w:r>
        <w:rPr>
          <w:rFonts w:ascii="Times New Roman;Times;Serif" w:hAnsi="Times New Roman;Times;Serif"/>
          <w:b w:val="false"/>
          <w:i w:val="false"/>
          <w:caps w:val="false"/>
          <w:smallCaps w:val="false"/>
          <w:color w:val="131313"/>
          <w:sz w:val="20"/>
        </w:rPr>
        <w:t xml:space="preserve">if </w:t>
      </w:r>
      <w:r>
        <w:rPr>
          <w:rFonts w:ascii="Times New Roman;Times;Serif" w:hAnsi="Times New Roman;Times;Serif"/>
          <w:b w:val="false"/>
          <w:i w:val="false"/>
          <w:caps w:val="false"/>
          <w:smallCaps w:val="false"/>
          <w:color w:val="333333"/>
          <w:sz w:val="20"/>
        </w:rPr>
        <w:t xml:space="preserve">such </w:t>
      </w:r>
      <w:r>
        <w:rPr>
          <w:rFonts w:ascii="Times New Roman;Times;Serif" w:hAnsi="Times New Roman;Times;Serif"/>
          <w:b w:val="false"/>
          <w:i w:val="false"/>
          <w:caps w:val="false"/>
          <w:smallCaps w:val="false"/>
          <w:color w:val="131313"/>
          <w:sz w:val="20"/>
        </w:rPr>
        <w:t xml:space="preserve">notice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31313"/>
          <w:sz w:val="20"/>
        </w:rPr>
        <w:t xml:space="preserve">redemption is </w:t>
      </w:r>
      <w:r>
        <w:rPr>
          <w:rFonts w:ascii="Times New Roman;Times;Serif" w:hAnsi="Times New Roman;Times;Serif"/>
          <w:b w:val="false"/>
          <w:i w:val="false"/>
          <w:caps w:val="false"/>
          <w:smallCaps w:val="false"/>
          <w:color w:val="232323"/>
          <w:sz w:val="20"/>
        </w:rPr>
        <w:t xml:space="preserve">conditioned </w:t>
      </w:r>
      <w:r>
        <w:rPr>
          <w:rFonts w:ascii="Times New Roman;Times;Serif" w:hAnsi="Times New Roman;Times;Serif"/>
          <w:b w:val="false"/>
          <w:i w:val="false"/>
          <w:caps w:val="false"/>
          <w:smallCaps w:val="false"/>
          <w:color w:val="131313"/>
          <w:sz w:val="20"/>
        </w:rPr>
        <w:t xml:space="preserve">upon the </w:t>
      </w:r>
      <w:r>
        <w:rPr>
          <w:rFonts w:ascii="Times New Roman;Times;Serif" w:hAnsi="Times New Roman;Times;Serif"/>
          <w:b w:val="false"/>
          <w:i w:val="false"/>
          <w:caps w:val="false"/>
          <w:smallCaps w:val="false"/>
          <w:color w:val="333333"/>
          <w:sz w:val="20"/>
        </w:rPr>
        <w:t xml:space="preserve">occurrence </w:t>
      </w:r>
      <w:r>
        <w:rPr>
          <w:rFonts w:ascii="Times New Roman;Times;Serif" w:hAnsi="Times New Roman;Times;Serif"/>
          <w:b w:val="false"/>
          <w:i w:val="false"/>
          <w:caps w:val="false"/>
          <w:smallCaps w:val="false"/>
          <w:color w:val="232323"/>
          <w:sz w:val="20"/>
        </w:rPr>
        <w:t xml:space="preserve">of one </w:t>
      </w:r>
      <w:r>
        <w:rPr>
          <w:rFonts w:ascii="Times New Roman;Times;Serif" w:hAnsi="Times New Roman;Times;Serif"/>
          <w:b w:val="false"/>
          <w:i w:val="false"/>
          <w:caps w:val="false"/>
          <w:smallCaps w:val="false"/>
          <w:color w:val="333333"/>
          <w:sz w:val="20"/>
        </w:rPr>
        <w:t xml:space="preserve">or </w:t>
      </w:r>
      <w:r>
        <w:rPr>
          <w:rFonts w:ascii="Times New Roman;Times;Serif" w:hAnsi="Times New Roman;Times;Serif"/>
          <w:b w:val="false"/>
          <w:i w:val="false"/>
          <w:caps w:val="false"/>
          <w:smallCaps w:val="false"/>
          <w:color w:val="232323"/>
          <w:sz w:val="20"/>
        </w:rPr>
        <w:t xml:space="preserve">more conditions </w:t>
      </w:r>
      <w:r>
        <w:rPr>
          <w:rFonts w:ascii="Times New Roman;Times;Serif" w:hAnsi="Times New Roman;Times;Serif"/>
          <w:b w:val="false"/>
          <w:i w:val="false"/>
          <w:caps w:val="false"/>
          <w:smallCaps w:val="false"/>
          <w:color w:val="131313"/>
          <w:sz w:val="20"/>
        </w:rPr>
        <w:t>prec</w:t>
      </w:r>
      <w:r>
        <w:rPr>
          <w:rFonts w:ascii="Times New Roman;Times;Serif" w:hAnsi="Times New Roman;Times;Serif"/>
          <w:b w:val="false"/>
          <w:i w:val="false"/>
          <w:caps w:val="false"/>
          <w:smallCaps w:val="false"/>
          <w:color w:val="333333"/>
          <w:sz w:val="20"/>
        </w:rPr>
        <w:t>ede</w:t>
      </w:r>
      <w:r>
        <w:rPr>
          <w:rFonts w:ascii="Times New Roman;Times;Serif" w:hAnsi="Times New Roman;Times;Serif"/>
          <w:b w:val="false"/>
          <w:i w:val="false"/>
          <w:caps w:val="false"/>
          <w:smallCaps w:val="false"/>
          <w:color w:val="131313"/>
          <w:sz w:val="20"/>
        </w:rPr>
        <w:t>nt</w:t>
      </w:r>
      <w:r>
        <w:rPr>
          <w:rFonts w:ascii="Times New Roman;Times;Serif" w:hAnsi="Times New Roman;Times;Serif"/>
          <w:b w:val="false"/>
          <w:i w:val="false"/>
          <w:caps w:val="false"/>
          <w:smallCaps w:val="false"/>
          <w:color w:val="444444"/>
          <w:sz w:val="20"/>
        </w:rPr>
        <w:t>, s</w:t>
      </w:r>
      <w:r>
        <w:rPr>
          <w:rFonts w:ascii="Times New Roman;Times;Serif" w:hAnsi="Times New Roman;Times;Serif"/>
          <w:b w:val="false"/>
          <w:i w:val="false"/>
          <w:caps w:val="false"/>
          <w:smallCaps w:val="false"/>
          <w:color w:val="131313"/>
          <w:sz w:val="20"/>
        </w:rPr>
        <w:t xml:space="preserve">uch notice </w:t>
      </w:r>
      <w:r>
        <w:rPr>
          <w:rFonts w:ascii="Times New Roman;Times;Serif" w:hAnsi="Times New Roman;Times;Serif"/>
          <w:b w:val="false"/>
          <w:i w:val="false"/>
          <w:caps w:val="false"/>
          <w:smallCaps w:val="false"/>
          <w:color w:val="444444"/>
          <w:sz w:val="20"/>
        </w:rPr>
        <w:t>s</w:t>
      </w:r>
      <w:r>
        <w:rPr>
          <w:rFonts w:ascii="Times New Roman;Times;Serif" w:hAnsi="Times New Roman;Times;Serif"/>
          <w:b w:val="false"/>
          <w:i w:val="false"/>
          <w:caps w:val="false"/>
          <w:smallCaps w:val="false"/>
          <w:color w:val="131313"/>
          <w:sz w:val="20"/>
        </w:rPr>
        <w:t>h</w:t>
      </w:r>
      <w:r>
        <w:rPr>
          <w:rFonts w:ascii="Times New Roman;Times;Serif" w:hAnsi="Times New Roman;Times;Serif"/>
          <w:b w:val="false"/>
          <w:i w:val="false"/>
          <w:caps w:val="false"/>
          <w:smallCaps w:val="false"/>
          <w:color w:val="333333"/>
          <w:sz w:val="20"/>
        </w:rPr>
        <w:t>a</w:t>
      </w:r>
      <w:r>
        <w:rPr>
          <w:rFonts w:ascii="Times New Roman;Times;Serif" w:hAnsi="Times New Roman;Times;Serif"/>
          <w:b w:val="false"/>
          <w:i w:val="false"/>
          <w:caps w:val="false"/>
          <w:smallCaps w:val="false"/>
          <w:color w:val="131313"/>
          <w:sz w:val="20"/>
        </w:rPr>
        <w:t xml:space="preserve">ll </w:t>
      </w:r>
      <w:r>
        <w:rPr>
          <w:rFonts w:ascii="Times New Roman;Times;Serif" w:hAnsi="Times New Roman;Times;Serif"/>
          <w:b w:val="false"/>
          <w:i w:val="false"/>
          <w:caps w:val="false"/>
          <w:smallCaps w:val="false"/>
          <w:color w:val="444444"/>
          <w:sz w:val="20"/>
        </w:rPr>
        <w:t xml:space="preserve">state </w:t>
      </w:r>
      <w:r>
        <w:rPr>
          <w:rFonts w:ascii="Times New Roman;Times;Serif" w:hAnsi="Times New Roman;Times;Serif"/>
          <w:b w:val="false"/>
          <w:i w:val="false"/>
          <w:caps w:val="false"/>
          <w:smallCaps w:val="false"/>
          <w:color w:val="232323"/>
          <w:sz w:val="20"/>
        </w:rPr>
        <w:t xml:space="preserve">the nature </w:t>
      </w:r>
      <w:r>
        <w:rPr>
          <w:rFonts w:ascii="Times New Roman;Times;Serif" w:hAnsi="Times New Roman;Times;Serif"/>
          <w:b w:val="false"/>
          <w:i w:val="false"/>
          <w:caps w:val="false"/>
          <w:smallCaps w:val="false"/>
          <w:color w:val="333333"/>
          <w:sz w:val="20"/>
        </w:rPr>
        <w:t>of such conditions precedent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Except </w:t>
      </w:r>
      <w:r>
        <w:rPr>
          <w:rFonts w:ascii="Times New Roman;Times;Serif" w:hAnsi="Times New Roman;Times;Serif"/>
          <w:b w:val="false"/>
          <w:i w:val="false"/>
          <w:caps w:val="false"/>
          <w:smallCaps w:val="false"/>
          <w:color w:val="262626"/>
          <w:sz w:val="20"/>
        </w:rPr>
        <w:t xml:space="preserve">as </w:t>
      </w:r>
      <w:r>
        <w:rPr>
          <w:rFonts w:ascii="Times New Roman;Times;Serif" w:hAnsi="Times New Roman;Times;Serif"/>
          <w:b w:val="false"/>
          <w:i w:val="false"/>
          <w:caps w:val="false"/>
          <w:smallCaps w:val="false"/>
          <w:color w:val="131313"/>
          <w:sz w:val="20"/>
        </w:rPr>
        <w:t xml:space="preserve">provided </w:t>
      </w:r>
      <w:r>
        <w:rPr>
          <w:rFonts w:ascii="Times New Roman;Times;Serif" w:hAnsi="Times New Roman;Times;Serif"/>
          <w:b w:val="false"/>
          <w:i w:val="false"/>
          <w:caps w:val="false"/>
          <w:smallCaps w:val="false"/>
          <w:color w:val="262626"/>
          <w:sz w:val="20"/>
        </w:rPr>
        <w:t xml:space="preserve">above, </w:t>
      </w:r>
      <w:r>
        <w:rPr>
          <w:rFonts w:ascii="Times New Roman;Times;Serif" w:hAnsi="Times New Roman;Times;Serif"/>
          <w:b w:val="false"/>
          <w:i w:val="false"/>
          <w:caps w:val="false"/>
          <w:smallCaps w:val="false"/>
          <w:color w:val="131313"/>
          <w:sz w:val="20"/>
        </w:rPr>
        <w:t xml:space="preserve">this Note is not redeemable by the </w:t>
      </w:r>
      <w:r>
        <w:rPr>
          <w:rFonts w:ascii="Times New Roman;Times;Serif" w:hAnsi="Times New Roman;Times;Serif"/>
          <w:b w:val="false"/>
          <w:i w:val="false"/>
          <w:caps w:val="false"/>
          <w:smallCaps w:val="false"/>
          <w:color w:val="262626"/>
          <w:sz w:val="20"/>
        </w:rPr>
        <w:t xml:space="preserve">Company </w:t>
      </w:r>
      <w:r>
        <w:rPr>
          <w:rFonts w:ascii="Times New Roman;Times;Serif" w:hAnsi="Times New Roman;Times;Serif"/>
          <w:b w:val="false"/>
          <w:i w:val="false"/>
          <w:caps w:val="false"/>
          <w:smallCaps w:val="false"/>
          <w:color w:val="131313"/>
          <w:sz w:val="20"/>
        </w:rPr>
        <w:t>prior to maturity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This Note is not </w:t>
      </w:r>
      <w:r>
        <w:rPr>
          <w:rFonts w:ascii="Times New Roman;Times;Serif" w:hAnsi="Times New Roman;Times;Serif"/>
          <w:b w:val="false"/>
          <w:i w:val="false"/>
          <w:caps w:val="false"/>
          <w:smallCaps w:val="false"/>
          <w:color w:val="262626"/>
          <w:sz w:val="20"/>
        </w:rPr>
        <w:t xml:space="preserve">subject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62626"/>
          <w:sz w:val="20"/>
        </w:rPr>
        <w:t xml:space="preserve">any sinking </w:t>
      </w:r>
      <w:r>
        <w:rPr>
          <w:rFonts w:ascii="Times New Roman;Times;Serif" w:hAnsi="Times New Roman;Times;Serif"/>
          <w:b w:val="false"/>
          <w:i w:val="false"/>
          <w:caps w:val="false"/>
          <w:smallCaps w:val="false"/>
          <w:color w:val="131313"/>
          <w:sz w:val="20"/>
        </w:rPr>
        <w:t>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Upon the occurrence </w:t>
      </w:r>
      <w:r>
        <w:rPr>
          <w:rFonts w:ascii="Times New Roman;Times;Serif" w:hAnsi="Times New Roman;Times;Serif"/>
          <w:b w:val="false"/>
          <w:i w:val="false"/>
          <w:caps w:val="false"/>
          <w:smallCaps w:val="false"/>
          <w:color w:val="262626"/>
          <w:sz w:val="20"/>
        </w:rPr>
        <w:t xml:space="preserve">of a </w:t>
      </w:r>
      <w:r>
        <w:rPr>
          <w:rFonts w:ascii="Times New Roman;Times;Serif" w:hAnsi="Times New Roman;Times;Serif"/>
          <w:b w:val="false"/>
          <w:i w:val="false"/>
          <w:caps w:val="false"/>
          <w:smallCaps w:val="false"/>
          <w:color w:val="131313"/>
          <w:sz w:val="20"/>
        </w:rPr>
        <w:t xml:space="preserve">Change </w:t>
      </w:r>
      <w:r>
        <w:rPr>
          <w:rFonts w:ascii="Times New Roman;Times;Serif" w:hAnsi="Times New Roman;Times;Serif"/>
          <w:b w:val="false"/>
          <w:i w:val="false"/>
          <w:caps w:val="false"/>
          <w:smallCaps w:val="false"/>
          <w:color w:val="262626"/>
          <w:sz w:val="20"/>
        </w:rPr>
        <w:t xml:space="preserve">of Control </w:t>
      </w:r>
      <w:r>
        <w:rPr>
          <w:rFonts w:ascii="Times New Roman;Times;Serif" w:hAnsi="Times New Roman;Times;Serif"/>
          <w:b w:val="false"/>
          <w:i w:val="false"/>
          <w:caps w:val="false"/>
          <w:smallCaps w:val="false"/>
          <w:color w:val="131313"/>
          <w:sz w:val="20"/>
        </w:rPr>
        <w:t>Repurchase Event</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unless the </w:t>
      </w:r>
      <w:r>
        <w:rPr>
          <w:rFonts w:ascii="Times New Roman;Times;Serif" w:hAnsi="Times New Roman;Times;Serif"/>
          <w:b w:val="false"/>
          <w:i w:val="false"/>
          <w:caps w:val="false"/>
          <w:smallCaps w:val="false"/>
          <w:color w:val="262626"/>
          <w:sz w:val="20"/>
        </w:rPr>
        <w:t xml:space="preserve">Company </w:t>
      </w:r>
      <w:r>
        <w:rPr>
          <w:rFonts w:ascii="Times New Roman;Times;Serif" w:hAnsi="Times New Roman;Times;Serif"/>
          <w:b w:val="false"/>
          <w:i w:val="false"/>
          <w:caps w:val="false"/>
          <w:smallCaps w:val="false"/>
          <w:color w:val="131313"/>
          <w:sz w:val="20"/>
        </w:rPr>
        <w:t xml:space="preserve">has redeemed this </w:t>
      </w:r>
      <w:r>
        <w:rPr>
          <w:rFonts w:ascii="Times New Roman;Times;Serif" w:hAnsi="Times New Roman;Times;Serif"/>
          <w:b w:val="false"/>
          <w:i w:val="false"/>
          <w:caps w:val="false"/>
          <w:smallCaps w:val="false"/>
          <w:color w:val="262626"/>
          <w:sz w:val="20"/>
        </w:rPr>
        <w:t xml:space="preserve">Note </w:t>
      </w:r>
      <w:r>
        <w:rPr>
          <w:rFonts w:ascii="Times New Roman;Times;Serif" w:hAnsi="Times New Roman;Times;Serif"/>
          <w:b w:val="false"/>
          <w:i w:val="false"/>
          <w:caps w:val="false"/>
          <w:smallCaps w:val="false"/>
          <w:color w:val="131313"/>
          <w:sz w:val="20"/>
        </w:rPr>
        <w:t xml:space="preserve">or the </w:t>
      </w:r>
      <w:r>
        <w:rPr>
          <w:rFonts w:ascii="Times New Roman;Times;Serif" w:hAnsi="Times New Roman;Times;Serif"/>
          <w:b w:val="false"/>
          <w:i w:val="false"/>
          <w:caps w:val="false"/>
          <w:smallCaps w:val="false"/>
          <w:color w:val="262626"/>
          <w:sz w:val="20"/>
        </w:rPr>
        <w:t xml:space="preserve">Company </w:t>
      </w:r>
      <w:r>
        <w:rPr>
          <w:rFonts w:ascii="Times New Roman;Times;Serif" w:hAnsi="Times New Roman;Times;Serif"/>
          <w:b w:val="false"/>
          <w:i w:val="false"/>
          <w:caps w:val="false"/>
          <w:smallCaps w:val="false"/>
          <w:color w:val="131313"/>
          <w:sz w:val="20"/>
        </w:rPr>
        <w:t xml:space="preserve">has defeased this </w:t>
      </w:r>
      <w:r>
        <w:rPr>
          <w:rFonts w:ascii="Times New Roman;Times;Serif" w:hAnsi="Times New Roman;Times;Serif"/>
          <w:b w:val="false"/>
          <w:i w:val="false"/>
          <w:caps w:val="false"/>
          <w:smallCaps w:val="false"/>
          <w:color w:val="262626"/>
          <w:sz w:val="20"/>
        </w:rPr>
        <w:t xml:space="preserve">Security </w:t>
      </w:r>
      <w:r>
        <w:rPr>
          <w:rFonts w:ascii="Times New Roman;Times;Serif" w:hAnsi="Times New Roman;Times;Serif"/>
          <w:b w:val="false"/>
          <w:i w:val="false"/>
          <w:caps w:val="false"/>
          <w:smallCaps w:val="false"/>
          <w:color w:val="131313"/>
          <w:sz w:val="20"/>
        </w:rPr>
        <w:t xml:space="preserve">or </w:t>
      </w:r>
      <w:r>
        <w:rPr>
          <w:rFonts w:ascii="Times New Roman;Times;Serif" w:hAnsi="Times New Roman;Times;Serif"/>
          <w:b w:val="false"/>
          <w:i w:val="false"/>
          <w:caps w:val="false"/>
          <w:smallCaps w:val="false"/>
          <w:color w:val="262626"/>
          <w:sz w:val="20"/>
        </w:rPr>
        <w:t xml:space="preserve">satisfied </w:t>
      </w:r>
      <w:r>
        <w:rPr>
          <w:rFonts w:ascii="Times New Roman;Times;Serif" w:hAnsi="Times New Roman;Times;Serif"/>
          <w:b w:val="false"/>
          <w:i w:val="false"/>
          <w:caps w:val="false"/>
          <w:smallCaps w:val="false"/>
          <w:color w:val="131313"/>
          <w:sz w:val="20"/>
        </w:rPr>
        <w:t>and discharged this Note</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the Holder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this Note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have the right to require that the Company purchase </w:t>
      </w:r>
      <w:r>
        <w:rPr>
          <w:rFonts w:ascii="Times New Roman;Times;Serif" w:hAnsi="Times New Roman;Times;Serif"/>
          <w:b w:val="false"/>
          <w:i w:val="false"/>
          <w:caps w:val="false"/>
          <w:smallCaps w:val="false"/>
          <w:color w:val="262626"/>
          <w:sz w:val="20"/>
        </w:rPr>
        <w:t xml:space="preserve">all or </w:t>
      </w:r>
      <w:r>
        <w:rPr>
          <w:rFonts w:ascii="Times New Roman;Times;Serif" w:hAnsi="Times New Roman;Times;Serif"/>
          <w:b w:val="false"/>
          <w:i w:val="false"/>
          <w:caps w:val="false"/>
          <w:smallCaps w:val="false"/>
          <w:color w:val="131313"/>
          <w:sz w:val="20"/>
        </w:rPr>
        <w:t xml:space="preserve">a portion </w:t>
      </w:r>
      <w:r>
        <w:rPr>
          <w:rFonts w:ascii="Times New Roman;Times;Serif" w:hAnsi="Times New Roman;Times;Serif"/>
          <w:b w:val="false"/>
          <w:i w:val="false"/>
          <w:caps w:val="false"/>
          <w:smallCaps w:val="false"/>
          <w:color w:val="262626"/>
          <w:sz w:val="20"/>
        </w:rPr>
        <w:t xml:space="preserve">(such principal amount </w:t>
      </w:r>
      <w:r>
        <w:rPr>
          <w:rFonts w:ascii="Times New Roman;Times;Serif" w:hAnsi="Times New Roman;Times;Serif"/>
          <w:b w:val="false"/>
          <w:i w:val="false"/>
          <w:caps w:val="false"/>
          <w:smallCaps w:val="false"/>
          <w:color w:val="131313"/>
          <w:sz w:val="20"/>
        </w:rPr>
        <w:t xml:space="preserve">to be equal to </w:t>
      </w:r>
      <w:r>
        <w:rPr>
          <w:rFonts w:ascii="Times New Roman;Times;Serif" w:hAnsi="Times New Roman;Times;Serif"/>
          <w:b w:val="false"/>
          <w:i w:val="false"/>
          <w:caps w:val="false"/>
          <w:smallCaps w:val="false"/>
          <w:color w:val="262626"/>
          <w:sz w:val="20"/>
        </w:rPr>
        <w:t xml:space="preserve">$2,000 or </w:t>
      </w:r>
      <w:r>
        <w:rPr>
          <w:rFonts w:ascii="Times New Roman;Times;Serif" w:hAnsi="Times New Roman;Times;Serif"/>
          <w:b w:val="false"/>
          <w:i w:val="false"/>
          <w:caps w:val="false"/>
          <w:smallCaps w:val="false"/>
          <w:color w:val="131313"/>
          <w:sz w:val="20"/>
        </w:rPr>
        <w:t xml:space="preserve">integral multiples </w:t>
      </w:r>
      <w:r>
        <w:rPr>
          <w:rFonts w:ascii="Times New Roman;Times;Serif" w:hAnsi="Times New Roman;Times;Serif"/>
          <w:b w:val="false"/>
          <w:i w:val="false"/>
          <w:caps w:val="false"/>
          <w:smallCaps w:val="false"/>
          <w:color w:val="262626"/>
          <w:sz w:val="20"/>
        </w:rPr>
        <w:t xml:space="preserve">of $1,000 in excess </w:t>
      </w:r>
      <w:r>
        <w:rPr>
          <w:rFonts w:ascii="Times New Roman;Times;Serif" w:hAnsi="Times New Roman;Times;Serif"/>
          <w:b w:val="false"/>
          <w:i w:val="false"/>
          <w:caps w:val="false"/>
          <w:smallCaps w:val="false"/>
          <w:color w:val="131313"/>
          <w:sz w:val="20"/>
        </w:rPr>
        <w:t>thereof)</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this Note at a purchase price in cash in an amount equal to 101</w:t>
      </w:r>
      <w:r>
        <w:rPr>
          <w:rFonts w:ascii="Times New Roman;Times;Serif" w:hAnsi="Times New Roman;Times;Serif"/>
          <w:b w:val="false"/>
          <w:i w:val="false"/>
          <w:caps w:val="false"/>
          <w:smallCaps w:val="false"/>
          <w:color w:val="262626"/>
          <w:sz w:val="20"/>
        </w:rPr>
        <w:t xml:space="preserve">% of </w:t>
      </w:r>
      <w:r>
        <w:rPr>
          <w:rFonts w:ascii="Times New Roman;Times;Serif" w:hAnsi="Times New Roman;Times;Serif"/>
          <w:b w:val="false"/>
          <w:i w:val="false"/>
          <w:caps w:val="false"/>
          <w:smallCaps w:val="false"/>
          <w:color w:val="131313"/>
          <w:sz w:val="20"/>
        </w:rPr>
        <w:t xml:space="preserve">the principal </w:t>
      </w:r>
      <w:r>
        <w:rPr>
          <w:rFonts w:ascii="Times New Roman;Times;Serif" w:hAnsi="Times New Roman;Times;Serif"/>
          <w:b w:val="false"/>
          <w:i w:val="false"/>
          <w:caps w:val="false"/>
          <w:smallCaps w:val="false"/>
          <w:color w:val="262626"/>
          <w:sz w:val="20"/>
        </w:rPr>
        <w:t xml:space="preserve">amount </w:t>
      </w:r>
      <w:r>
        <w:rPr>
          <w:rFonts w:ascii="Times New Roman;Times;Serif" w:hAnsi="Times New Roman;Times;Serif"/>
          <w:b w:val="false"/>
          <w:i w:val="false"/>
          <w:caps w:val="false"/>
          <w:smallCaps w:val="false"/>
          <w:color w:val="131313"/>
          <w:sz w:val="20"/>
        </w:rPr>
        <w:t>thereof</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plus accrued but unpaid interest</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if any</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to</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but not including</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the date of purchase. </w:t>
      </w:r>
      <w:r>
        <w:rPr>
          <w:rFonts w:ascii="Times New Roman;Times;Serif" w:hAnsi="Times New Roman;Times;Serif"/>
          <w:b w:val="false"/>
          <w:i w:val="false"/>
          <w:caps w:val="false"/>
          <w:smallCaps w:val="false"/>
          <w:color w:val="262626"/>
          <w:sz w:val="20"/>
        </w:rPr>
        <w:t xml:space="preserve">Within 30 </w:t>
      </w:r>
      <w:r>
        <w:rPr>
          <w:rFonts w:ascii="Times New Roman;Times;Serif" w:hAnsi="Times New Roman;Times;Serif"/>
          <w:b w:val="false"/>
          <w:i w:val="false"/>
          <w:caps w:val="false"/>
          <w:smallCaps w:val="false"/>
          <w:color w:val="131313"/>
          <w:sz w:val="20"/>
        </w:rPr>
        <w:t>day</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131313"/>
          <w:sz w:val="20"/>
        </w:rPr>
        <w:t xml:space="preserve">following </w:t>
      </w:r>
      <w:r>
        <w:rPr>
          <w:rFonts w:ascii="Times New Roman;Times;Serif" w:hAnsi="Times New Roman;Times;Serif"/>
          <w:b w:val="false"/>
          <w:i w:val="false"/>
          <w:caps w:val="false"/>
          <w:smallCaps w:val="false"/>
          <w:color w:val="262626"/>
          <w:sz w:val="20"/>
        </w:rPr>
        <w:t xml:space="preserve">any Change of Control </w:t>
      </w:r>
      <w:r>
        <w:rPr>
          <w:rFonts w:ascii="Times New Roman;Times;Serif" w:hAnsi="Times New Roman;Times;Serif"/>
          <w:b w:val="false"/>
          <w:i w:val="false"/>
          <w:caps w:val="false"/>
          <w:smallCaps w:val="false"/>
          <w:color w:val="131313"/>
          <w:sz w:val="20"/>
        </w:rPr>
        <w:t xml:space="preserve">Repurchase </w:t>
      </w:r>
      <w:r>
        <w:rPr>
          <w:rFonts w:ascii="Times New Roman;Times;Serif" w:hAnsi="Times New Roman;Times;Serif"/>
          <w:b w:val="false"/>
          <w:i w:val="false"/>
          <w:caps w:val="false"/>
          <w:smallCaps w:val="false"/>
          <w:color w:val="262626"/>
          <w:sz w:val="20"/>
        </w:rPr>
        <w:t xml:space="preserve">Event, </w:t>
      </w:r>
      <w:r>
        <w:rPr>
          <w:rFonts w:ascii="Times New Roman;Times;Serif" w:hAnsi="Times New Roman;Times;Serif"/>
          <w:b w:val="false"/>
          <w:i w:val="false"/>
          <w:caps w:val="false"/>
          <w:smallCaps w:val="false"/>
          <w:color w:val="131313"/>
          <w:sz w:val="20"/>
        </w:rPr>
        <w:t xml:space="preserve">the Company </w:t>
      </w:r>
      <w:r>
        <w:rPr>
          <w:rFonts w:ascii="Times New Roman;Times;Serif" w:hAnsi="Times New Roman;Times;Serif"/>
          <w:b w:val="false"/>
          <w:i w:val="false"/>
          <w:caps w:val="false"/>
          <w:smallCaps w:val="false"/>
          <w:color w:val="262626"/>
          <w:sz w:val="20"/>
        </w:rPr>
        <w:t xml:space="preserve">shall deliver a </w:t>
      </w:r>
      <w:r>
        <w:rPr>
          <w:rFonts w:ascii="Times New Roman;Times;Serif" w:hAnsi="Times New Roman;Times;Serif"/>
          <w:b w:val="false"/>
          <w:i w:val="false"/>
          <w:caps w:val="false"/>
          <w:smallCaps w:val="false"/>
          <w:color w:val="131313"/>
          <w:sz w:val="20"/>
        </w:rPr>
        <w:t>notice to each Holder</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in accordance </w:t>
      </w:r>
      <w:r>
        <w:rPr>
          <w:rFonts w:ascii="Times New Roman;Times;Serif" w:hAnsi="Times New Roman;Times;Serif"/>
          <w:b w:val="false"/>
          <w:i w:val="false"/>
          <w:caps w:val="false"/>
          <w:smallCaps w:val="false"/>
          <w:color w:val="262626"/>
          <w:sz w:val="20"/>
        </w:rPr>
        <w:t>with Section </w:t>
      </w:r>
      <w:r>
        <w:rPr>
          <w:rFonts w:ascii="Times New Roman;Times;Serif" w:hAnsi="Times New Roman;Times;Serif"/>
          <w:b w:val="false"/>
          <w:i w:val="false"/>
          <w:caps w:val="false"/>
          <w:smallCaps w:val="false"/>
          <w:color w:val="131313"/>
          <w:sz w:val="20"/>
        </w:rPr>
        <w:t>401(b)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the Twentieth </w:t>
      </w:r>
      <w:r>
        <w:rPr>
          <w:rFonts w:ascii="Times New Roman;Times;Serif" w:hAnsi="Times New Roman;Times;Serif"/>
          <w:b w:val="false"/>
          <w:i w:val="false"/>
          <w:caps w:val="false"/>
          <w:smallCaps w:val="false"/>
          <w:color w:val="262626"/>
          <w:sz w:val="20"/>
        </w:rPr>
        <w:t xml:space="preserve">Supplemental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 xml:space="preserve">with a </w:t>
      </w:r>
      <w:r>
        <w:rPr>
          <w:rFonts w:ascii="Times New Roman;Times;Serif" w:hAnsi="Times New Roman;Times;Serif"/>
          <w:b w:val="false"/>
          <w:i w:val="false"/>
          <w:caps w:val="false"/>
          <w:smallCaps w:val="false"/>
          <w:color w:val="131313"/>
          <w:sz w:val="20"/>
        </w:rPr>
        <w:t xml:space="preserve">copy to the </w:t>
      </w:r>
      <w:r>
        <w:rPr>
          <w:rFonts w:ascii="Times New Roman;Times;Serif" w:hAnsi="Times New Roman;Times;Serif"/>
          <w:b w:val="false"/>
          <w:i w:val="false"/>
          <w:caps w:val="false"/>
          <w:smallCaps w:val="false"/>
          <w:color w:val="262626"/>
          <w:sz w:val="20"/>
        </w:rPr>
        <w:t xml:space="preserve">Trustee, which </w:t>
      </w:r>
      <w:r>
        <w:rPr>
          <w:rFonts w:ascii="Times New Roman;Times;Serif" w:hAnsi="Times New Roman;Times;Serif"/>
          <w:b w:val="false"/>
          <w:i w:val="false"/>
          <w:caps w:val="false"/>
          <w:smallCaps w:val="false"/>
          <w:color w:val="131313"/>
          <w:sz w:val="20"/>
        </w:rPr>
        <w:t xml:space="preserve">notice </w:t>
      </w:r>
      <w:r>
        <w:rPr>
          <w:rFonts w:ascii="Times New Roman;Times;Serif" w:hAnsi="Times New Roman;Times;Serif"/>
          <w:b w:val="false"/>
          <w:i w:val="false"/>
          <w:caps w:val="false"/>
          <w:smallCaps w:val="false"/>
          <w:color w:val="262626"/>
          <w:sz w:val="20"/>
        </w:rPr>
        <w:t xml:space="preserve">shall govern </w:t>
      </w:r>
      <w:r>
        <w:rPr>
          <w:rFonts w:ascii="Times New Roman;Times;Serif" w:hAnsi="Times New Roman;Times;Serif"/>
          <w:b w:val="false"/>
          <w:i w:val="false"/>
          <w:caps w:val="false"/>
          <w:smallCaps w:val="false"/>
          <w:color w:val="131313"/>
          <w:sz w:val="20"/>
        </w:rPr>
        <w:t>the term</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Change </w:t>
      </w:r>
      <w:r>
        <w:rPr>
          <w:rFonts w:ascii="Times New Roman;Times;Serif" w:hAnsi="Times New Roman;Times;Serif"/>
          <w:b w:val="false"/>
          <w:i w:val="false"/>
          <w:caps w:val="false"/>
          <w:smallCaps w:val="false"/>
          <w:color w:val="131313"/>
          <w:sz w:val="20"/>
        </w:rPr>
        <w:t xml:space="preserve">of Control Offer. </w:t>
      </w:r>
      <w:r>
        <w:rPr>
          <w:rFonts w:ascii="Times New Roman;Times;Serif" w:hAnsi="Times New Roman;Times;Serif"/>
          <w:b w:val="false"/>
          <w:i w:val="false"/>
          <w:caps w:val="false"/>
          <w:smallCaps w:val="false"/>
          <w:color w:val="262626"/>
          <w:sz w:val="20"/>
        </w:rPr>
        <w:t xml:space="preserve">Notice of any </w:t>
      </w:r>
      <w:r>
        <w:rPr>
          <w:rFonts w:ascii="Times New Roman;Times;Serif" w:hAnsi="Times New Roman;Times;Serif"/>
          <w:b w:val="false"/>
          <w:i w:val="false"/>
          <w:caps w:val="false"/>
          <w:smallCaps w:val="false"/>
          <w:color w:val="131313"/>
          <w:sz w:val="20"/>
        </w:rPr>
        <w:t>redemption pur</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xml:space="preserve">uant to the </w:t>
      </w:r>
      <w:r>
        <w:rPr>
          <w:rFonts w:ascii="Times New Roman;Times;Serif" w:hAnsi="Times New Roman;Times;Serif"/>
          <w:b w:val="false"/>
          <w:i w:val="false"/>
          <w:caps w:val="false"/>
          <w:smallCaps w:val="false"/>
          <w:color w:val="262626"/>
          <w:sz w:val="20"/>
        </w:rPr>
        <w:t xml:space="preserve">Change of Control </w:t>
      </w:r>
      <w:r>
        <w:rPr>
          <w:rFonts w:ascii="Times New Roman;Times;Serif" w:hAnsi="Times New Roman;Times;Serif"/>
          <w:b w:val="false"/>
          <w:i w:val="false"/>
          <w:caps w:val="false"/>
          <w:smallCaps w:val="false"/>
          <w:color w:val="131313"/>
          <w:sz w:val="20"/>
        </w:rPr>
        <w:t xml:space="preserve">Offer </w:t>
      </w:r>
      <w:r>
        <w:rPr>
          <w:rFonts w:ascii="Times New Roman;Times;Serif" w:hAnsi="Times New Roman;Times;Serif"/>
          <w:b w:val="false"/>
          <w:i w:val="false"/>
          <w:caps w:val="false"/>
          <w:smallCaps w:val="false"/>
          <w:color w:val="262626"/>
          <w:sz w:val="20"/>
        </w:rPr>
        <w:t xml:space="preserve">will </w:t>
      </w:r>
      <w:r>
        <w:rPr>
          <w:rFonts w:ascii="Times New Roman;Times;Serif" w:hAnsi="Times New Roman;Times;Serif"/>
          <w:b w:val="false"/>
          <w:i w:val="false"/>
          <w:caps w:val="false"/>
          <w:smallCaps w:val="false"/>
          <w:color w:val="131313"/>
          <w:sz w:val="20"/>
        </w:rPr>
        <w:t xml:space="preserve">be mailed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delivered electronically </w:t>
      </w:r>
      <w:r>
        <w:rPr>
          <w:rFonts w:ascii="Times New Roman;Times;Serif" w:hAnsi="Times New Roman;Times;Serif"/>
          <w:b w:val="false"/>
          <w:i w:val="false"/>
          <w:caps w:val="false"/>
          <w:smallCaps w:val="false"/>
          <w:color w:val="262626"/>
          <w:sz w:val="20"/>
        </w:rPr>
        <w:t xml:space="preserve">at </w:t>
      </w:r>
      <w:r>
        <w:rPr>
          <w:rFonts w:ascii="Times New Roman;Times;Serif" w:hAnsi="Times New Roman;Times;Serif"/>
          <w:b w:val="false"/>
          <w:i w:val="false"/>
          <w:caps w:val="false"/>
          <w:smallCaps w:val="false"/>
          <w:color w:val="131313"/>
          <w:sz w:val="20"/>
        </w:rPr>
        <w:t xml:space="preserve">least 15 days but not more than </w:t>
      </w:r>
      <w:r>
        <w:rPr>
          <w:rFonts w:ascii="Times New Roman;Times;Serif" w:hAnsi="Times New Roman;Times;Serif"/>
          <w:b w:val="false"/>
          <w:i w:val="false"/>
          <w:caps w:val="false"/>
          <w:smallCaps w:val="false"/>
          <w:color w:val="262626"/>
          <w:sz w:val="20"/>
        </w:rPr>
        <w:t xml:space="preserve">60 </w:t>
      </w:r>
      <w:r>
        <w:rPr>
          <w:rFonts w:ascii="Times New Roman;Times;Serif" w:hAnsi="Times New Roman;Times;Serif"/>
          <w:b w:val="false"/>
          <w:i w:val="false"/>
          <w:caps w:val="false"/>
          <w:smallCaps w:val="false"/>
          <w:color w:val="131313"/>
          <w:sz w:val="20"/>
        </w:rPr>
        <w:t xml:space="preserve">days </w:t>
      </w:r>
      <w:r>
        <w:rPr>
          <w:rFonts w:ascii="Times New Roman;Times;Serif" w:hAnsi="Times New Roman;Times;Serif"/>
          <w:b w:val="false"/>
          <w:i w:val="false"/>
          <w:caps w:val="false"/>
          <w:smallCaps w:val="false"/>
          <w:color w:val="262626"/>
          <w:sz w:val="20"/>
        </w:rPr>
        <w:t xml:space="preserve">before </w:t>
      </w:r>
      <w:r>
        <w:rPr>
          <w:rFonts w:ascii="Times New Roman;Times;Serif" w:hAnsi="Times New Roman;Times;Serif"/>
          <w:b w:val="false"/>
          <w:i w:val="false"/>
          <w:caps w:val="false"/>
          <w:smallCaps w:val="false"/>
          <w:color w:val="131313"/>
          <w:sz w:val="20"/>
        </w:rPr>
        <w:t xml:space="preserve">the Redemption Date to the Holder hereof in </w:t>
      </w:r>
      <w:r>
        <w:rPr>
          <w:rFonts w:ascii="Times New Roman;Times;Serif" w:hAnsi="Times New Roman;Times;Serif"/>
          <w:b w:val="false"/>
          <w:i w:val="false"/>
          <w:caps w:val="false"/>
          <w:smallCaps w:val="false"/>
          <w:color w:val="262626"/>
          <w:sz w:val="20"/>
        </w:rPr>
        <w:t xml:space="preserve">accordance with </w:t>
      </w:r>
      <w:r>
        <w:rPr>
          <w:rFonts w:ascii="Times New Roman;Times;Serif" w:hAnsi="Times New Roman;Times;Serif"/>
          <w:b w:val="false"/>
          <w:i w:val="false"/>
          <w:caps w:val="false"/>
          <w:smallCaps w:val="false"/>
          <w:color w:val="131313"/>
          <w:sz w:val="20"/>
        </w:rPr>
        <w:t xml:space="preserve">the Twentieth </w:t>
      </w:r>
      <w:r>
        <w:rPr>
          <w:rFonts w:ascii="Times New Roman;Times;Serif" w:hAnsi="Times New Roman;Times;Serif"/>
          <w:b w:val="false"/>
          <w:i w:val="false"/>
          <w:caps w:val="false"/>
          <w:smallCaps w:val="false"/>
          <w:color w:val="262626"/>
          <w:sz w:val="20"/>
        </w:rPr>
        <w:t xml:space="preserve">Supplemental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62626"/>
          <w:sz w:val="20"/>
        </w:rPr>
        <w:t xml:space="preserve">case an Event of Default </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xml:space="preserve">hall </w:t>
      </w:r>
      <w:r>
        <w:rPr>
          <w:rFonts w:ascii="Times New Roman;Times;Serif" w:hAnsi="Times New Roman;Times;Serif"/>
          <w:b w:val="false"/>
          <w:i w:val="false"/>
          <w:caps w:val="false"/>
          <w:smallCaps w:val="false"/>
          <w:color w:val="262626"/>
          <w:sz w:val="20"/>
        </w:rPr>
        <w:t xml:space="preserve">occur and be </w:t>
      </w:r>
      <w:r>
        <w:rPr>
          <w:rFonts w:ascii="Times New Roman;Times;Serif" w:hAnsi="Times New Roman;Times;Serif"/>
          <w:b w:val="false"/>
          <w:i w:val="false"/>
          <w:caps w:val="false"/>
          <w:smallCaps w:val="false"/>
          <w:color w:val="131313"/>
          <w:sz w:val="20"/>
        </w:rPr>
        <w:t>continuing</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31313"/>
          <w:sz w:val="20"/>
        </w:rPr>
        <w:t>principal hereof may be declared</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upon </w:t>
      </w:r>
      <w:r>
        <w:rPr>
          <w:rFonts w:ascii="Times New Roman;Times;Serif" w:hAnsi="Times New Roman;Times;Serif"/>
          <w:b w:val="false"/>
          <w:i w:val="false"/>
          <w:caps w:val="false"/>
          <w:smallCaps w:val="false"/>
          <w:color w:val="262626"/>
          <w:sz w:val="20"/>
        </w:rPr>
        <w:t xml:space="preserve">such </w:t>
      </w:r>
      <w:r>
        <w:rPr>
          <w:rFonts w:ascii="Times New Roman;Times;Serif" w:hAnsi="Times New Roman;Times;Serif"/>
          <w:b w:val="false"/>
          <w:i w:val="false"/>
          <w:caps w:val="false"/>
          <w:smallCaps w:val="false"/>
          <w:color w:val="131313"/>
          <w:sz w:val="20"/>
        </w:rPr>
        <w:t xml:space="preserve">declaration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become</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due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payable</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in the manner</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 xml:space="preserve">with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effect and subject to </w:t>
      </w:r>
      <w:r>
        <w:rPr>
          <w:rFonts w:ascii="Times New Roman;Times;Serif" w:hAnsi="Times New Roman;Times;Serif"/>
          <w:b w:val="false"/>
          <w:i w:val="false"/>
          <w:caps w:val="false"/>
          <w:smallCaps w:val="false"/>
          <w:color w:val="131313"/>
          <w:sz w:val="20"/>
        </w:rPr>
        <w:t xml:space="preserve">the conditions provided in </w:t>
      </w:r>
      <w:r>
        <w:rPr>
          <w:rFonts w:ascii="Times New Roman;Times;Serif" w:hAnsi="Times New Roman;Times;Serif"/>
          <w:b w:val="false"/>
          <w:i w:val="false"/>
          <w:caps w:val="false"/>
          <w:smallCaps w:val="false"/>
          <w:color w:val="262626"/>
          <w:sz w:val="20"/>
        </w:rPr>
        <w:t xml:space="preserve">the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 xml:space="preserve">Subject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62626"/>
          <w:sz w:val="20"/>
        </w:rPr>
        <w:t xml:space="preserve">certain exceptions </w:t>
      </w:r>
      <w:r>
        <w:rPr>
          <w:rFonts w:ascii="Times New Roman;Times;Serif" w:hAnsi="Times New Roman;Times;Serif"/>
          <w:b w:val="false"/>
          <w:i w:val="false"/>
          <w:caps w:val="false"/>
          <w:smallCaps w:val="false"/>
          <w:color w:val="3D3D3D"/>
          <w:sz w:val="20"/>
        </w:rPr>
        <w:t>se</w:t>
      </w:r>
      <w:r>
        <w:rPr>
          <w:rFonts w:ascii="Times New Roman;Times;Serif" w:hAnsi="Times New Roman;Times;Serif"/>
          <w:b w:val="false"/>
          <w:i w:val="false"/>
          <w:caps w:val="false"/>
          <w:smallCaps w:val="false"/>
          <w:color w:val="131313"/>
          <w:sz w:val="20"/>
        </w:rPr>
        <w:t xml:space="preserve">t </w:t>
      </w:r>
      <w:r>
        <w:rPr>
          <w:rFonts w:ascii="Times New Roman;Times;Serif" w:hAnsi="Times New Roman;Times;Serif"/>
          <w:b w:val="false"/>
          <w:i w:val="false"/>
          <w:caps w:val="false"/>
          <w:smallCaps w:val="false"/>
          <w:color w:val="262626"/>
          <w:sz w:val="20"/>
        </w:rPr>
        <w:t xml:space="preserve">forth </w:t>
      </w:r>
      <w:r>
        <w:rPr>
          <w:rFonts w:ascii="Times New Roman;Times;Serif" w:hAnsi="Times New Roman;Times;Serif"/>
          <w:b w:val="false"/>
          <w:i w:val="false"/>
          <w:caps w:val="false"/>
          <w:smallCaps w:val="false"/>
          <w:color w:val="131313"/>
          <w:sz w:val="20"/>
        </w:rPr>
        <w:t>in the Indenture</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(i) </w:t>
      </w:r>
      <w:r>
        <w:rPr>
          <w:rFonts w:ascii="Times New Roman;Times;Serif" w:hAnsi="Times New Roman;Times;Serif"/>
          <w:b w:val="false"/>
          <w:i w:val="false"/>
          <w:caps w:val="false"/>
          <w:smallCaps w:val="false"/>
          <w:color w:val="131313"/>
          <w:sz w:val="20"/>
        </w:rPr>
        <w:t xml:space="preserve">the Indenture may be </w:t>
      </w:r>
      <w:r>
        <w:rPr>
          <w:rFonts w:ascii="Times New Roman;Times;Serif" w:hAnsi="Times New Roman;Times;Serif"/>
          <w:b w:val="false"/>
          <w:i w:val="false"/>
          <w:caps w:val="false"/>
          <w:smallCaps w:val="false"/>
          <w:color w:val="262626"/>
          <w:sz w:val="20"/>
        </w:rPr>
        <w:t xml:space="preserve">amended with </w:t>
      </w:r>
      <w:r>
        <w:rPr>
          <w:rFonts w:ascii="Times New Roman;Times;Serif" w:hAnsi="Times New Roman;Times;Serif"/>
          <w:b w:val="false"/>
          <w:i w:val="false"/>
          <w:caps w:val="false"/>
          <w:smallCaps w:val="false"/>
          <w:color w:val="131313"/>
          <w:sz w:val="20"/>
        </w:rPr>
        <w:t>re</w:t>
      </w:r>
      <w:r>
        <w:rPr>
          <w:rFonts w:ascii="Times New Roman;Times;Serif" w:hAnsi="Times New Roman;Times;Serif"/>
          <w:b w:val="false"/>
          <w:i w:val="false"/>
          <w:caps w:val="false"/>
          <w:smallCaps w:val="false"/>
          <w:color w:val="3D3D3D"/>
          <w:sz w:val="20"/>
        </w:rPr>
        <w:t>sp</w:t>
      </w:r>
      <w:r>
        <w:rPr>
          <w:rFonts w:ascii="Times New Roman;Times;Serif" w:hAnsi="Times New Roman;Times;Serif"/>
          <w:b w:val="false"/>
          <w:i w:val="false"/>
          <w:caps w:val="false"/>
          <w:smallCaps w:val="false"/>
          <w:color w:val="131313"/>
          <w:sz w:val="20"/>
        </w:rPr>
        <w:t xml:space="preserve">ect to the Notes </w:t>
      </w:r>
      <w:r>
        <w:rPr>
          <w:rFonts w:ascii="Times New Roman;Times;Serif" w:hAnsi="Times New Roman;Times;Serif"/>
          <w:b w:val="false"/>
          <w:i w:val="false"/>
          <w:caps w:val="false"/>
          <w:smallCaps w:val="false"/>
          <w:color w:val="262626"/>
          <w:sz w:val="20"/>
        </w:rPr>
        <w:t xml:space="preserve">with </w:t>
      </w:r>
      <w:r>
        <w:rPr>
          <w:rFonts w:ascii="Times New Roman;Times;Serif" w:hAnsi="Times New Roman;Times;Serif"/>
          <w:b w:val="false"/>
          <w:i w:val="false"/>
          <w:caps w:val="false"/>
          <w:smallCaps w:val="false"/>
          <w:color w:val="131313"/>
          <w:sz w:val="20"/>
        </w:rPr>
        <w:t xml:space="preserve">the consent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the Holders </w:t>
      </w:r>
      <w:r>
        <w:rPr>
          <w:rFonts w:ascii="Times New Roman;Times;Serif" w:hAnsi="Times New Roman;Times;Serif"/>
          <w:b w:val="false"/>
          <w:i w:val="false"/>
          <w:caps w:val="false"/>
          <w:smallCaps w:val="false"/>
          <w:color w:val="262626"/>
          <w:sz w:val="20"/>
        </w:rPr>
        <w:t xml:space="preserve">of at </w:t>
      </w:r>
      <w:r>
        <w:rPr>
          <w:rFonts w:ascii="Times New Roman;Times;Serif" w:hAnsi="Times New Roman;Times;Serif"/>
          <w:b w:val="false"/>
          <w:i w:val="false"/>
          <w:caps w:val="false"/>
          <w:smallCaps w:val="false"/>
          <w:color w:val="131313"/>
          <w:sz w:val="20"/>
        </w:rPr>
        <w:t xml:space="preserve">least </w:t>
      </w:r>
      <w:r>
        <w:rPr>
          <w:rFonts w:ascii="Times New Roman;Times;Serif" w:hAnsi="Times New Roman;Times;Serif"/>
          <w:b w:val="false"/>
          <w:i w:val="false"/>
          <w:caps w:val="false"/>
          <w:smallCaps w:val="false"/>
          <w:color w:val="262626"/>
          <w:sz w:val="20"/>
        </w:rPr>
        <w:t xml:space="preserve">a </w:t>
      </w:r>
      <w:r>
        <w:rPr>
          <w:rFonts w:ascii="Times New Roman;Times;Serif" w:hAnsi="Times New Roman;Times;Serif"/>
          <w:b w:val="false"/>
          <w:i w:val="false"/>
          <w:caps w:val="false"/>
          <w:smallCaps w:val="false"/>
          <w:color w:val="131313"/>
          <w:sz w:val="20"/>
        </w:rPr>
        <w:t xml:space="preserve">majority in </w:t>
      </w:r>
      <w:r>
        <w:rPr>
          <w:rFonts w:ascii="Times New Roman;Times;Serif" w:hAnsi="Times New Roman;Times;Serif"/>
          <w:b w:val="false"/>
          <w:i w:val="false"/>
          <w:caps w:val="false"/>
          <w:smallCaps w:val="false"/>
          <w:color w:val="262626"/>
          <w:sz w:val="20"/>
        </w:rPr>
        <w:t xml:space="preserve">principal amount outstanding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Notes </w:t>
      </w:r>
      <w:r>
        <w:rPr>
          <w:rFonts w:ascii="Times New Roman;Times;Serif" w:hAnsi="Times New Roman;Times;Serif"/>
          <w:b w:val="false"/>
          <w:i w:val="false"/>
          <w:caps w:val="false"/>
          <w:smallCaps w:val="false"/>
          <w:color w:val="131313"/>
          <w:sz w:val="20"/>
        </w:rPr>
        <w:t xml:space="preserve">and </w:t>
      </w:r>
      <w:r>
        <w:rPr>
          <w:rFonts w:ascii="Times New Roman;Times;Serif" w:hAnsi="Times New Roman;Times;Serif"/>
          <w:b w:val="false"/>
          <w:i w:val="false"/>
          <w:caps w:val="false"/>
          <w:smallCaps w:val="false"/>
          <w:color w:val="262626"/>
          <w:sz w:val="20"/>
        </w:rPr>
        <w:t>(ii) </w:t>
      </w:r>
      <w:r>
        <w:rPr>
          <w:rFonts w:ascii="Times New Roman;Times;Serif" w:hAnsi="Times New Roman;Times;Serif"/>
          <w:b w:val="false"/>
          <w:i w:val="false"/>
          <w:caps w:val="false"/>
          <w:smallCaps w:val="false"/>
          <w:color w:val="131313"/>
          <w:sz w:val="20"/>
        </w:rPr>
        <w:t xml:space="preserve">any </w:t>
      </w:r>
      <w:r>
        <w:rPr>
          <w:rFonts w:ascii="Times New Roman;Times;Serif" w:hAnsi="Times New Roman;Times;Serif"/>
          <w:b w:val="false"/>
          <w:i w:val="false"/>
          <w:caps w:val="false"/>
          <w:smallCaps w:val="false"/>
          <w:color w:val="262626"/>
          <w:sz w:val="20"/>
        </w:rPr>
        <w:t xml:space="preserve">default or </w:t>
      </w:r>
      <w:r>
        <w:rPr>
          <w:rFonts w:ascii="Times New Roman;Times;Serif" w:hAnsi="Times New Roman;Times;Serif"/>
          <w:b w:val="false"/>
          <w:i w:val="false"/>
          <w:caps w:val="false"/>
          <w:smallCaps w:val="false"/>
          <w:color w:val="131313"/>
          <w:sz w:val="20"/>
        </w:rPr>
        <w:t xml:space="preserve">noncompliance </w:t>
      </w:r>
      <w:r>
        <w:rPr>
          <w:rFonts w:ascii="Times New Roman;Times;Serif" w:hAnsi="Times New Roman;Times;Serif"/>
          <w:b w:val="false"/>
          <w:i w:val="false"/>
          <w:caps w:val="false"/>
          <w:smallCaps w:val="false"/>
          <w:color w:val="262626"/>
          <w:sz w:val="20"/>
        </w:rPr>
        <w:t xml:space="preserve">with </w:t>
      </w:r>
      <w:r>
        <w:rPr>
          <w:rFonts w:ascii="Times New Roman;Times;Serif" w:hAnsi="Times New Roman;Times;Serif"/>
          <w:b w:val="false"/>
          <w:i w:val="false"/>
          <w:caps w:val="false"/>
          <w:smallCaps w:val="false"/>
          <w:color w:val="131313"/>
          <w:sz w:val="20"/>
        </w:rPr>
        <w:t>an</w:t>
      </w:r>
      <w:r>
        <w:rPr>
          <w:rFonts w:ascii="Times New Roman;Times;Serif" w:hAnsi="Times New Roman;Times;Serif"/>
          <w:b w:val="false"/>
          <w:i w:val="false"/>
          <w:caps w:val="false"/>
          <w:smallCaps w:val="false"/>
          <w:color w:val="3D3D3D"/>
          <w:sz w:val="20"/>
        </w:rPr>
        <w:t xml:space="preserve">y </w:t>
      </w:r>
      <w:r>
        <w:rPr>
          <w:rFonts w:ascii="Times New Roman;Times;Serif" w:hAnsi="Times New Roman;Times;Serif"/>
          <w:b w:val="false"/>
          <w:i w:val="false"/>
          <w:caps w:val="false"/>
          <w:smallCaps w:val="false"/>
          <w:color w:val="262626"/>
          <w:sz w:val="20"/>
        </w:rPr>
        <w:t xml:space="preserve">provisions applicable </w:t>
      </w:r>
      <w:r>
        <w:rPr>
          <w:rFonts w:ascii="Times New Roman;Times;Serif" w:hAnsi="Times New Roman;Times;Serif"/>
          <w:b w:val="false"/>
          <w:i w:val="false"/>
          <w:caps w:val="false"/>
          <w:smallCaps w:val="false"/>
          <w:color w:val="131313"/>
          <w:sz w:val="20"/>
        </w:rPr>
        <w:t xml:space="preserve">to the </w:t>
      </w:r>
      <w:r>
        <w:rPr>
          <w:rFonts w:ascii="Times New Roman;Times;Serif" w:hAnsi="Times New Roman;Times;Serif"/>
          <w:b w:val="false"/>
          <w:i w:val="false"/>
          <w:caps w:val="false"/>
          <w:smallCaps w:val="false"/>
          <w:color w:val="262626"/>
          <w:sz w:val="20"/>
        </w:rPr>
        <w:t xml:space="preserve">Notes </w:t>
      </w:r>
      <w:r>
        <w:rPr>
          <w:rFonts w:ascii="Times New Roman;Times;Serif" w:hAnsi="Times New Roman;Times;Serif"/>
          <w:b w:val="false"/>
          <w:i w:val="false"/>
          <w:caps w:val="false"/>
          <w:smallCaps w:val="false"/>
          <w:color w:val="131313"/>
          <w:sz w:val="20"/>
        </w:rPr>
        <w:t xml:space="preserve">may </w:t>
      </w:r>
      <w:r>
        <w:rPr>
          <w:rFonts w:ascii="Times New Roman;Times;Serif" w:hAnsi="Times New Roman;Times;Serif"/>
          <w:b w:val="false"/>
          <w:i w:val="false"/>
          <w:caps w:val="false"/>
          <w:smallCaps w:val="false"/>
          <w:color w:val="262626"/>
          <w:sz w:val="20"/>
        </w:rPr>
        <w:t xml:space="preserve">be waived with </w:t>
      </w:r>
      <w:r>
        <w:rPr>
          <w:rFonts w:ascii="Times New Roman;Times;Serif" w:hAnsi="Times New Roman;Times;Serif"/>
          <w:b w:val="false"/>
          <w:i w:val="false"/>
          <w:caps w:val="false"/>
          <w:smallCaps w:val="false"/>
          <w:color w:val="131313"/>
          <w:sz w:val="20"/>
        </w:rPr>
        <w:t xml:space="preserve">the consent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the Holder</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of a </w:t>
      </w:r>
      <w:r>
        <w:rPr>
          <w:rFonts w:ascii="Times New Roman;Times;Serif" w:hAnsi="Times New Roman;Times;Serif"/>
          <w:b w:val="false"/>
          <w:i w:val="false"/>
          <w:caps w:val="false"/>
          <w:smallCaps w:val="false"/>
          <w:color w:val="131313"/>
          <w:sz w:val="20"/>
        </w:rPr>
        <w:t xml:space="preserve">majority in principal </w:t>
      </w:r>
      <w:r>
        <w:rPr>
          <w:rFonts w:ascii="Times New Roman;Times;Serif" w:hAnsi="Times New Roman;Times;Serif"/>
          <w:b w:val="false"/>
          <w:i w:val="false"/>
          <w:caps w:val="false"/>
          <w:smallCaps w:val="false"/>
          <w:color w:val="262626"/>
          <w:sz w:val="20"/>
        </w:rPr>
        <w:t xml:space="preserve">amount outstanding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Notes. Subject </w:t>
      </w:r>
      <w:r>
        <w:rPr>
          <w:rFonts w:ascii="Times New Roman;Times;Serif" w:hAnsi="Times New Roman;Times;Serif"/>
          <w:b w:val="false"/>
          <w:i w:val="false"/>
          <w:caps w:val="false"/>
          <w:smallCaps w:val="false"/>
          <w:color w:val="131313"/>
          <w:sz w:val="20"/>
        </w:rPr>
        <w:t xml:space="preserve">to certain exceptions </w:t>
      </w:r>
      <w:r>
        <w:rPr>
          <w:rFonts w:ascii="Times New Roman;Times;Serif" w:hAnsi="Times New Roman;Times;Serif"/>
          <w:b w:val="false"/>
          <w:i w:val="false"/>
          <w:caps w:val="false"/>
          <w:smallCaps w:val="false"/>
          <w:color w:val="3D3D3D"/>
          <w:sz w:val="20"/>
        </w:rPr>
        <w:t>se</w:t>
      </w:r>
      <w:r>
        <w:rPr>
          <w:rFonts w:ascii="Times New Roman;Times;Serif" w:hAnsi="Times New Roman;Times;Serif"/>
          <w:b w:val="false"/>
          <w:i w:val="false"/>
          <w:caps w:val="false"/>
          <w:smallCaps w:val="false"/>
          <w:color w:val="131313"/>
          <w:sz w:val="20"/>
        </w:rPr>
        <w:t xml:space="preserve">t </w:t>
      </w:r>
      <w:r>
        <w:rPr>
          <w:rFonts w:ascii="Times New Roman;Times;Serif" w:hAnsi="Times New Roman;Times;Serif"/>
          <w:b w:val="false"/>
          <w:i w:val="false"/>
          <w:caps w:val="false"/>
          <w:smallCaps w:val="false"/>
          <w:color w:val="262626"/>
          <w:sz w:val="20"/>
        </w:rPr>
        <w:t xml:space="preserve">forth </w:t>
      </w:r>
      <w:r>
        <w:rPr>
          <w:rFonts w:ascii="Times New Roman;Times;Serif" w:hAnsi="Times New Roman;Times;Serif"/>
          <w:b w:val="false"/>
          <w:i w:val="false"/>
          <w:caps w:val="false"/>
          <w:smallCaps w:val="false"/>
          <w:color w:val="131313"/>
          <w:sz w:val="20"/>
        </w:rPr>
        <w:t>in the Indenture</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 xml:space="preserve">without </w:t>
      </w:r>
      <w:r>
        <w:rPr>
          <w:rFonts w:ascii="Times New Roman;Times;Serif" w:hAnsi="Times New Roman;Times;Serif"/>
          <w:b w:val="false"/>
          <w:i w:val="false"/>
          <w:caps w:val="false"/>
          <w:smallCaps w:val="false"/>
          <w:color w:val="131313"/>
          <w:sz w:val="20"/>
        </w:rPr>
        <w:t xml:space="preserve">the consent of </w:t>
      </w:r>
      <w:r>
        <w:rPr>
          <w:rFonts w:ascii="Times New Roman;Times;Serif" w:hAnsi="Times New Roman;Times;Serif"/>
          <w:b w:val="false"/>
          <w:i w:val="false"/>
          <w:caps w:val="false"/>
          <w:smallCaps w:val="false"/>
          <w:color w:val="262626"/>
          <w:sz w:val="20"/>
        </w:rPr>
        <w:t xml:space="preserve">any </w:t>
      </w:r>
      <w:r>
        <w:rPr>
          <w:rFonts w:ascii="Times New Roman;Times;Serif" w:hAnsi="Times New Roman;Times;Serif"/>
          <w:b w:val="false"/>
          <w:i w:val="false"/>
          <w:caps w:val="false"/>
          <w:smallCaps w:val="false"/>
          <w:color w:val="131313"/>
          <w:sz w:val="20"/>
        </w:rPr>
        <w:t>Holder</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Company and </w:t>
      </w:r>
      <w:r>
        <w:rPr>
          <w:rFonts w:ascii="Times New Roman;Times;Serif" w:hAnsi="Times New Roman;Times;Serif"/>
          <w:b w:val="false"/>
          <w:i w:val="false"/>
          <w:caps w:val="false"/>
          <w:smallCaps w:val="false"/>
          <w:color w:val="131313"/>
          <w:sz w:val="20"/>
        </w:rPr>
        <w:t xml:space="preserve">the Trustee may </w:t>
      </w:r>
      <w:r>
        <w:rPr>
          <w:rFonts w:ascii="Times New Roman;Times;Serif" w:hAnsi="Times New Roman;Times;Serif"/>
          <w:b w:val="false"/>
          <w:i w:val="false"/>
          <w:caps w:val="false"/>
          <w:smallCaps w:val="false"/>
          <w:color w:val="262626"/>
          <w:sz w:val="20"/>
        </w:rPr>
        <w:t xml:space="preserve">amend </w:t>
      </w:r>
      <w:r>
        <w:rPr>
          <w:rFonts w:ascii="Times New Roman;Times;Serif" w:hAnsi="Times New Roman;Times;Serif"/>
          <w:b w:val="false"/>
          <w:i w:val="false"/>
          <w:caps w:val="false"/>
          <w:smallCaps w:val="false"/>
          <w:color w:val="131313"/>
          <w:sz w:val="20"/>
        </w:rPr>
        <w:t xml:space="preserve">the Indenture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Notes </w:t>
      </w:r>
      <w:r>
        <w:rPr>
          <w:rFonts w:ascii="Times New Roman;Times;Serif" w:hAnsi="Times New Roman;Times;Serif"/>
          <w:b w:val="false"/>
          <w:i w:val="false"/>
          <w:caps w:val="false"/>
          <w:smallCaps w:val="false"/>
          <w:color w:val="131313"/>
          <w:sz w:val="20"/>
        </w:rPr>
        <w:t>to</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 xml:space="preserve">among other </w:t>
      </w:r>
      <w:r>
        <w:rPr>
          <w:rFonts w:ascii="Times New Roman;Times;Serif" w:hAnsi="Times New Roman;Times;Serif"/>
          <w:b w:val="false"/>
          <w:i w:val="false"/>
          <w:caps w:val="false"/>
          <w:smallCaps w:val="false"/>
          <w:color w:val="131313"/>
          <w:sz w:val="20"/>
        </w:rPr>
        <w:t>things</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131313"/>
          <w:sz w:val="20"/>
        </w:rPr>
        <w:t xml:space="preserve">cure </w:t>
      </w:r>
      <w:r>
        <w:rPr>
          <w:rFonts w:ascii="Times New Roman;Times;Serif" w:hAnsi="Times New Roman;Times;Serif"/>
          <w:b w:val="false"/>
          <w:i w:val="false"/>
          <w:caps w:val="false"/>
          <w:smallCaps w:val="false"/>
          <w:color w:val="262626"/>
          <w:sz w:val="20"/>
        </w:rPr>
        <w:t xml:space="preserve">any </w:t>
      </w:r>
      <w:r>
        <w:rPr>
          <w:rFonts w:ascii="Times New Roman;Times;Serif" w:hAnsi="Times New Roman;Times;Serif"/>
          <w:b w:val="false"/>
          <w:i w:val="false"/>
          <w:caps w:val="false"/>
          <w:smallCaps w:val="false"/>
          <w:color w:val="131313"/>
          <w:sz w:val="20"/>
        </w:rPr>
        <w:t>ambiguity</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defect </w:t>
      </w:r>
      <w:r>
        <w:rPr>
          <w:rFonts w:ascii="Times New Roman;Times;Serif" w:hAnsi="Times New Roman;Times;Serif"/>
          <w:b w:val="false"/>
          <w:i w:val="false"/>
          <w:caps w:val="false"/>
          <w:smallCaps w:val="false"/>
          <w:color w:val="262626"/>
          <w:sz w:val="20"/>
        </w:rPr>
        <w:t>or inconsistency</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to provide for </w:t>
      </w:r>
      <w:r>
        <w:rPr>
          <w:rFonts w:ascii="Times New Roman;Times;Serif" w:hAnsi="Times New Roman;Times;Serif"/>
          <w:b w:val="false"/>
          <w:i w:val="false"/>
          <w:caps w:val="false"/>
          <w:smallCaps w:val="false"/>
          <w:color w:val="262626"/>
          <w:sz w:val="20"/>
        </w:rPr>
        <w:t xml:space="preserve">the assumption </w:t>
      </w:r>
      <w:r>
        <w:rPr>
          <w:rFonts w:ascii="Times New Roman;Times;Serif" w:hAnsi="Times New Roman;Times;Serif"/>
          <w:b w:val="false"/>
          <w:i w:val="false"/>
          <w:caps w:val="false"/>
          <w:smallCaps w:val="false"/>
          <w:color w:val="131313"/>
          <w:sz w:val="20"/>
        </w:rPr>
        <w:t xml:space="preserve">by </w:t>
      </w:r>
      <w:r>
        <w:rPr>
          <w:rFonts w:ascii="Times New Roman;Times;Serif" w:hAnsi="Times New Roman;Times;Serif"/>
          <w:b w:val="false"/>
          <w:i w:val="false"/>
          <w:caps w:val="false"/>
          <w:smallCaps w:val="false"/>
          <w:color w:val="262626"/>
          <w:sz w:val="20"/>
        </w:rPr>
        <w:t xml:space="preserve">a </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ucces</w:t>
      </w:r>
      <w:r>
        <w:rPr>
          <w:rFonts w:ascii="Times New Roman;Times;Serif" w:hAnsi="Times New Roman;Times;Serif"/>
          <w:b w:val="false"/>
          <w:i w:val="false"/>
          <w:caps w:val="false"/>
          <w:smallCaps w:val="false"/>
          <w:color w:val="3D3D3D"/>
          <w:sz w:val="20"/>
        </w:rPr>
        <w:t>so</w:t>
      </w:r>
      <w:r>
        <w:rPr>
          <w:rFonts w:ascii="Times New Roman;Times;Serif" w:hAnsi="Times New Roman;Times;Serif"/>
          <w:b w:val="false"/>
          <w:i w:val="false"/>
          <w:caps w:val="false"/>
          <w:smallCaps w:val="false"/>
          <w:color w:val="131313"/>
          <w:sz w:val="20"/>
        </w:rPr>
        <w:t xml:space="preserve">r person </w:t>
      </w:r>
      <w:r>
        <w:rPr>
          <w:rFonts w:ascii="Times New Roman;Times;Serif" w:hAnsi="Times New Roman;Times;Serif"/>
          <w:b w:val="false"/>
          <w:i w:val="false"/>
          <w:caps w:val="false"/>
          <w:smallCaps w:val="false"/>
          <w:color w:val="262626"/>
          <w:sz w:val="20"/>
        </w:rPr>
        <w:t xml:space="preserve">of the obligations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Company </w:t>
      </w:r>
      <w:r>
        <w:rPr>
          <w:rFonts w:ascii="Times New Roman;Times;Serif" w:hAnsi="Times New Roman;Times;Serif"/>
          <w:b w:val="false"/>
          <w:i w:val="false"/>
          <w:caps w:val="false"/>
          <w:smallCaps w:val="false"/>
          <w:color w:val="131313"/>
          <w:sz w:val="20"/>
        </w:rPr>
        <w:t>under the Indenture</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or </w:t>
      </w:r>
      <w:r>
        <w:rPr>
          <w:rFonts w:ascii="Times New Roman;Times;Serif" w:hAnsi="Times New Roman;Times;Serif"/>
          <w:b w:val="false"/>
          <w:i w:val="false"/>
          <w:caps w:val="false"/>
          <w:smallCaps w:val="false"/>
          <w:color w:val="262626"/>
          <w:sz w:val="20"/>
        </w:rPr>
        <w:t xml:space="preserve">to add additional covenants or </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xml:space="preserve">urrender </w:t>
      </w:r>
      <w:r>
        <w:rPr>
          <w:rFonts w:ascii="Times New Roman;Times;Serif" w:hAnsi="Times New Roman;Times;Serif"/>
          <w:b w:val="false"/>
          <w:i w:val="false"/>
          <w:caps w:val="false"/>
          <w:smallCaps w:val="false"/>
          <w:color w:val="262626"/>
          <w:sz w:val="20"/>
        </w:rPr>
        <w:t xml:space="preserve">any </w:t>
      </w:r>
      <w:r>
        <w:rPr>
          <w:rFonts w:ascii="Times New Roman;Times;Serif" w:hAnsi="Times New Roman;Times;Serif"/>
          <w:b w:val="false"/>
          <w:i w:val="false"/>
          <w:caps w:val="false"/>
          <w:smallCaps w:val="false"/>
          <w:color w:val="131313"/>
          <w:sz w:val="20"/>
        </w:rPr>
        <w:t xml:space="preserve">right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 xml:space="preserve">power </w:t>
      </w:r>
      <w:r>
        <w:rPr>
          <w:rFonts w:ascii="Times New Roman;Times;Serif" w:hAnsi="Times New Roman;Times;Serif"/>
          <w:b w:val="false"/>
          <w:i w:val="false"/>
          <w:caps w:val="false"/>
          <w:smallCaps w:val="false"/>
          <w:color w:val="262626"/>
          <w:sz w:val="20"/>
        </w:rPr>
        <w:t>conferred on the Company</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262626"/>
          <w:sz w:val="20"/>
        </w:rPr>
        <w:t xml:space="preserve">or to establish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form or </w:t>
      </w:r>
      <w:r>
        <w:rPr>
          <w:rFonts w:ascii="Times New Roman;Times;Serif" w:hAnsi="Times New Roman;Times;Serif"/>
          <w:b w:val="false"/>
          <w:i w:val="false"/>
          <w:caps w:val="false"/>
          <w:smallCaps w:val="false"/>
          <w:color w:val="131313"/>
          <w:sz w:val="20"/>
        </w:rPr>
        <w:t>term</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Notes of any series, or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62626"/>
          <w:sz w:val="20"/>
        </w:rPr>
        <w:t xml:space="preserve">appoint </w:t>
      </w:r>
      <w:r>
        <w:rPr>
          <w:rFonts w:ascii="Times New Roman;Times;Serif" w:hAnsi="Times New Roman;Times;Serif"/>
          <w:b w:val="false"/>
          <w:i w:val="false"/>
          <w:caps w:val="false"/>
          <w:smallCaps w:val="false"/>
          <w:color w:val="131313"/>
          <w:sz w:val="20"/>
        </w:rPr>
        <w:t xml:space="preserve">a </w:t>
      </w:r>
      <w:r>
        <w:rPr>
          <w:rFonts w:ascii="Times New Roman;Times;Serif" w:hAnsi="Times New Roman;Times;Serif"/>
          <w:b w:val="false"/>
          <w:i w:val="false"/>
          <w:caps w:val="false"/>
          <w:smallCaps w:val="false"/>
          <w:color w:val="262626"/>
          <w:sz w:val="20"/>
        </w:rPr>
        <w:t xml:space="preserve">successor Trustee or </w:t>
      </w:r>
      <w:r>
        <w:rPr>
          <w:rFonts w:ascii="Times New Roman;Times;Serif" w:hAnsi="Times New Roman;Times;Serif"/>
          <w:b w:val="false"/>
          <w:i w:val="false"/>
          <w:caps w:val="false"/>
          <w:smallCaps w:val="false"/>
          <w:color w:val="131313"/>
          <w:sz w:val="20"/>
        </w:rPr>
        <w:t xml:space="preserve">provide </w:t>
      </w:r>
      <w:r>
        <w:rPr>
          <w:rFonts w:ascii="Times New Roman;Times;Serif" w:hAnsi="Times New Roman;Times;Serif"/>
          <w:b w:val="false"/>
          <w:i w:val="false"/>
          <w:caps w:val="false"/>
          <w:smallCaps w:val="false"/>
          <w:color w:val="262626"/>
          <w:sz w:val="20"/>
        </w:rPr>
        <w:t xml:space="preserve">for administration of </w:t>
      </w:r>
      <w:r>
        <w:rPr>
          <w:rFonts w:ascii="Times New Roman;Times;Serif" w:hAnsi="Times New Roman;Times;Serif"/>
          <w:b w:val="false"/>
          <w:i w:val="false"/>
          <w:caps w:val="false"/>
          <w:smallCaps w:val="false"/>
          <w:color w:val="131313"/>
          <w:sz w:val="20"/>
        </w:rPr>
        <w:t>the tru</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xml:space="preserve">t by more than one </w:t>
      </w:r>
      <w:r>
        <w:rPr>
          <w:rFonts w:ascii="Times New Roman;Times;Serif" w:hAnsi="Times New Roman;Times;Serif"/>
          <w:b w:val="false"/>
          <w:i w:val="false"/>
          <w:caps w:val="false"/>
          <w:smallCaps w:val="false"/>
          <w:color w:val="262626"/>
          <w:sz w:val="20"/>
        </w:rPr>
        <w:t xml:space="preserve">Trustee, or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62626"/>
          <w:sz w:val="20"/>
        </w:rPr>
        <w:t xml:space="preserve">add </w:t>
      </w:r>
      <w:r>
        <w:rPr>
          <w:rFonts w:ascii="Times New Roman;Times;Serif" w:hAnsi="Times New Roman;Times;Serif"/>
          <w:b w:val="false"/>
          <w:i w:val="false"/>
          <w:caps w:val="false"/>
          <w:smallCaps w:val="false"/>
          <w:color w:val="131313"/>
          <w:sz w:val="20"/>
        </w:rPr>
        <w:t>to</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131313"/>
          <w:sz w:val="20"/>
        </w:rPr>
        <w:t xml:space="preserve">delete from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revise the conditions</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131313"/>
          <w:sz w:val="20"/>
        </w:rPr>
        <w:t>limitations</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re</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triction</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on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authorized amount, </w:t>
      </w:r>
      <w:r>
        <w:rPr>
          <w:rFonts w:ascii="Times New Roman;Times;Serif" w:hAnsi="Times New Roman;Times;Serif"/>
          <w:b w:val="false"/>
          <w:i w:val="false"/>
          <w:caps w:val="false"/>
          <w:smallCaps w:val="false"/>
          <w:color w:val="131313"/>
          <w:sz w:val="20"/>
        </w:rPr>
        <w:t>term</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purpo</w:t>
      </w:r>
      <w:r>
        <w:rPr>
          <w:rFonts w:ascii="Times New Roman;Times;Serif" w:hAnsi="Times New Roman;Times;Serif"/>
          <w:b w:val="false"/>
          <w:i w:val="false"/>
          <w:caps w:val="false"/>
          <w:smallCaps w:val="false"/>
          <w:color w:val="3D3D3D"/>
          <w:sz w:val="20"/>
        </w:rPr>
        <w:t xml:space="preserve">ses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i</w:t>
      </w:r>
      <w:r>
        <w:rPr>
          <w:rFonts w:ascii="Times New Roman;Times;Serif" w:hAnsi="Times New Roman;Times;Serif"/>
          <w:b w:val="false"/>
          <w:i w:val="false"/>
          <w:caps w:val="false"/>
          <w:smallCaps w:val="false"/>
          <w:color w:val="3D3D3D"/>
          <w:sz w:val="20"/>
        </w:rPr>
        <w:t>ss</w:t>
      </w:r>
      <w:r>
        <w:rPr>
          <w:rFonts w:ascii="Times New Roman;Times;Serif" w:hAnsi="Times New Roman;Times;Serif"/>
          <w:b w:val="false"/>
          <w:i w:val="false"/>
          <w:caps w:val="false"/>
          <w:smallCaps w:val="false"/>
          <w:color w:val="131313"/>
          <w:sz w:val="20"/>
        </w:rPr>
        <w:t>ue</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262626"/>
          <w:sz w:val="20"/>
        </w:rPr>
        <w:t xml:space="preserve">authentication and delivery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Notes or to add </w:t>
      </w:r>
      <w:r>
        <w:rPr>
          <w:rFonts w:ascii="Times New Roman;Times;Serif" w:hAnsi="Times New Roman;Times;Serif"/>
          <w:b w:val="false"/>
          <w:i w:val="false"/>
          <w:caps w:val="false"/>
          <w:smallCaps w:val="false"/>
          <w:color w:val="131313"/>
          <w:sz w:val="20"/>
        </w:rPr>
        <w:t xml:space="preserve">any </w:t>
      </w:r>
      <w:r>
        <w:rPr>
          <w:rFonts w:ascii="Times New Roman;Times;Serif" w:hAnsi="Times New Roman;Times;Serif"/>
          <w:b w:val="false"/>
          <w:i w:val="false"/>
          <w:caps w:val="false"/>
          <w:smallCaps w:val="false"/>
          <w:color w:val="262626"/>
          <w:sz w:val="20"/>
        </w:rPr>
        <w:t xml:space="preserve">additional event of </w:t>
      </w:r>
      <w:r>
        <w:rPr>
          <w:rFonts w:ascii="Times New Roman;Times;Serif" w:hAnsi="Times New Roman;Times;Serif"/>
          <w:b w:val="false"/>
          <w:i w:val="false"/>
          <w:caps w:val="false"/>
          <w:smallCaps w:val="false"/>
          <w:color w:val="131313"/>
          <w:sz w:val="20"/>
        </w:rPr>
        <w:t>default</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262626"/>
          <w:sz w:val="20"/>
        </w:rPr>
        <w:t xml:space="preserve">or to </w:t>
      </w:r>
      <w:r>
        <w:rPr>
          <w:rFonts w:ascii="Times New Roman;Times;Serif" w:hAnsi="Times New Roman;Times;Serif"/>
          <w:b w:val="false"/>
          <w:i w:val="false"/>
          <w:caps w:val="false"/>
          <w:smallCaps w:val="false"/>
          <w:color w:val="131313"/>
          <w:sz w:val="20"/>
        </w:rPr>
        <w:t>modify the pro</w:t>
      </w:r>
      <w:r>
        <w:rPr>
          <w:rFonts w:ascii="Times New Roman;Times;Serif" w:hAnsi="Times New Roman;Times;Serif"/>
          <w:b w:val="false"/>
          <w:i w:val="false"/>
          <w:caps w:val="false"/>
          <w:smallCaps w:val="false"/>
          <w:color w:val="3D3D3D"/>
          <w:sz w:val="20"/>
        </w:rPr>
        <w:t>v</w:t>
      </w:r>
      <w:r>
        <w:rPr>
          <w:rFonts w:ascii="Times New Roman;Times;Serif" w:hAnsi="Times New Roman;Times;Serif"/>
          <w:b w:val="false"/>
          <w:i w:val="false"/>
          <w:caps w:val="false"/>
          <w:smallCaps w:val="false"/>
          <w:color w:val="131313"/>
          <w:sz w:val="20"/>
        </w:rPr>
        <w:t>ision</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131313"/>
          <w:sz w:val="20"/>
        </w:rPr>
        <w:t xml:space="preserve">of the Indenture </w:t>
      </w:r>
      <w:r>
        <w:rPr>
          <w:rFonts w:ascii="Times New Roman;Times;Serif" w:hAnsi="Times New Roman;Times;Serif"/>
          <w:b w:val="false"/>
          <w:i w:val="false"/>
          <w:caps w:val="false"/>
          <w:smallCaps w:val="false"/>
          <w:color w:val="262626"/>
          <w:sz w:val="20"/>
        </w:rPr>
        <w:t xml:space="preserve">as shall </w:t>
      </w:r>
      <w:r>
        <w:rPr>
          <w:rFonts w:ascii="Times New Roman;Times;Serif" w:hAnsi="Times New Roman;Times;Serif"/>
          <w:b w:val="false"/>
          <w:i w:val="false"/>
          <w:caps w:val="false"/>
          <w:smallCaps w:val="false"/>
          <w:color w:val="131313"/>
          <w:sz w:val="20"/>
        </w:rPr>
        <w:t xml:space="preserve">be necessary to </w:t>
      </w:r>
      <w:r>
        <w:rPr>
          <w:rFonts w:ascii="Times New Roman;Times;Serif" w:hAnsi="Times New Roman;Times;Serif"/>
          <w:b w:val="false"/>
          <w:i w:val="false"/>
          <w:caps w:val="false"/>
          <w:smallCaps w:val="false"/>
          <w:color w:val="262626"/>
          <w:sz w:val="20"/>
        </w:rPr>
        <w:t xml:space="preserve">facilitate </w:t>
      </w:r>
      <w:r>
        <w:rPr>
          <w:rFonts w:ascii="Times New Roman;Times;Serif" w:hAnsi="Times New Roman;Times;Serif"/>
          <w:b w:val="false"/>
          <w:i w:val="false"/>
          <w:caps w:val="false"/>
          <w:smallCaps w:val="false"/>
          <w:color w:val="131313"/>
          <w:sz w:val="20"/>
        </w:rPr>
        <w:t xml:space="preserve">the defeasance </w:t>
      </w:r>
      <w:r>
        <w:rPr>
          <w:rFonts w:ascii="Times New Roman;Times;Serif" w:hAnsi="Times New Roman;Times;Serif"/>
          <w:b w:val="false"/>
          <w:i w:val="false"/>
          <w:caps w:val="false"/>
          <w:smallCaps w:val="false"/>
          <w:color w:val="262626"/>
          <w:sz w:val="20"/>
        </w:rPr>
        <w:t xml:space="preserve">and </w:t>
      </w:r>
      <w:r>
        <w:rPr>
          <w:rFonts w:ascii="Times New Roman;Times;Serif" w:hAnsi="Times New Roman;Times;Serif"/>
          <w:b w:val="false"/>
          <w:i w:val="false"/>
          <w:caps w:val="false"/>
          <w:smallCaps w:val="false"/>
          <w:color w:val="131313"/>
          <w:sz w:val="20"/>
        </w:rPr>
        <w:t xml:space="preserve">discharge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the Note</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131313"/>
          <w:sz w:val="20"/>
        </w:rPr>
        <w:t>a</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shall </w:t>
      </w:r>
      <w:r>
        <w:rPr>
          <w:rFonts w:ascii="Times New Roman;Times;Serif" w:hAnsi="Times New Roman;Times;Serif"/>
          <w:b w:val="false"/>
          <w:i w:val="false"/>
          <w:caps w:val="false"/>
          <w:smallCaps w:val="false"/>
          <w:color w:val="131313"/>
          <w:sz w:val="20"/>
        </w:rPr>
        <w:t xml:space="preserve">not </w:t>
      </w:r>
      <w:r>
        <w:rPr>
          <w:rFonts w:ascii="Times New Roman;Times;Serif" w:hAnsi="Times New Roman;Times;Serif"/>
          <w:b w:val="false"/>
          <w:i w:val="false"/>
          <w:caps w:val="false"/>
          <w:smallCaps w:val="false"/>
          <w:color w:val="262626"/>
          <w:sz w:val="20"/>
        </w:rPr>
        <w:t xml:space="preserve">adversely affect any </w:t>
      </w:r>
      <w:r>
        <w:rPr>
          <w:rFonts w:ascii="Times New Roman;Times;Serif" w:hAnsi="Times New Roman;Times;Serif"/>
          <w:b w:val="false"/>
          <w:i w:val="false"/>
          <w:caps w:val="false"/>
          <w:smallCaps w:val="false"/>
          <w:color w:val="131313"/>
          <w:sz w:val="20"/>
        </w:rPr>
        <w:t>Holder</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or to secure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Notes, or </w:t>
      </w:r>
      <w:r>
        <w:rPr>
          <w:rFonts w:ascii="Times New Roman;Times;Serif" w:hAnsi="Times New Roman;Times;Serif"/>
          <w:b w:val="false"/>
          <w:i w:val="false"/>
          <w:caps w:val="false"/>
          <w:smallCaps w:val="false"/>
          <w:color w:val="131313"/>
          <w:sz w:val="20"/>
        </w:rPr>
        <w:t>to make provision</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with </w:t>
      </w:r>
      <w:r>
        <w:rPr>
          <w:rFonts w:ascii="Times New Roman;Times;Serif" w:hAnsi="Times New Roman;Times;Serif"/>
          <w:b w:val="false"/>
          <w:i w:val="false"/>
          <w:caps w:val="false"/>
          <w:smallCaps w:val="false"/>
          <w:color w:val="131313"/>
          <w:sz w:val="20"/>
        </w:rPr>
        <w:t>re</w:t>
      </w:r>
      <w:r>
        <w:rPr>
          <w:rFonts w:ascii="Times New Roman;Times;Serif" w:hAnsi="Times New Roman;Times;Serif"/>
          <w:b w:val="false"/>
          <w:i w:val="false"/>
          <w:caps w:val="false"/>
          <w:smallCaps w:val="false"/>
          <w:color w:val="3D3D3D"/>
          <w:sz w:val="20"/>
        </w:rPr>
        <w:t>spec</w:t>
      </w:r>
      <w:r>
        <w:rPr>
          <w:rFonts w:ascii="Times New Roman;Times;Serif" w:hAnsi="Times New Roman;Times;Serif"/>
          <w:b w:val="false"/>
          <w:i w:val="false"/>
          <w:caps w:val="false"/>
          <w:smallCaps w:val="false"/>
          <w:color w:val="131313"/>
          <w:sz w:val="20"/>
        </w:rPr>
        <w:t xml:space="preserve">t to </w:t>
      </w:r>
      <w:r>
        <w:rPr>
          <w:rFonts w:ascii="Times New Roman;Times;Serif" w:hAnsi="Times New Roman;Times;Serif"/>
          <w:b w:val="false"/>
          <w:i w:val="false"/>
          <w:caps w:val="false"/>
          <w:smallCaps w:val="false"/>
          <w:color w:val="262626"/>
          <w:sz w:val="20"/>
        </w:rPr>
        <w:t xml:space="preserve">exchange </w:t>
      </w:r>
      <w:r>
        <w:rPr>
          <w:rFonts w:ascii="Times New Roman;Times;Serif" w:hAnsi="Times New Roman;Times;Serif"/>
          <w:b w:val="false"/>
          <w:i w:val="false"/>
          <w:caps w:val="false"/>
          <w:smallCaps w:val="false"/>
          <w:color w:val="131313"/>
          <w:sz w:val="20"/>
        </w:rPr>
        <w:t>right</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Holder</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or to </w:t>
      </w:r>
      <w:r>
        <w:rPr>
          <w:rFonts w:ascii="Times New Roman;Times;Serif" w:hAnsi="Times New Roman;Times;Serif"/>
          <w:b w:val="false"/>
          <w:i w:val="false"/>
          <w:caps w:val="false"/>
          <w:smallCaps w:val="false"/>
          <w:color w:val="131313"/>
          <w:sz w:val="20"/>
        </w:rPr>
        <w:t xml:space="preserve">make </w:t>
      </w:r>
      <w:r>
        <w:rPr>
          <w:rFonts w:ascii="Times New Roman;Times;Serif" w:hAnsi="Times New Roman;Times;Serif"/>
          <w:b w:val="false"/>
          <w:i w:val="false"/>
          <w:caps w:val="false"/>
          <w:smallCaps w:val="false"/>
          <w:color w:val="262626"/>
          <w:sz w:val="20"/>
        </w:rPr>
        <w:t xml:space="preserve">any change that does </w:t>
      </w:r>
      <w:r>
        <w:rPr>
          <w:rFonts w:ascii="Times New Roman;Times;Serif" w:hAnsi="Times New Roman;Times;Serif"/>
          <w:b w:val="false"/>
          <w:i w:val="false"/>
          <w:caps w:val="false"/>
          <w:smallCaps w:val="false"/>
          <w:color w:val="131313"/>
          <w:sz w:val="20"/>
        </w:rPr>
        <w:t xml:space="preserve">not </w:t>
      </w:r>
      <w:r>
        <w:rPr>
          <w:rFonts w:ascii="Times New Roman;Times;Serif" w:hAnsi="Times New Roman;Times;Serif"/>
          <w:b w:val="false"/>
          <w:i w:val="false"/>
          <w:caps w:val="false"/>
          <w:smallCaps w:val="false"/>
          <w:color w:val="262626"/>
          <w:sz w:val="20"/>
        </w:rPr>
        <w:t xml:space="preserve">adversely affect the </w:t>
      </w:r>
      <w:r>
        <w:rPr>
          <w:rFonts w:ascii="Times New Roman;Times;Serif" w:hAnsi="Times New Roman;Times;Serif"/>
          <w:b w:val="false"/>
          <w:i w:val="false"/>
          <w:caps w:val="false"/>
          <w:smallCaps w:val="false"/>
          <w:color w:val="131313"/>
          <w:sz w:val="20"/>
        </w:rPr>
        <w:t xml:space="preserve">rights </w:t>
      </w:r>
      <w:r>
        <w:rPr>
          <w:rFonts w:ascii="Times New Roman;Times;Serif" w:hAnsi="Times New Roman;Times;Serif"/>
          <w:b w:val="false"/>
          <w:i w:val="false"/>
          <w:caps w:val="false"/>
          <w:smallCaps w:val="false"/>
          <w:color w:val="262626"/>
          <w:sz w:val="20"/>
        </w:rPr>
        <w:t>of any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 xml:space="preserve">Subject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62626"/>
          <w:sz w:val="20"/>
        </w:rPr>
        <w:t xml:space="preserve">certain conditions,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Company at any </w:t>
      </w:r>
      <w:r>
        <w:rPr>
          <w:rFonts w:ascii="Times New Roman;Times;Serif" w:hAnsi="Times New Roman;Times;Serif"/>
          <w:b w:val="false"/>
          <w:i w:val="false"/>
          <w:caps w:val="false"/>
          <w:smallCaps w:val="false"/>
          <w:color w:val="131313"/>
          <w:sz w:val="20"/>
        </w:rPr>
        <w:t xml:space="preserve">time may </w:t>
      </w:r>
      <w:r>
        <w:rPr>
          <w:rFonts w:ascii="Times New Roman;Times;Serif" w:hAnsi="Times New Roman;Times;Serif"/>
          <w:b w:val="false"/>
          <w:i w:val="false"/>
          <w:caps w:val="false"/>
          <w:smallCaps w:val="false"/>
          <w:color w:val="262626"/>
          <w:sz w:val="20"/>
        </w:rPr>
        <w:t xml:space="preserve">terminate some or all of </w:t>
      </w:r>
      <w:r>
        <w:rPr>
          <w:rFonts w:ascii="Times New Roman;Times;Serif" w:hAnsi="Times New Roman;Times;Serif"/>
          <w:b w:val="false"/>
          <w:i w:val="false"/>
          <w:caps w:val="false"/>
          <w:smallCaps w:val="false"/>
          <w:color w:val="131313"/>
          <w:sz w:val="20"/>
        </w:rPr>
        <w:t xml:space="preserve">its </w:t>
      </w:r>
      <w:r>
        <w:rPr>
          <w:rFonts w:ascii="Times New Roman;Times;Serif" w:hAnsi="Times New Roman;Times;Serif"/>
          <w:b w:val="false"/>
          <w:i w:val="false"/>
          <w:caps w:val="false"/>
          <w:smallCaps w:val="false"/>
          <w:color w:val="262626"/>
          <w:sz w:val="20"/>
        </w:rPr>
        <w:t xml:space="preserve">obligations and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obligations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Guarantor </w:t>
      </w:r>
      <w:r>
        <w:rPr>
          <w:rFonts w:ascii="Times New Roman;Times;Serif" w:hAnsi="Times New Roman;Times;Serif"/>
          <w:b w:val="false"/>
          <w:i w:val="false"/>
          <w:caps w:val="false"/>
          <w:smallCaps w:val="false"/>
          <w:color w:val="131313"/>
          <w:sz w:val="20"/>
        </w:rPr>
        <w:t xml:space="preserve">under </w:t>
      </w:r>
      <w:r>
        <w:rPr>
          <w:rFonts w:ascii="Times New Roman;Times;Serif" w:hAnsi="Times New Roman;Times;Serif"/>
          <w:b w:val="false"/>
          <w:i w:val="false"/>
          <w:caps w:val="false"/>
          <w:smallCaps w:val="false"/>
          <w:color w:val="262626"/>
          <w:sz w:val="20"/>
        </w:rPr>
        <w:t xml:space="preserve">the Notes and the Indenture </w:t>
      </w:r>
      <w:r>
        <w:rPr>
          <w:rFonts w:ascii="Times New Roman;Times;Serif" w:hAnsi="Times New Roman;Times;Serif"/>
          <w:b w:val="false"/>
          <w:i w:val="false"/>
          <w:caps w:val="false"/>
          <w:smallCaps w:val="false"/>
          <w:color w:val="131313"/>
          <w:sz w:val="20"/>
        </w:rPr>
        <w:t xml:space="preserve">if </w:t>
      </w:r>
      <w:r>
        <w:rPr>
          <w:rFonts w:ascii="Times New Roman;Times;Serif" w:hAnsi="Times New Roman;Times;Serif"/>
          <w:b w:val="false"/>
          <w:i w:val="false"/>
          <w:caps w:val="false"/>
          <w:smallCaps w:val="false"/>
          <w:color w:val="262626"/>
          <w:sz w:val="20"/>
        </w:rPr>
        <w:t xml:space="preserve">the Company </w:t>
      </w:r>
      <w:r>
        <w:rPr>
          <w:rFonts w:ascii="Times New Roman;Times;Serif" w:hAnsi="Times New Roman;Times;Serif"/>
          <w:b w:val="false"/>
          <w:i w:val="false"/>
          <w:caps w:val="false"/>
          <w:smallCaps w:val="false"/>
          <w:color w:val="131313"/>
          <w:sz w:val="20"/>
        </w:rPr>
        <w:t>depo</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it</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262626"/>
          <w:sz w:val="20"/>
        </w:rPr>
        <w:t xml:space="preserve">with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Trustee </w:t>
      </w:r>
      <w:r>
        <w:rPr>
          <w:rFonts w:ascii="Times New Roman;Times;Serif" w:hAnsi="Times New Roman;Times;Serif"/>
          <w:b w:val="false"/>
          <w:i w:val="false"/>
          <w:caps w:val="false"/>
          <w:smallCaps w:val="false"/>
          <w:color w:val="131313"/>
          <w:sz w:val="20"/>
        </w:rPr>
        <w:t xml:space="preserve">money </w:t>
      </w:r>
      <w:r>
        <w:rPr>
          <w:rFonts w:ascii="Times New Roman;Times;Serif" w:hAnsi="Times New Roman;Times;Serif"/>
          <w:b w:val="false"/>
          <w:i w:val="false"/>
          <w:caps w:val="false"/>
          <w:smallCaps w:val="false"/>
          <w:color w:val="262626"/>
          <w:sz w:val="20"/>
        </w:rPr>
        <w:t xml:space="preserve">or U.S. Government </w:t>
      </w:r>
      <w:r>
        <w:rPr>
          <w:rFonts w:ascii="Times New Roman;Times;Serif" w:hAnsi="Times New Roman;Times;Serif"/>
          <w:b w:val="false"/>
          <w:i w:val="false"/>
          <w:caps w:val="false"/>
          <w:smallCaps w:val="false"/>
          <w:color w:val="131313"/>
          <w:sz w:val="20"/>
        </w:rPr>
        <w:t>Obligation</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131313"/>
          <w:sz w:val="20"/>
        </w:rPr>
        <w:t xml:space="preserve">for the payment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131313"/>
          <w:sz w:val="20"/>
        </w:rPr>
        <w:t>principal</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131313"/>
          <w:sz w:val="20"/>
        </w:rPr>
        <w:t>premium</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if any</w:t>
      </w:r>
      <w:r>
        <w:rPr>
          <w:rFonts w:ascii="Times New Roman;Times;Serif" w:hAnsi="Times New Roman;Times;Serif"/>
          <w:b w:val="false"/>
          <w:i w:val="false"/>
          <w:caps w:val="false"/>
          <w:smallCaps w:val="false"/>
          <w:color w:val="3D3D3D"/>
          <w:sz w:val="20"/>
        </w:rPr>
        <w:t xml:space="preserve">, </w:t>
      </w:r>
      <w:r>
        <w:rPr>
          <w:rFonts w:ascii="Times New Roman;Times;Serif" w:hAnsi="Times New Roman;Times;Serif"/>
          <w:b w:val="false"/>
          <w:i w:val="false"/>
          <w:caps w:val="false"/>
          <w:smallCaps w:val="false"/>
          <w:color w:val="131313"/>
          <w:sz w:val="20"/>
        </w:rPr>
        <w:t xml:space="preserve">and </w:t>
      </w:r>
      <w:r>
        <w:rPr>
          <w:rFonts w:ascii="Times New Roman;Times;Serif" w:hAnsi="Times New Roman;Times;Serif"/>
          <w:b w:val="false"/>
          <w:i w:val="false"/>
          <w:caps w:val="false"/>
          <w:smallCaps w:val="false"/>
          <w:color w:val="262626"/>
          <w:sz w:val="20"/>
        </w:rPr>
        <w:t xml:space="preserve">interest </w:t>
      </w:r>
      <w:r>
        <w:rPr>
          <w:rFonts w:ascii="Times New Roman;Times;Serif" w:hAnsi="Times New Roman;Times;Serif"/>
          <w:b w:val="false"/>
          <w:i w:val="false"/>
          <w:caps w:val="false"/>
          <w:smallCaps w:val="false"/>
          <w:color w:val="131313"/>
          <w:sz w:val="20"/>
        </w:rPr>
        <w:t>on the Note</w:t>
      </w:r>
      <w:r>
        <w:rPr>
          <w:rFonts w:ascii="Times New Roman;Times;Serif" w:hAnsi="Times New Roman;Times;Serif"/>
          <w:b w:val="false"/>
          <w:i w:val="false"/>
          <w:caps w:val="false"/>
          <w:smallCaps w:val="false"/>
          <w:color w:val="3D3D3D"/>
          <w:sz w:val="20"/>
        </w:rPr>
        <w:t xml:space="preserve">s </w:t>
      </w:r>
      <w:r>
        <w:rPr>
          <w:rFonts w:ascii="Times New Roman;Times;Serif" w:hAnsi="Times New Roman;Times;Serif"/>
          <w:b w:val="false"/>
          <w:i w:val="false"/>
          <w:caps w:val="false"/>
          <w:smallCaps w:val="false"/>
          <w:color w:val="131313"/>
          <w:sz w:val="20"/>
        </w:rPr>
        <w:t xml:space="preserve">to the </w:t>
      </w:r>
      <w:r>
        <w:rPr>
          <w:rFonts w:ascii="Times New Roman;Times;Serif" w:hAnsi="Times New Roman;Times;Serif"/>
          <w:b w:val="false"/>
          <w:i w:val="false"/>
          <w:caps w:val="false"/>
          <w:smallCaps w:val="false"/>
          <w:color w:val="262626"/>
          <w:sz w:val="20"/>
        </w:rPr>
        <w:t xml:space="preserve">Maturity </w:t>
      </w:r>
      <w:r>
        <w:rPr>
          <w:rFonts w:ascii="Times New Roman;Times;Serif" w:hAnsi="Times New Roman;Times;Serif"/>
          <w:b w:val="false"/>
          <w:i w:val="false"/>
          <w:caps w:val="false"/>
          <w:smallCaps w:val="false"/>
          <w:color w:val="131313"/>
          <w:sz w:val="20"/>
        </w:rPr>
        <w:t>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If money </w:t>
      </w:r>
      <w:r>
        <w:rPr>
          <w:rFonts w:ascii="Times New Roman;Times;Serif" w:hAnsi="Times New Roman;Times;Serif"/>
          <w:b w:val="false"/>
          <w:i w:val="false"/>
          <w:caps w:val="false"/>
          <w:smallCaps w:val="false"/>
          <w:color w:val="262626"/>
          <w:sz w:val="20"/>
        </w:rPr>
        <w:t xml:space="preserve">for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62626"/>
          <w:sz w:val="20"/>
        </w:rPr>
        <w:t xml:space="preserve">payment of principal or </w:t>
      </w:r>
      <w:r>
        <w:rPr>
          <w:rFonts w:ascii="Times New Roman;Times;Serif" w:hAnsi="Times New Roman;Times;Serif"/>
          <w:b w:val="false"/>
          <w:i w:val="false"/>
          <w:caps w:val="false"/>
          <w:smallCaps w:val="false"/>
          <w:color w:val="131313"/>
          <w:sz w:val="20"/>
        </w:rPr>
        <w:t xml:space="preserve">interest remains unclaimed </w:t>
      </w:r>
      <w:r>
        <w:rPr>
          <w:rFonts w:ascii="Times New Roman;Times;Serif" w:hAnsi="Times New Roman;Times;Serif"/>
          <w:b w:val="false"/>
          <w:i w:val="false"/>
          <w:caps w:val="false"/>
          <w:smallCaps w:val="false"/>
          <w:color w:val="262626"/>
          <w:sz w:val="20"/>
        </w:rPr>
        <w:t>for two years</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131313"/>
          <w:sz w:val="20"/>
        </w:rPr>
        <w:t>the Tru</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 xml:space="preserve">tee </w:t>
      </w:r>
      <w:r>
        <w:rPr>
          <w:rFonts w:ascii="Times New Roman;Times;Serif" w:hAnsi="Times New Roman;Times;Serif"/>
          <w:b w:val="false"/>
          <w:i w:val="false"/>
          <w:caps w:val="false"/>
          <w:smallCaps w:val="false"/>
          <w:color w:val="262626"/>
          <w:sz w:val="20"/>
        </w:rPr>
        <w:t xml:space="preserve">or </w:t>
      </w:r>
      <w:r>
        <w:rPr>
          <w:rFonts w:ascii="Times New Roman;Times;Serif" w:hAnsi="Times New Roman;Times;Serif"/>
          <w:b w:val="false"/>
          <w:i w:val="false"/>
          <w:caps w:val="false"/>
          <w:smallCaps w:val="false"/>
          <w:color w:val="131313"/>
          <w:sz w:val="20"/>
        </w:rPr>
        <w:t>Pa</w:t>
      </w:r>
      <w:r>
        <w:rPr>
          <w:rFonts w:ascii="Times New Roman;Times;Serif" w:hAnsi="Times New Roman;Times;Serif"/>
          <w:b w:val="false"/>
          <w:i w:val="false"/>
          <w:caps w:val="false"/>
          <w:smallCaps w:val="false"/>
          <w:color w:val="3D3D3D"/>
          <w:sz w:val="20"/>
        </w:rPr>
        <w:t>y</w:t>
      </w:r>
      <w:r>
        <w:rPr>
          <w:rFonts w:ascii="Times New Roman;Times;Serif" w:hAnsi="Times New Roman;Times;Serif"/>
          <w:b w:val="false"/>
          <w:i w:val="false"/>
          <w:caps w:val="false"/>
          <w:smallCaps w:val="false"/>
          <w:color w:val="131313"/>
          <w:sz w:val="20"/>
        </w:rPr>
        <w:t xml:space="preserve">ing </w:t>
      </w:r>
      <w:r>
        <w:rPr>
          <w:rFonts w:ascii="Times New Roman;Times;Serif" w:hAnsi="Times New Roman;Times;Serif"/>
          <w:b w:val="false"/>
          <w:i w:val="false"/>
          <w:caps w:val="false"/>
          <w:smallCaps w:val="false"/>
          <w:color w:val="262626"/>
          <w:sz w:val="20"/>
        </w:rPr>
        <w:t xml:space="preserve">Agent </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hall pa</w:t>
      </w:r>
      <w:r>
        <w:rPr>
          <w:rFonts w:ascii="Times New Roman;Times;Serif" w:hAnsi="Times New Roman;Times;Serif"/>
          <w:b w:val="false"/>
          <w:i w:val="false"/>
          <w:caps w:val="false"/>
          <w:smallCaps w:val="false"/>
          <w:color w:val="3D3D3D"/>
          <w:sz w:val="20"/>
        </w:rPr>
        <w:t xml:space="preserve">y </w:t>
      </w:r>
      <w:r>
        <w:rPr>
          <w:rFonts w:ascii="Times New Roman;Times;Serif" w:hAnsi="Times New Roman;Times;Serif"/>
          <w:b w:val="false"/>
          <w:i w:val="false"/>
          <w:caps w:val="false"/>
          <w:smallCaps w:val="false"/>
          <w:color w:val="131313"/>
          <w:sz w:val="20"/>
        </w:rPr>
        <w:t>the mone</w:t>
      </w:r>
      <w:r>
        <w:rPr>
          <w:rFonts w:ascii="Times New Roman;Times;Serif" w:hAnsi="Times New Roman;Times;Serif"/>
          <w:b w:val="false"/>
          <w:i w:val="false"/>
          <w:caps w:val="false"/>
          <w:smallCaps w:val="false"/>
          <w:color w:val="3D3D3D"/>
          <w:sz w:val="20"/>
        </w:rPr>
        <w:t xml:space="preserve">y </w:t>
      </w:r>
      <w:r>
        <w:rPr>
          <w:rFonts w:ascii="Times New Roman;Times;Serif" w:hAnsi="Times New Roman;Times;Serif"/>
          <w:b w:val="false"/>
          <w:i w:val="false"/>
          <w:caps w:val="false"/>
          <w:smallCaps w:val="false"/>
          <w:color w:val="262626"/>
          <w:sz w:val="20"/>
        </w:rPr>
        <w:t xml:space="preserve">back </w:t>
      </w:r>
      <w:r>
        <w:rPr>
          <w:rFonts w:ascii="Times New Roman;Times;Serif" w:hAnsi="Times New Roman;Times;Serif"/>
          <w:b w:val="false"/>
          <w:i w:val="false"/>
          <w:caps w:val="false"/>
          <w:smallCaps w:val="false"/>
          <w:color w:val="131313"/>
          <w:sz w:val="20"/>
        </w:rPr>
        <w:t xml:space="preserve">to the </w:t>
      </w:r>
      <w:r>
        <w:rPr>
          <w:rFonts w:ascii="Times New Roman;Times;Serif" w:hAnsi="Times New Roman;Times;Serif"/>
          <w:b w:val="false"/>
          <w:i w:val="false"/>
          <w:caps w:val="false"/>
          <w:smallCaps w:val="false"/>
          <w:color w:val="262626"/>
          <w:sz w:val="20"/>
        </w:rPr>
        <w:t xml:space="preserve">Company </w:t>
      </w:r>
      <w:r>
        <w:rPr>
          <w:rFonts w:ascii="Times New Roman;Times;Serif" w:hAnsi="Times New Roman;Times;Serif"/>
          <w:b w:val="false"/>
          <w:i w:val="false"/>
          <w:caps w:val="false"/>
          <w:smallCaps w:val="false"/>
          <w:color w:val="131313"/>
          <w:sz w:val="20"/>
        </w:rPr>
        <w:t>at its reque</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t unle</w:t>
      </w:r>
      <w:r>
        <w:rPr>
          <w:rFonts w:ascii="Times New Roman;Times;Serif" w:hAnsi="Times New Roman;Times;Serif"/>
          <w:b w:val="false"/>
          <w:i w:val="false"/>
          <w:caps w:val="false"/>
          <w:smallCaps w:val="false"/>
          <w:color w:val="3D3D3D"/>
          <w:sz w:val="20"/>
        </w:rPr>
        <w:t xml:space="preserve">ss </w:t>
      </w:r>
      <w:r>
        <w:rPr>
          <w:rFonts w:ascii="Times New Roman;Times;Serif" w:hAnsi="Times New Roman;Times;Serif"/>
          <w:b w:val="false"/>
          <w:i w:val="false"/>
          <w:caps w:val="false"/>
          <w:smallCaps w:val="false"/>
          <w:color w:val="131313"/>
          <w:sz w:val="20"/>
        </w:rPr>
        <w:t xml:space="preserve">an </w:t>
      </w:r>
      <w:r>
        <w:rPr>
          <w:rFonts w:ascii="Times New Roman;Times;Serif" w:hAnsi="Times New Roman;Times;Serif"/>
          <w:b w:val="false"/>
          <w:i w:val="false"/>
          <w:caps w:val="false"/>
          <w:smallCaps w:val="false"/>
          <w:color w:val="262626"/>
          <w:sz w:val="20"/>
        </w:rPr>
        <w:t xml:space="preserve">abandoned </w:t>
      </w:r>
      <w:r>
        <w:rPr>
          <w:rFonts w:ascii="Times New Roman;Times;Serif" w:hAnsi="Times New Roman;Times;Serif"/>
          <w:b w:val="false"/>
          <w:i w:val="false"/>
          <w:caps w:val="false"/>
          <w:smallCaps w:val="false"/>
          <w:color w:val="131313"/>
          <w:sz w:val="20"/>
        </w:rPr>
        <w:t xml:space="preserve">property law </w:t>
      </w:r>
      <w:r>
        <w:rPr>
          <w:rFonts w:ascii="Times New Roman;Times;Serif" w:hAnsi="Times New Roman;Times;Serif"/>
          <w:b w:val="false"/>
          <w:i w:val="false"/>
          <w:caps w:val="false"/>
          <w:smallCaps w:val="false"/>
          <w:color w:val="262626"/>
          <w:sz w:val="20"/>
        </w:rPr>
        <w:t xml:space="preserve">designates another Person. </w:t>
      </w:r>
      <w:r>
        <w:rPr>
          <w:rFonts w:ascii="Times New Roman;Times;Serif" w:hAnsi="Times New Roman;Times;Serif"/>
          <w:b w:val="false"/>
          <w:i w:val="false"/>
          <w:caps w:val="false"/>
          <w:smallCaps w:val="false"/>
          <w:color w:val="131313"/>
          <w:sz w:val="20"/>
        </w:rPr>
        <w:t xml:space="preserve">After </w:t>
      </w:r>
      <w:r>
        <w:rPr>
          <w:rFonts w:ascii="Times New Roman;Times;Serif" w:hAnsi="Times New Roman;Times;Serif"/>
          <w:b w:val="false"/>
          <w:i w:val="false"/>
          <w:caps w:val="false"/>
          <w:smallCaps w:val="false"/>
          <w:color w:val="262626"/>
          <w:sz w:val="20"/>
        </w:rPr>
        <w:t xml:space="preserve">any </w:t>
      </w:r>
      <w:r>
        <w:rPr>
          <w:rFonts w:ascii="Times New Roman;Times;Serif" w:hAnsi="Times New Roman;Times;Serif"/>
          <w:b w:val="false"/>
          <w:i w:val="false"/>
          <w:caps w:val="false"/>
          <w:smallCaps w:val="false"/>
          <w:color w:val="3D3D3D"/>
          <w:sz w:val="20"/>
        </w:rPr>
        <w:t>s</w:t>
      </w:r>
      <w:r>
        <w:rPr>
          <w:rFonts w:ascii="Times New Roman;Times;Serif" w:hAnsi="Times New Roman;Times;Serif"/>
          <w:b w:val="false"/>
          <w:i w:val="false"/>
          <w:caps w:val="false"/>
          <w:smallCaps w:val="false"/>
          <w:color w:val="131313"/>
          <w:sz w:val="20"/>
        </w:rPr>
        <w:t>uch payment</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131313"/>
          <w:sz w:val="20"/>
        </w:rPr>
        <w:t xml:space="preserve">Holders </w:t>
      </w:r>
      <w:r>
        <w:rPr>
          <w:rFonts w:ascii="Times New Roman;Times;Serif" w:hAnsi="Times New Roman;Times;Serif"/>
          <w:b w:val="false"/>
          <w:i w:val="false"/>
          <w:caps w:val="false"/>
          <w:smallCaps w:val="false"/>
          <w:color w:val="262626"/>
          <w:sz w:val="20"/>
        </w:rPr>
        <w:t xml:space="preserve">entitled to the </w:t>
      </w:r>
      <w:r>
        <w:rPr>
          <w:rFonts w:ascii="Times New Roman;Times;Serif" w:hAnsi="Times New Roman;Times;Serif"/>
          <w:b w:val="false"/>
          <w:i w:val="false"/>
          <w:caps w:val="false"/>
          <w:smallCaps w:val="false"/>
          <w:color w:val="111111"/>
          <w:sz w:val="20"/>
        </w:rPr>
        <w:t xml:space="preserve">money must look </w:t>
      </w:r>
      <w:r>
        <w:rPr>
          <w:rFonts w:ascii="Times New Roman;Times;Serif" w:hAnsi="Times New Roman;Times;Serif"/>
          <w:b w:val="false"/>
          <w:i w:val="false"/>
          <w:caps w:val="false"/>
          <w:smallCaps w:val="false"/>
          <w:color w:val="1F1F1F"/>
          <w:sz w:val="20"/>
        </w:rPr>
        <w:t xml:space="preserve">only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1F1F1F"/>
          <w:sz w:val="20"/>
        </w:rPr>
        <w:t xml:space="preserve">the Company </w:t>
      </w:r>
      <w:r>
        <w:rPr>
          <w:rFonts w:ascii="Times New Roman;Times;Serif" w:hAnsi="Times New Roman;Times;Serif"/>
          <w:b w:val="false"/>
          <w:i w:val="false"/>
          <w:caps w:val="false"/>
          <w:smallCaps w:val="false"/>
          <w:color w:val="111111"/>
          <w:sz w:val="20"/>
        </w:rPr>
        <w:t xml:space="preserve">and not to the Trustee </w:t>
      </w:r>
      <w:r>
        <w:rPr>
          <w:rFonts w:ascii="Times New Roman;Times;Serif" w:hAnsi="Times New Roman;Times;Serif"/>
          <w:b w:val="false"/>
          <w:i w:val="false"/>
          <w:caps w:val="false"/>
          <w:smallCaps w:val="false"/>
          <w:color w:val="1F1F1F"/>
          <w:sz w:val="20"/>
        </w:rPr>
        <w:t>for 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A-2(i)-6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No reference herein to the Indenture </w:t>
      </w:r>
      <w:r>
        <w:rPr>
          <w:rFonts w:ascii="Times New Roman;Times;Serif" w:hAnsi="Times New Roman;Times;Serif"/>
          <w:b w:val="false"/>
          <w:i w:val="false"/>
          <w:caps w:val="false"/>
          <w:smallCaps w:val="false"/>
          <w:color w:val="1F1F1F"/>
          <w:sz w:val="20"/>
        </w:rPr>
        <w:t xml:space="preserve">and </w:t>
      </w:r>
      <w:r>
        <w:rPr>
          <w:rFonts w:ascii="Times New Roman;Times;Serif" w:hAnsi="Times New Roman;Times;Serif"/>
          <w:b w:val="false"/>
          <w:i w:val="false"/>
          <w:caps w:val="false"/>
          <w:smallCaps w:val="false"/>
          <w:color w:val="111111"/>
          <w:sz w:val="20"/>
        </w:rPr>
        <w:t xml:space="preserve">no provision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1F1F1F"/>
          <w:sz w:val="20"/>
        </w:rPr>
        <w:t xml:space="preserve">Note or of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F1F1F"/>
          <w:sz w:val="20"/>
        </w:rPr>
        <w:t xml:space="preserve">alter or </w:t>
      </w:r>
      <w:r>
        <w:rPr>
          <w:rFonts w:ascii="Times New Roman;Times;Serif" w:hAnsi="Times New Roman;Times;Serif"/>
          <w:b w:val="false"/>
          <w:i w:val="false"/>
          <w:caps w:val="false"/>
          <w:smallCaps w:val="false"/>
          <w:color w:val="111111"/>
          <w:sz w:val="20"/>
        </w:rPr>
        <w:t xml:space="preserve">impair the obligation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1F1F1F"/>
          <w:sz w:val="20"/>
        </w:rPr>
        <w:t xml:space="preserve">Company, </w:t>
      </w:r>
      <w:r>
        <w:rPr>
          <w:rFonts w:ascii="Times New Roman;Times;Serif" w:hAnsi="Times New Roman;Times;Serif"/>
          <w:b w:val="false"/>
          <w:i w:val="false"/>
          <w:caps w:val="false"/>
          <w:smallCaps w:val="false"/>
          <w:color w:val="2F2F2F"/>
          <w:sz w:val="20"/>
        </w:rPr>
        <w:t xml:space="preserve">which </w:t>
      </w:r>
      <w:r>
        <w:rPr>
          <w:rFonts w:ascii="Times New Roman;Times;Serif" w:hAnsi="Times New Roman;Times;Serif"/>
          <w:b w:val="false"/>
          <w:i w:val="false"/>
          <w:caps w:val="false"/>
          <w:smallCaps w:val="false"/>
          <w:color w:val="111111"/>
          <w:sz w:val="20"/>
        </w:rPr>
        <w:t xml:space="preserve">is </w:t>
      </w:r>
      <w:r>
        <w:rPr>
          <w:rFonts w:ascii="Times New Roman;Times;Serif" w:hAnsi="Times New Roman;Times;Serif"/>
          <w:b w:val="false"/>
          <w:i w:val="false"/>
          <w:caps w:val="false"/>
          <w:smallCaps w:val="false"/>
          <w:color w:val="1F1F1F"/>
          <w:sz w:val="20"/>
        </w:rPr>
        <w:t xml:space="preserve">absolute and </w:t>
      </w:r>
      <w:r>
        <w:rPr>
          <w:rFonts w:ascii="Times New Roman;Times;Serif" w:hAnsi="Times New Roman;Times;Serif"/>
          <w:b w:val="false"/>
          <w:i w:val="false"/>
          <w:caps w:val="false"/>
          <w:smallCaps w:val="false"/>
          <w:color w:val="111111"/>
          <w:sz w:val="20"/>
        </w:rPr>
        <w:t>unconditional</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11111"/>
          <w:sz w:val="20"/>
        </w:rPr>
        <w:t xml:space="preserve">to pay the principal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111111"/>
          <w:sz w:val="20"/>
        </w:rPr>
        <w:t>and premium</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11111"/>
          <w:sz w:val="20"/>
        </w:rPr>
        <w:t xml:space="preserve">if any, </w:t>
      </w:r>
      <w:r>
        <w:rPr>
          <w:rFonts w:ascii="Times New Roman;Times;Serif" w:hAnsi="Times New Roman;Times;Serif"/>
          <w:b w:val="false"/>
          <w:i w:val="false"/>
          <w:caps w:val="false"/>
          <w:smallCaps w:val="false"/>
          <w:color w:val="1F1F1F"/>
          <w:sz w:val="20"/>
        </w:rPr>
        <w:t xml:space="preserve">and </w:t>
      </w:r>
      <w:r>
        <w:rPr>
          <w:rFonts w:ascii="Times New Roman;Times;Serif" w:hAnsi="Times New Roman;Times;Serif"/>
          <w:b w:val="false"/>
          <w:i w:val="false"/>
          <w:caps w:val="false"/>
          <w:smallCaps w:val="false"/>
          <w:color w:val="111111"/>
          <w:sz w:val="20"/>
        </w:rPr>
        <w:t xml:space="preserve">interest </w:t>
      </w:r>
      <w:r>
        <w:rPr>
          <w:rFonts w:ascii="Times New Roman;Times;Serif" w:hAnsi="Times New Roman;Times;Serif"/>
          <w:b w:val="false"/>
          <w:i w:val="false"/>
          <w:caps w:val="false"/>
          <w:smallCaps w:val="false"/>
          <w:color w:val="1F1F1F"/>
          <w:sz w:val="20"/>
        </w:rPr>
        <w:t xml:space="preserve">on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1F1F1F"/>
          <w:sz w:val="20"/>
        </w:rPr>
        <w:t xml:space="preserve">Note at </w:t>
      </w:r>
      <w:r>
        <w:rPr>
          <w:rFonts w:ascii="Times New Roman;Times;Serif" w:hAnsi="Times New Roman;Times;Serif"/>
          <w:b w:val="false"/>
          <w:i w:val="false"/>
          <w:caps w:val="false"/>
          <w:smallCaps w:val="false"/>
          <w:color w:val="111111"/>
          <w:sz w:val="20"/>
        </w:rPr>
        <w:t xml:space="preserve">the place, at the respective times, </w:t>
      </w:r>
      <w:r>
        <w:rPr>
          <w:rFonts w:ascii="Times New Roman;Times;Serif" w:hAnsi="Times New Roman;Times;Serif"/>
          <w:b w:val="false"/>
          <w:i w:val="false"/>
          <w:caps w:val="false"/>
          <w:smallCaps w:val="false"/>
          <w:color w:val="1F1F1F"/>
          <w:sz w:val="20"/>
        </w:rPr>
        <w:t xml:space="preserve">at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1F1F1F"/>
          <w:sz w:val="20"/>
        </w:rPr>
        <w:t xml:space="preserve">rate, and </w:t>
      </w:r>
      <w:r>
        <w:rPr>
          <w:rFonts w:ascii="Times New Roman;Times;Serif" w:hAnsi="Times New Roman;Times;Serif"/>
          <w:b w:val="false"/>
          <w:i w:val="false"/>
          <w:caps w:val="false"/>
          <w:smallCaps w:val="false"/>
          <w:color w:val="111111"/>
          <w:sz w:val="20"/>
        </w:rPr>
        <w:t xml:space="preserve">in the </w:t>
      </w:r>
      <w:r>
        <w:rPr>
          <w:rFonts w:ascii="Times New Roman;Times;Serif" w:hAnsi="Times New Roman;Times;Serif"/>
          <w:b w:val="false"/>
          <w:i w:val="false"/>
          <w:caps w:val="false"/>
          <w:smallCaps w:val="false"/>
          <w:color w:val="1F1F1F"/>
          <w:sz w:val="20"/>
        </w:rPr>
        <w:t xml:space="preserve">coin or </w:t>
      </w:r>
      <w:r>
        <w:rPr>
          <w:rFonts w:ascii="Times New Roman;Times;Serif" w:hAnsi="Times New Roman;Times;Serif"/>
          <w:b w:val="false"/>
          <w:i w:val="false"/>
          <w:caps w:val="false"/>
          <w:smallCaps w:val="false"/>
          <w:color w:val="111111"/>
          <w:sz w:val="20"/>
        </w:rPr>
        <w:t>currency herein prescribed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No director</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F1F1F"/>
          <w:sz w:val="20"/>
        </w:rPr>
        <w:t xml:space="preserve">officer, employee or </w:t>
      </w:r>
      <w:r>
        <w:rPr>
          <w:rFonts w:ascii="Times New Roman;Times;Serif" w:hAnsi="Times New Roman;Times;Serif"/>
          <w:b w:val="false"/>
          <w:i w:val="false"/>
          <w:caps w:val="false"/>
          <w:smallCaps w:val="false"/>
          <w:color w:val="2F2F2F"/>
          <w:sz w:val="20"/>
        </w:rPr>
        <w:t xml:space="preserve">stockholder, </w:t>
      </w:r>
      <w:r>
        <w:rPr>
          <w:rFonts w:ascii="Times New Roman;Times;Serif" w:hAnsi="Times New Roman;Times;Serif"/>
          <w:b w:val="false"/>
          <w:i w:val="false"/>
          <w:caps w:val="false"/>
          <w:smallCaps w:val="false"/>
          <w:color w:val="1F1F1F"/>
          <w:sz w:val="20"/>
        </w:rPr>
        <w:t xml:space="preserve">as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1F1F1F"/>
          <w:sz w:val="20"/>
        </w:rPr>
        <w:t xml:space="preserve">Company or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1F1F1F"/>
          <w:sz w:val="20"/>
        </w:rPr>
        <w:t xml:space="preserve">Guarantor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11111"/>
          <w:sz w:val="20"/>
        </w:rPr>
        <w:t xml:space="preserve">have </w:t>
      </w:r>
      <w:r>
        <w:rPr>
          <w:rFonts w:ascii="Times New Roman;Times;Serif" w:hAnsi="Times New Roman;Times;Serif"/>
          <w:b w:val="false"/>
          <w:i w:val="false"/>
          <w:caps w:val="false"/>
          <w:smallCaps w:val="false"/>
          <w:color w:val="1F1F1F"/>
          <w:sz w:val="20"/>
        </w:rPr>
        <w:t xml:space="preserve">any </w:t>
      </w:r>
      <w:r>
        <w:rPr>
          <w:rFonts w:ascii="Times New Roman;Times;Serif" w:hAnsi="Times New Roman;Times;Serif"/>
          <w:b w:val="false"/>
          <w:i w:val="false"/>
          <w:caps w:val="false"/>
          <w:smallCaps w:val="false"/>
          <w:color w:val="111111"/>
          <w:sz w:val="20"/>
        </w:rPr>
        <w:t xml:space="preserve">liability </w:t>
      </w:r>
      <w:r>
        <w:rPr>
          <w:rFonts w:ascii="Times New Roman;Times;Serif" w:hAnsi="Times New Roman;Times;Serif"/>
          <w:b w:val="false"/>
          <w:i w:val="false"/>
          <w:caps w:val="false"/>
          <w:smallCaps w:val="false"/>
          <w:color w:val="1F1F1F"/>
          <w:sz w:val="20"/>
        </w:rPr>
        <w:t xml:space="preserve">for any </w:t>
      </w:r>
      <w:r>
        <w:rPr>
          <w:rFonts w:ascii="Times New Roman;Times;Serif" w:hAnsi="Times New Roman;Times;Serif"/>
          <w:b w:val="false"/>
          <w:i w:val="false"/>
          <w:caps w:val="false"/>
          <w:smallCaps w:val="false"/>
          <w:color w:val="2F2F2F"/>
          <w:sz w:val="20"/>
        </w:rPr>
        <w:t xml:space="preserve">obligations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1F1F1F"/>
          <w:sz w:val="20"/>
        </w:rPr>
        <w:t xml:space="preserve">Company </w:t>
      </w:r>
      <w:r>
        <w:rPr>
          <w:rFonts w:ascii="Times New Roman;Times;Serif" w:hAnsi="Times New Roman;Times;Serif"/>
          <w:b w:val="false"/>
          <w:i w:val="false"/>
          <w:caps w:val="false"/>
          <w:smallCaps w:val="false"/>
          <w:color w:val="111111"/>
          <w:sz w:val="20"/>
        </w:rPr>
        <w:t xml:space="preserve">under this </w:t>
      </w:r>
      <w:r>
        <w:rPr>
          <w:rFonts w:ascii="Times New Roman;Times;Serif" w:hAnsi="Times New Roman;Times;Serif"/>
          <w:b w:val="false"/>
          <w:i w:val="false"/>
          <w:caps w:val="false"/>
          <w:smallCaps w:val="false"/>
          <w:color w:val="1F1F1F"/>
          <w:sz w:val="20"/>
        </w:rPr>
        <w:t xml:space="preserve">Note or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1F1F1F"/>
          <w:sz w:val="20"/>
        </w:rPr>
        <w:t xml:space="preserve">or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1F1F1F"/>
          <w:sz w:val="20"/>
        </w:rPr>
        <w:t xml:space="preserve">obligations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1F1F1F"/>
          <w:sz w:val="20"/>
        </w:rPr>
        <w:t xml:space="preserve">Guarantor </w:t>
      </w:r>
      <w:r>
        <w:rPr>
          <w:rFonts w:ascii="Times New Roman;Times;Serif" w:hAnsi="Times New Roman;Times;Serif"/>
          <w:b w:val="false"/>
          <w:i w:val="false"/>
          <w:caps w:val="false"/>
          <w:smallCaps w:val="false"/>
          <w:color w:val="111111"/>
          <w:sz w:val="20"/>
        </w:rPr>
        <w:t xml:space="preserve">under the </w:t>
      </w:r>
      <w:r>
        <w:rPr>
          <w:rFonts w:ascii="Times New Roman;Times;Serif" w:hAnsi="Times New Roman;Times;Serif"/>
          <w:b w:val="false"/>
          <w:i w:val="false"/>
          <w:caps w:val="false"/>
          <w:smallCaps w:val="false"/>
          <w:color w:val="1F1F1F"/>
          <w:sz w:val="20"/>
        </w:rPr>
        <w:t>Indenture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F1F1F"/>
          <w:sz w:val="20"/>
        </w:rPr>
        <w:t>as applicable</w:t>
      </w:r>
      <w:r>
        <w:rPr>
          <w:rFonts w:ascii="Times New Roman;Times;Serif" w:hAnsi="Times New Roman;Times;Serif"/>
          <w:b w:val="false"/>
          <w:i w:val="false"/>
          <w:caps w:val="false"/>
          <w:smallCaps w:val="false"/>
          <w:color w:val="666666"/>
          <w:sz w:val="20"/>
        </w:rPr>
        <w:t xml:space="preserve">, </w:t>
      </w:r>
      <w:r>
        <w:rPr>
          <w:rFonts w:ascii="Times New Roman;Times;Serif" w:hAnsi="Times New Roman;Times;Serif"/>
          <w:b w:val="false"/>
          <w:i w:val="false"/>
          <w:caps w:val="false"/>
          <w:smallCaps w:val="false"/>
          <w:color w:val="1F1F1F"/>
          <w:sz w:val="20"/>
        </w:rPr>
        <w:t xml:space="preserve">or for any </w:t>
      </w:r>
      <w:r>
        <w:rPr>
          <w:rFonts w:ascii="Times New Roman;Times;Serif" w:hAnsi="Times New Roman;Times;Serif"/>
          <w:b w:val="false"/>
          <w:i w:val="false"/>
          <w:caps w:val="false"/>
          <w:smallCaps w:val="false"/>
          <w:color w:val="111111"/>
          <w:sz w:val="20"/>
        </w:rPr>
        <w:t xml:space="preserve">claim based </w:t>
      </w:r>
      <w:r>
        <w:rPr>
          <w:rFonts w:ascii="Times New Roman;Times;Serif" w:hAnsi="Times New Roman;Times;Serif"/>
          <w:b w:val="false"/>
          <w:i w:val="false"/>
          <w:caps w:val="false"/>
          <w:smallCaps w:val="false"/>
          <w:color w:val="1F1F1F"/>
          <w:sz w:val="20"/>
        </w:rPr>
        <w:t xml:space="preserve">on, </w:t>
      </w:r>
      <w:r>
        <w:rPr>
          <w:rFonts w:ascii="Times New Roman;Times;Serif" w:hAnsi="Times New Roman;Times;Serif"/>
          <w:b w:val="false"/>
          <w:i w:val="false"/>
          <w:caps w:val="false"/>
          <w:smallCaps w:val="false"/>
          <w:color w:val="111111"/>
          <w:sz w:val="20"/>
        </w:rPr>
        <w:t xml:space="preserve">in respect </w:t>
      </w:r>
      <w:r>
        <w:rPr>
          <w:rFonts w:ascii="Times New Roman;Times;Serif" w:hAnsi="Times New Roman;Times;Serif"/>
          <w:b w:val="false"/>
          <w:i w:val="false"/>
          <w:caps w:val="false"/>
          <w:smallCaps w:val="false"/>
          <w:color w:val="1F1F1F"/>
          <w:sz w:val="20"/>
        </w:rPr>
        <w:t xml:space="preserve">of or </w:t>
      </w:r>
      <w:r>
        <w:rPr>
          <w:rFonts w:ascii="Times New Roman;Times;Serif" w:hAnsi="Times New Roman;Times;Serif"/>
          <w:b w:val="false"/>
          <w:i w:val="false"/>
          <w:caps w:val="false"/>
          <w:smallCaps w:val="false"/>
          <w:color w:val="111111"/>
          <w:sz w:val="20"/>
        </w:rPr>
        <w:t xml:space="preserve">by reason </w:t>
      </w:r>
      <w:r>
        <w:rPr>
          <w:rFonts w:ascii="Times New Roman;Times;Serif" w:hAnsi="Times New Roman;Times;Serif"/>
          <w:b w:val="false"/>
          <w:i w:val="false"/>
          <w:caps w:val="false"/>
          <w:smallCaps w:val="false"/>
          <w:color w:val="1F1F1F"/>
          <w:sz w:val="20"/>
        </w:rPr>
        <w:t xml:space="preserve">of such obligations or their </w:t>
      </w:r>
      <w:r>
        <w:rPr>
          <w:rFonts w:ascii="Times New Roman;Times;Serif" w:hAnsi="Times New Roman;Times;Serif"/>
          <w:b w:val="false"/>
          <w:i w:val="false"/>
          <w:caps w:val="false"/>
          <w:smallCaps w:val="false"/>
          <w:color w:val="111111"/>
          <w:sz w:val="20"/>
        </w:rPr>
        <w:t>creation. Each Holder</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F1F1F"/>
          <w:sz w:val="20"/>
        </w:rPr>
        <w:t xml:space="preserve">by accepting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1F1F1F"/>
          <w:sz w:val="20"/>
        </w:rPr>
        <w:t xml:space="preserve">Note, </w:t>
      </w:r>
      <w:r>
        <w:rPr>
          <w:rFonts w:ascii="Times New Roman;Times;Serif" w:hAnsi="Times New Roman;Times;Serif"/>
          <w:b w:val="false"/>
          <w:i w:val="false"/>
          <w:caps w:val="false"/>
          <w:smallCaps w:val="false"/>
          <w:color w:val="2F2F2F"/>
          <w:sz w:val="20"/>
        </w:rPr>
        <w:t xml:space="preserve">waives </w:t>
      </w:r>
      <w:r>
        <w:rPr>
          <w:rFonts w:ascii="Times New Roman;Times;Serif" w:hAnsi="Times New Roman;Times;Serif"/>
          <w:b w:val="false"/>
          <w:i w:val="false"/>
          <w:caps w:val="false"/>
          <w:smallCaps w:val="false"/>
          <w:color w:val="1F1F1F"/>
          <w:sz w:val="20"/>
        </w:rPr>
        <w:t xml:space="preserve">and </w:t>
      </w:r>
      <w:r>
        <w:rPr>
          <w:rFonts w:ascii="Times New Roman;Times;Serif" w:hAnsi="Times New Roman;Times;Serif"/>
          <w:b w:val="false"/>
          <w:i w:val="false"/>
          <w:caps w:val="false"/>
          <w:smallCaps w:val="false"/>
          <w:color w:val="111111"/>
          <w:sz w:val="20"/>
        </w:rPr>
        <w:t xml:space="preserve">releases </w:t>
      </w:r>
      <w:r>
        <w:rPr>
          <w:rFonts w:ascii="Times New Roman;Times;Serif" w:hAnsi="Times New Roman;Times;Serif"/>
          <w:b w:val="false"/>
          <w:i w:val="false"/>
          <w:caps w:val="false"/>
          <w:smallCaps w:val="false"/>
          <w:color w:val="1F1F1F"/>
          <w:sz w:val="20"/>
        </w:rPr>
        <w:t xml:space="preserve">all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11111"/>
          <w:sz w:val="20"/>
        </w:rPr>
        <w:t xml:space="preserve">liability. </w:t>
      </w:r>
      <w:r>
        <w:rPr>
          <w:rFonts w:ascii="Times New Roman;Times;Serif" w:hAnsi="Times New Roman;Times;Serif"/>
          <w:b w:val="false"/>
          <w:i w:val="false"/>
          <w:caps w:val="false"/>
          <w:smallCaps w:val="false"/>
          <w:color w:val="1F1F1F"/>
          <w:sz w:val="20"/>
        </w:rPr>
        <w:t xml:space="preserve">The waiver and </w:t>
      </w:r>
      <w:r>
        <w:rPr>
          <w:rFonts w:ascii="Times New Roman;Times;Serif" w:hAnsi="Times New Roman;Times;Serif"/>
          <w:b w:val="false"/>
          <w:i w:val="false"/>
          <w:caps w:val="false"/>
          <w:smallCaps w:val="false"/>
          <w:color w:val="111111"/>
          <w:sz w:val="20"/>
        </w:rPr>
        <w:t xml:space="preserve">release </w:t>
      </w:r>
      <w:r>
        <w:rPr>
          <w:rFonts w:ascii="Times New Roman;Times;Serif" w:hAnsi="Times New Roman;Times;Serif"/>
          <w:b w:val="false"/>
          <w:i w:val="false"/>
          <w:caps w:val="false"/>
          <w:smallCaps w:val="false"/>
          <w:color w:val="1F1F1F"/>
          <w:sz w:val="20"/>
        </w:rPr>
        <w:t xml:space="preserve">are </w:t>
      </w:r>
      <w:r>
        <w:rPr>
          <w:rFonts w:ascii="Times New Roman;Times;Serif" w:hAnsi="Times New Roman;Times;Serif"/>
          <w:b w:val="false"/>
          <w:i w:val="false"/>
          <w:caps w:val="false"/>
          <w:smallCaps w:val="false"/>
          <w:color w:val="111111"/>
          <w:sz w:val="20"/>
        </w:rPr>
        <w:t xml:space="preserve">part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1F1F1F"/>
          <w:sz w:val="20"/>
        </w:rPr>
        <w:t xml:space="preserve">consideration </w:t>
      </w:r>
      <w:r>
        <w:rPr>
          <w:rFonts w:ascii="Times New Roman;Times;Serif" w:hAnsi="Times New Roman;Times;Serif"/>
          <w:b w:val="false"/>
          <w:i w:val="false"/>
          <w:caps w:val="false"/>
          <w:smallCaps w:val="false"/>
          <w:color w:val="111111"/>
          <w:sz w:val="20"/>
        </w:rPr>
        <w:t xml:space="preserve">for the issue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1F1F1F"/>
          <w:sz w:val="20"/>
        </w:rPr>
        <w:t>Note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 xml:space="preserve">This </w:t>
      </w:r>
      <w:r>
        <w:rPr>
          <w:rFonts w:ascii="Times New Roman;Times;Serif" w:hAnsi="Times New Roman;Times;Serif"/>
          <w:b w:val="false"/>
          <w:i w:val="false"/>
          <w:caps w:val="false"/>
          <w:smallCaps w:val="false"/>
          <w:color w:val="111111"/>
          <w:sz w:val="20"/>
        </w:rPr>
        <w:t xml:space="preserve">Note </w:t>
      </w:r>
      <w:r>
        <w:rPr>
          <w:rFonts w:ascii="Times New Roman;Times;Serif" w:hAnsi="Times New Roman;Times;Serif"/>
          <w:b w:val="false"/>
          <w:i w:val="false"/>
          <w:caps w:val="false"/>
          <w:smallCaps w:val="false"/>
          <w:color w:val="1F1F1F"/>
          <w:sz w:val="20"/>
        </w:rPr>
        <w:t xml:space="preserve">and </w:t>
      </w:r>
      <w:r>
        <w:rPr>
          <w:rFonts w:ascii="Times New Roman;Times;Serif" w:hAnsi="Times New Roman;Times;Serif"/>
          <w:b w:val="false"/>
          <w:i w:val="false"/>
          <w:caps w:val="false"/>
          <w:smallCaps w:val="false"/>
          <w:color w:val="111111"/>
          <w:sz w:val="20"/>
        </w:rPr>
        <w:t xml:space="preserve">the Indenture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11111"/>
          <w:sz w:val="20"/>
        </w:rPr>
        <w:t xml:space="preserve">be </w:t>
      </w:r>
      <w:r>
        <w:rPr>
          <w:rFonts w:ascii="Times New Roman;Times;Serif" w:hAnsi="Times New Roman;Times;Serif"/>
          <w:b w:val="false"/>
          <w:i w:val="false"/>
          <w:caps w:val="false"/>
          <w:smallCaps w:val="false"/>
          <w:color w:val="2F2F2F"/>
          <w:sz w:val="20"/>
        </w:rPr>
        <w:t xml:space="preserve">governed </w:t>
      </w:r>
      <w:r>
        <w:rPr>
          <w:rFonts w:ascii="Times New Roman;Times;Serif" w:hAnsi="Times New Roman;Times;Serif"/>
          <w:b w:val="false"/>
          <w:i w:val="false"/>
          <w:caps w:val="false"/>
          <w:smallCaps w:val="false"/>
          <w:color w:val="111111"/>
          <w:sz w:val="20"/>
        </w:rPr>
        <w:t xml:space="preserve">by </w:t>
      </w:r>
      <w:r>
        <w:rPr>
          <w:rFonts w:ascii="Times New Roman;Times;Serif" w:hAnsi="Times New Roman;Times;Serif"/>
          <w:b w:val="false"/>
          <w:i w:val="false"/>
          <w:caps w:val="false"/>
          <w:smallCaps w:val="false"/>
          <w:color w:val="2F2F2F"/>
          <w:sz w:val="20"/>
        </w:rPr>
        <w:t xml:space="preserve">and </w:t>
      </w:r>
      <w:r>
        <w:rPr>
          <w:rFonts w:ascii="Times New Roman;Times;Serif" w:hAnsi="Times New Roman;Times;Serif"/>
          <w:b w:val="false"/>
          <w:i w:val="false"/>
          <w:caps w:val="false"/>
          <w:smallCaps w:val="false"/>
          <w:color w:val="1F1F1F"/>
          <w:sz w:val="20"/>
        </w:rPr>
        <w:t xml:space="preserve">construed in accordance </w:t>
      </w:r>
      <w:r>
        <w:rPr>
          <w:rFonts w:ascii="Times New Roman;Times;Serif" w:hAnsi="Times New Roman;Times;Serif"/>
          <w:b w:val="false"/>
          <w:i w:val="false"/>
          <w:caps w:val="false"/>
          <w:smallCaps w:val="false"/>
          <w:color w:val="2F2F2F"/>
          <w:sz w:val="20"/>
        </w:rPr>
        <w:t xml:space="preserve">with </w:t>
      </w:r>
      <w:r>
        <w:rPr>
          <w:rFonts w:ascii="Times New Roman;Times;Serif" w:hAnsi="Times New Roman;Times;Serif"/>
          <w:b w:val="false"/>
          <w:i w:val="false"/>
          <w:caps w:val="false"/>
          <w:smallCaps w:val="false"/>
          <w:color w:val="111111"/>
          <w:sz w:val="20"/>
        </w:rPr>
        <w:t xml:space="preserve">the law </w:t>
      </w:r>
      <w:r>
        <w:rPr>
          <w:rFonts w:ascii="Times New Roman;Times;Serif" w:hAnsi="Times New Roman;Times;Serif"/>
          <w:b w:val="false"/>
          <w:i w:val="false"/>
          <w:caps w:val="false"/>
          <w:smallCaps w:val="false"/>
          <w:color w:val="1F1F1F"/>
          <w:sz w:val="20"/>
        </w:rPr>
        <w:t xml:space="preserve">of the State of </w:t>
      </w:r>
      <w:r>
        <w:rPr>
          <w:rFonts w:ascii="Times New Roman;Times;Serif" w:hAnsi="Times New Roman;Times;Serif"/>
          <w:b w:val="false"/>
          <w:i w:val="false"/>
          <w:caps w:val="false"/>
          <w:smallCaps w:val="false"/>
          <w:color w:val="111111"/>
          <w:sz w:val="20"/>
        </w:rPr>
        <w:t xml:space="preserve">New York </w:t>
      </w:r>
      <w:r>
        <w:rPr>
          <w:rFonts w:ascii="Times New Roman;Times;Serif" w:hAnsi="Times New Roman;Times;Serif"/>
          <w:b w:val="false"/>
          <w:i w:val="false"/>
          <w:caps w:val="false"/>
          <w:smallCaps w:val="false"/>
          <w:color w:val="1F1F1F"/>
          <w:sz w:val="20"/>
        </w:rPr>
        <w:t xml:space="preserve">applicable to agreements </w:t>
      </w:r>
      <w:r>
        <w:rPr>
          <w:rFonts w:ascii="Times New Roman;Times;Serif" w:hAnsi="Times New Roman;Times;Serif"/>
          <w:b w:val="false"/>
          <w:i w:val="false"/>
          <w:caps w:val="false"/>
          <w:smallCaps w:val="false"/>
          <w:color w:val="111111"/>
          <w:sz w:val="20"/>
        </w:rPr>
        <w:t xml:space="preserve">made </w:t>
      </w:r>
      <w:r>
        <w:rPr>
          <w:rFonts w:ascii="Times New Roman;Times;Serif" w:hAnsi="Times New Roman;Times;Serif"/>
          <w:b w:val="false"/>
          <w:i w:val="false"/>
          <w:caps w:val="false"/>
          <w:smallCaps w:val="false"/>
          <w:color w:val="1F1F1F"/>
          <w:sz w:val="20"/>
        </w:rPr>
        <w:t xml:space="preserve">or </w:t>
      </w:r>
      <w:r>
        <w:rPr>
          <w:rFonts w:ascii="Times New Roman;Times;Serif" w:hAnsi="Times New Roman;Times;Serif"/>
          <w:b w:val="false"/>
          <w:i w:val="false"/>
          <w:caps w:val="false"/>
          <w:smallCaps w:val="false"/>
          <w:color w:val="111111"/>
          <w:sz w:val="20"/>
        </w:rPr>
        <w:t xml:space="preserve">instruments </w:t>
      </w:r>
      <w:r>
        <w:rPr>
          <w:rFonts w:ascii="Times New Roman;Times;Serif" w:hAnsi="Times New Roman;Times;Serif"/>
          <w:b w:val="false"/>
          <w:i w:val="false"/>
          <w:caps w:val="false"/>
          <w:smallCaps w:val="false"/>
          <w:color w:val="1F1F1F"/>
          <w:sz w:val="20"/>
        </w:rPr>
        <w:t xml:space="preserve">entered </w:t>
      </w:r>
      <w:r>
        <w:rPr>
          <w:rFonts w:ascii="Times New Roman;Times;Serif" w:hAnsi="Times New Roman;Times;Serif"/>
          <w:b w:val="false"/>
          <w:i w:val="false"/>
          <w:caps w:val="false"/>
          <w:smallCaps w:val="false"/>
          <w:color w:val="111111"/>
          <w:sz w:val="20"/>
        </w:rPr>
        <w:t xml:space="preserve">into </w:t>
      </w:r>
      <w:r>
        <w:rPr>
          <w:rFonts w:ascii="Times New Roman;Times;Serif" w:hAnsi="Times New Roman;Times;Serif"/>
          <w:b w:val="false"/>
          <w:i w:val="false"/>
          <w:caps w:val="false"/>
          <w:smallCaps w:val="false"/>
          <w:color w:val="1F1F1F"/>
          <w:sz w:val="20"/>
        </w:rPr>
        <w:t xml:space="preserve">and,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1F1F1F"/>
          <w:sz w:val="20"/>
        </w:rPr>
        <w:t xml:space="preserve">each case, </w:t>
      </w:r>
      <w:r>
        <w:rPr>
          <w:rFonts w:ascii="Times New Roman;Times;Serif" w:hAnsi="Times New Roman;Times;Serif"/>
          <w:b w:val="false"/>
          <w:i w:val="false"/>
          <w:caps w:val="false"/>
          <w:smallCaps w:val="false"/>
          <w:color w:val="111111"/>
          <w:sz w:val="20"/>
        </w:rPr>
        <w:t xml:space="preserve">performed in </w:t>
      </w:r>
      <w:r>
        <w:rPr>
          <w:rFonts w:ascii="Times New Roman;Times;Serif" w:hAnsi="Times New Roman;Times;Serif"/>
          <w:b w:val="false"/>
          <w:i w:val="false"/>
          <w:caps w:val="false"/>
          <w:smallCaps w:val="false"/>
          <w:color w:val="2F2F2F"/>
          <w:sz w:val="20"/>
        </w:rPr>
        <w:t>said state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 xml:space="preserve">Ownership 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1F1F1F"/>
          <w:sz w:val="20"/>
        </w:rPr>
        <w:t xml:space="preserve">Note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11111"/>
          <w:sz w:val="20"/>
        </w:rPr>
        <w:t xml:space="preserve">be proved by the register for the </w:t>
      </w:r>
      <w:r>
        <w:rPr>
          <w:rFonts w:ascii="Times New Roman;Times;Serif" w:hAnsi="Times New Roman;Times;Serif"/>
          <w:b w:val="false"/>
          <w:i w:val="false"/>
          <w:caps w:val="false"/>
          <w:smallCaps w:val="false"/>
          <w:color w:val="1F1F1F"/>
          <w:sz w:val="20"/>
        </w:rPr>
        <w:t xml:space="preserve">Notes </w:t>
      </w:r>
      <w:r>
        <w:rPr>
          <w:rFonts w:ascii="Times New Roman;Times;Serif" w:hAnsi="Times New Roman;Times;Serif"/>
          <w:b w:val="false"/>
          <w:i w:val="false"/>
          <w:caps w:val="false"/>
          <w:smallCaps w:val="false"/>
          <w:color w:val="111111"/>
          <w:sz w:val="20"/>
        </w:rPr>
        <w:t xml:space="preserve">kept by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111111"/>
          <w:sz w:val="20"/>
        </w:rPr>
        <w:t xml:space="preserve">Registrar.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2F2F2F"/>
          <w:sz w:val="20"/>
        </w:rPr>
        <w:t xml:space="preserve">Company,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F2F2F"/>
          <w:sz w:val="20"/>
        </w:rPr>
        <w:t xml:space="preserve">Trustee </w:t>
      </w:r>
      <w:r>
        <w:rPr>
          <w:rFonts w:ascii="Times New Roman;Times;Serif" w:hAnsi="Times New Roman;Times;Serif"/>
          <w:b w:val="false"/>
          <w:i w:val="false"/>
          <w:caps w:val="false"/>
          <w:smallCaps w:val="false"/>
          <w:color w:val="1F1F1F"/>
          <w:sz w:val="20"/>
        </w:rPr>
        <w:t xml:space="preserve">and any agent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1F1F1F"/>
          <w:sz w:val="20"/>
        </w:rPr>
        <w:t xml:space="preserve">Company </w:t>
      </w:r>
      <w:r>
        <w:rPr>
          <w:rFonts w:ascii="Times New Roman;Times;Serif" w:hAnsi="Times New Roman;Times;Serif"/>
          <w:b w:val="false"/>
          <w:i w:val="false"/>
          <w:caps w:val="false"/>
          <w:smallCaps w:val="false"/>
          <w:color w:val="111111"/>
          <w:sz w:val="20"/>
        </w:rPr>
        <w:t xml:space="preserve">may treat the </w:t>
      </w:r>
      <w:r>
        <w:rPr>
          <w:rFonts w:ascii="Times New Roman;Times;Serif" w:hAnsi="Times New Roman;Times;Serif"/>
          <w:b w:val="false"/>
          <w:i w:val="false"/>
          <w:caps w:val="false"/>
          <w:smallCaps w:val="false"/>
          <w:color w:val="1F1F1F"/>
          <w:sz w:val="20"/>
        </w:rPr>
        <w:t xml:space="preserve">Person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F2F2F"/>
          <w:sz w:val="20"/>
        </w:rPr>
        <w:t xml:space="preserve">whose </w:t>
      </w:r>
      <w:r>
        <w:rPr>
          <w:rFonts w:ascii="Times New Roman;Times;Serif" w:hAnsi="Times New Roman;Times;Serif"/>
          <w:b w:val="false"/>
          <w:i w:val="false"/>
          <w:caps w:val="false"/>
          <w:smallCaps w:val="false"/>
          <w:color w:val="111111"/>
          <w:sz w:val="20"/>
        </w:rPr>
        <w:t xml:space="preserve">name </w:t>
      </w:r>
      <w:r>
        <w:rPr>
          <w:rFonts w:ascii="Times New Roman;Times;Serif" w:hAnsi="Times New Roman;Times;Serif"/>
          <w:b w:val="false"/>
          <w:i w:val="false"/>
          <w:caps w:val="false"/>
          <w:smallCaps w:val="false"/>
          <w:color w:val="1F1F1F"/>
          <w:sz w:val="20"/>
        </w:rPr>
        <w:t xml:space="preserve">a Note </w:t>
      </w:r>
      <w:r>
        <w:rPr>
          <w:rFonts w:ascii="Times New Roman;Times;Serif" w:hAnsi="Times New Roman;Times;Serif"/>
          <w:b w:val="false"/>
          <w:i w:val="false"/>
          <w:caps w:val="false"/>
          <w:smallCaps w:val="false"/>
          <w:color w:val="111111"/>
          <w:sz w:val="20"/>
        </w:rPr>
        <w:t xml:space="preserve">is registered </w:t>
      </w:r>
      <w:r>
        <w:rPr>
          <w:rFonts w:ascii="Times New Roman;Times;Serif" w:hAnsi="Times New Roman;Times;Serif"/>
          <w:b w:val="false"/>
          <w:i w:val="false"/>
          <w:caps w:val="false"/>
          <w:smallCaps w:val="false"/>
          <w:color w:val="1F1F1F"/>
          <w:sz w:val="20"/>
        </w:rPr>
        <w:t xml:space="preserve">as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F2F2F"/>
          <w:sz w:val="20"/>
        </w:rPr>
        <w:t xml:space="preserve">absolute owner </w:t>
      </w:r>
      <w:r>
        <w:rPr>
          <w:rFonts w:ascii="Times New Roman;Times;Serif" w:hAnsi="Times New Roman;Times;Serif"/>
          <w:b w:val="false"/>
          <w:i w:val="false"/>
          <w:caps w:val="false"/>
          <w:smallCaps w:val="false"/>
          <w:color w:val="1F1F1F"/>
          <w:sz w:val="20"/>
        </w:rPr>
        <w:t xml:space="preserve">thereof for </w:t>
      </w:r>
      <w:r>
        <w:rPr>
          <w:rFonts w:ascii="Times New Roman;Times;Serif" w:hAnsi="Times New Roman;Times;Serif"/>
          <w:b w:val="false"/>
          <w:i w:val="false"/>
          <w:caps w:val="false"/>
          <w:smallCaps w:val="false"/>
          <w:color w:val="111111"/>
          <w:sz w:val="20"/>
        </w:rPr>
        <w:t>all purposes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Pursuant to </w:t>
      </w:r>
      <w:r>
        <w:rPr>
          <w:rFonts w:ascii="Times New Roman;Times;Serif" w:hAnsi="Times New Roman;Times;Serif"/>
          <w:b w:val="false"/>
          <w:i w:val="false"/>
          <w:caps w:val="false"/>
          <w:smallCaps w:val="false"/>
          <w:color w:val="1F1F1F"/>
          <w:sz w:val="20"/>
        </w:rPr>
        <w:t xml:space="preserve">a recommendation </w:t>
      </w:r>
      <w:r>
        <w:rPr>
          <w:rFonts w:ascii="Times New Roman;Times;Serif" w:hAnsi="Times New Roman;Times;Serif"/>
          <w:b w:val="false"/>
          <w:i w:val="false"/>
          <w:caps w:val="false"/>
          <w:smallCaps w:val="false"/>
          <w:color w:val="111111"/>
          <w:sz w:val="20"/>
        </w:rPr>
        <w:t xml:space="preserve">promulgated by the </w:t>
      </w:r>
      <w:r>
        <w:rPr>
          <w:rFonts w:ascii="Times New Roman;Times;Serif" w:hAnsi="Times New Roman;Times;Serif"/>
          <w:b w:val="false"/>
          <w:i w:val="false"/>
          <w:caps w:val="false"/>
          <w:smallCaps w:val="false"/>
          <w:color w:val="1F1F1F"/>
          <w:sz w:val="20"/>
        </w:rPr>
        <w:t xml:space="preserve">Committee on Uniform Securities </w:t>
      </w:r>
      <w:r>
        <w:rPr>
          <w:rFonts w:ascii="Times New Roman;Times;Serif" w:hAnsi="Times New Roman;Times;Serif"/>
          <w:b w:val="false"/>
          <w:i w:val="false"/>
          <w:caps w:val="false"/>
          <w:smallCaps w:val="false"/>
          <w:color w:val="111111"/>
          <w:sz w:val="20"/>
        </w:rPr>
        <w:t xml:space="preserve">Identification Procedures </w:t>
      </w:r>
      <w:r>
        <w:rPr>
          <w:rFonts w:ascii="Times New Roman;Times;Serif" w:hAnsi="Times New Roman;Times;Serif"/>
          <w:b w:val="false"/>
          <w:i w:val="false"/>
          <w:caps w:val="false"/>
          <w:smallCaps w:val="false"/>
          <w:color w:val="1F1F1F"/>
          <w:sz w:val="20"/>
        </w:rPr>
        <w:t>(</w:t>
      </w:r>
      <w:r>
        <w:rPr>
          <w:rFonts w:ascii="Times New Roman;Times;Serif" w:hAnsi="Times New Roman;Times;Serif"/>
          <w:b w:val="false"/>
          <w:i w:val="false"/>
          <w:caps w:val="false"/>
          <w:smallCaps w:val="false"/>
          <w:color w:val="424242"/>
          <w:sz w:val="20"/>
        </w:rPr>
        <w:t>"</w:t>
      </w:r>
      <w:r>
        <w:rPr>
          <w:rFonts w:ascii="Times New Roman;Times;Serif" w:hAnsi="Times New Roman;Times;Serif"/>
          <w:b w:val="false"/>
          <w:i w:val="false"/>
          <w:caps w:val="false"/>
          <w:smallCaps w:val="false"/>
          <w:color w:val="1F1F1F"/>
          <w:sz w:val="20"/>
        </w:rPr>
        <w:t>CUSIP</w:t>
      </w:r>
      <w:r>
        <w:rPr>
          <w:rFonts w:ascii="Times New Roman;Times;Serif" w:hAnsi="Times New Roman;Times;Serif"/>
          <w:b w:val="false"/>
          <w:i w:val="false"/>
          <w:caps w:val="false"/>
          <w:smallCaps w:val="false"/>
          <w:color w:val="424242"/>
          <w:sz w:val="20"/>
        </w:rPr>
        <w:t>"</w:t>
      </w:r>
      <w:r>
        <w:rPr>
          <w:rFonts w:ascii="Times New Roman;Times;Serif" w:hAnsi="Times New Roman;Times;Serif"/>
          <w:b w:val="false"/>
          <w:i w:val="false"/>
          <w:caps w:val="false"/>
          <w:smallCaps w:val="false"/>
          <w:color w:val="1F1F1F"/>
          <w:sz w:val="20"/>
        </w:rPr>
        <w: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F1F1F"/>
          <w:sz w:val="20"/>
        </w:rPr>
        <w:t xml:space="preserve">the Company </w:t>
      </w:r>
      <w:r>
        <w:rPr>
          <w:rFonts w:ascii="Times New Roman;Times;Serif" w:hAnsi="Times New Roman;Times;Serif"/>
          <w:b w:val="false"/>
          <w:i w:val="false"/>
          <w:caps w:val="false"/>
          <w:smallCaps w:val="false"/>
          <w:color w:val="111111"/>
          <w:sz w:val="20"/>
        </w:rPr>
        <w:t xml:space="preserve">has </w:t>
      </w:r>
      <w:r>
        <w:rPr>
          <w:rFonts w:ascii="Times New Roman;Times;Serif" w:hAnsi="Times New Roman;Times;Serif"/>
          <w:b w:val="false"/>
          <w:i w:val="false"/>
          <w:caps w:val="false"/>
          <w:smallCaps w:val="false"/>
          <w:color w:val="1F1F1F"/>
          <w:sz w:val="20"/>
        </w:rPr>
        <w:t xml:space="preserve">caused a CUSIP </w:t>
      </w:r>
      <w:r>
        <w:rPr>
          <w:rFonts w:ascii="Times New Roman;Times;Serif" w:hAnsi="Times New Roman;Times;Serif"/>
          <w:b w:val="false"/>
          <w:i w:val="false"/>
          <w:caps w:val="false"/>
          <w:smallCaps w:val="false"/>
          <w:color w:val="111111"/>
          <w:sz w:val="20"/>
        </w:rPr>
        <w:t xml:space="preserve">number to be printed </w:t>
      </w:r>
      <w:r>
        <w:rPr>
          <w:rFonts w:ascii="Times New Roman;Times;Serif" w:hAnsi="Times New Roman;Times;Serif"/>
          <w:b w:val="false"/>
          <w:i w:val="false"/>
          <w:caps w:val="false"/>
          <w:smallCaps w:val="false"/>
          <w:color w:val="1F1F1F"/>
          <w:sz w:val="20"/>
        </w:rPr>
        <w:t xml:space="preserve">on </w:t>
      </w:r>
      <w:r>
        <w:rPr>
          <w:rFonts w:ascii="Times New Roman;Times;Serif" w:hAnsi="Times New Roman;Times;Serif"/>
          <w:b w:val="false"/>
          <w:i w:val="false"/>
          <w:caps w:val="false"/>
          <w:smallCaps w:val="false"/>
          <w:color w:val="2F2F2F"/>
          <w:sz w:val="20"/>
        </w:rPr>
        <w:t xml:space="preserve">this </w:t>
      </w:r>
      <w:r>
        <w:rPr>
          <w:rFonts w:ascii="Times New Roman;Times;Serif" w:hAnsi="Times New Roman;Times;Serif"/>
          <w:b w:val="false"/>
          <w:i w:val="false"/>
          <w:caps w:val="false"/>
          <w:smallCaps w:val="false"/>
          <w:color w:val="1F1F1F"/>
          <w:sz w:val="20"/>
        </w:rPr>
        <w:t xml:space="preserve">Note and </w:t>
      </w:r>
      <w:r>
        <w:rPr>
          <w:rFonts w:ascii="Times New Roman;Times;Serif" w:hAnsi="Times New Roman;Times;Serif"/>
          <w:b w:val="false"/>
          <w:i w:val="false"/>
          <w:caps w:val="false"/>
          <w:smallCaps w:val="false"/>
          <w:color w:val="111111"/>
          <w:sz w:val="20"/>
        </w:rPr>
        <w:t xml:space="preserve">has directed </w:t>
      </w:r>
      <w:r>
        <w:rPr>
          <w:rFonts w:ascii="Times New Roman;Times;Serif" w:hAnsi="Times New Roman;Times;Serif"/>
          <w:b w:val="false"/>
          <w:i w:val="false"/>
          <w:caps w:val="false"/>
          <w:smallCaps w:val="false"/>
          <w:color w:val="1F1F1F"/>
          <w:sz w:val="20"/>
        </w:rPr>
        <w:t xml:space="preserve">the Trustee </w:t>
      </w:r>
      <w:r>
        <w:rPr>
          <w:rFonts w:ascii="Times New Roman;Times;Serif" w:hAnsi="Times New Roman;Times;Serif"/>
          <w:b w:val="false"/>
          <w:i w:val="false"/>
          <w:caps w:val="false"/>
          <w:smallCaps w:val="false"/>
          <w:color w:val="111111"/>
          <w:sz w:val="20"/>
        </w:rPr>
        <w:t xml:space="preserve">to use the </w:t>
      </w:r>
      <w:r>
        <w:rPr>
          <w:rFonts w:ascii="Times New Roman;Times;Serif" w:hAnsi="Times New Roman;Times;Serif"/>
          <w:b w:val="false"/>
          <w:i w:val="false"/>
          <w:caps w:val="false"/>
          <w:smallCaps w:val="false"/>
          <w:color w:val="1F1F1F"/>
          <w:sz w:val="20"/>
        </w:rPr>
        <w:t xml:space="preserve">CUSIP </w:t>
      </w:r>
      <w:r>
        <w:rPr>
          <w:rFonts w:ascii="Times New Roman;Times;Serif" w:hAnsi="Times New Roman;Times;Serif"/>
          <w:b w:val="false"/>
          <w:i w:val="false"/>
          <w:caps w:val="false"/>
          <w:smallCaps w:val="false"/>
          <w:color w:val="111111"/>
          <w:sz w:val="20"/>
        </w:rPr>
        <w:t xml:space="preserve">number </w:t>
      </w:r>
      <w:r>
        <w:rPr>
          <w:rFonts w:ascii="Times New Roman;Times;Serif" w:hAnsi="Times New Roman;Times;Serif"/>
          <w:b w:val="false"/>
          <w:i w:val="false"/>
          <w:caps w:val="false"/>
          <w:smallCaps w:val="false"/>
          <w:color w:val="1F1F1F"/>
          <w:sz w:val="20"/>
        </w:rPr>
        <w:t xml:space="preserve">as a </w:t>
      </w:r>
      <w:r>
        <w:rPr>
          <w:rFonts w:ascii="Times New Roman;Times;Serif" w:hAnsi="Times New Roman;Times;Serif"/>
          <w:b w:val="false"/>
          <w:i w:val="false"/>
          <w:caps w:val="false"/>
          <w:smallCaps w:val="false"/>
          <w:color w:val="2F2F2F"/>
          <w:sz w:val="20"/>
        </w:rPr>
        <w:t xml:space="preserve">convenience </w:t>
      </w:r>
      <w:r>
        <w:rPr>
          <w:rFonts w:ascii="Times New Roman;Times;Serif" w:hAnsi="Times New Roman;Times;Serif"/>
          <w:b w:val="false"/>
          <w:i w:val="false"/>
          <w:caps w:val="false"/>
          <w:smallCaps w:val="false"/>
          <w:color w:val="111111"/>
          <w:sz w:val="20"/>
        </w:rPr>
        <w:t xml:space="preserve">to Holders. </w:t>
      </w:r>
      <w:r>
        <w:rPr>
          <w:rFonts w:ascii="Times New Roman;Times;Serif" w:hAnsi="Times New Roman;Times;Serif"/>
          <w:b w:val="false"/>
          <w:i w:val="false"/>
          <w:caps w:val="false"/>
          <w:smallCaps w:val="false"/>
          <w:color w:val="1F1F1F"/>
          <w:sz w:val="20"/>
        </w:rPr>
        <w:t xml:space="preserve">No </w:t>
      </w:r>
      <w:r>
        <w:rPr>
          <w:rFonts w:ascii="Times New Roman;Times;Serif" w:hAnsi="Times New Roman;Times;Serif"/>
          <w:b w:val="false"/>
          <w:i w:val="false"/>
          <w:caps w:val="false"/>
          <w:smallCaps w:val="false"/>
          <w:color w:val="111111"/>
          <w:sz w:val="20"/>
        </w:rPr>
        <w:t xml:space="preserve">representation is made </w:t>
      </w:r>
      <w:r>
        <w:rPr>
          <w:rFonts w:ascii="Times New Roman;Times;Serif" w:hAnsi="Times New Roman;Times;Serif"/>
          <w:b w:val="false"/>
          <w:i w:val="false"/>
          <w:caps w:val="false"/>
          <w:smallCaps w:val="false"/>
          <w:color w:val="1F1F1F"/>
          <w:sz w:val="20"/>
        </w:rPr>
        <w:t xml:space="preserve">as </w:t>
      </w:r>
      <w:r>
        <w:rPr>
          <w:rFonts w:ascii="Times New Roman;Times;Serif" w:hAnsi="Times New Roman;Times;Serif"/>
          <w:b w:val="false"/>
          <w:i w:val="false"/>
          <w:caps w:val="false"/>
          <w:smallCaps w:val="false"/>
          <w:color w:val="111111"/>
          <w:sz w:val="20"/>
        </w:rPr>
        <w:t xml:space="preserve">to the correctness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2F2F2F"/>
          <w:sz w:val="20"/>
        </w:rPr>
        <w:t xml:space="preserve">such </w:t>
      </w:r>
      <w:r>
        <w:rPr>
          <w:rFonts w:ascii="Times New Roman;Times;Serif" w:hAnsi="Times New Roman;Times;Serif"/>
          <w:b w:val="false"/>
          <w:i w:val="false"/>
          <w:caps w:val="false"/>
          <w:smallCaps w:val="false"/>
          <w:color w:val="111111"/>
          <w:sz w:val="20"/>
        </w:rPr>
        <w:t xml:space="preserve">numbers </w:t>
      </w:r>
      <w:r>
        <w:rPr>
          <w:rFonts w:ascii="Times New Roman;Times;Serif" w:hAnsi="Times New Roman;Times;Serif"/>
          <w:b w:val="false"/>
          <w:i w:val="false"/>
          <w:caps w:val="false"/>
          <w:smallCaps w:val="false"/>
          <w:color w:val="1F1F1F"/>
          <w:sz w:val="20"/>
        </w:rPr>
        <w:t xml:space="preserve">and </w:t>
      </w:r>
      <w:r>
        <w:rPr>
          <w:rFonts w:ascii="Times New Roman;Times;Serif" w:hAnsi="Times New Roman;Times;Serif"/>
          <w:b w:val="false"/>
          <w:i w:val="false"/>
          <w:caps w:val="false"/>
          <w:smallCaps w:val="false"/>
          <w:color w:val="111111"/>
          <w:sz w:val="20"/>
        </w:rPr>
        <w:t xml:space="preserve">reliance may </w:t>
      </w:r>
      <w:r>
        <w:rPr>
          <w:rFonts w:ascii="Times New Roman;Times;Serif" w:hAnsi="Times New Roman;Times;Serif"/>
          <w:b w:val="false"/>
          <w:i w:val="false"/>
          <w:caps w:val="false"/>
          <w:smallCaps w:val="false"/>
          <w:color w:val="1F1F1F"/>
          <w:sz w:val="20"/>
        </w:rPr>
        <w:t xml:space="preserve">be </w:t>
      </w:r>
      <w:r>
        <w:rPr>
          <w:rFonts w:ascii="Times New Roman;Times;Serif" w:hAnsi="Times New Roman;Times;Serif"/>
          <w:b w:val="false"/>
          <w:i w:val="false"/>
          <w:caps w:val="false"/>
          <w:smallCaps w:val="false"/>
          <w:color w:val="111111"/>
          <w:sz w:val="20"/>
        </w:rPr>
        <w:t xml:space="preserve">placed </w:t>
      </w:r>
      <w:r>
        <w:rPr>
          <w:rFonts w:ascii="Times New Roman;Times;Serif" w:hAnsi="Times New Roman;Times;Serif"/>
          <w:b w:val="false"/>
          <w:i w:val="false"/>
          <w:caps w:val="false"/>
          <w:smallCaps w:val="false"/>
          <w:color w:val="1F1F1F"/>
          <w:sz w:val="20"/>
        </w:rPr>
        <w:t xml:space="preserve">only </w:t>
      </w:r>
      <w:r>
        <w:rPr>
          <w:rFonts w:ascii="Times New Roman;Times;Serif" w:hAnsi="Times New Roman;Times;Serif"/>
          <w:b w:val="false"/>
          <w:i w:val="false"/>
          <w:caps w:val="false"/>
          <w:smallCaps w:val="false"/>
          <w:color w:val="2F2F2F"/>
          <w:sz w:val="20"/>
        </w:rPr>
        <w:t xml:space="preserve">on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1F1F1F"/>
          <w:sz w:val="20"/>
        </w:rPr>
        <w:t xml:space="preserve">other identification </w:t>
      </w:r>
      <w:r>
        <w:rPr>
          <w:rFonts w:ascii="Times New Roman;Times;Serif" w:hAnsi="Times New Roman;Times;Serif"/>
          <w:b w:val="false"/>
          <w:i w:val="false"/>
          <w:caps w:val="false"/>
          <w:smallCaps w:val="false"/>
          <w:color w:val="111111"/>
          <w:sz w:val="20"/>
        </w:rPr>
        <w:t xml:space="preserve">numbers </w:t>
      </w:r>
      <w:r>
        <w:rPr>
          <w:rFonts w:ascii="Times New Roman;Times;Serif" w:hAnsi="Times New Roman;Times;Serif"/>
          <w:b w:val="false"/>
          <w:i w:val="false"/>
          <w:caps w:val="false"/>
          <w:smallCaps w:val="false"/>
          <w:color w:val="1F1F1F"/>
          <w:sz w:val="20"/>
        </w:rPr>
        <w:t xml:space="preserve">printed </w:t>
      </w:r>
      <w:r>
        <w:rPr>
          <w:rFonts w:ascii="Times New Roman;Times;Serif" w:hAnsi="Times New Roman;Times;Serif"/>
          <w:b w:val="false"/>
          <w:i w:val="false"/>
          <w:caps w:val="false"/>
          <w:smallCaps w:val="false"/>
          <w:color w:val="2F2F2F"/>
          <w:sz w:val="20"/>
        </w:rPr>
        <w:t xml:space="preserve">on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1F1F1F"/>
          <w:sz w:val="20"/>
        </w:rPr>
        <w:t>Note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 xml:space="preserve">Terms </w:t>
      </w:r>
      <w:r>
        <w:rPr>
          <w:rFonts w:ascii="Times New Roman;Times;Serif" w:hAnsi="Times New Roman;Times;Serif"/>
          <w:b w:val="false"/>
          <w:i w:val="false"/>
          <w:caps w:val="false"/>
          <w:smallCaps w:val="false"/>
          <w:color w:val="111111"/>
          <w:sz w:val="20"/>
        </w:rPr>
        <w:t xml:space="preserve">used </w:t>
      </w:r>
      <w:r>
        <w:rPr>
          <w:rFonts w:ascii="Times New Roman;Times;Serif" w:hAnsi="Times New Roman;Times;Serif"/>
          <w:b w:val="false"/>
          <w:i w:val="false"/>
          <w:caps w:val="false"/>
          <w:smallCaps w:val="false"/>
          <w:color w:val="1F1F1F"/>
          <w:sz w:val="20"/>
        </w:rPr>
        <w:t xml:space="preserve">herein </w:t>
      </w:r>
      <w:r>
        <w:rPr>
          <w:rFonts w:ascii="Times New Roman;Times;Serif" w:hAnsi="Times New Roman;Times;Serif"/>
          <w:b w:val="false"/>
          <w:i w:val="false"/>
          <w:caps w:val="false"/>
          <w:smallCaps w:val="false"/>
          <w:color w:val="2F2F2F"/>
          <w:sz w:val="20"/>
        </w:rPr>
        <w:t xml:space="preserve">without </w:t>
      </w:r>
      <w:r>
        <w:rPr>
          <w:rFonts w:ascii="Times New Roman;Times;Serif" w:hAnsi="Times New Roman;Times;Serif"/>
          <w:b w:val="false"/>
          <w:i w:val="false"/>
          <w:caps w:val="false"/>
          <w:smallCaps w:val="false"/>
          <w:color w:val="111111"/>
          <w:sz w:val="20"/>
        </w:rPr>
        <w:t xml:space="preserve">definition that </w:t>
      </w:r>
      <w:r>
        <w:rPr>
          <w:rFonts w:ascii="Times New Roman;Times;Serif" w:hAnsi="Times New Roman;Times;Serif"/>
          <w:b w:val="false"/>
          <w:i w:val="false"/>
          <w:caps w:val="false"/>
          <w:smallCaps w:val="false"/>
          <w:color w:val="1F1F1F"/>
          <w:sz w:val="20"/>
        </w:rPr>
        <w:t xml:space="preserve">are </w:t>
      </w:r>
      <w:r>
        <w:rPr>
          <w:rFonts w:ascii="Times New Roman;Times;Serif" w:hAnsi="Times New Roman;Times;Serif"/>
          <w:b w:val="false"/>
          <w:i w:val="false"/>
          <w:caps w:val="false"/>
          <w:smallCaps w:val="false"/>
          <w:color w:val="111111"/>
          <w:sz w:val="20"/>
        </w:rPr>
        <w:t xml:space="preserve">defined in the Indenture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11111"/>
          <w:sz w:val="20"/>
        </w:rPr>
        <w:t xml:space="preserve">have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111111"/>
          <w:sz w:val="20"/>
        </w:rPr>
        <w:t xml:space="preserve">meanings </w:t>
      </w:r>
      <w:r>
        <w:rPr>
          <w:rFonts w:ascii="Times New Roman;Times;Serif" w:hAnsi="Times New Roman;Times;Serif"/>
          <w:b w:val="false"/>
          <w:i w:val="false"/>
          <w:caps w:val="false"/>
          <w:smallCaps w:val="false"/>
          <w:color w:val="1F1F1F"/>
          <w:sz w:val="20"/>
        </w:rPr>
        <w:t xml:space="preserve">assigned </w:t>
      </w:r>
      <w:r>
        <w:rPr>
          <w:rFonts w:ascii="Times New Roman;Times;Serif" w:hAnsi="Times New Roman;Times;Serif"/>
          <w:b w:val="false"/>
          <w:i w:val="false"/>
          <w:caps w:val="false"/>
          <w:smallCaps w:val="false"/>
          <w:color w:val="111111"/>
          <w:sz w:val="20"/>
        </w:rPr>
        <w:t xml:space="preserve">to them in </w:t>
      </w:r>
      <w:r>
        <w:rPr>
          <w:rFonts w:ascii="Times New Roman;Times;Serif" w:hAnsi="Times New Roman;Times;Serif"/>
          <w:b w:val="false"/>
          <w:i w:val="false"/>
          <w:caps w:val="false"/>
          <w:smallCaps w:val="false"/>
          <w:color w:val="1F1F1F"/>
          <w:sz w:val="20"/>
        </w:rPr>
        <w:t xml:space="preserve">the </w:t>
      </w:r>
      <w:r>
        <w:rPr>
          <w:rFonts w:ascii="Times New Roman;Times;Serif" w:hAnsi="Times New Roman;Times;Serif"/>
          <w:b w:val="false"/>
          <w:i w:val="false"/>
          <w:caps w:val="false"/>
          <w:smallCaps w:val="false"/>
          <w:color w:val="111111"/>
          <w:sz w:val="20"/>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 xml:space="preserve">Unless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1F1F1F"/>
          <w:sz w:val="20"/>
        </w:rPr>
        <w:t xml:space="preserve">Certificate of </w:t>
      </w:r>
      <w:r>
        <w:rPr>
          <w:rFonts w:ascii="Times New Roman;Times;Serif" w:hAnsi="Times New Roman;Times;Serif"/>
          <w:b w:val="false"/>
          <w:i w:val="false"/>
          <w:caps w:val="false"/>
          <w:smallCaps w:val="false"/>
          <w:color w:val="2F2F2F"/>
          <w:sz w:val="20"/>
        </w:rPr>
        <w:t xml:space="preserve">Authentication </w:t>
      </w:r>
      <w:r>
        <w:rPr>
          <w:rFonts w:ascii="Times New Roman;Times;Serif" w:hAnsi="Times New Roman;Times;Serif"/>
          <w:b w:val="false"/>
          <w:i w:val="false"/>
          <w:caps w:val="false"/>
          <w:smallCaps w:val="false"/>
          <w:color w:val="111111"/>
          <w:sz w:val="20"/>
        </w:rPr>
        <w:t>hereon ha</w:t>
      </w:r>
      <w:r>
        <w:rPr>
          <w:rFonts w:ascii="Times New Roman;Times;Serif" w:hAnsi="Times New Roman;Times;Serif"/>
          <w:b w:val="false"/>
          <w:i w:val="false"/>
          <w:caps w:val="false"/>
          <w:smallCaps w:val="false"/>
          <w:color w:val="424242"/>
          <w:sz w:val="20"/>
        </w:rPr>
        <w:t xml:space="preserve">s </w:t>
      </w:r>
      <w:r>
        <w:rPr>
          <w:rFonts w:ascii="Times New Roman;Times;Serif" w:hAnsi="Times New Roman;Times;Serif"/>
          <w:b w:val="false"/>
          <w:i w:val="false"/>
          <w:caps w:val="false"/>
          <w:smallCaps w:val="false"/>
          <w:color w:val="1F1F1F"/>
          <w:sz w:val="20"/>
        </w:rPr>
        <w:t xml:space="preserve">been executed by the Trustee </w:t>
      </w:r>
      <w:r>
        <w:rPr>
          <w:rFonts w:ascii="Times New Roman;Times;Serif" w:hAnsi="Times New Roman;Times;Serif"/>
          <w:b w:val="false"/>
          <w:i w:val="false"/>
          <w:caps w:val="false"/>
          <w:smallCaps w:val="false"/>
          <w:color w:val="111111"/>
          <w:sz w:val="20"/>
        </w:rPr>
        <w:t>under the Indenture referred to herein by the manual</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F1F1F"/>
          <w:sz w:val="20"/>
        </w:rPr>
        <w:t xml:space="preserve">facsimile </w:t>
      </w:r>
      <w:r>
        <w:rPr>
          <w:rFonts w:ascii="Times New Roman;Times;Serif" w:hAnsi="Times New Roman;Times;Serif"/>
          <w:b w:val="false"/>
          <w:i w:val="false"/>
          <w:caps w:val="false"/>
          <w:smallCaps w:val="false"/>
          <w:color w:val="2F2F2F"/>
          <w:sz w:val="20"/>
        </w:rPr>
        <w:t xml:space="preserve">or electronic signature </w:t>
      </w:r>
      <w:r>
        <w:rPr>
          <w:rFonts w:ascii="Times New Roman;Times;Serif" w:hAnsi="Times New Roman;Times;Serif"/>
          <w:b w:val="false"/>
          <w:i w:val="false"/>
          <w:caps w:val="false"/>
          <w:smallCaps w:val="false"/>
          <w:color w:val="1F1F1F"/>
          <w:sz w:val="20"/>
        </w:rPr>
        <w:t xml:space="preserve">of one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111111"/>
          <w:sz w:val="20"/>
        </w:rPr>
        <w:t xml:space="preserve">its </w:t>
      </w:r>
      <w:r>
        <w:rPr>
          <w:rFonts w:ascii="Times New Roman;Times;Serif" w:hAnsi="Times New Roman;Times;Serif"/>
          <w:b w:val="false"/>
          <w:i w:val="false"/>
          <w:caps w:val="false"/>
          <w:smallCaps w:val="false"/>
          <w:color w:val="2F2F2F"/>
          <w:sz w:val="20"/>
        </w:rPr>
        <w:t xml:space="preserve">authorized </w:t>
      </w:r>
      <w:r>
        <w:rPr>
          <w:rFonts w:ascii="Times New Roman;Times;Serif" w:hAnsi="Times New Roman;Times;Serif"/>
          <w:b w:val="false"/>
          <w:i w:val="false"/>
          <w:caps w:val="false"/>
          <w:smallCaps w:val="false"/>
          <w:color w:val="1F1F1F"/>
          <w:sz w:val="20"/>
        </w:rPr>
        <w:t xml:space="preserve">officers, or on </w:t>
      </w:r>
      <w:r>
        <w:rPr>
          <w:rFonts w:ascii="Times New Roman;Times;Serif" w:hAnsi="Times New Roman;Times;Serif"/>
          <w:b w:val="false"/>
          <w:i w:val="false"/>
          <w:caps w:val="false"/>
          <w:smallCaps w:val="false"/>
          <w:color w:val="111111"/>
          <w:sz w:val="20"/>
        </w:rPr>
        <w:t xml:space="preserve">behalf </w:t>
      </w:r>
      <w:r>
        <w:rPr>
          <w:rFonts w:ascii="Times New Roman;Times;Serif" w:hAnsi="Times New Roman;Times;Serif"/>
          <w:b w:val="false"/>
          <w:i w:val="false"/>
          <w:caps w:val="false"/>
          <w:smallCaps w:val="false"/>
          <w:color w:val="1F1F1F"/>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1F1F1F"/>
          <w:sz w:val="20"/>
        </w:rPr>
        <w:t xml:space="preserve">Trustee by </w:t>
      </w:r>
      <w:r>
        <w:rPr>
          <w:rFonts w:ascii="Times New Roman;Times;Serif" w:hAnsi="Times New Roman;Times;Serif"/>
          <w:b w:val="false"/>
          <w:i w:val="false"/>
          <w:caps w:val="false"/>
          <w:smallCaps w:val="false"/>
          <w:color w:val="111111"/>
          <w:sz w:val="20"/>
        </w:rPr>
        <w:t>the manual</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F1F1F"/>
          <w:sz w:val="20"/>
        </w:rPr>
        <w:t xml:space="preserve">facsimile or electronic signature of an authorized officer of </w:t>
      </w:r>
      <w:r>
        <w:rPr>
          <w:rFonts w:ascii="Times New Roman;Times;Serif" w:hAnsi="Times New Roman;Times;Serif"/>
          <w:b w:val="false"/>
          <w:i w:val="false"/>
          <w:caps w:val="false"/>
          <w:smallCaps w:val="false"/>
          <w:color w:val="111111"/>
          <w:sz w:val="20"/>
        </w:rPr>
        <w:t xml:space="preserve">the Trustee's </w:t>
      </w:r>
      <w:r>
        <w:rPr>
          <w:rFonts w:ascii="Times New Roman;Times;Serif" w:hAnsi="Times New Roman;Times;Serif"/>
          <w:b w:val="false"/>
          <w:i w:val="false"/>
          <w:caps w:val="false"/>
          <w:smallCaps w:val="false"/>
          <w:color w:val="1F1F1F"/>
          <w:sz w:val="20"/>
        </w:rPr>
        <w:t xml:space="preserve">authenticating agent,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1F1F1F"/>
          <w:sz w:val="20"/>
        </w:rPr>
        <w:t xml:space="preserve">Note </w:t>
      </w:r>
      <w:r>
        <w:rPr>
          <w:rFonts w:ascii="Times New Roman;Times;Serif" w:hAnsi="Times New Roman;Times;Serif"/>
          <w:b w:val="false"/>
          <w:i w:val="false"/>
          <w:caps w:val="false"/>
          <w:smallCaps w:val="false"/>
          <w:color w:val="2F2F2F"/>
          <w:sz w:val="20"/>
        </w:rPr>
        <w:t xml:space="preserve">shall </w:t>
      </w:r>
      <w:r>
        <w:rPr>
          <w:rFonts w:ascii="Times New Roman;Times;Serif" w:hAnsi="Times New Roman;Times;Serif"/>
          <w:b w:val="false"/>
          <w:i w:val="false"/>
          <w:caps w:val="false"/>
          <w:smallCaps w:val="false"/>
          <w:color w:val="111111"/>
          <w:sz w:val="20"/>
        </w:rPr>
        <w:t xml:space="preserve">not </w:t>
      </w:r>
      <w:r>
        <w:rPr>
          <w:rFonts w:ascii="Times New Roman;Times;Serif" w:hAnsi="Times New Roman;Times;Serif"/>
          <w:b w:val="false"/>
          <w:i w:val="false"/>
          <w:caps w:val="false"/>
          <w:smallCaps w:val="false"/>
          <w:color w:val="1F1F1F"/>
          <w:sz w:val="20"/>
        </w:rPr>
        <w:t xml:space="preserve">be entitled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1F1F1F"/>
          <w:sz w:val="20"/>
        </w:rPr>
        <w:t xml:space="preserve">any benefit </w:t>
      </w:r>
      <w:r>
        <w:rPr>
          <w:rFonts w:ascii="Times New Roman;Times;Serif" w:hAnsi="Times New Roman;Times;Serif"/>
          <w:b w:val="false"/>
          <w:i w:val="false"/>
          <w:caps w:val="false"/>
          <w:smallCaps w:val="false"/>
          <w:color w:val="111111"/>
          <w:sz w:val="20"/>
        </w:rPr>
        <w:t xml:space="preserve">under the Indenture </w:t>
      </w:r>
      <w:r>
        <w:rPr>
          <w:rFonts w:ascii="Times New Roman;Times;Serif" w:hAnsi="Times New Roman;Times;Serif"/>
          <w:b w:val="false"/>
          <w:i w:val="false"/>
          <w:caps w:val="false"/>
          <w:smallCaps w:val="false"/>
          <w:color w:val="1F1F1F"/>
          <w:sz w:val="20"/>
        </w:rPr>
        <w:t xml:space="preserve">or be </w:t>
      </w:r>
      <w:r>
        <w:rPr>
          <w:rFonts w:ascii="Times New Roman;Times;Serif" w:hAnsi="Times New Roman;Times;Serif"/>
          <w:b w:val="false"/>
          <w:i w:val="false"/>
          <w:caps w:val="false"/>
          <w:smallCaps w:val="false"/>
          <w:color w:val="2F2F2F"/>
          <w:sz w:val="20"/>
        </w:rPr>
        <w:t xml:space="preserve">valid </w:t>
      </w:r>
      <w:r>
        <w:rPr>
          <w:rFonts w:ascii="Times New Roman;Times;Serif" w:hAnsi="Times New Roman;Times;Serif"/>
          <w:b w:val="false"/>
          <w:i w:val="false"/>
          <w:caps w:val="false"/>
          <w:smallCaps w:val="false"/>
          <w:color w:val="1F1F1F"/>
          <w:sz w:val="20"/>
        </w:rPr>
        <w:t xml:space="preserve">or </w:t>
      </w:r>
      <w:r>
        <w:rPr>
          <w:rFonts w:ascii="Times New Roman;Times;Serif" w:hAnsi="Times New Roman;Times;Serif"/>
          <w:b w:val="false"/>
          <w:i w:val="false"/>
          <w:caps w:val="false"/>
          <w:smallCaps w:val="false"/>
          <w:color w:val="2F2F2F"/>
          <w:sz w:val="20"/>
        </w:rPr>
        <w:t xml:space="preserve">obligatory </w:t>
      </w:r>
      <w:r>
        <w:rPr>
          <w:rFonts w:ascii="Times New Roman;Times;Serif" w:hAnsi="Times New Roman;Times;Serif"/>
          <w:b w:val="false"/>
          <w:i w:val="false"/>
          <w:caps w:val="false"/>
          <w:smallCaps w:val="false"/>
          <w:color w:val="1F1F1F"/>
          <w:sz w:val="20"/>
        </w:rPr>
        <w:t>for any purpose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[Remainder </w:t>
      </w:r>
      <w:r>
        <w:rPr>
          <w:rFonts w:ascii="Times New Roman;Times;Serif" w:hAnsi="Times New Roman;Times;Serif"/>
          <w:b w:val="false"/>
          <w:i w:val="false"/>
          <w:caps w:val="false"/>
          <w:smallCaps w:val="false"/>
          <w:color w:val="2F2F2F"/>
          <w:sz w:val="20"/>
        </w:rPr>
        <w:t xml:space="preserve">of </w:t>
      </w:r>
      <w:r>
        <w:rPr>
          <w:rFonts w:ascii="Times New Roman;Times;Serif" w:hAnsi="Times New Roman;Times;Serif"/>
          <w:b w:val="false"/>
          <w:i w:val="false"/>
          <w:caps w:val="false"/>
          <w:smallCaps w:val="false"/>
          <w:color w:val="111111"/>
          <w:sz w:val="20"/>
        </w:rPr>
        <w:t xml:space="preserve">Page Intentionally </w:t>
      </w:r>
      <w:r>
        <w:rPr>
          <w:rFonts w:ascii="Times New Roman;Times;Serif" w:hAnsi="Times New Roman;Times;Serif"/>
          <w:b w:val="false"/>
          <w:i w:val="false"/>
          <w:caps w:val="false"/>
          <w:smallCaps w:val="false"/>
          <w:color w:val="2F2F2F"/>
          <w:sz w:val="20"/>
        </w:rPr>
        <w:t xml:space="preserve">Left </w:t>
      </w:r>
      <w:r>
        <w:rPr>
          <w:rFonts w:ascii="Times New Roman;Times;Serif" w:hAnsi="Times New Roman;Times;Serif"/>
          <w:b w:val="false"/>
          <w:i w:val="false"/>
          <w:caps w:val="false"/>
          <w:smallCaps w:val="false"/>
          <w:color w:val="1F1F1F"/>
          <w:sz w:val="20"/>
        </w:rPr>
        <w:t>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A-2(i)-7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A1A1A"/>
          <w:sz w:val="20"/>
        </w:rPr>
        <w:t xml:space="preserve">IN WITNESS WHEREOF, the Company </w:t>
      </w:r>
      <w:r>
        <w:rPr>
          <w:rFonts w:ascii="Times New Roman;Times;Serif" w:hAnsi="Times New Roman;Times;Serif"/>
          <w:b w:val="false"/>
          <w:i w:val="false"/>
          <w:caps w:val="false"/>
          <w:smallCaps w:val="false"/>
          <w:color w:val="0A0A0A"/>
          <w:sz w:val="20"/>
        </w:rPr>
        <w:t xml:space="preserve">has </w:t>
      </w:r>
      <w:r>
        <w:rPr>
          <w:rFonts w:ascii="Times New Roman;Times;Serif" w:hAnsi="Times New Roman;Times;Serif"/>
          <w:b w:val="false"/>
          <w:i w:val="false"/>
          <w:caps w:val="false"/>
          <w:smallCaps w:val="false"/>
          <w:color w:val="1A1A1A"/>
          <w:sz w:val="20"/>
        </w:rPr>
        <w:t xml:space="preserve">caused </w:t>
      </w:r>
      <w:r>
        <w:rPr>
          <w:rFonts w:ascii="Times New Roman;Times;Serif" w:hAnsi="Times New Roman;Times;Serif"/>
          <w:b w:val="false"/>
          <w:i w:val="false"/>
          <w:caps w:val="false"/>
          <w:smallCaps w:val="false"/>
          <w:color w:val="0A0A0A"/>
          <w:sz w:val="20"/>
        </w:rPr>
        <w:t xml:space="preserve">this instrument </w:t>
      </w:r>
      <w:r>
        <w:rPr>
          <w:rFonts w:ascii="Times New Roman;Times;Serif" w:hAnsi="Times New Roman;Times;Serif"/>
          <w:b w:val="false"/>
          <w:i w:val="false"/>
          <w:caps w:val="false"/>
          <w:smallCaps w:val="false"/>
          <w:color w:val="1A1A1A"/>
          <w:sz w:val="20"/>
        </w:rPr>
        <w:t xml:space="preserve">to be duly executed, </w:t>
      </w:r>
      <w:r>
        <w:rPr>
          <w:rFonts w:ascii="Times New Roman;Times;Serif" w:hAnsi="Times New Roman;Times;Serif"/>
          <w:b w:val="false"/>
          <w:i w:val="false"/>
          <w:caps w:val="false"/>
          <w:smallCaps w:val="false"/>
          <w:color w:val="0A0A0A"/>
          <w:sz w:val="20"/>
        </w:rPr>
        <w:t xml:space="preserve">manually </w:t>
      </w:r>
      <w:r>
        <w:rPr>
          <w:rFonts w:ascii="Times New Roman;Times;Serif" w:hAnsi="Times New Roman;Times;Serif"/>
          <w:b w:val="false"/>
          <w:i w:val="false"/>
          <w:caps w:val="false"/>
          <w:smallCaps w:val="false"/>
          <w:color w:val="1A1A1A"/>
          <w:sz w:val="20"/>
        </w:rPr>
        <w:t>or by facsimile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Date: June </w:t>
      </w:r>
      <w:r>
        <w:rPr>
          <w:rFonts w:ascii="Times New Roman;Times;Serif" w:hAnsi="Times New Roman;Times;Serif"/>
          <w:b w:val="false"/>
          <w:i w:val="false"/>
          <w:caps w:val="false"/>
          <w:smallCaps w:val="false"/>
          <w:color w:val="1A1A1A"/>
          <w:sz w:val="20"/>
        </w:rPr>
        <w:t>20, 2023</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320"/>
        <w:gridCol w:w="4820"/>
      </w:tblGrid>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COX COMMUNICATIONS, INC.</w:t>
            </w:r>
          </w:p>
        </w:tc>
      </w:tr>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By:</w:t>
            </w:r>
          </w:p>
        </w:tc>
        <w:tc>
          <w:tcPr>
            <w:tcW w:w="482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A1A1A"/>
              </w:rPr>
            </w:pPr>
            <w:r>
              <w:rPr>
                <w:caps w:val="false"/>
                <w:smallCaps w:val="false"/>
                <w:color w:val="1A1A1A"/>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A1A1A"/>
              </w:rPr>
            </w:pPr>
            <w:r>
              <w:rPr>
                <w:caps w:val="false"/>
                <w:smallCaps w:val="false"/>
                <w:color w:val="1A1A1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Name: Perley McBride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A1A1A"/>
              </w:rPr>
            </w:pPr>
            <w:r>
              <w:rPr>
                <w:caps w:val="false"/>
                <w:smallCaps w:val="false"/>
                <w:color w:val="1A1A1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Title: 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By:</w:t>
            </w:r>
          </w:p>
        </w:tc>
        <w:tc>
          <w:tcPr>
            <w:tcW w:w="482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A1A1A"/>
              </w:rPr>
            </w:pPr>
            <w:r>
              <w:rPr>
                <w:caps w:val="false"/>
                <w:smallCaps w:val="false"/>
                <w:color w:val="1A1A1A"/>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A1A1A"/>
              </w:rPr>
            </w:pPr>
            <w:r>
              <w:rPr>
                <w:caps w:val="false"/>
                <w:smallCaps w:val="false"/>
                <w:color w:val="1A1A1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Name: Charles L. Odom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A1A1A"/>
              </w:rPr>
            </w:pPr>
            <w:r>
              <w:rPr>
                <w:caps w:val="false"/>
                <w:smallCaps w:val="false"/>
                <w:color w:val="1A1A1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Title: 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[Signature </w:t>
      </w:r>
      <w:r>
        <w:rPr>
          <w:rFonts w:ascii="Times New Roman;Times;Serif" w:hAnsi="Times New Roman;Times;Serif"/>
          <w:b w:val="false"/>
          <w:i w:val="false"/>
          <w:caps w:val="false"/>
          <w:smallCaps w:val="false"/>
          <w:color w:val="1A1A1A"/>
          <w:sz w:val="20"/>
        </w:rPr>
        <w:t xml:space="preserve">Page to Global </w:t>
      </w:r>
      <w:r>
        <w:rPr>
          <w:rFonts w:ascii="Times New Roman;Times;Serif" w:hAnsi="Times New Roman;Times;Serif"/>
          <w:b w:val="false"/>
          <w:i w:val="false"/>
          <w:caps w:val="false"/>
          <w:smallCaps w:val="false"/>
          <w:color w:val="2F2F2F"/>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 xml:space="preserve">This </w:t>
      </w:r>
      <w:r>
        <w:rPr>
          <w:rFonts w:ascii="Times New Roman;Times;Serif" w:hAnsi="Times New Roman;Times;Serif"/>
          <w:b w:val="false"/>
          <w:i w:val="false"/>
          <w:caps w:val="false"/>
          <w:smallCaps w:val="false"/>
          <w:color w:val="161616"/>
          <w:sz w:val="20"/>
        </w:rPr>
        <w:t xml:space="preserve">is one of the Notes designated therein referred to in the </w:t>
      </w:r>
      <w:r>
        <w:rPr>
          <w:rFonts w:ascii="Times New Roman;Times;Serif" w:hAnsi="Times New Roman;Times;Serif"/>
          <w:b w:val="false"/>
          <w:i w:val="false"/>
          <w:caps w:val="false"/>
          <w:smallCaps w:val="false"/>
          <w:color w:val="282828"/>
          <w:sz w:val="20"/>
        </w:rPr>
        <w:t>within-mentioned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THE BANK OF NEW YORK MELLON TRUST COMPANY, </w:t>
      </w:r>
      <w:r>
        <w:rPr>
          <w:rFonts w:ascii="Times New Roman;Times;Serif" w:hAnsi="Times New Roman;Times;Serif"/>
          <w:b w:val="false"/>
          <w:i w:val="false"/>
          <w:caps w:val="false"/>
          <w:smallCaps w:val="false"/>
          <w:color w:val="282828"/>
          <w:sz w:val="20"/>
        </w:rPr>
        <w:t xml:space="preserve">N.A. </w:t>
      </w:r>
    </w:p>
    <w:p>
      <w:pPr>
        <w:pStyle w:val="TextBody"/>
        <w:bidi w:val="0"/>
        <w:spacing w:before="0" w:after="0"/>
        <w:ind w:left="720" w:right="0" w:hanging="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caps w:val="false"/>
                <w:smallCaps w:val="false"/>
                <w:color w:val="161616"/>
              </w:rPr>
            </w:pPr>
            <w:r>
              <w:rPr>
                <w:caps w:val="false"/>
                <w:smallCaps w:val="false"/>
                <w:color w:val="161616"/>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Dated: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[Signature </w:t>
      </w:r>
      <w:r>
        <w:rPr>
          <w:rFonts w:ascii="Times New Roman;Times;Serif" w:hAnsi="Times New Roman;Times;Serif"/>
          <w:b w:val="false"/>
          <w:i w:val="false"/>
          <w:caps w:val="false"/>
          <w:smallCaps w:val="false"/>
          <w:color w:val="1A1A1A"/>
          <w:sz w:val="20"/>
        </w:rPr>
        <w:t xml:space="preserve">Page to Global </w:t>
      </w:r>
      <w:r>
        <w:rPr>
          <w:rFonts w:ascii="Times New Roman;Times;Serif" w:hAnsi="Times New Roman;Times;Serif"/>
          <w:b w:val="false"/>
          <w:i w:val="false"/>
          <w:caps w:val="false"/>
          <w:smallCaps w:val="false"/>
          <w:color w:val="2F2F2F"/>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ASSIGNMENT FORM</w:t>
      </w:r>
    </w:p>
    <w:p>
      <w:pPr>
        <w:pStyle w:val="TextBody"/>
        <w:bidi w:val="0"/>
        <w:spacing w:before="0" w:after="0"/>
        <w:ind w:left="0" w:right="0" w:hanging="0"/>
        <w:jc w:val="left"/>
        <w:rPr>
          <w:caps w:val="false"/>
          <w:smallCaps w:val="false"/>
        </w:rPr>
      </w:pPr>
      <w:r>
        <w:rPr>
          <w:caps w:val="false"/>
          <w:smallCaps w:val="false"/>
        </w:rPr>
        <w:t> </w:t>
      </w:r>
    </w:p>
    <w:tbl>
      <w:tblPr>
        <w:tblW w:w="7055" w:type="dxa"/>
        <w:jc w:val="left"/>
        <w:tblInd w:w="0" w:type="dxa"/>
        <w:tblLayout w:type="fixed"/>
        <w:tblCellMar>
          <w:top w:w="0" w:type="dxa"/>
          <w:left w:w="0" w:type="dxa"/>
          <w:bottom w:w="0" w:type="dxa"/>
          <w:right w:w="0" w:type="dxa"/>
        </w:tblCellMar>
      </w:tblPr>
      <w:tblGrid>
        <w:gridCol w:w="6980"/>
        <w:gridCol w:w="75"/>
      </w:tblGrid>
      <w:tr>
        <w:trPr/>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FOR VALUE RECEIVED, the undersigned hereby sell(s) assign(s) and transfer(s) unto</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F1F1F"/>
                <w:sz w:val="20"/>
              </w:rPr>
            </w:pPr>
            <w:r>
              <w:rPr>
                <w:rFonts w:ascii="Times New Roman;Times;Serif" w:hAnsi="Times New Roman;Times;Serif"/>
                <w:b w:val="false"/>
                <w:i w:val="false"/>
                <w:caps w:val="false"/>
                <w:smallCaps w:val="false"/>
                <w:color w:val="1F1F1F"/>
                <w:sz w:val="20"/>
              </w:rPr>
              <w:t>Please insert social security number or other identifying number of assignee:</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F1F1F"/>
                <w:sz w:val="20"/>
              </w:rPr>
            </w:pPr>
            <w:r>
              <w:rPr>
                <w:rFonts w:ascii="Times New Roman;Times;Serif" w:hAnsi="Times New Roman;Times;Serif"/>
                <w:b w:val="false"/>
                <w:i w:val="false"/>
                <w:caps w:val="false"/>
                <w:smallCaps w:val="false"/>
                <w:color w:val="1F1F1F"/>
                <w:sz w:val="20"/>
              </w:rPr>
              <w:t>Please print or type name and address (including zip code) of assignee:</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the within Note </w:t>
      </w:r>
      <w:r>
        <w:rPr>
          <w:rFonts w:ascii="Times New Roman;Times;Serif" w:hAnsi="Times New Roman;Times;Serif"/>
          <w:b w:val="false"/>
          <w:i w:val="false"/>
          <w:caps w:val="false"/>
          <w:smallCaps w:val="false"/>
          <w:color w:val="2A2A2A"/>
          <w:sz w:val="20"/>
        </w:rPr>
        <w:t xml:space="preserve">and all </w:t>
      </w:r>
      <w:r>
        <w:rPr>
          <w:rFonts w:ascii="Times New Roman;Times;Serif" w:hAnsi="Times New Roman;Times;Serif"/>
          <w:b w:val="false"/>
          <w:i w:val="false"/>
          <w:caps w:val="false"/>
          <w:smallCaps w:val="false"/>
          <w:color w:val="151515"/>
          <w:sz w:val="20"/>
        </w:rPr>
        <w:t>rights thereunder</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51515"/>
          <w:sz w:val="20"/>
        </w:rPr>
        <w:t>hereby irrevocably constituting and appointing_________________</w:t>
      </w:r>
      <w:r>
        <w:rPr>
          <w:rFonts w:ascii="Times New Roman;Times;Serif" w:hAnsi="Times New Roman;Times;Serif"/>
          <w:b w:val="false"/>
          <w:i w:val="false"/>
          <w:caps w:val="false"/>
          <w:smallCaps w:val="false"/>
          <w:color w:val="2A2A2A"/>
          <w:sz w:val="20"/>
        </w:rPr>
        <w:t xml:space="preserve">attorney </w:t>
      </w:r>
      <w:r>
        <w:rPr>
          <w:rFonts w:ascii="Times New Roman;Times;Serif" w:hAnsi="Times New Roman;Times;Serif"/>
          <w:b w:val="false"/>
          <w:i w:val="false"/>
          <w:caps w:val="false"/>
          <w:smallCaps w:val="false"/>
          <w:color w:val="151515"/>
          <w:sz w:val="20"/>
        </w:rPr>
        <w:t xml:space="preserve">to transfer </w:t>
      </w:r>
      <w:r>
        <w:rPr>
          <w:rFonts w:ascii="Times New Roman;Times;Serif" w:hAnsi="Times New Roman;Times;Serif"/>
          <w:b w:val="false"/>
          <w:i w:val="false"/>
          <w:caps w:val="false"/>
          <w:smallCaps w:val="false"/>
          <w:color w:val="2A2A2A"/>
          <w:sz w:val="20"/>
        </w:rPr>
        <w:t xml:space="preserve">said </w:t>
      </w:r>
      <w:r>
        <w:rPr>
          <w:rFonts w:ascii="Times New Roman;Times;Serif" w:hAnsi="Times New Roman;Times;Serif"/>
          <w:b w:val="false"/>
          <w:i w:val="false"/>
          <w:caps w:val="false"/>
          <w:smallCaps w:val="false"/>
          <w:color w:val="151515"/>
          <w:sz w:val="20"/>
        </w:rPr>
        <w:t xml:space="preserve">Note of Cox </w:t>
      </w:r>
      <w:r>
        <w:rPr>
          <w:rFonts w:ascii="Times New Roman;Times;Serif" w:hAnsi="Times New Roman;Times;Serif"/>
          <w:b w:val="false"/>
          <w:i w:val="false"/>
          <w:caps w:val="false"/>
          <w:smallCaps w:val="false"/>
          <w:color w:val="2A2A2A"/>
          <w:sz w:val="20"/>
        </w:rPr>
        <w:t>Communications</w:t>
      </w:r>
      <w:r>
        <w:rPr>
          <w:rFonts w:ascii="Times New Roman;Times;Serif" w:hAnsi="Times New Roman;Times;Serif"/>
          <w:b w:val="false"/>
          <w:i w:val="false"/>
          <w:caps w:val="false"/>
          <w:smallCaps w:val="false"/>
          <w:color w:val="5D5D5D"/>
          <w:sz w:val="20"/>
        </w:rPr>
        <w:t>, </w:t>
      </w:r>
      <w:r>
        <w:rPr>
          <w:rFonts w:ascii="Times New Roman;Times;Serif" w:hAnsi="Times New Roman;Times;Serif"/>
          <w:b w:val="false"/>
          <w:i w:val="false"/>
          <w:caps w:val="false"/>
          <w:smallCaps w:val="false"/>
          <w:color w:val="151515"/>
          <w:sz w:val="20"/>
        </w:rPr>
        <w:t xml:space="preserve">Inc. </w:t>
      </w:r>
      <w:r>
        <w:rPr>
          <w:rFonts w:ascii="Times New Roman;Times;Serif" w:hAnsi="Times New Roman;Times;Serif"/>
          <w:b w:val="false"/>
          <w:i w:val="false"/>
          <w:caps w:val="false"/>
          <w:smallCaps w:val="false"/>
          <w:color w:val="2A2A2A"/>
          <w:sz w:val="20"/>
        </w:rPr>
        <w:t xml:space="preserve">on </w:t>
      </w:r>
      <w:r>
        <w:rPr>
          <w:rFonts w:ascii="Times New Roman;Times;Serif" w:hAnsi="Times New Roman;Times;Serif"/>
          <w:b w:val="false"/>
          <w:i w:val="false"/>
          <w:caps w:val="false"/>
          <w:smallCaps w:val="false"/>
          <w:color w:val="151515"/>
          <w:sz w:val="20"/>
        </w:rPr>
        <w:t xml:space="preserve">the books of </w:t>
      </w:r>
      <w:r>
        <w:rPr>
          <w:rFonts w:ascii="Times New Roman;Times;Serif" w:hAnsi="Times New Roman;Times;Serif"/>
          <w:b w:val="false"/>
          <w:i w:val="false"/>
          <w:caps w:val="false"/>
          <w:smallCaps w:val="false"/>
          <w:color w:val="2A2A2A"/>
          <w:sz w:val="20"/>
        </w:rPr>
        <w:t xml:space="preserve">Cox </w:t>
      </w:r>
      <w:r>
        <w:rPr>
          <w:rFonts w:ascii="Times New Roman;Times;Serif" w:hAnsi="Times New Roman;Times;Serif"/>
          <w:b w:val="false"/>
          <w:i w:val="false"/>
          <w:caps w:val="false"/>
          <w:smallCaps w:val="false"/>
          <w:color w:val="151515"/>
          <w:sz w:val="20"/>
        </w:rPr>
        <w:t>Communications</w:t>
      </w:r>
      <w:r>
        <w:rPr>
          <w:rFonts w:ascii="Times New Roman;Times;Serif" w:hAnsi="Times New Roman;Times;Serif"/>
          <w:b w:val="false"/>
          <w:i w:val="false"/>
          <w:caps w:val="false"/>
          <w:smallCaps w:val="false"/>
          <w:color w:val="424242"/>
          <w:sz w:val="20"/>
        </w:rPr>
        <w:t>, </w:t>
      </w:r>
      <w:r>
        <w:rPr>
          <w:rFonts w:ascii="Times New Roman;Times;Serif" w:hAnsi="Times New Roman;Times;Serif"/>
          <w:b w:val="false"/>
          <w:i w:val="false"/>
          <w:caps w:val="false"/>
          <w:smallCaps w:val="false"/>
          <w:color w:val="151515"/>
          <w:sz w:val="20"/>
        </w:rPr>
        <w:t xml:space="preserve">Inc. </w:t>
      </w:r>
      <w:r>
        <w:rPr>
          <w:rFonts w:ascii="Times New Roman;Times;Serif" w:hAnsi="Times New Roman;Times;Serif"/>
          <w:b w:val="false"/>
          <w:i w:val="false"/>
          <w:caps w:val="false"/>
          <w:smallCaps w:val="false"/>
          <w:color w:val="2A2A2A"/>
          <w:sz w:val="20"/>
        </w:rPr>
        <w:t xml:space="preserve">with </w:t>
      </w:r>
      <w:r>
        <w:rPr>
          <w:rFonts w:ascii="Times New Roman;Times;Serif" w:hAnsi="Times New Roman;Times;Serif"/>
          <w:b w:val="false"/>
          <w:i w:val="false"/>
          <w:caps w:val="false"/>
          <w:smallCaps w:val="false"/>
          <w:color w:val="151515"/>
          <w:sz w:val="20"/>
        </w:rPr>
        <w:t xml:space="preserve">full power of </w:t>
      </w:r>
      <w:r>
        <w:rPr>
          <w:rFonts w:ascii="Times New Roman;Times;Serif" w:hAnsi="Times New Roman;Times;Serif"/>
          <w:b w:val="false"/>
          <w:i w:val="false"/>
          <w:caps w:val="false"/>
          <w:smallCaps w:val="false"/>
          <w:color w:val="2A2A2A"/>
          <w:sz w:val="20"/>
        </w:rPr>
        <w:t xml:space="preserve">substitution </w:t>
      </w:r>
      <w:r>
        <w:rPr>
          <w:rFonts w:ascii="Times New Roman;Times;Serif" w:hAnsi="Times New Roman;Times;Serif"/>
          <w:b w:val="false"/>
          <w:i w:val="false"/>
          <w:caps w:val="false"/>
          <w:smallCaps w:val="false"/>
          <w:color w:val="151515"/>
          <w:sz w:val="20"/>
        </w:rPr>
        <w:t>in the premises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10" w:type="dxa"/>
        <w:jc w:val="left"/>
        <w:tblInd w:w="0" w:type="dxa"/>
        <w:tblLayout w:type="fixed"/>
        <w:tblCellMar>
          <w:top w:w="0" w:type="dxa"/>
          <w:left w:w="0" w:type="dxa"/>
          <w:bottom w:w="28" w:type="dxa"/>
          <w:right w:w="0" w:type="dxa"/>
        </w:tblCellMar>
      </w:tblPr>
      <w:tblGrid>
        <w:gridCol w:w="575"/>
        <w:gridCol w:w="60"/>
        <w:gridCol w:w="75"/>
      </w:tblGrid>
      <w:tr>
        <w:trPr/>
        <w:tc>
          <w:tcPr>
            <w:tcW w:w="635" w:type="dxa"/>
            <w:gridSpan w:val="2"/>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NOTICE: The </w:t>
      </w:r>
      <w:r>
        <w:rPr>
          <w:rFonts w:ascii="Times New Roman;Times;Serif" w:hAnsi="Times New Roman;Times;Serif"/>
          <w:b w:val="false"/>
          <w:i w:val="false"/>
          <w:caps w:val="false"/>
          <w:smallCaps w:val="false"/>
          <w:color w:val="2A2A2A"/>
          <w:sz w:val="20"/>
        </w:rPr>
        <w:t xml:space="preserve">signature </w:t>
      </w:r>
      <w:r>
        <w:rPr>
          <w:rFonts w:ascii="Times New Roman;Times;Serif" w:hAnsi="Times New Roman;Times;Serif"/>
          <w:b w:val="false"/>
          <w:i w:val="false"/>
          <w:caps w:val="false"/>
          <w:smallCaps w:val="false"/>
          <w:color w:val="151515"/>
          <w:sz w:val="20"/>
        </w:rPr>
        <w:t xml:space="preserve">to this </w:t>
      </w:r>
      <w:r>
        <w:rPr>
          <w:rFonts w:ascii="Times New Roman;Times;Serif" w:hAnsi="Times New Roman;Times;Serif"/>
          <w:b w:val="false"/>
          <w:i w:val="false"/>
          <w:caps w:val="false"/>
          <w:smallCaps w:val="false"/>
          <w:color w:val="2A2A2A"/>
          <w:sz w:val="20"/>
        </w:rPr>
        <w:t xml:space="preserve">assignment </w:t>
      </w:r>
      <w:r>
        <w:rPr>
          <w:rFonts w:ascii="Times New Roman;Times;Serif" w:hAnsi="Times New Roman;Times;Serif"/>
          <w:b w:val="false"/>
          <w:i w:val="false"/>
          <w:caps w:val="false"/>
          <w:smallCaps w:val="false"/>
          <w:color w:val="151515"/>
          <w:sz w:val="20"/>
        </w:rPr>
        <w:t xml:space="preserve">must </w:t>
      </w:r>
      <w:r>
        <w:rPr>
          <w:rFonts w:ascii="Times New Roman;Times;Serif" w:hAnsi="Times New Roman;Times;Serif"/>
          <w:b w:val="false"/>
          <w:i w:val="false"/>
          <w:caps w:val="false"/>
          <w:smallCaps w:val="false"/>
          <w:color w:val="2A2A2A"/>
          <w:sz w:val="20"/>
        </w:rPr>
        <w:t xml:space="preserve">correspond with </w:t>
      </w:r>
      <w:r>
        <w:rPr>
          <w:rFonts w:ascii="Times New Roman;Times;Serif" w:hAnsi="Times New Roman;Times;Serif"/>
          <w:b w:val="false"/>
          <w:i w:val="false"/>
          <w:caps w:val="false"/>
          <w:smallCaps w:val="false"/>
          <w:color w:val="151515"/>
          <w:sz w:val="20"/>
        </w:rPr>
        <w:t xml:space="preserve">the name </w:t>
      </w:r>
      <w:r>
        <w:rPr>
          <w:rFonts w:ascii="Times New Roman;Times;Serif" w:hAnsi="Times New Roman;Times;Serif"/>
          <w:b w:val="false"/>
          <w:i w:val="false"/>
          <w:caps w:val="false"/>
          <w:smallCaps w:val="false"/>
          <w:color w:val="2A2A2A"/>
          <w:sz w:val="20"/>
        </w:rPr>
        <w:t xml:space="preserve">as written </w:t>
      </w:r>
      <w:r>
        <w:rPr>
          <w:rFonts w:ascii="Times New Roman;Times;Serif" w:hAnsi="Times New Roman;Times;Serif"/>
          <w:b w:val="false"/>
          <w:i w:val="false"/>
          <w:caps w:val="false"/>
          <w:smallCaps w:val="false"/>
          <w:color w:val="151515"/>
          <w:sz w:val="20"/>
        </w:rPr>
        <w:t xml:space="preserve">upon the </w:t>
      </w:r>
      <w:r>
        <w:rPr>
          <w:rFonts w:ascii="Times New Roman;Times;Serif" w:hAnsi="Times New Roman;Times;Serif"/>
          <w:b w:val="false"/>
          <w:i w:val="false"/>
          <w:caps w:val="false"/>
          <w:smallCaps w:val="false"/>
          <w:color w:val="2A2A2A"/>
          <w:sz w:val="20"/>
        </w:rPr>
        <w:t xml:space="preserve">face </w:t>
      </w:r>
      <w:r>
        <w:rPr>
          <w:rFonts w:ascii="Times New Roman;Times;Serif" w:hAnsi="Times New Roman;Times;Serif"/>
          <w:b w:val="false"/>
          <w:i w:val="false"/>
          <w:caps w:val="false"/>
          <w:smallCaps w:val="false"/>
          <w:color w:val="151515"/>
          <w:sz w:val="20"/>
        </w:rPr>
        <w:t xml:space="preserve">of this Note in </w:t>
      </w:r>
      <w:r>
        <w:rPr>
          <w:rFonts w:ascii="Times New Roman;Times;Serif" w:hAnsi="Times New Roman;Times;Serif"/>
          <w:b w:val="false"/>
          <w:i w:val="false"/>
          <w:caps w:val="false"/>
          <w:smallCaps w:val="false"/>
          <w:color w:val="2A2A2A"/>
          <w:sz w:val="20"/>
        </w:rPr>
        <w:t xml:space="preserve">every </w:t>
      </w:r>
      <w:r>
        <w:rPr>
          <w:rFonts w:ascii="Times New Roman;Times;Serif" w:hAnsi="Times New Roman;Times;Serif"/>
          <w:b w:val="false"/>
          <w:i w:val="false"/>
          <w:caps w:val="false"/>
          <w:smallCaps w:val="false"/>
          <w:color w:val="151515"/>
          <w:sz w:val="20"/>
        </w:rPr>
        <w:t xml:space="preserve">particular </w:t>
      </w:r>
      <w:r>
        <w:rPr>
          <w:rFonts w:ascii="Times New Roman;Times;Serif" w:hAnsi="Times New Roman;Times;Serif"/>
          <w:b w:val="false"/>
          <w:i w:val="false"/>
          <w:caps w:val="false"/>
          <w:smallCaps w:val="false"/>
          <w:color w:val="2A2A2A"/>
          <w:sz w:val="20"/>
        </w:rPr>
        <w:t xml:space="preserve">without </w:t>
      </w:r>
      <w:r>
        <w:rPr>
          <w:rFonts w:ascii="Times New Roman;Times;Serif" w:hAnsi="Times New Roman;Times;Serif"/>
          <w:b w:val="false"/>
          <w:i w:val="false"/>
          <w:caps w:val="false"/>
          <w:smallCaps w:val="false"/>
          <w:color w:val="151515"/>
          <w:sz w:val="20"/>
        </w:rPr>
        <w:t xml:space="preserve">alteration </w:t>
      </w:r>
      <w:r>
        <w:rPr>
          <w:rFonts w:ascii="Times New Roman;Times;Serif" w:hAnsi="Times New Roman;Times;Serif"/>
          <w:b w:val="false"/>
          <w:i w:val="false"/>
          <w:caps w:val="false"/>
          <w:smallCaps w:val="false"/>
          <w:color w:val="2A2A2A"/>
          <w:sz w:val="20"/>
        </w:rPr>
        <w:t xml:space="preserve">or enlargement or any change whatsoever.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Signature </w:t>
      </w:r>
      <w:r>
        <w:rPr>
          <w:rFonts w:ascii="Times New Roman;Times;Serif" w:hAnsi="Times New Roman;Times;Serif"/>
          <w:b w:val="false"/>
          <w:i w:val="false"/>
          <w:caps w:val="false"/>
          <w:smallCaps w:val="false"/>
          <w:color w:val="151515"/>
          <w:sz w:val="20"/>
        </w:rPr>
        <w:t xml:space="preserve">must be </w:t>
      </w:r>
      <w:r>
        <w:rPr>
          <w:rFonts w:ascii="Times New Roman;Times;Serif" w:hAnsi="Times New Roman;Times;Serif"/>
          <w:b w:val="false"/>
          <w:i w:val="false"/>
          <w:caps w:val="false"/>
          <w:smallCaps w:val="false"/>
          <w:color w:val="2A2A2A"/>
          <w:sz w:val="20"/>
        </w:rPr>
        <w:t xml:space="preserve">guaranteed </w:t>
      </w:r>
      <w:r>
        <w:rPr>
          <w:rFonts w:ascii="Times New Roman;Times;Serif" w:hAnsi="Times New Roman;Times;Serif"/>
          <w:b w:val="false"/>
          <w:i w:val="false"/>
          <w:caps w:val="false"/>
          <w:smallCaps w:val="false"/>
          <w:color w:val="151515"/>
          <w:sz w:val="20"/>
        </w:rPr>
        <w:t xml:space="preserve">by an </w:t>
      </w:r>
      <w:r>
        <w:rPr>
          <w:rFonts w:ascii="Times New Roman;Times;Serif" w:hAnsi="Times New Roman;Times;Serif"/>
          <w:b w:val="false"/>
          <w:i w:val="false"/>
          <w:caps w:val="false"/>
          <w:smallCaps w:val="false"/>
          <w:color w:val="424242"/>
          <w:sz w:val="20"/>
        </w:rPr>
        <w:t>"</w:t>
      </w:r>
      <w:r>
        <w:rPr>
          <w:rFonts w:ascii="Times New Roman;Times;Serif" w:hAnsi="Times New Roman;Times;Serif"/>
          <w:b w:val="false"/>
          <w:i w:val="false"/>
          <w:caps w:val="false"/>
          <w:smallCaps w:val="false"/>
          <w:color w:val="151515"/>
          <w:sz w:val="20"/>
        </w:rPr>
        <w:t xml:space="preserve">eligible </w:t>
      </w:r>
      <w:r>
        <w:rPr>
          <w:rFonts w:ascii="Times New Roman;Times;Serif" w:hAnsi="Times New Roman;Times;Serif"/>
          <w:b w:val="false"/>
          <w:i w:val="false"/>
          <w:caps w:val="false"/>
          <w:smallCaps w:val="false"/>
          <w:color w:val="2A2A2A"/>
          <w:sz w:val="20"/>
        </w:rPr>
        <w:t xml:space="preserve">guarantor </w:t>
      </w:r>
      <w:r>
        <w:rPr>
          <w:rFonts w:ascii="Times New Roman;Times;Serif" w:hAnsi="Times New Roman;Times;Serif"/>
          <w:b w:val="false"/>
          <w:i w:val="false"/>
          <w:caps w:val="false"/>
          <w:smallCaps w:val="false"/>
          <w:color w:val="151515"/>
          <w:sz w:val="20"/>
        </w:rPr>
        <w:t>institution meeting the requirements of the Registrar</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2A2A2A"/>
          <w:sz w:val="20"/>
        </w:rPr>
        <w:t xml:space="preserve">which </w:t>
      </w:r>
      <w:r>
        <w:rPr>
          <w:rFonts w:ascii="Times New Roman;Times;Serif" w:hAnsi="Times New Roman;Times;Serif"/>
          <w:b w:val="false"/>
          <w:i w:val="false"/>
          <w:caps w:val="false"/>
          <w:smallCaps w:val="false"/>
          <w:color w:val="151515"/>
          <w:sz w:val="20"/>
        </w:rPr>
        <w:t xml:space="preserve">requirements include memberships or participation in the Security Transfer Agent Medallion Program </w:t>
      </w:r>
      <w:r>
        <w:rPr>
          <w:rFonts w:ascii="Times New Roman;Times;Serif" w:hAnsi="Times New Roman;Times;Serif"/>
          <w:b w:val="false"/>
          <w:i w:val="false"/>
          <w:caps w:val="false"/>
          <w:smallCaps w:val="false"/>
          <w:color w:val="2A2A2A"/>
          <w:sz w:val="20"/>
        </w:rPr>
        <w:t xml:space="preserve">("STAMP") </w:t>
      </w:r>
      <w:r>
        <w:rPr>
          <w:rFonts w:ascii="Times New Roman;Times;Serif" w:hAnsi="Times New Roman;Times;Serif"/>
          <w:b w:val="false"/>
          <w:i w:val="false"/>
          <w:caps w:val="false"/>
          <w:smallCaps w:val="false"/>
          <w:color w:val="151515"/>
          <w:sz w:val="20"/>
        </w:rPr>
        <w:t xml:space="preserve">or </w:t>
      </w:r>
      <w:r>
        <w:rPr>
          <w:rFonts w:ascii="Times New Roman;Times;Serif" w:hAnsi="Times New Roman;Times;Serif"/>
          <w:b w:val="false"/>
          <w:i w:val="false"/>
          <w:caps w:val="false"/>
          <w:smallCaps w:val="false"/>
          <w:color w:val="2A2A2A"/>
          <w:sz w:val="20"/>
        </w:rPr>
        <w:t xml:space="preserve">such other "signature guarantee </w:t>
      </w:r>
      <w:r>
        <w:rPr>
          <w:rFonts w:ascii="Times New Roman;Times;Serif" w:hAnsi="Times New Roman;Times;Serif"/>
          <w:b w:val="false"/>
          <w:i w:val="false"/>
          <w:caps w:val="false"/>
          <w:smallCaps w:val="false"/>
          <w:color w:val="151515"/>
          <w:sz w:val="20"/>
        </w:rPr>
        <w:t>program" as may be determined by the Regi</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51515"/>
          <w:sz w:val="20"/>
        </w:rPr>
        <w:t xml:space="preserve">trar in </w:t>
      </w:r>
      <w:r>
        <w:rPr>
          <w:rFonts w:ascii="Times New Roman;Times;Serif" w:hAnsi="Times New Roman;Times;Serif"/>
          <w:b w:val="false"/>
          <w:i w:val="false"/>
          <w:caps w:val="false"/>
          <w:smallCaps w:val="false"/>
          <w:color w:val="2A2A2A"/>
          <w:sz w:val="20"/>
        </w:rPr>
        <w:t xml:space="preserve">addition </w:t>
      </w:r>
      <w:r>
        <w:rPr>
          <w:rFonts w:ascii="Times New Roman;Times;Serif" w:hAnsi="Times New Roman;Times;Serif"/>
          <w:b w:val="false"/>
          <w:i w:val="false"/>
          <w:caps w:val="false"/>
          <w:smallCaps w:val="false"/>
          <w:color w:val="151515"/>
          <w:sz w:val="20"/>
        </w:rPr>
        <w:t>to</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151515"/>
          <w:sz w:val="20"/>
        </w:rPr>
        <w:t xml:space="preserve">or in </w:t>
      </w:r>
      <w:r>
        <w:rPr>
          <w:rFonts w:ascii="Times New Roman;Times;Serif" w:hAnsi="Times New Roman;Times;Serif"/>
          <w:b w:val="false"/>
          <w:i w:val="false"/>
          <w:caps w:val="false"/>
          <w:smallCaps w:val="false"/>
          <w:color w:val="424242"/>
          <w:sz w:val="20"/>
        </w:rPr>
        <w:t>su</w:t>
      </w:r>
      <w:r>
        <w:rPr>
          <w:rFonts w:ascii="Times New Roman;Times;Serif" w:hAnsi="Times New Roman;Times;Serif"/>
          <w:b w:val="false"/>
          <w:i w:val="false"/>
          <w:caps w:val="false"/>
          <w:smallCaps w:val="false"/>
          <w:color w:val="151515"/>
          <w:sz w:val="20"/>
        </w:rPr>
        <w:t>b</w:t>
      </w:r>
      <w:r>
        <w:rPr>
          <w:rFonts w:ascii="Times New Roman;Times;Serif" w:hAnsi="Times New Roman;Times;Serif"/>
          <w:b w:val="false"/>
          <w:i w:val="false"/>
          <w:caps w:val="false"/>
          <w:smallCaps w:val="false"/>
          <w:color w:val="424242"/>
          <w:sz w:val="20"/>
        </w:rPr>
        <w:t>s</w:t>
      </w:r>
      <w:r>
        <w:rPr>
          <w:rFonts w:ascii="Times New Roman;Times;Serif" w:hAnsi="Times New Roman;Times;Serif"/>
          <w:b w:val="false"/>
          <w:i w:val="false"/>
          <w:caps w:val="false"/>
          <w:smallCaps w:val="false"/>
          <w:color w:val="151515"/>
          <w:sz w:val="20"/>
        </w:rPr>
        <w:t xml:space="preserve">titution </w:t>
      </w:r>
      <w:r>
        <w:rPr>
          <w:rFonts w:ascii="Times New Roman;Times;Serif" w:hAnsi="Times New Roman;Times;Serif"/>
          <w:b w:val="false"/>
          <w:i w:val="false"/>
          <w:caps w:val="false"/>
          <w:smallCaps w:val="false"/>
          <w:color w:val="2A2A2A"/>
          <w:sz w:val="20"/>
        </w:rPr>
        <w:t xml:space="preserve">for, </w:t>
      </w:r>
      <w:r>
        <w:rPr>
          <w:rFonts w:ascii="Times New Roman;Times;Serif" w:hAnsi="Times New Roman;Times;Serif"/>
          <w:b w:val="false"/>
          <w:i w:val="false"/>
          <w:caps w:val="false"/>
          <w:smallCaps w:val="false"/>
          <w:color w:val="151515"/>
          <w:sz w:val="20"/>
        </w:rPr>
        <w:t>STAMP</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151515"/>
          <w:sz w:val="20"/>
        </w:rPr>
        <w:t xml:space="preserve">all in accordance </w:t>
      </w:r>
      <w:r>
        <w:rPr>
          <w:rFonts w:ascii="Times New Roman;Times;Serif" w:hAnsi="Times New Roman;Times;Serif"/>
          <w:b w:val="false"/>
          <w:i w:val="false"/>
          <w:caps w:val="false"/>
          <w:smallCaps w:val="false"/>
          <w:color w:val="2A2A2A"/>
          <w:sz w:val="20"/>
        </w:rPr>
        <w:t xml:space="preserve">with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Securities Exchange </w:t>
      </w:r>
      <w:r>
        <w:rPr>
          <w:rFonts w:ascii="Times New Roman;Times;Serif" w:hAnsi="Times New Roman;Times;Serif"/>
          <w:b w:val="false"/>
          <w:i w:val="false"/>
          <w:caps w:val="false"/>
          <w:smallCaps w:val="false"/>
          <w:color w:val="151515"/>
          <w:sz w:val="20"/>
        </w:rPr>
        <w:t>Act of 1934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C1C1C"/>
          <w:sz w:val="20"/>
        </w:rPr>
      </w:pPr>
      <w:r>
        <w:rPr>
          <w:rFonts w:ascii="Times New Roman;Times;Serif" w:hAnsi="Times New Roman;Times;Serif"/>
          <w:b/>
          <w:i w:val="false"/>
          <w:caps w:val="false"/>
          <w:smallCaps w:val="false"/>
          <w:color w:val="1C1C1C"/>
          <w:sz w:val="20"/>
        </w:rPr>
        <w:t>EXHIBIT A-2(ii)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[FORM OF FACE OF SECURITY]</w:t>
      </w:r>
    </w:p>
    <w:p>
      <w:pPr>
        <w:pStyle w:val="TextBody"/>
        <w:bidi w:val="0"/>
        <w:spacing w:before="0" w:after="0"/>
        <w:ind w:left="2880" w:right="0" w:firstLine="360"/>
        <w:jc w:val="both"/>
        <w:rPr>
          <w:caps w:val="false"/>
          <w:smallCaps w:val="false"/>
          <w:color w:val="1C1C1C"/>
        </w:rPr>
      </w:pPr>
      <w:r>
        <w:rPr>
          <w:caps w:val="false"/>
          <w:smallCaps w:val="false"/>
          <w:color w:val="1C1C1C"/>
        </w:rPr>
        <w:t> </w:t>
      </w:r>
    </w:p>
    <w:p>
      <w:pPr>
        <w:pStyle w:val="TextBody"/>
        <w:bidi w:val="0"/>
        <w:spacing w:before="0" w:after="0"/>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[TRANSFER RESTRICTION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 xml:space="preserve">THE HOLDER OF THIS SECURITY, BY ITS ACCEPTANCE HEREOF </w:t>
      </w:r>
      <w:r>
        <w:rPr>
          <w:rFonts w:ascii="Times New Roman;Times;Serif" w:hAnsi="Times New Roman;Times;Serif"/>
          <w:b/>
          <w:i w:val="false"/>
          <w:caps w:val="false"/>
          <w:smallCaps w:val="false"/>
          <w:color w:val="1C1C1C"/>
          <w:sz w:val="20"/>
        </w:rPr>
        <w:t>(1) </w:t>
      </w:r>
      <w:r>
        <w:rPr>
          <w:rFonts w:ascii="Times New Roman;Times;Serif" w:hAnsi="Times New Roman;Times;Serif"/>
          <w:b w:val="false"/>
          <w:i w:val="false"/>
          <w:caps w:val="false"/>
          <w:smallCaps w:val="false"/>
          <w:color w:val="1C1C1C"/>
          <w:sz w:val="20"/>
        </w:rPr>
        <w:t xml:space="preserve">REPRESENTS THAT (A) IT IS A </w:t>
      </w:r>
      <w:r>
        <w:rPr>
          <w:rFonts w:ascii="Times New Roman;Times;Serif" w:hAnsi="Times New Roman;Times;Serif"/>
          <w:b w:val="false"/>
          <w:i w:val="false"/>
          <w:caps w:val="false"/>
          <w:smallCaps w:val="false"/>
          <w:color w:val="3B3B3B"/>
          <w:sz w:val="20"/>
        </w:rPr>
        <w:t xml:space="preserve">"QUALIFIED </w:t>
      </w:r>
      <w:r>
        <w:rPr>
          <w:rFonts w:ascii="Times New Roman;Times;Serif" w:hAnsi="Times New Roman;Times;Serif"/>
          <w:b w:val="false"/>
          <w:i w:val="false"/>
          <w:caps w:val="false"/>
          <w:smallCaps w:val="false"/>
          <w:color w:val="1C1C1C"/>
          <w:sz w:val="20"/>
        </w:rPr>
        <w:t xml:space="preserve">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AGREES TO OFFER, SELL OR OTHERWISE TRANSFER SUCH SECURITY, PRIOR TO THE DATE (THE </w:t>
      </w:r>
      <w:r>
        <w:rPr>
          <w:rFonts w:ascii="Times New Roman;Times;Serif" w:hAnsi="Times New Roman;Times;Serif"/>
          <w:b w:val="false"/>
          <w:i w:val="false"/>
          <w:caps w:val="false"/>
          <w:smallCaps w:val="false"/>
          <w:color w:val="3B3B3B"/>
          <w:sz w:val="20"/>
        </w:rPr>
        <w:t xml:space="preserve">"RESALE </w:t>
      </w:r>
      <w:r>
        <w:rPr>
          <w:rFonts w:ascii="Times New Roman;Times;Serif" w:hAnsi="Times New Roman;Times;Serif"/>
          <w:b w:val="false"/>
          <w:i w:val="false"/>
          <w:caps w:val="false"/>
          <w:smallCaps w:val="false"/>
          <w:color w:val="1C1C1C"/>
          <w:sz w:val="20"/>
        </w:rPr>
        <w:t>RESTRICTION TERMINATION DATE") THAT IS 40 DAYS AFTER THE LATEST OF THE ISSUE DATE HEREOF</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C1C1C"/>
          <w:sz w:val="20"/>
        </w:rPr>
        <w:t>THE ORIGINAL ISSUE DATE OF ANY ADDITIONAL NOTES (AS DEFINED IN THE INDENTURE GOVERNING THIS SECURITY) AND THE DATE ON WHICH THIS SECURITY (OR ANY PREDECESSOR OF SUCH SECURITY) WAS FIRST OFFERED TO PERSONS OTHER THAN DISTRIBUTORS (AS DEFINED IN RULE 902 OF REGULATION S) IN RELIANCE ON REGULATION S, ONLY (A) TO THE COMPANY, THE GUARANTOR OR ANY SUBSIDIARY THEREOF, (B) FOR SO LONG AS THE SECURITIES ARE ELIGIBLE FOR RESALE PURSUANT TO RULE 144A</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C1C1C"/>
          <w:sz w:val="20"/>
        </w:rPr>
        <w:t xml:space="preserve">TO A PERSON IT REASONABLY BELIEVES IS A </w:t>
      </w:r>
      <w:r>
        <w:rPr>
          <w:rFonts w:ascii="Times New Roman;Times;Serif" w:hAnsi="Times New Roman;Times;Serif"/>
          <w:b w:val="false"/>
          <w:i w:val="false"/>
          <w:caps w:val="false"/>
          <w:smallCaps w:val="false"/>
          <w:color w:val="3B3B3B"/>
          <w:sz w:val="20"/>
        </w:rPr>
        <w:t xml:space="preserve">"QUALIFIED </w:t>
      </w:r>
      <w:r>
        <w:rPr>
          <w:rFonts w:ascii="Times New Roman;Times;Serif" w:hAnsi="Times New Roman;Times;Serif"/>
          <w:b w:val="false"/>
          <w:i w:val="false"/>
          <w:caps w:val="false"/>
          <w:smallCaps w:val="false"/>
          <w:color w:val="1C1C1C"/>
          <w:sz w:val="20"/>
        </w:rPr>
        <w:t>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C1C1C"/>
          <w:sz w:val="20"/>
        </w:rPr>
        <w:t xml:space="preserve">(D) PURSUANT TO A REGISTRATION STATEMENT WHICH HAS BEEN DECLARED </w:t>
      </w:r>
      <w:r>
        <w:rPr>
          <w:rFonts w:ascii="Times New Roman;Times;Serif" w:hAnsi="Times New Roman;Times;Serif"/>
          <w:b w:val="false"/>
          <w:i w:val="false"/>
          <w:caps w:val="false"/>
          <w:smallCaps w:val="false"/>
          <w:color w:val="3B3B3B"/>
          <w:sz w:val="20"/>
        </w:rPr>
        <w:t xml:space="preserve">EFFECTIVE </w:t>
      </w:r>
      <w:r>
        <w:rPr>
          <w:rFonts w:ascii="Times New Roman;Times;Serif" w:hAnsi="Times New Roman;Times;Serif"/>
          <w:b w:val="false"/>
          <w:i w:val="false"/>
          <w:caps w:val="false"/>
          <w:smallCaps w:val="false"/>
          <w:color w:val="1C1C1C"/>
          <w:sz w:val="20"/>
        </w:rPr>
        <w:t xml:space="preserve">UNDER THE SECURITIES ACT OR (E) PURSUANT TO ANOTHER AVAILABLE </w:t>
      </w:r>
      <w:r>
        <w:rPr>
          <w:rFonts w:ascii="Times New Roman;Times;Serif" w:hAnsi="Times New Roman;Times;Serif"/>
          <w:b w:val="false"/>
          <w:i w:val="false"/>
          <w:caps w:val="false"/>
          <w:smallCaps w:val="false"/>
          <w:color w:val="3B3B3B"/>
          <w:sz w:val="20"/>
        </w:rPr>
        <w:t xml:space="preserve">EXEMPTION </w:t>
      </w:r>
      <w:r>
        <w:rPr>
          <w:rFonts w:ascii="Times New Roman;Times;Serif" w:hAnsi="Times New Roman;Times;Serif"/>
          <w:b w:val="false"/>
          <w:i w:val="false"/>
          <w:caps w:val="false"/>
          <w:smallCaps w:val="false"/>
          <w:color w:val="1C1C1C"/>
          <w:sz w:val="20"/>
        </w:rPr>
        <w:t>FROM THE REGISTRATION REQUIREMENTS OF THE SECURITIES ACT</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C1C1C"/>
          <w:sz w:val="20"/>
        </w:rPr>
        <w:t>SUBJECT TO THE COMPANY'S AND THE TR</w:t>
      </w:r>
      <w:r>
        <w:rPr>
          <w:rFonts w:ascii="Times New Roman;Times;Serif" w:hAnsi="Times New Roman;Times;Serif"/>
          <w:b w:val="false"/>
          <w:i w:val="false"/>
          <w:caps w:val="false"/>
          <w:smallCaps w:val="false"/>
          <w:color w:val="3B3B3B"/>
          <w:sz w:val="20"/>
        </w:rPr>
        <w:t>U</w:t>
      </w:r>
      <w:r>
        <w:rPr>
          <w:rFonts w:ascii="Times New Roman;Times;Serif" w:hAnsi="Times New Roman;Times;Serif"/>
          <w:b w:val="false"/>
          <w:i w:val="false"/>
          <w:caps w:val="false"/>
          <w:smallCaps w:val="false"/>
          <w:color w:val="1C1C1C"/>
          <w:sz w:val="20"/>
        </w:rPr>
        <w:t>STEE</w:t>
      </w:r>
      <w:r>
        <w:rPr>
          <w:rFonts w:ascii="Times New Roman;Times;Serif" w:hAnsi="Times New Roman;Times;Serif"/>
          <w:b w:val="false"/>
          <w:i w:val="false"/>
          <w:caps w:val="false"/>
          <w:smallCaps w:val="false"/>
          <w:color w:val="3B3B3B"/>
          <w:sz w:val="20"/>
        </w:rPr>
        <w:t>'</w:t>
      </w:r>
      <w:r>
        <w:rPr>
          <w:rFonts w:ascii="Times New Roman;Times;Serif" w:hAnsi="Times New Roman;Times;Serif"/>
          <w:b w:val="false"/>
          <w:i w:val="false"/>
          <w:caps w:val="false"/>
          <w:smallCaps w:val="false"/>
          <w:color w:val="1C1C1C"/>
          <w:sz w:val="20"/>
        </w:rPr>
        <w:t>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C1C1C"/>
          <w:sz w:val="20"/>
        </w:rPr>
        <w:t>OR REGISTRAR</w:t>
      </w:r>
      <w:r>
        <w:rPr>
          <w:rFonts w:ascii="Times New Roman;Times;Serif" w:hAnsi="Times New Roman;Times;Serif"/>
          <w:b w:val="false"/>
          <w:i w:val="false"/>
          <w:caps w:val="false"/>
          <w:smallCaps w:val="false"/>
          <w:color w:val="3B3B3B"/>
          <w:sz w:val="20"/>
        </w:rPr>
        <w:t>'</w:t>
      </w:r>
      <w:r>
        <w:rPr>
          <w:rFonts w:ascii="Times New Roman;Times;Serif" w:hAnsi="Times New Roman;Times;Serif"/>
          <w:b w:val="false"/>
          <w:i w:val="false"/>
          <w:caps w:val="false"/>
          <w:smallCaps w:val="false"/>
          <w:color w:val="1C1C1C"/>
          <w:sz w:val="20"/>
        </w:rPr>
        <w:t>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C1C1C"/>
          <w:sz w:val="20"/>
        </w:rPr>
        <w:t>AS APPLICABLE</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C1C1C"/>
          <w:sz w:val="20"/>
        </w:rPr>
        <w:t>RIGHT PRIOR TO ANY SUCH OFFER, SALE OR TRANSFER PURSUANT TO CLAUSE (C) OR (E) TO REQUIRE THE DELIVERY OF AN OPINION OF COUNSEL</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C1C1C"/>
          <w:sz w:val="20"/>
        </w:rPr>
        <w:t>CERTIFICATION AND</w:t>
      </w:r>
      <w:r>
        <w:rPr>
          <w:rFonts w:ascii="Times New Roman;Times;Serif" w:hAnsi="Times New Roman;Times;Serif"/>
          <w:b w:val="false"/>
          <w:i w:val="false"/>
          <w:caps w:val="false"/>
          <w:smallCaps w:val="false"/>
          <w:color w:val="545454"/>
          <w:sz w:val="20"/>
        </w:rPr>
        <w:t>/</w:t>
      </w:r>
      <w:r>
        <w:rPr>
          <w:rFonts w:ascii="Times New Roman;Times;Serif" w:hAnsi="Times New Roman;Times;Serif"/>
          <w:b w:val="false"/>
          <w:i w:val="false"/>
          <w:caps w:val="false"/>
          <w:smallCaps w:val="false"/>
          <w:color w:val="1C1C1C"/>
          <w:sz w:val="20"/>
        </w:rPr>
        <w:t>OR OTHER INFORMATION SATISFACTORY TO EACH OF THEM</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C1C1C"/>
          <w:sz w:val="20"/>
        </w:rPr>
        <w:t>AND IN EACH OF THE FOREGOING CASES</w:t>
      </w:r>
      <w:r>
        <w:rPr>
          <w:rFonts w:ascii="Times New Roman;Times;Serif" w:hAnsi="Times New Roman;Times;Serif"/>
          <w:b w:val="false"/>
          <w:i w:val="false"/>
          <w:caps w:val="false"/>
          <w:smallCaps w:val="false"/>
          <w:color w:val="545454"/>
          <w:sz w:val="20"/>
        </w:rPr>
        <w:t xml:space="preserve">, </w:t>
      </w:r>
      <w:r>
        <w:rPr>
          <w:rFonts w:ascii="Times New Roman;Times;Serif" w:hAnsi="Times New Roman;Times;Serif"/>
          <w:b w:val="false"/>
          <w:i w:val="false"/>
          <w:caps w:val="false"/>
          <w:smallCaps w:val="false"/>
          <w:color w:val="1C1C1C"/>
          <w:sz w:val="20"/>
        </w:rPr>
        <w:t xml:space="preserve">A CERTIFICATE OF TRANSFER IN THE FORM APPEARING ON THE OTHER SIDE OF THIS SECURITY IS COMPLETED AND DELIVERED BY THE TRANSFEROR TO THE TRUSTEE OR REGISTRAR. THIS LEGEND WILL BE REMOVED UPON THE WRITTEN REQUEST OF THE HOLDER AFTER THE RESALE RESTRICTION TERMINATION DATE. BY ITS </w:t>
      </w:r>
      <w:r>
        <w:rPr>
          <w:rFonts w:ascii="Times New Roman;Times;Serif" w:hAnsi="Times New Roman;Times;Serif"/>
          <w:b w:val="false"/>
          <w:i w:val="false"/>
          <w:caps w:val="false"/>
          <w:smallCaps w:val="false"/>
          <w:color w:val="161616"/>
          <w:sz w:val="20"/>
        </w:rPr>
        <w:t>ACQUISITION HEREOF</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THE HOLDER HEREOF REPRESENTS THAT IT IS </w:t>
      </w:r>
      <w:r>
        <w:rPr>
          <w:rFonts w:ascii="Times New Roman;Times;Serif" w:hAnsi="Times New Roman;Times;Serif"/>
          <w:b w:val="false"/>
          <w:i w:val="false"/>
          <w:caps w:val="false"/>
          <w:smallCaps w:val="false"/>
          <w:color w:val="262626"/>
          <w:sz w:val="20"/>
        </w:rPr>
        <w:t xml:space="preserve">NOT </w:t>
      </w:r>
      <w:r>
        <w:rPr>
          <w:rFonts w:ascii="Times New Roman;Times;Serif" w:hAnsi="Times New Roman;Times;Serif"/>
          <w:b w:val="false"/>
          <w:i w:val="false"/>
          <w:caps w:val="false"/>
          <w:smallCaps w:val="false"/>
          <w:color w:val="161616"/>
          <w:sz w:val="20"/>
        </w:rPr>
        <w:t xml:space="preserve">A </w:t>
      </w:r>
      <w:r>
        <w:rPr>
          <w:rFonts w:ascii="Times New Roman;Times;Serif" w:hAnsi="Times New Roman;Times;Serif"/>
          <w:b w:val="false"/>
          <w:i w:val="false"/>
          <w:caps w:val="false"/>
          <w:smallCaps w:val="false"/>
          <w:color w:val="262626"/>
          <w:sz w:val="20"/>
        </w:rPr>
        <w:t xml:space="preserve">U.S. </w:t>
      </w:r>
      <w:r>
        <w:rPr>
          <w:rFonts w:ascii="Times New Roman;Times;Serif" w:hAnsi="Times New Roman;Times;Serif"/>
          <w:b w:val="false"/>
          <w:i w:val="false"/>
          <w:caps w:val="false"/>
          <w:smallCaps w:val="false"/>
          <w:color w:val="161616"/>
          <w:sz w:val="20"/>
        </w:rPr>
        <w:t>PERSON NOR IS IT PURCHASING FOR THE ACCOUNT OF A U.S. PERSON AND IS ACQUIRING THIS SECURITY IN AN OFFSHORE TRANSACTION IN ACCORDANCE WITH REGULATION S UNDER THE SECURITIES ACT</w:t>
      </w:r>
      <w:r>
        <w:rPr>
          <w:rFonts w:ascii="Times New Roman;Times;Serif" w:hAnsi="Times New Roman;Times;Serif"/>
          <w:b w:val="false"/>
          <w:i w:val="false"/>
          <w:caps w:val="false"/>
          <w:smallCaps w:val="false"/>
          <w:color w:val="1C1C1C"/>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61616"/>
          <w:sz w:val="20"/>
        </w:rPr>
        <w:t xml:space="preserve">THIS GLOBAL NOTE IS A TEMPORARY GLOBAL NOTE FOR PURPOSES OF REGULATION S UNDER THE SECURITIES ACT. NEITHER THIS TEMPORARY </w:t>
      </w:r>
      <w:r>
        <w:rPr>
          <w:rFonts w:ascii="Times New Roman;Times;Serif" w:hAnsi="Times New Roman;Times;Serif"/>
          <w:b w:val="false"/>
          <w:i w:val="false"/>
          <w:caps w:val="false"/>
          <w:smallCaps w:val="false"/>
          <w:color w:val="262626"/>
          <w:sz w:val="20"/>
        </w:rPr>
        <w:t xml:space="preserve">GLOBAL </w:t>
      </w:r>
      <w:r>
        <w:rPr>
          <w:rFonts w:ascii="Times New Roman;Times;Serif" w:hAnsi="Times New Roman;Times;Serif"/>
          <w:b w:val="false"/>
          <w:i w:val="false"/>
          <w:caps w:val="false"/>
          <w:smallCaps w:val="false"/>
          <w:color w:val="161616"/>
          <w:sz w:val="20"/>
        </w:rPr>
        <w:t>NOTE NOR ANY INTEREST HEREIN MAY BE OFFERED</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61616"/>
          <w:sz w:val="20"/>
        </w:rPr>
        <w:t>SOLD OR DELIVERED</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EXCEPT AS PERMITTED UNDER THE INDENTURE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[GLOBAL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61616"/>
          <w:sz w:val="20"/>
        </w:rPr>
        <w:t xml:space="preserve">[UNLESS THIS CERTIFICATE IS PRESENTED BY </w:t>
      </w:r>
      <w:r>
        <w:rPr>
          <w:rFonts w:ascii="Times New Roman;Times;Serif" w:hAnsi="Times New Roman;Times;Serif"/>
          <w:b w:val="false"/>
          <w:i w:val="false"/>
          <w:caps w:val="false"/>
          <w:smallCaps w:val="false"/>
          <w:color w:val="262626"/>
          <w:sz w:val="20"/>
        </w:rPr>
        <w:t xml:space="preserve">AN </w:t>
      </w:r>
      <w:r>
        <w:rPr>
          <w:rFonts w:ascii="Times New Roman;Times;Serif" w:hAnsi="Times New Roman;Times;Serif"/>
          <w:b w:val="false"/>
          <w:i w:val="false"/>
          <w:caps w:val="false"/>
          <w:smallCaps w:val="false"/>
          <w:color w:val="161616"/>
          <w:sz w:val="20"/>
        </w:rPr>
        <w:t xml:space="preserve">AUTHORIZED REPRESENTATIVE OF THE DEPOSITORY TRUST </w:t>
      </w:r>
      <w:r>
        <w:rPr>
          <w:rFonts w:ascii="Times New Roman;Times;Serif" w:hAnsi="Times New Roman;Times;Serif"/>
          <w:b w:val="false"/>
          <w:i w:val="false"/>
          <w:caps w:val="false"/>
          <w:smallCaps w:val="false"/>
          <w:color w:val="262626"/>
          <w:sz w:val="20"/>
        </w:rPr>
        <w:t xml:space="preserve">COMPANY </w:t>
      </w:r>
      <w:r>
        <w:rPr>
          <w:rFonts w:ascii="Times New Roman;Times;Serif" w:hAnsi="Times New Roman;Times;Serif"/>
          <w:b w:val="false"/>
          <w:i w:val="false"/>
          <w:caps w:val="false"/>
          <w:smallCaps w:val="false"/>
          <w:color w:val="161616"/>
          <w:sz w:val="20"/>
        </w:rPr>
        <w:t xml:space="preserve">TO THE COMPANY OR ITS </w:t>
      </w:r>
      <w:r>
        <w:rPr>
          <w:rFonts w:ascii="Times New Roman;Times;Serif" w:hAnsi="Times New Roman;Times;Serif"/>
          <w:b w:val="false"/>
          <w:i w:val="false"/>
          <w:caps w:val="false"/>
          <w:smallCaps w:val="false"/>
          <w:color w:val="262626"/>
          <w:sz w:val="20"/>
        </w:rPr>
        <w:t xml:space="preserve">AGENT </w:t>
      </w:r>
      <w:r>
        <w:rPr>
          <w:rFonts w:ascii="Times New Roman;Times;Serif" w:hAnsi="Times New Roman;Times;Serif"/>
          <w:b w:val="false"/>
          <w:i w:val="false"/>
          <w:caps w:val="false"/>
          <w:smallCaps w:val="false"/>
          <w:color w:val="161616"/>
          <w:sz w:val="20"/>
        </w:rPr>
        <w:t>FOR REGISTRATION OF TRANSFER</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EXCHANGE OR PAYMENT</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AND ANY CERTIFICATE ISSUED IS REGISTERED IN THE NAME OF </w:t>
      </w:r>
      <w:r>
        <w:rPr>
          <w:rFonts w:ascii="Times New Roman;Times;Serif" w:hAnsi="Times New Roman;Times;Serif"/>
          <w:b w:val="false"/>
          <w:i w:val="false"/>
          <w:caps w:val="false"/>
          <w:smallCaps w:val="false"/>
          <w:color w:val="262626"/>
          <w:sz w:val="20"/>
        </w:rPr>
        <w:t>CEDE </w:t>
      </w:r>
      <w:r>
        <w:rPr>
          <w:rFonts w:ascii="Times New Roman;Times;Serif" w:hAnsi="Times New Roman;Times;Serif"/>
          <w:b w:val="false"/>
          <w:i w:val="false"/>
          <w:caps w:val="false"/>
          <w:smallCaps w:val="false"/>
          <w:color w:val="161616"/>
          <w:sz w:val="20"/>
        </w:rPr>
        <w:t xml:space="preserve">&amp; CO. OR TO SUCH OTHER </w:t>
      </w:r>
      <w:r>
        <w:rPr>
          <w:rFonts w:ascii="Times New Roman;Times;Serif" w:hAnsi="Times New Roman;Times;Serif"/>
          <w:b w:val="false"/>
          <w:i w:val="false"/>
          <w:caps w:val="false"/>
          <w:smallCaps w:val="false"/>
          <w:color w:val="262626"/>
          <w:sz w:val="20"/>
        </w:rPr>
        <w:t xml:space="preserve">ENTITY </w:t>
      </w:r>
      <w:r>
        <w:rPr>
          <w:rFonts w:ascii="Times New Roman;Times;Serif" w:hAnsi="Times New Roman;Times;Serif"/>
          <w:b w:val="false"/>
          <w:i w:val="false"/>
          <w:caps w:val="false"/>
          <w:smallCaps w:val="false"/>
          <w:color w:val="161616"/>
          <w:sz w:val="20"/>
        </w:rPr>
        <w:t xml:space="preserve">AS IS REQUESTED BY AN AUTHORIZED REPRESENTATIVE OF THE DEPOSITORY TRUST COMPANY (AND ANY PAYMENT HEREON IS MADE TO </w:t>
      </w:r>
      <w:r>
        <w:rPr>
          <w:rFonts w:ascii="Times New Roman;Times;Serif" w:hAnsi="Times New Roman;Times;Serif"/>
          <w:b w:val="false"/>
          <w:i w:val="false"/>
          <w:caps w:val="false"/>
          <w:smallCaps w:val="false"/>
          <w:color w:val="262626"/>
          <w:sz w:val="20"/>
        </w:rPr>
        <w:t>CEDE </w:t>
      </w:r>
      <w:r>
        <w:rPr>
          <w:rFonts w:ascii="Times New Roman;Times;Serif" w:hAnsi="Times New Roman;Times;Serif"/>
          <w:b w:val="false"/>
          <w:i w:val="false"/>
          <w:caps w:val="false"/>
          <w:smallCaps w:val="false"/>
          <w:color w:val="161616"/>
          <w:sz w:val="20"/>
        </w:rPr>
        <w:t>&amp; CO.)</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ANY TRANSFER</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61616"/>
          <w:sz w:val="20"/>
        </w:rPr>
        <w:t xml:space="preserve">PLEDGE OR OTHER </w:t>
      </w:r>
      <w:r>
        <w:rPr>
          <w:rFonts w:ascii="Times New Roman;Times;Serif" w:hAnsi="Times New Roman;Times;Serif"/>
          <w:b w:val="false"/>
          <w:i w:val="false"/>
          <w:caps w:val="false"/>
          <w:smallCaps w:val="false"/>
          <w:color w:val="262626"/>
          <w:sz w:val="20"/>
        </w:rPr>
        <w:t xml:space="preserve">USE </w:t>
      </w:r>
      <w:r>
        <w:rPr>
          <w:rFonts w:ascii="Times New Roman;Times;Serif" w:hAnsi="Times New Roman;Times;Serif"/>
          <w:b w:val="false"/>
          <w:i w:val="false"/>
          <w:caps w:val="false"/>
          <w:smallCaps w:val="false"/>
          <w:color w:val="161616"/>
          <w:sz w:val="20"/>
        </w:rPr>
        <w:t xml:space="preserve">HEREOF </w:t>
      </w:r>
      <w:r>
        <w:rPr>
          <w:rFonts w:ascii="Times New Roman;Times;Serif" w:hAnsi="Times New Roman;Times;Serif"/>
          <w:b w:val="false"/>
          <w:i w:val="false"/>
          <w:caps w:val="false"/>
          <w:smallCaps w:val="false"/>
          <w:color w:val="262626"/>
          <w:sz w:val="20"/>
        </w:rPr>
        <w:t xml:space="preserve">FOR </w:t>
      </w:r>
      <w:r>
        <w:rPr>
          <w:rFonts w:ascii="Times New Roman;Times;Serif" w:hAnsi="Times New Roman;Times;Serif"/>
          <w:b w:val="false"/>
          <w:i w:val="false"/>
          <w:caps w:val="false"/>
          <w:smallCaps w:val="false"/>
          <w:color w:val="161616"/>
          <w:sz w:val="20"/>
        </w:rPr>
        <w:t xml:space="preserve">VALUE OR </w:t>
      </w:r>
      <w:r>
        <w:rPr>
          <w:rFonts w:ascii="Times New Roman;Times;Serif" w:hAnsi="Times New Roman;Times;Serif"/>
          <w:b w:val="false"/>
          <w:i w:val="false"/>
          <w:caps w:val="false"/>
          <w:smallCaps w:val="false"/>
          <w:color w:val="262626"/>
          <w:sz w:val="20"/>
        </w:rPr>
        <w:t xml:space="preserve">OTHERWISE </w:t>
      </w:r>
      <w:r>
        <w:rPr>
          <w:rFonts w:ascii="Times New Roman;Times;Serif" w:hAnsi="Times New Roman;Times;Serif"/>
          <w:b w:val="false"/>
          <w:i w:val="false"/>
          <w:caps w:val="false"/>
          <w:smallCaps w:val="false"/>
          <w:color w:val="161616"/>
          <w:sz w:val="20"/>
        </w:rPr>
        <w:t xml:space="preserve">BY OR </w:t>
      </w:r>
      <w:r>
        <w:rPr>
          <w:rFonts w:ascii="Times New Roman;Times;Serif" w:hAnsi="Times New Roman;Times;Serif"/>
          <w:b w:val="false"/>
          <w:i w:val="false"/>
          <w:caps w:val="false"/>
          <w:smallCaps w:val="false"/>
          <w:color w:val="262626"/>
          <w:sz w:val="20"/>
        </w:rPr>
        <w:t xml:space="preserve">TO </w:t>
      </w:r>
      <w:r>
        <w:rPr>
          <w:rFonts w:ascii="Times New Roman;Times;Serif" w:hAnsi="Times New Roman;Times;Serif"/>
          <w:b w:val="false"/>
          <w:i w:val="false"/>
          <w:caps w:val="false"/>
          <w:smallCaps w:val="false"/>
          <w:color w:val="161616"/>
          <w:sz w:val="20"/>
        </w:rPr>
        <w:t xml:space="preserve">ANY PERSON IS </w:t>
      </w:r>
      <w:r>
        <w:rPr>
          <w:rFonts w:ascii="Times New Roman;Times;Serif" w:hAnsi="Times New Roman;Times;Serif"/>
          <w:b w:val="false"/>
          <w:i w:val="false"/>
          <w:caps w:val="false"/>
          <w:smallCaps w:val="false"/>
          <w:color w:val="262626"/>
          <w:sz w:val="20"/>
        </w:rPr>
        <w:t xml:space="preserve">WRONGFUL SINCE </w:t>
      </w:r>
      <w:r>
        <w:rPr>
          <w:rFonts w:ascii="Times New Roman;Times;Serif" w:hAnsi="Times New Roman;Times;Serif"/>
          <w:b w:val="false"/>
          <w:i w:val="false"/>
          <w:caps w:val="false"/>
          <w:smallCaps w:val="false"/>
          <w:color w:val="161616"/>
          <w:sz w:val="20"/>
        </w:rPr>
        <w:t>THE REGISTERED OWNER HEREOF</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CEDE &amp; </w:t>
      </w:r>
      <w:r>
        <w:rPr>
          <w:rFonts w:ascii="Times New Roman;Times;Serif" w:hAnsi="Times New Roman;Times;Serif"/>
          <w:b w:val="false"/>
          <w:i w:val="false"/>
          <w:caps w:val="false"/>
          <w:smallCaps w:val="false"/>
          <w:color w:val="262626"/>
          <w:sz w:val="20"/>
        </w:rPr>
        <w:t xml:space="preserve">CO., </w:t>
      </w:r>
      <w:r>
        <w:rPr>
          <w:rFonts w:ascii="Times New Roman;Times;Serif" w:hAnsi="Times New Roman;Times;Serif"/>
          <w:b w:val="false"/>
          <w:i w:val="false"/>
          <w:caps w:val="false"/>
          <w:smallCaps w:val="false"/>
          <w:color w:val="161616"/>
          <w:sz w:val="20"/>
        </w:rPr>
        <w:t>HAS AN INTEREST HEREIN</w:t>
      </w:r>
      <w:r>
        <w:rPr>
          <w:rFonts w:ascii="Times New Roman;Times;Serif" w:hAnsi="Times New Roman;Times;Serif"/>
          <w:b w:val="false"/>
          <w:i w:val="false"/>
          <w:caps w:val="false"/>
          <w:smallCaps w:val="false"/>
          <w:color w:val="1C1C1C"/>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61616"/>
          <w:sz w:val="20"/>
        </w:rPr>
        <w:t>TRANSFERS OF THIS GLOBAL SECURITY SHALL BE LIMITED TO TRANSFERS</w:t>
      </w:r>
      <w:r>
        <w:rPr>
          <w:rFonts w:ascii="Times New Roman;Times;Serif" w:hAnsi="Times New Roman;Times;Serif"/>
          <w:b w:val="false"/>
          <w:i w:val="false"/>
          <w:caps w:val="false"/>
          <w:smallCaps w:val="false"/>
          <w:color w:val="424242"/>
          <w:sz w:val="20"/>
        </w:rPr>
        <w:t>, </w:t>
      </w:r>
      <w:r>
        <w:rPr>
          <w:rFonts w:ascii="Times New Roman;Times;Serif" w:hAnsi="Times New Roman;Times;Serif"/>
          <w:b w:val="false"/>
          <w:i w:val="false"/>
          <w:caps w:val="false"/>
          <w:smallCaps w:val="false"/>
          <w:color w:val="161616"/>
          <w:sz w:val="20"/>
        </w:rPr>
        <w:t>IN WHOLE BUT NOT IN PART</w:t>
      </w:r>
      <w:r>
        <w:rPr>
          <w:rFonts w:ascii="Times New Roman;Times;Serif" w:hAnsi="Times New Roman;Times;Serif"/>
          <w:b w:val="false"/>
          <w:i w:val="false"/>
          <w:caps w:val="false"/>
          <w:smallCaps w:val="false"/>
          <w:color w:val="424242"/>
          <w:sz w:val="20"/>
        </w:rPr>
        <w:t xml:space="preserve">, </w:t>
      </w:r>
      <w:r>
        <w:rPr>
          <w:rFonts w:ascii="Times New Roman;Times;Serif" w:hAnsi="Times New Roman;Times;Serif"/>
          <w:b w:val="false"/>
          <w:i w:val="false"/>
          <w:caps w:val="false"/>
          <w:smallCaps w:val="false"/>
          <w:color w:val="161616"/>
          <w:sz w:val="20"/>
        </w:rPr>
        <w:t xml:space="preserve">TO NOMINEES OF THE DEPOSITORY TRUST </w:t>
      </w:r>
      <w:r>
        <w:rPr>
          <w:rFonts w:ascii="Times New Roman;Times;Serif" w:hAnsi="Times New Roman;Times;Serif"/>
          <w:b w:val="false"/>
          <w:i w:val="false"/>
          <w:caps w:val="false"/>
          <w:smallCaps w:val="false"/>
          <w:color w:val="262626"/>
          <w:sz w:val="20"/>
        </w:rPr>
        <w:t xml:space="preserve">COMPANY </w:t>
      </w:r>
      <w:r>
        <w:rPr>
          <w:rFonts w:ascii="Times New Roman;Times;Serif" w:hAnsi="Times New Roman;Times;Serif"/>
          <w:b w:val="false"/>
          <w:i w:val="false"/>
          <w:caps w:val="false"/>
          <w:smallCaps w:val="false"/>
          <w:color w:val="161616"/>
          <w:sz w:val="20"/>
        </w:rPr>
        <w:t xml:space="preserve">OR TO A </w:t>
      </w:r>
      <w:r>
        <w:rPr>
          <w:rFonts w:ascii="Times New Roman;Times;Serif" w:hAnsi="Times New Roman;Times;Serif"/>
          <w:b w:val="false"/>
          <w:i w:val="false"/>
          <w:caps w:val="false"/>
          <w:smallCaps w:val="false"/>
          <w:color w:val="262626"/>
          <w:sz w:val="20"/>
        </w:rPr>
        <w:t xml:space="preserve">SUCCESSOR THEREOF </w:t>
      </w:r>
      <w:r>
        <w:rPr>
          <w:rFonts w:ascii="Times New Roman;Times;Serif" w:hAnsi="Times New Roman;Times;Serif"/>
          <w:b w:val="false"/>
          <w:i w:val="false"/>
          <w:caps w:val="false"/>
          <w:smallCaps w:val="false"/>
          <w:color w:val="161616"/>
          <w:sz w:val="20"/>
        </w:rPr>
        <w:t>OR SUCH SUCCESSOR</w:t>
      </w:r>
      <w:r>
        <w:rPr>
          <w:rFonts w:ascii="Times New Roman;Times;Serif" w:hAnsi="Times New Roman;Times;Serif"/>
          <w:b w:val="false"/>
          <w:i w:val="false"/>
          <w:caps w:val="false"/>
          <w:smallCaps w:val="false"/>
          <w:color w:val="424242"/>
          <w:sz w:val="20"/>
        </w:rPr>
        <w:t>'</w:t>
      </w:r>
      <w:r>
        <w:rPr>
          <w:rFonts w:ascii="Times New Roman;Times;Serif" w:hAnsi="Times New Roman;Times;Serif"/>
          <w:b w:val="false"/>
          <w:i w:val="false"/>
          <w:caps w:val="false"/>
          <w:smallCaps w:val="false"/>
          <w:color w:val="161616"/>
          <w:sz w:val="20"/>
        </w:rPr>
        <w:t xml:space="preserve">S </w:t>
      </w:r>
      <w:r>
        <w:rPr>
          <w:rFonts w:ascii="Times New Roman;Times;Serif" w:hAnsi="Times New Roman;Times;Serif"/>
          <w:b w:val="false"/>
          <w:i w:val="false"/>
          <w:caps w:val="false"/>
          <w:smallCaps w:val="false"/>
          <w:color w:val="262626"/>
          <w:sz w:val="20"/>
        </w:rPr>
        <w:t xml:space="preserve">NOMINEE AND </w:t>
      </w:r>
      <w:r>
        <w:rPr>
          <w:rFonts w:ascii="Times New Roman;Times;Serif" w:hAnsi="Times New Roman;Times;Serif"/>
          <w:b w:val="false"/>
          <w:i w:val="false"/>
          <w:caps w:val="false"/>
          <w:smallCaps w:val="false"/>
          <w:color w:val="161616"/>
          <w:sz w:val="20"/>
        </w:rPr>
        <w:t xml:space="preserve">TRANSFERS OF PORTIONS OF THIS </w:t>
      </w:r>
      <w:r>
        <w:rPr>
          <w:rFonts w:ascii="Times New Roman;Times;Serif" w:hAnsi="Times New Roman;Times;Serif"/>
          <w:b w:val="false"/>
          <w:i w:val="false"/>
          <w:caps w:val="false"/>
          <w:smallCaps w:val="false"/>
          <w:color w:val="262626"/>
          <w:sz w:val="20"/>
        </w:rPr>
        <w:t xml:space="preserve">GLOBAL SECURITY </w:t>
      </w:r>
      <w:r>
        <w:rPr>
          <w:rFonts w:ascii="Times New Roman;Times;Serif" w:hAnsi="Times New Roman;Times;Serif"/>
          <w:b w:val="false"/>
          <w:i w:val="false"/>
          <w:caps w:val="false"/>
          <w:smallCaps w:val="false"/>
          <w:color w:val="161616"/>
          <w:sz w:val="20"/>
        </w:rPr>
        <w:t xml:space="preserve">SHALL BE LIMITED TO TRANSFERS MADE IN ACCORDANCE WITH THE RESTRICTIONS SET FORTH IN ARTICLE TWO OF THE TWENTIETH </w:t>
      </w:r>
      <w:r>
        <w:rPr>
          <w:rFonts w:ascii="Times New Roman;Times;Serif" w:hAnsi="Times New Roman;Times;Serif"/>
          <w:b w:val="false"/>
          <w:i w:val="false"/>
          <w:caps w:val="false"/>
          <w:smallCaps w:val="false"/>
          <w:color w:val="262626"/>
          <w:sz w:val="20"/>
        </w:rPr>
        <w:t xml:space="preserve">SUPPLEMENTAL </w:t>
      </w:r>
      <w:r>
        <w:rPr>
          <w:rFonts w:ascii="Times New Roman;Times;Serif" w:hAnsi="Times New Roman;Times;Serif"/>
          <w:b w:val="false"/>
          <w:i w:val="false"/>
          <w:caps w:val="false"/>
          <w:smallCaps w:val="false"/>
          <w:color w:val="161616"/>
          <w:sz w:val="20"/>
        </w:rPr>
        <w:t>INDENTURE REFERRED TO ON THE REVERSE HEREOF</w:t>
      </w:r>
      <w:r>
        <w:rPr>
          <w:rFonts w:ascii="Times New Roman;Times;Serif" w:hAnsi="Times New Roman;Times;Serif"/>
          <w:b w:val="false"/>
          <w:i w:val="false"/>
          <w:caps w:val="false"/>
          <w:smallCaps w:val="false"/>
          <w:color w:val="1C1C1C"/>
          <w:sz w:val="20"/>
        </w:rPr>
        <w:t>.</w:t>
      </w:r>
      <w:r>
        <w:rPr>
          <w:rFonts w:ascii="Times New Roman;Times;Serif" w:hAnsi="Times New Roman;Times;Serif"/>
          <w:b w:val="false"/>
          <w:i w:val="false"/>
          <w:caps w:val="false"/>
          <w:smallCaps w:val="false"/>
          <w:color w:val="161616"/>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2495"/>
        <w:gridCol w:w="60"/>
        <w:gridCol w:w="2435"/>
      </w:tblGrid>
      <w:tr>
        <w:trPr/>
        <w:tc>
          <w:tcPr>
            <w:tcW w:w="2495" w:type="dxa"/>
            <w:tcBorders/>
            <w:vAlign w:val="center"/>
          </w:tcPr>
          <w:p>
            <w:pPr>
              <w:pStyle w:val="TableContents"/>
              <w:bidi w:val="0"/>
              <w:spacing w:before="0" w:after="283"/>
              <w:jc w:val="left"/>
              <w:rPr/>
            </w:pPr>
            <w:r>
              <w:rPr/>
              <w:t>No. R-</w:t>
            </w:r>
          </w:p>
        </w:tc>
        <w:tc>
          <w:tcPr>
            <w:tcW w:w="60" w:type="dxa"/>
            <w:tcBorders/>
            <w:vAlign w:val="center"/>
          </w:tcPr>
          <w:p>
            <w:pPr>
              <w:pStyle w:val="TableContents"/>
              <w:bidi w:val="0"/>
              <w:spacing w:before="0" w:after="283"/>
              <w:jc w:val="right"/>
              <w:rPr/>
            </w:pPr>
            <w:r>
              <w:rPr/>
              <w:t> </w:t>
            </w:r>
          </w:p>
        </w:tc>
        <w:tc>
          <w:tcPr>
            <w:tcW w:w="2435" w:type="dxa"/>
            <w:tcBorders/>
            <w:vAlign w:val="center"/>
          </w:tcPr>
          <w:p>
            <w:pPr>
              <w:pStyle w:val="TableContents"/>
              <w:bidi w:val="0"/>
              <w:spacing w:before="0" w:after="283"/>
              <w:jc w:val="left"/>
              <w:rPr/>
            </w:pPr>
            <w:r>
              <w:rPr>
                <w:color w:val="0C0C0C"/>
              </w:rPr>
              <w:t xml:space="preserve">PRINCIPAL </w:t>
            </w:r>
            <w:r>
              <w:rPr>
                <w:color w:val="1D1D1D"/>
              </w:rPr>
              <w:t>AMOUNT</w:t>
            </w:r>
          </w:p>
        </w:tc>
      </w:tr>
      <w:tr>
        <w:trPr/>
        <w:tc>
          <w:tcPr>
            <w:tcW w:w="2495" w:type="dxa"/>
            <w:tcBorders/>
            <w:vAlign w:val="center"/>
          </w:tcPr>
          <w:p>
            <w:pPr>
              <w:pStyle w:val="TableContents"/>
              <w:bidi w:val="0"/>
              <w:spacing w:before="0" w:after="283"/>
              <w:jc w:val="left"/>
              <w:rPr/>
            </w:pPr>
            <w:r>
              <w:rPr>
                <w:color w:val="1D1D1D"/>
              </w:rPr>
              <w:t xml:space="preserve">CUSIP No. U22018 </w:t>
            </w:r>
            <w:r>
              <w:rPr>
                <w:color w:val="151515"/>
              </w:rPr>
              <w:t>BB7</w:t>
            </w:r>
          </w:p>
        </w:tc>
        <w:tc>
          <w:tcPr>
            <w:tcW w:w="60" w:type="dxa"/>
            <w:tcBorders/>
            <w:vAlign w:val="center"/>
          </w:tcPr>
          <w:p>
            <w:pPr>
              <w:pStyle w:val="TableContents"/>
              <w:bidi w:val="0"/>
              <w:spacing w:before="0" w:after="283"/>
              <w:jc w:val="right"/>
              <w:rPr/>
            </w:pPr>
            <w:r>
              <w:rPr/>
              <w:t> </w:t>
            </w:r>
          </w:p>
        </w:tc>
        <w:tc>
          <w:tcPr>
            <w:tcW w:w="243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COX COMMUNICATIONS</w:t>
      </w:r>
      <w:r>
        <w:rPr>
          <w:rFonts w:ascii="Times New Roman;Times;Serif" w:hAnsi="Times New Roman;Times;Serif"/>
          <w:b w:val="false"/>
          <w:i w:val="false"/>
          <w:caps w:val="false"/>
          <w:smallCaps w:val="false"/>
          <w:color w:val="4B4B4B"/>
          <w:sz w:val="20"/>
        </w:rPr>
        <w:t>, </w:t>
      </w:r>
      <w:r>
        <w:rPr>
          <w:rFonts w:ascii="Times New Roman;Times;Serif" w:hAnsi="Times New Roman;Times;Serif"/>
          <w:b w:val="false"/>
          <w:i w:val="false"/>
          <w:caps w:val="false"/>
          <w:smallCaps w:val="false"/>
          <w:color w:val="151515"/>
          <w:sz w:val="20"/>
        </w:rPr>
        <w:t>INC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51515"/>
          <w:sz w:val="20"/>
        </w:rPr>
      </w:pPr>
      <w:r>
        <w:rPr>
          <w:rFonts w:ascii="Times New Roman;Times;Serif" w:hAnsi="Times New Roman;Times;Serif"/>
          <w:b w:val="false"/>
          <w:i w:val="false"/>
          <w:caps w:val="false"/>
          <w:smallCaps w:val="false"/>
          <w:color w:val="151515"/>
          <w:sz w:val="20"/>
        </w:rPr>
        <w:t>5.700% Notes due 2033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COX COMMUNICATIONS, INC</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51515"/>
          <w:sz w:val="20"/>
        </w:rPr>
        <w:t xml:space="preserve">a Delaware corporation (hereinafter called the </w:t>
      </w:r>
      <w:r>
        <w:rPr>
          <w:rFonts w:ascii="Times New Roman;Times;Serif" w:hAnsi="Times New Roman;Times;Serif"/>
          <w:b w:val="false"/>
          <w:i w:val="false"/>
          <w:caps w:val="false"/>
          <w:smallCaps w:val="false"/>
          <w:color w:val="2B2B2B"/>
          <w:sz w:val="20"/>
        </w:rPr>
        <w:t xml:space="preserve">"Company," which </w:t>
      </w:r>
      <w:r>
        <w:rPr>
          <w:rFonts w:ascii="Times New Roman;Times;Serif" w:hAnsi="Times New Roman;Times;Serif"/>
          <w:b w:val="false"/>
          <w:i w:val="false"/>
          <w:caps w:val="false"/>
          <w:smallCaps w:val="false"/>
          <w:color w:val="151515"/>
          <w:sz w:val="20"/>
        </w:rPr>
        <w:t xml:space="preserve">term includes any </w:t>
      </w:r>
      <w:r>
        <w:rPr>
          <w:rFonts w:ascii="Times New Roman;Times;Serif" w:hAnsi="Times New Roman;Times;Serif"/>
          <w:b w:val="false"/>
          <w:i w:val="false"/>
          <w:caps w:val="false"/>
          <w:smallCaps w:val="false"/>
          <w:color w:val="2B2B2B"/>
          <w:sz w:val="20"/>
        </w:rPr>
        <w:t xml:space="preserve">successor </w:t>
      </w:r>
      <w:r>
        <w:rPr>
          <w:rFonts w:ascii="Times New Roman;Times;Serif" w:hAnsi="Times New Roman;Times;Serif"/>
          <w:b w:val="false"/>
          <w:i w:val="false"/>
          <w:caps w:val="false"/>
          <w:smallCaps w:val="false"/>
          <w:color w:val="151515"/>
          <w:sz w:val="20"/>
        </w:rPr>
        <w:t xml:space="preserve">corporation under the Indenture referred to below), for </w:t>
      </w:r>
      <w:r>
        <w:rPr>
          <w:rFonts w:ascii="Times New Roman;Times;Serif" w:hAnsi="Times New Roman;Times;Serif"/>
          <w:b w:val="false"/>
          <w:i w:val="false"/>
          <w:caps w:val="false"/>
          <w:smallCaps w:val="false"/>
          <w:color w:val="2B2B2B"/>
          <w:sz w:val="20"/>
        </w:rPr>
        <w:t xml:space="preserve">value </w:t>
      </w:r>
      <w:r>
        <w:rPr>
          <w:rFonts w:ascii="Times New Roman;Times;Serif" w:hAnsi="Times New Roman;Times;Serif"/>
          <w:b w:val="false"/>
          <w:i w:val="false"/>
          <w:caps w:val="false"/>
          <w:smallCaps w:val="false"/>
          <w:color w:val="151515"/>
          <w:sz w:val="20"/>
        </w:rPr>
        <w:t>received</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51515"/>
          <w:sz w:val="20"/>
        </w:rPr>
        <w:t xml:space="preserve">hereby promises to pay to </w:t>
      </w:r>
      <w:r>
        <w:rPr>
          <w:rFonts w:ascii="Times New Roman;Times;Serif" w:hAnsi="Times New Roman;Times;Serif"/>
          <w:b w:val="false"/>
          <w:i w:val="false"/>
          <w:caps w:val="false"/>
          <w:smallCaps w:val="false"/>
          <w:color w:val="2B2B2B"/>
          <w:sz w:val="20"/>
        </w:rPr>
        <w:t>Cede </w:t>
      </w:r>
      <w:r>
        <w:rPr>
          <w:rFonts w:ascii="Times New Roman;Times;Serif" w:hAnsi="Times New Roman;Times;Serif"/>
          <w:b w:val="false"/>
          <w:i w:val="false"/>
          <w:caps w:val="false"/>
          <w:smallCaps w:val="false"/>
          <w:color w:val="151515"/>
          <w:sz w:val="20"/>
        </w:rPr>
        <w:t xml:space="preserve">&amp; </w:t>
      </w:r>
      <w:r>
        <w:rPr>
          <w:rFonts w:ascii="Times New Roman;Times;Serif" w:hAnsi="Times New Roman;Times;Serif"/>
          <w:b w:val="false"/>
          <w:i w:val="false"/>
          <w:caps w:val="false"/>
          <w:smallCaps w:val="false"/>
          <w:color w:val="2B2B2B"/>
          <w:sz w:val="20"/>
        </w:rPr>
        <w:t xml:space="preserve">Co., </w:t>
      </w:r>
      <w:r>
        <w:rPr>
          <w:rFonts w:ascii="Times New Roman;Times;Serif" w:hAnsi="Times New Roman;Times;Serif"/>
          <w:b w:val="false"/>
          <w:i w:val="false"/>
          <w:caps w:val="false"/>
          <w:smallCaps w:val="false"/>
          <w:color w:val="151515"/>
          <w:sz w:val="20"/>
        </w:rPr>
        <w:t xml:space="preserve">or registered </w:t>
      </w:r>
      <w:r>
        <w:rPr>
          <w:rFonts w:ascii="Times New Roman;Times;Serif" w:hAnsi="Times New Roman;Times;Serif"/>
          <w:b w:val="false"/>
          <w:i w:val="false"/>
          <w:caps w:val="false"/>
          <w:smallCaps w:val="false"/>
          <w:color w:val="2B2B2B"/>
          <w:sz w:val="20"/>
        </w:rPr>
        <w:t xml:space="preserve">assigns, </w:t>
      </w:r>
      <w:r>
        <w:rPr>
          <w:rFonts w:ascii="Times New Roman;Times;Serif" w:hAnsi="Times New Roman;Times;Serif"/>
          <w:b w:val="false"/>
          <w:i w:val="false"/>
          <w:caps w:val="false"/>
          <w:smallCaps w:val="false"/>
          <w:color w:val="151515"/>
          <w:sz w:val="20"/>
        </w:rPr>
        <w:t xml:space="preserve">the principal </w:t>
      </w:r>
      <w:r>
        <w:rPr>
          <w:rFonts w:ascii="Times New Roman;Times;Serif" w:hAnsi="Times New Roman;Times;Serif"/>
          <w:b w:val="false"/>
          <w:i w:val="false"/>
          <w:caps w:val="false"/>
          <w:smallCaps w:val="false"/>
          <w:color w:val="2B2B2B"/>
          <w:sz w:val="20"/>
        </w:rPr>
        <w:t xml:space="preserve">sum </w:t>
      </w:r>
      <w:r>
        <w:rPr>
          <w:rFonts w:ascii="Times New Roman;Times;Serif" w:hAnsi="Times New Roman;Times;Serif"/>
          <w:b w:val="false"/>
          <w:i w:val="false"/>
          <w:caps w:val="false"/>
          <w:smallCaps w:val="false"/>
          <w:color w:val="151515"/>
          <w:sz w:val="20"/>
        </w:rPr>
        <w:t xml:space="preserve">of [              ] </w:t>
      </w:r>
      <w:r>
        <w:rPr>
          <w:rFonts w:ascii="Times New Roman;Times;Serif" w:hAnsi="Times New Roman;Times;Serif"/>
          <w:b w:val="false"/>
          <w:i w:val="false"/>
          <w:caps w:val="false"/>
          <w:smallCaps w:val="false"/>
          <w:color w:val="2B2B2B"/>
          <w:sz w:val="20"/>
        </w:rPr>
        <w:t xml:space="preserve">($             </w:t>
      </w:r>
      <w:r>
        <w:rPr>
          <w:rFonts w:ascii="Times New Roman;Times;Serif" w:hAnsi="Times New Roman;Times;Serif"/>
          <w:b w:val="false"/>
          <w:i w:val="false"/>
          <w:caps w:val="false"/>
          <w:smallCaps w:val="false"/>
          <w:color w:val="151515"/>
          <w:sz w:val="20"/>
        </w:rPr>
        <w:t xml:space="preserve">) on June 15, 2033 (the </w:t>
      </w:r>
      <w:r>
        <w:rPr>
          <w:rFonts w:ascii="Times New Roman;Times;Serif" w:hAnsi="Times New Roman;Times;Serif"/>
          <w:b w:val="false"/>
          <w:i w:val="false"/>
          <w:caps w:val="false"/>
          <w:smallCaps w:val="false"/>
          <w:color w:val="2B2B2B"/>
          <w:sz w:val="20"/>
        </w:rPr>
        <w:t xml:space="preserve">"Maturity </w:t>
      </w:r>
      <w:r>
        <w:rPr>
          <w:rFonts w:ascii="Times New Roman;Times;Serif" w:hAnsi="Times New Roman;Times;Serif"/>
          <w:b w:val="false"/>
          <w:i w:val="false"/>
          <w:caps w:val="false"/>
          <w:smallCaps w:val="false"/>
          <w:color w:val="151515"/>
          <w:sz w:val="20"/>
        </w:rPr>
        <w:t>Date</w:t>
      </w:r>
      <w:r>
        <w:rPr>
          <w:rFonts w:ascii="Times New Roman;Times;Serif" w:hAnsi="Times New Roman;Times;Serif"/>
          <w:b w:val="false"/>
          <w:i w:val="false"/>
          <w:caps w:val="false"/>
          <w:smallCaps w:val="false"/>
          <w:color w:val="4B4B4B"/>
          <w:sz w:val="20"/>
        </w:rPr>
        <w:t>"</w:t>
      </w:r>
      <w:r>
        <w:rPr>
          <w:rFonts w:ascii="Times New Roman;Times;Serif" w:hAnsi="Times New Roman;Times;Serif"/>
          <w:b w:val="false"/>
          <w:i w:val="false"/>
          <w:caps w:val="false"/>
          <w:smallCaps w:val="false"/>
          <w:color w:val="151515"/>
          <w:sz w:val="20"/>
        </w:rPr>
        <w:t>), unless previously redeemed</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51515"/>
          <w:sz w:val="20"/>
        </w:rPr>
        <w:t>and to pay interest thereon from June </w:t>
      </w:r>
      <w:r>
        <w:rPr>
          <w:rFonts w:ascii="Times New Roman;Times;Serif" w:hAnsi="Times New Roman;Times;Serif"/>
          <w:b w:val="false"/>
          <w:i w:val="false"/>
          <w:caps w:val="false"/>
          <w:smallCaps w:val="false"/>
          <w:color w:val="2B2B2B"/>
          <w:sz w:val="20"/>
        </w:rPr>
        <w:t xml:space="preserve">20, </w:t>
      </w:r>
      <w:r>
        <w:rPr>
          <w:rFonts w:ascii="Times New Roman;Times;Serif" w:hAnsi="Times New Roman;Times;Serif"/>
          <w:b w:val="false"/>
          <w:i w:val="false"/>
          <w:caps w:val="false"/>
          <w:smallCaps w:val="false"/>
          <w:color w:val="151515"/>
          <w:sz w:val="20"/>
        </w:rPr>
        <w:t xml:space="preserve">2023 or from the most recent Interest Payment Date to </w:t>
      </w:r>
      <w:r>
        <w:rPr>
          <w:rFonts w:ascii="Times New Roman;Times;Serif" w:hAnsi="Times New Roman;Times;Serif"/>
          <w:b w:val="false"/>
          <w:i w:val="false"/>
          <w:caps w:val="false"/>
          <w:smallCaps w:val="false"/>
          <w:color w:val="2B2B2B"/>
          <w:sz w:val="20"/>
        </w:rPr>
        <w:t xml:space="preserve">which </w:t>
      </w:r>
      <w:r>
        <w:rPr>
          <w:rFonts w:ascii="Times New Roman;Times;Serif" w:hAnsi="Times New Roman;Times;Serif"/>
          <w:b w:val="false"/>
          <w:i w:val="false"/>
          <w:caps w:val="false"/>
          <w:smallCaps w:val="false"/>
          <w:color w:val="151515"/>
          <w:sz w:val="20"/>
        </w:rPr>
        <w:t xml:space="preserve">interest has been paid or duly provided for, payable </w:t>
      </w:r>
      <w:r>
        <w:rPr>
          <w:rFonts w:ascii="Times New Roman;Times;Serif" w:hAnsi="Times New Roman;Times;Serif"/>
          <w:b w:val="false"/>
          <w:i w:val="false"/>
          <w:caps w:val="false"/>
          <w:smallCaps w:val="false"/>
          <w:color w:val="2B2B2B"/>
          <w:sz w:val="20"/>
        </w:rPr>
        <w:t xml:space="preserve">semiannually </w:t>
      </w:r>
      <w:r>
        <w:rPr>
          <w:rFonts w:ascii="Times New Roman;Times;Serif" w:hAnsi="Times New Roman;Times;Serif"/>
          <w:b w:val="false"/>
          <w:i w:val="false"/>
          <w:caps w:val="false"/>
          <w:smallCaps w:val="false"/>
          <w:color w:val="151515"/>
          <w:sz w:val="20"/>
        </w:rPr>
        <w:t>on June 15 and December 15 of each year (each</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51515"/>
          <w:sz w:val="20"/>
        </w:rPr>
        <w:t xml:space="preserve">an </w:t>
      </w:r>
      <w:r>
        <w:rPr>
          <w:rFonts w:ascii="Times New Roman;Times;Serif" w:hAnsi="Times New Roman;Times;Serif"/>
          <w:b w:val="false"/>
          <w:i w:val="false"/>
          <w:caps w:val="false"/>
          <w:smallCaps w:val="false"/>
          <w:color w:val="2B2B2B"/>
          <w:sz w:val="20"/>
        </w:rPr>
        <w:t xml:space="preserve">"Interest </w:t>
      </w:r>
      <w:r>
        <w:rPr>
          <w:rFonts w:ascii="Times New Roman;Times;Serif" w:hAnsi="Times New Roman;Times;Serif"/>
          <w:b w:val="false"/>
          <w:i w:val="false"/>
          <w:caps w:val="false"/>
          <w:smallCaps w:val="false"/>
          <w:color w:val="151515"/>
          <w:sz w:val="20"/>
        </w:rPr>
        <w:t>Payment Date"), commencing December 15</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2B2B2B"/>
          <w:sz w:val="20"/>
        </w:rPr>
        <w:t xml:space="preserve">2023 at </w:t>
      </w:r>
      <w:r>
        <w:rPr>
          <w:rFonts w:ascii="Times New Roman;Times;Serif" w:hAnsi="Times New Roman;Times;Serif"/>
          <w:b w:val="false"/>
          <w:i w:val="false"/>
          <w:caps w:val="false"/>
          <w:smallCaps w:val="false"/>
          <w:color w:val="151515"/>
          <w:sz w:val="20"/>
        </w:rPr>
        <w:t>the rate of 5</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2B2B2B"/>
          <w:sz w:val="20"/>
        </w:rPr>
        <w:t xml:space="preserve">700% </w:t>
      </w:r>
      <w:r>
        <w:rPr>
          <w:rFonts w:ascii="Times New Roman;Times;Serif" w:hAnsi="Times New Roman;Times;Serif"/>
          <w:b w:val="false"/>
          <w:i w:val="false"/>
          <w:caps w:val="false"/>
          <w:smallCaps w:val="false"/>
          <w:color w:val="151515"/>
          <w:sz w:val="20"/>
        </w:rPr>
        <w:t xml:space="preserve">per annum, until the principal hereof is paid or duly made available for payment. Interest </w:t>
      </w:r>
      <w:r>
        <w:rPr>
          <w:rFonts w:ascii="Times New Roman;Times;Serif" w:hAnsi="Times New Roman;Times;Serif"/>
          <w:b w:val="false"/>
          <w:i w:val="false"/>
          <w:caps w:val="false"/>
          <w:smallCaps w:val="false"/>
          <w:color w:val="2B2B2B"/>
          <w:sz w:val="20"/>
        </w:rPr>
        <w:t xml:space="preserve">shall </w:t>
      </w:r>
      <w:r>
        <w:rPr>
          <w:rFonts w:ascii="Times New Roman;Times;Serif" w:hAnsi="Times New Roman;Times;Serif"/>
          <w:b w:val="false"/>
          <w:i w:val="false"/>
          <w:caps w:val="false"/>
          <w:smallCaps w:val="false"/>
          <w:color w:val="151515"/>
          <w:sz w:val="20"/>
        </w:rPr>
        <w:t xml:space="preserve">be computed </w:t>
      </w:r>
      <w:r>
        <w:rPr>
          <w:rFonts w:ascii="Times New Roman;Times;Serif" w:hAnsi="Times New Roman;Times;Serif"/>
          <w:b w:val="false"/>
          <w:i w:val="false"/>
          <w:caps w:val="false"/>
          <w:smallCaps w:val="false"/>
          <w:color w:val="2B2B2B"/>
          <w:sz w:val="20"/>
        </w:rPr>
        <w:t xml:space="preserve">on </w:t>
      </w:r>
      <w:r>
        <w:rPr>
          <w:rFonts w:ascii="Times New Roman;Times;Serif" w:hAnsi="Times New Roman;Times;Serif"/>
          <w:b w:val="false"/>
          <w:i w:val="false"/>
          <w:caps w:val="false"/>
          <w:smallCaps w:val="false"/>
          <w:color w:val="151515"/>
          <w:sz w:val="20"/>
        </w:rPr>
        <w:t xml:space="preserve">the basis </w:t>
      </w:r>
      <w:r>
        <w:rPr>
          <w:rFonts w:ascii="Times New Roman;Times;Serif" w:hAnsi="Times New Roman;Times;Serif"/>
          <w:b w:val="false"/>
          <w:i w:val="false"/>
          <w:caps w:val="false"/>
          <w:smallCaps w:val="false"/>
          <w:color w:val="2B2B2B"/>
          <w:sz w:val="20"/>
        </w:rPr>
        <w:t xml:space="preserve">of </w:t>
      </w:r>
      <w:r>
        <w:rPr>
          <w:rFonts w:ascii="Times New Roman;Times;Serif" w:hAnsi="Times New Roman;Times;Serif"/>
          <w:b w:val="false"/>
          <w:i w:val="false"/>
          <w:caps w:val="false"/>
          <w:smallCaps w:val="false"/>
          <w:color w:val="151515"/>
          <w:sz w:val="20"/>
        </w:rPr>
        <w:t xml:space="preserve">a </w:t>
      </w:r>
      <w:r>
        <w:rPr>
          <w:rFonts w:ascii="Times New Roman;Times;Serif" w:hAnsi="Times New Roman;Times;Serif"/>
          <w:b w:val="false"/>
          <w:i w:val="false"/>
          <w:caps w:val="false"/>
          <w:smallCaps w:val="false"/>
          <w:color w:val="2B2B2B"/>
          <w:sz w:val="20"/>
        </w:rPr>
        <w:t xml:space="preserve">360-day year </w:t>
      </w:r>
      <w:r>
        <w:rPr>
          <w:rFonts w:ascii="Times New Roman;Times;Serif" w:hAnsi="Times New Roman;Times;Serif"/>
          <w:b w:val="false"/>
          <w:i w:val="false"/>
          <w:caps w:val="false"/>
          <w:smallCaps w:val="false"/>
          <w:color w:val="151515"/>
          <w:sz w:val="20"/>
        </w:rPr>
        <w:t xml:space="preserve">of twelve </w:t>
      </w:r>
      <w:r>
        <w:rPr>
          <w:rFonts w:ascii="Times New Roman;Times;Serif" w:hAnsi="Times New Roman;Times;Serif"/>
          <w:b w:val="false"/>
          <w:i w:val="false"/>
          <w:caps w:val="false"/>
          <w:smallCaps w:val="false"/>
          <w:color w:val="2B2B2B"/>
          <w:sz w:val="20"/>
        </w:rPr>
        <w:t xml:space="preserve">30-day </w:t>
      </w:r>
      <w:r>
        <w:rPr>
          <w:rFonts w:ascii="Times New Roman;Times;Serif" w:hAnsi="Times New Roman;Times;Serif"/>
          <w:b w:val="false"/>
          <w:i w:val="false"/>
          <w:caps w:val="false"/>
          <w:smallCaps w:val="false"/>
          <w:color w:val="151515"/>
          <w:sz w:val="20"/>
        </w:rPr>
        <w:t xml:space="preserve">months. The interest </w:t>
      </w:r>
      <w:r>
        <w:rPr>
          <w:rFonts w:ascii="Times New Roman;Times;Serif" w:hAnsi="Times New Roman;Times;Serif"/>
          <w:b w:val="false"/>
          <w:i w:val="false"/>
          <w:caps w:val="false"/>
          <w:smallCaps w:val="false"/>
          <w:color w:val="2B2B2B"/>
          <w:sz w:val="20"/>
        </w:rPr>
        <w:t xml:space="preserve">so </w:t>
      </w:r>
      <w:r>
        <w:rPr>
          <w:rFonts w:ascii="Times New Roman;Times;Serif" w:hAnsi="Times New Roman;Times;Serif"/>
          <w:b w:val="false"/>
          <w:i w:val="false"/>
          <w:caps w:val="false"/>
          <w:smallCaps w:val="false"/>
          <w:color w:val="151515"/>
          <w:sz w:val="20"/>
        </w:rPr>
        <w:t xml:space="preserve">payable and punctually paid </w:t>
      </w:r>
      <w:r>
        <w:rPr>
          <w:rFonts w:ascii="Times New Roman;Times;Serif" w:hAnsi="Times New Roman;Times;Serif"/>
          <w:b w:val="false"/>
          <w:i w:val="false"/>
          <w:caps w:val="false"/>
          <w:smallCaps w:val="false"/>
          <w:color w:val="2B2B2B"/>
          <w:sz w:val="20"/>
        </w:rPr>
        <w:t xml:space="preserve">or </w:t>
      </w:r>
      <w:r>
        <w:rPr>
          <w:rFonts w:ascii="Times New Roman;Times;Serif" w:hAnsi="Times New Roman;Times;Serif"/>
          <w:b w:val="false"/>
          <w:i w:val="false"/>
          <w:caps w:val="false"/>
          <w:smallCaps w:val="false"/>
          <w:color w:val="151515"/>
          <w:sz w:val="20"/>
        </w:rPr>
        <w:t xml:space="preserve">duly provided for on </w:t>
      </w:r>
      <w:r>
        <w:rPr>
          <w:rFonts w:ascii="Times New Roman;Times;Serif" w:hAnsi="Times New Roman;Times;Serif"/>
          <w:b w:val="false"/>
          <w:i w:val="false"/>
          <w:caps w:val="false"/>
          <w:smallCaps w:val="false"/>
          <w:color w:val="2B2B2B"/>
          <w:sz w:val="20"/>
        </w:rPr>
        <w:t xml:space="preserve">any </w:t>
      </w:r>
      <w:r>
        <w:rPr>
          <w:rFonts w:ascii="Times New Roman;Times;Serif" w:hAnsi="Times New Roman;Times;Serif"/>
          <w:b w:val="false"/>
          <w:i w:val="false"/>
          <w:caps w:val="false"/>
          <w:smallCaps w:val="false"/>
          <w:color w:val="151515"/>
          <w:sz w:val="20"/>
        </w:rPr>
        <w:t xml:space="preserve">Interest Payment Date </w:t>
      </w:r>
      <w:r>
        <w:rPr>
          <w:rFonts w:ascii="Times New Roman;Times;Serif" w:hAnsi="Times New Roman;Times;Serif"/>
          <w:b w:val="false"/>
          <w:i w:val="false"/>
          <w:caps w:val="false"/>
          <w:smallCaps w:val="false"/>
          <w:color w:val="2B2B2B"/>
          <w:sz w:val="20"/>
        </w:rPr>
        <w:t xml:space="preserve">will, </w:t>
      </w:r>
      <w:r>
        <w:rPr>
          <w:rFonts w:ascii="Times New Roman;Times;Serif" w:hAnsi="Times New Roman;Times;Serif"/>
          <w:b w:val="false"/>
          <w:i w:val="false"/>
          <w:caps w:val="false"/>
          <w:smallCaps w:val="false"/>
          <w:color w:val="151515"/>
          <w:sz w:val="20"/>
        </w:rPr>
        <w:t xml:space="preserve">as provided in the Indenture, be paid to the </w:t>
      </w:r>
      <w:r>
        <w:rPr>
          <w:rFonts w:ascii="Times New Roman;Times;Serif" w:hAnsi="Times New Roman;Times;Serif"/>
          <w:b w:val="false"/>
          <w:i w:val="false"/>
          <w:caps w:val="false"/>
          <w:smallCaps w:val="false"/>
          <w:color w:val="2B2B2B"/>
          <w:sz w:val="20"/>
        </w:rPr>
        <w:t xml:space="preserve">Person </w:t>
      </w:r>
      <w:r>
        <w:rPr>
          <w:rFonts w:ascii="Times New Roman;Times;Serif" w:hAnsi="Times New Roman;Times;Serif"/>
          <w:b w:val="false"/>
          <w:i w:val="false"/>
          <w:caps w:val="false"/>
          <w:smallCaps w:val="false"/>
          <w:color w:val="151515"/>
          <w:sz w:val="20"/>
        </w:rPr>
        <w:t xml:space="preserve">in </w:t>
      </w:r>
      <w:r>
        <w:rPr>
          <w:rFonts w:ascii="Times New Roman;Times;Serif" w:hAnsi="Times New Roman;Times;Serif"/>
          <w:b w:val="false"/>
          <w:i w:val="false"/>
          <w:caps w:val="false"/>
          <w:smallCaps w:val="false"/>
          <w:color w:val="2B2B2B"/>
          <w:sz w:val="20"/>
        </w:rPr>
        <w:t xml:space="preserve">whose </w:t>
      </w:r>
      <w:r>
        <w:rPr>
          <w:rFonts w:ascii="Times New Roman;Times;Serif" w:hAnsi="Times New Roman;Times;Serif"/>
          <w:b w:val="false"/>
          <w:i w:val="false"/>
          <w:caps w:val="false"/>
          <w:smallCaps w:val="false"/>
          <w:color w:val="151515"/>
          <w:sz w:val="20"/>
        </w:rPr>
        <w:t xml:space="preserve">name this Note </w:t>
      </w:r>
      <w:r>
        <w:rPr>
          <w:rFonts w:ascii="Times New Roman;Times;Serif" w:hAnsi="Times New Roman;Times;Serif"/>
          <w:b w:val="false"/>
          <w:i w:val="false"/>
          <w:caps w:val="false"/>
          <w:smallCaps w:val="false"/>
          <w:color w:val="2B2B2B"/>
          <w:sz w:val="20"/>
        </w:rPr>
        <w:t xml:space="preserve">(or </w:t>
      </w:r>
      <w:r>
        <w:rPr>
          <w:rFonts w:ascii="Times New Roman;Times;Serif" w:hAnsi="Times New Roman;Times;Serif"/>
          <w:b w:val="false"/>
          <w:i w:val="false"/>
          <w:caps w:val="false"/>
          <w:smallCaps w:val="false"/>
          <w:color w:val="151515"/>
          <w:sz w:val="20"/>
        </w:rPr>
        <w:t xml:space="preserve">one or more predecessor </w:t>
      </w:r>
      <w:r>
        <w:rPr>
          <w:rFonts w:ascii="Times New Roman;Times;Serif" w:hAnsi="Times New Roman;Times;Serif"/>
          <w:b w:val="false"/>
          <w:i w:val="false"/>
          <w:caps w:val="false"/>
          <w:smallCaps w:val="false"/>
          <w:color w:val="2B2B2B"/>
          <w:sz w:val="20"/>
        </w:rPr>
        <w:t xml:space="preserve">securities) </w:t>
      </w:r>
      <w:r>
        <w:rPr>
          <w:rFonts w:ascii="Times New Roman;Times;Serif" w:hAnsi="Times New Roman;Times;Serif"/>
          <w:b w:val="false"/>
          <w:i w:val="false"/>
          <w:caps w:val="false"/>
          <w:smallCaps w:val="false"/>
          <w:color w:val="151515"/>
          <w:sz w:val="20"/>
        </w:rPr>
        <w:t xml:space="preserve">is registered </w:t>
      </w:r>
      <w:r>
        <w:rPr>
          <w:rFonts w:ascii="Times New Roman;Times;Serif" w:hAnsi="Times New Roman;Times;Serif"/>
          <w:b w:val="false"/>
          <w:i w:val="false"/>
          <w:caps w:val="false"/>
          <w:smallCaps w:val="false"/>
          <w:color w:val="2B2B2B"/>
          <w:sz w:val="20"/>
        </w:rPr>
        <w:t xml:space="preserve">at </w:t>
      </w:r>
      <w:r>
        <w:rPr>
          <w:rFonts w:ascii="Times New Roman;Times;Serif" w:hAnsi="Times New Roman;Times;Serif"/>
          <w:b w:val="false"/>
          <w:i w:val="false"/>
          <w:caps w:val="false"/>
          <w:smallCaps w:val="false"/>
          <w:color w:val="151515"/>
          <w:sz w:val="20"/>
        </w:rPr>
        <w:t xml:space="preserve">the close of business </w:t>
      </w:r>
      <w:r>
        <w:rPr>
          <w:rFonts w:ascii="Times New Roman;Times;Serif" w:hAnsi="Times New Roman;Times;Serif"/>
          <w:b w:val="false"/>
          <w:i w:val="false"/>
          <w:caps w:val="false"/>
          <w:smallCaps w:val="false"/>
          <w:color w:val="2B2B2B"/>
          <w:sz w:val="20"/>
        </w:rPr>
        <w:t xml:space="preserve">on </w:t>
      </w:r>
      <w:r>
        <w:rPr>
          <w:rFonts w:ascii="Times New Roman;Times;Serif" w:hAnsi="Times New Roman;Times;Serif"/>
          <w:b w:val="false"/>
          <w:i w:val="false"/>
          <w:caps w:val="false"/>
          <w:smallCaps w:val="false"/>
          <w:color w:val="151515"/>
          <w:sz w:val="20"/>
        </w:rPr>
        <w:t xml:space="preserve">the regular record date for </w:t>
      </w:r>
      <w:r>
        <w:rPr>
          <w:rFonts w:ascii="Times New Roman;Times;Serif" w:hAnsi="Times New Roman;Times;Serif"/>
          <w:b w:val="false"/>
          <w:i w:val="false"/>
          <w:caps w:val="false"/>
          <w:smallCaps w:val="false"/>
          <w:color w:val="2B2B2B"/>
          <w:sz w:val="20"/>
        </w:rPr>
        <w:t xml:space="preserve">such </w:t>
      </w:r>
      <w:r>
        <w:rPr>
          <w:rFonts w:ascii="Times New Roman;Times;Serif" w:hAnsi="Times New Roman;Times;Serif"/>
          <w:b w:val="false"/>
          <w:i w:val="false"/>
          <w:caps w:val="false"/>
          <w:smallCaps w:val="false"/>
          <w:color w:val="151515"/>
          <w:sz w:val="20"/>
        </w:rPr>
        <w:t>interest</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2B2B2B"/>
          <w:sz w:val="20"/>
        </w:rPr>
        <w:t xml:space="preserve">which shall </w:t>
      </w:r>
      <w:r>
        <w:rPr>
          <w:rFonts w:ascii="Times New Roman;Times;Serif" w:hAnsi="Times New Roman;Times;Serif"/>
          <w:b w:val="false"/>
          <w:i w:val="false"/>
          <w:caps w:val="false"/>
          <w:smallCaps w:val="false"/>
          <w:color w:val="151515"/>
          <w:sz w:val="20"/>
        </w:rPr>
        <w:t xml:space="preserve">be June 1 </w:t>
      </w:r>
      <w:r>
        <w:rPr>
          <w:rFonts w:ascii="Times New Roman;Times;Serif" w:hAnsi="Times New Roman;Times;Serif"/>
          <w:b w:val="false"/>
          <w:i w:val="false"/>
          <w:caps w:val="false"/>
          <w:smallCaps w:val="false"/>
          <w:color w:val="2B2B2B"/>
          <w:sz w:val="20"/>
        </w:rPr>
        <w:t xml:space="preserve">or </w:t>
      </w:r>
      <w:r>
        <w:rPr>
          <w:rFonts w:ascii="Times New Roman;Times;Serif" w:hAnsi="Times New Roman;Times;Serif"/>
          <w:b w:val="false"/>
          <w:i w:val="false"/>
          <w:caps w:val="false"/>
          <w:smallCaps w:val="false"/>
          <w:color w:val="151515"/>
          <w:sz w:val="20"/>
        </w:rPr>
        <w:t xml:space="preserve">December 1 </w:t>
      </w:r>
      <w:r>
        <w:rPr>
          <w:rFonts w:ascii="Times New Roman;Times;Serif" w:hAnsi="Times New Roman;Times;Serif"/>
          <w:b w:val="false"/>
          <w:i w:val="false"/>
          <w:caps w:val="false"/>
          <w:smallCaps w:val="false"/>
          <w:color w:val="2B2B2B"/>
          <w:sz w:val="20"/>
        </w:rPr>
        <w:t xml:space="preserve">(whether or </w:t>
      </w:r>
      <w:r>
        <w:rPr>
          <w:rFonts w:ascii="Times New Roman;Times;Serif" w:hAnsi="Times New Roman;Times;Serif"/>
          <w:b w:val="false"/>
          <w:i w:val="false"/>
          <w:caps w:val="false"/>
          <w:smallCaps w:val="false"/>
          <w:color w:val="151515"/>
          <w:sz w:val="20"/>
        </w:rPr>
        <w:t xml:space="preserve">not a Business Day), as the case may be, immediately preceding </w:t>
      </w:r>
      <w:r>
        <w:rPr>
          <w:rFonts w:ascii="Times New Roman;Times;Serif" w:hAnsi="Times New Roman;Times;Serif"/>
          <w:b w:val="false"/>
          <w:i w:val="false"/>
          <w:caps w:val="false"/>
          <w:smallCaps w:val="false"/>
          <w:color w:val="2B2B2B"/>
          <w:sz w:val="20"/>
        </w:rPr>
        <w:t xml:space="preserve">such </w:t>
      </w:r>
      <w:r>
        <w:rPr>
          <w:rFonts w:ascii="Times New Roman;Times;Serif" w:hAnsi="Times New Roman;Times;Serif"/>
          <w:b w:val="false"/>
          <w:i w:val="false"/>
          <w:caps w:val="false"/>
          <w:smallCaps w:val="false"/>
          <w:color w:val="151515"/>
          <w:sz w:val="20"/>
        </w:rPr>
        <w:t xml:space="preserve">Interest Payment Date. Any </w:t>
      </w:r>
      <w:r>
        <w:rPr>
          <w:rFonts w:ascii="Times New Roman;Times;Serif" w:hAnsi="Times New Roman;Times;Serif"/>
          <w:b w:val="false"/>
          <w:i w:val="false"/>
          <w:caps w:val="false"/>
          <w:smallCaps w:val="false"/>
          <w:color w:val="2B2B2B"/>
          <w:sz w:val="20"/>
        </w:rPr>
        <w:t xml:space="preserve">such </w:t>
      </w:r>
      <w:r>
        <w:rPr>
          <w:rFonts w:ascii="Times New Roman;Times;Serif" w:hAnsi="Times New Roman;Times;Serif"/>
          <w:b w:val="false"/>
          <w:i w:val="false"/>
          <w:caps w:val="false"/>
          <w:smallCaps w:val="false"/>
          <w:color w:val="151515"/>
          <w:sz w:val="20"/>
        </w:rPr>
        <w:t xml:space="preserve">interest </w:t>
      </w:r>
      <w:r>
        <w:rPr>
          <w:rFonts w:ascii="Times New Roman;Times;Serif" w:hAnsi="Times New Roman;Times;Serif"/>
          <w:b w:val="false"/>
          <w:i w:val="false"/>
          <w:caps w:val="false"/>
          <w:smallCaps w:val="false"/>
          <w:color w:val="2B2B2B"/>
          <w:sz w:val="20"/>
        </w:rPr>
        <w:t xml:space="preserve">which </w:t>
      </w:r>
      <w:r>
        <w:rPr>
          <w:rFonts w:ascii="Times New Roman;Times;Serif" w:hAnsi="Times New Roman;Times;Serif"/>
          <w:b w:val="false"/>
          <w:i w:val="false"/>
          <w:caps w:val="false"/>
          <w:smallCaps w:val="false"/>
          <w:color w:val="151515"/>
          <w:sz w:val="20"/>
        </w:rPr>
        <w:t>is payable</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51515"/>
          <w:sz w:val="20"/>
        </w:rPr>
        <w:t xml:space="preserve">but is not punctually paid or duly provided for, </w:t>
      </w:r>
      <w:r>
        <w:rPr>
          <w:rFonts w:ascii="Times New Roman;Times;Serif" w:hAnsi="Times New Roman;Times;Serif"/>
          <w:b w:val="false"/>
          <w:i w:val="false"/>
          <w:caps w:val="false"/>
          <w:smallCaps w:val="false"/>
          <w:color w:val="2B2B2B"/>
          <w:sz w:val="20"/>
        </w:rPr>
        <w:t xml:space="preserve">on any </w:t>
      </w:r>
      <w:r>
        <w:rPr>
          <w:rFonts w:ascii="Times New Roman;Times;Serif" w:hAnsi="Times New Roman;Times;Serif"/>
          <w:b w:val="false"/>
          <w:i w:val="false"/>
          <w:caps w:val="false"/>
          <w:smallCaps w:val="false"/>
          <w:color w:val="151515"/>
          <w:sz w:val="20"/>
        </w:rPr>
        <w:t>Interest Paymen</w:t>
      </w:r>
      <w:r>
        <w:rPr>
          <w:rFonts w:ascii="Times New Roman;Times;Serif" w:hAnsi="Times New Roman;Times;Serif"/>
          <w:b w:val="false"/>
          <w:i w:val="false"/>
          <w:caps w:val="false"/>
          <w:smallCaps w:val="false"/>
          <w:color w:val="4B4B4B"/>
          <w:sz w:val="20"/>
        </w:rPr>
        <w:t xml:space="preserve">t </w:t>
      </w:r>
      <w:r>
        <w:rPr>
          <w:rFonts w:ascii="Times New Roman;Times;Serif" w:hAnsi="Times New Roman;Times;Serif"/>
          <w:b w:val="false"/>
          <w:i w:val="false"/>
          <w:caps w:val="false"/>
          <w:smallCaps w:val="false"/>
          <w:color w:val="151515"/>
          <w:sz w:val="20"/>
        </w:rPr>
        <w:t xml:space="preserve">Date </w:t>
      </w:r>
      <w:r>
        <w:rPr>
          <w:rFonts w:ascii="Times New Roman;Times;Serif" w:hAnsi="Times New Roman;Times;Serif"/>
          <w:b w:val="false"/>
          <w:i w:val="false"/>
          <w:caps w:val="false"/>
          <w:smallCaps w:val="false"/>
          <w:color w:val="2B2B2B"/>
          <w:sz w:val="20"/>
        </w:rPr>
        <w:t xml:space="preserve">shall forthwith cease </w:t>
      </w:r>
      <w:r>
        <w:rPr>
          <w:rFonts w:ascii="Times New Roman;Times;Serif" w:hAnsi="Times New Roman;Times;Serif"/>
          <w:b w:val="false"/>
          <w:i w:val="false"/>
          <w:caps w:val="false"/>
          <w:smallCaps w:val="false"/>
          <w:color w:val="151515"/>
          <w:sz w:val="20"/>
        </w:rPr>
        <w:t xml:space="preserve">to be payable to </w:t>
      </w:r>
      <w:r>
        <w:rPr>
          <w:rFonts w:ascii="Times New Roman;Times;Serif" w:hAnsi="Times New Roman;Times;Serif"/>
          <w:b w:val="false"/>
          <w:i w:val="false"/>
          <w:caps w:val="false"/>
          <w:smallCaps w:val="false"/>
          <w:color w:val="2B2B2B"/>
          <w:sz w:val="20"/>
        </w:rPr>
        <w:t xml:space="preserve">the </w:t>
      </w:r>
      <w:r>
        <w:rPr>
          <w:rFonts w:ascii="Times New Roman;Times;Serif" w:hAnsi="Times New Roman;Times;Serif"/>
          <w:b w:val="false"/>
          <w:i w:val="false"/>
          <w:caps w:val="false"/>
          <w:smallCaps w:val="false"/>
          <w:color w:val="151515"/>
          <w:sz w:val="20"/>
        </w:rPr>
        <w:t>regi</w:t>
      </w:r>
      <w:r>
        <w:rPr>
          <w:rFonts w:ascii="Times New Roman;Times;Serif" w:hAnsi="Times New Roman;Times;Serif"/>
          <w:b w:val="false"/>
          <w:i w:val="false"/>
          <w:caps w:val="false"/>
          <w:smallCaps w:val="false"/>
          <w:color w:val="4B4B4B"/>
          <w:sz w:val="20"/>
        </w:rPr>
        <w:t>s</w:t>
      </w:r>
      <w:r>
        <w:rPr>
          <w:rFonts w:ascii="Times New Roman;Times;Serif" w:hAnsi="Times New Roman;Times;Serif"/>
          <w:b w:val="false"/>
          <w:i w:val="false"/>
          <w:caps w:val="false"/>
          <w:smallCaps w:val="false"/>
          <w:color w:val="151515"/>
          <w:sz w:val="20"/>
        </w:rPr>
        <w:t xml:space="preserve">tered Holder hereof on the relevant regular record date by </w:t>
      </w:r>
      <w:r>
        <w:rPr>
          <w:rFonts w:ascii="Times New Roman;Times;Serif" w:hAnsi="Times New Roman;Times;Serif"/>
          <w:b w:val="false"/>
          <w:i w:val="false"/>
          <w:caps w:val="false"/>
          <w:smallCaps w:val="false"/>
          <w:color w:val="2B2B2B"/>
          <w:sz w:val="20"/>
        </w:rPr>
        <w:t xml:space="preserve">virtue </w:t>
      </w:r>
      <w:r>
        <w:rPr>
          <w:rFonts w:ascii="Times New Roman;Times;Serif" w:hAnsi="Times New Roman;Times;Serif"/>
          <w:b w:val="false"/>
          <w:i w:val="false"/>
          <w:caps w:val="false"/>
          <w:smallCaps w:val="false"/>
          <w:color w:val="151515"/>
          <w:sz w:val="20"/>
        </w:rPr>
        <w:t xml:space="preserve">of having been </w:t>
      </w:r>
      <w:r>
        <w:rPr>
          <w:rFonts w:ascii="Times New Roman;Times;Serif" w:hAnsi="Times New Roman;Times;Serif"/>
          <w:b w:val="false"/>
          <w:i w:val="false"/>
          <w:caps w:val="false"/>
          <w:smallCaps w:val="false"/>
          <w:color w:val="2B2B2B"/>
          <w:sz w:val="20"/>
        </w:rPr>
        <w:t xml:space="preserve">such </w:t>
      </w:r>
      <w:r>
        <w:rPr>
          <w:rFonts w:ascii="Times New Roman;Times;Serif" w:hAnsi="Times New Roman;Times;Serif"/>
          <w:b w:val="false"/>
          <w:i w:val="false"/>
          <w:caps w:val="false"/>
          <w:smallCaps w:val="false"/>
          <w:color w:val="151515"/>
          <w:sz w:val="20"/>
        </w:rPr>
        <w:t>Holder</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51515"/>
          <w:sz w:val="20"/>
        </w:rPr>
        <w:t xml:space="preserve">and may be paid to the Person in </w:t>
      </w:r>
      <w:r>
        <w:rPr>
          <w:rFonts w:ascii="Times New Roman;Times;Serif" w:hAnsi="Times New Roman;Times;Serif"/>
          <w:b w:val="false"/>
          <w:i w:val="false"/>
          <w:caps w:val="false"/>
          <w:smallCaps w:val="false"/>
          <w:color w:val="2B2B2B"/>
          <w:sz w:val="20"/>
        </w:rPr>
        <w:t xml:space="preserve">whose </w:t>
      </w:r>
      <w:r>
        <w:rPr>
          <w:rFonts w:ascii="Times New Roman;Times;Serif" w:hAnsi="Times New Roman;Times;Serif"/>
          <w:b w:val="false"/>
          <w:i w:val="false"/>
          <w:caps w:val="false"/>
          <w:smallCaps w:val="false"/>
          <w:color w:val="151515"/>
          <w:sz w:val="20"/>
        </w:rPr>
        <w:t xml:space="preserve">name this Note </w:t>
      </w:r>
      <w:r>
        <w:rPr>
          <w:rFonts w:ascii="Times New Roman;Times;Serif" w:hAnsi="Times New Roman;Times;Serif"/>
          <w:b w:val="false"/>
          <w:i w:val="false"/>
          <w:caps w:val="false"/>
          <w:smallCaps w:val="false"/>
          <w:color w:val="2B2B2B"/>
          <w:sz w:val="20"/>
        </w:rPr>
        <w:t xml:space="preserve">(or one </w:t>
      </w:r>
      <w:r>
        <w:rPr>
          <w:rFonts w:ascii="Times New Roman;Times;Serif" w:hAnsi="Times New Roman;Times;Serif"/>
          <w:b w:val="false"/>
          <w:i w:val="false"/>
          <w:caps w:val="false"/>
          <w:smallCaps w:val="false"/>
          <w:color w:val="151515"/>
          <w:sz w:val="20"/>
        </w:rPr>
        <w:t xml:space="preserve">or more predecessor </w:t>
      </w:r>
      <w:r>
        <w:rPr>
          <w:rFonts w:ascii="Times New Roman;Times;Serif" w:hAnsi="Times New Roman;Times;Serif"/>
          <w:b w:val="false"/>
          <w:i w:val="false"/>
          <w:caps w:val="false"/>
          <w:smallCaps w:val="false"/>
          <w:color w:val="2B2B2B"/>
          <w:sz w:val="20"/>
        </w:rPr>
        <w:t xml:space="preserve">securities) </w:t>
      </w:r>
      <w:r>
        <w:rPr>
          <w:rFonts w:ascii="Times New Roman;Times;Serif" w:hAnsi="Times New Roman;Times;Serif"/>
          <w:b w:val="false"/>
          <w:i w:val="false"/>
          <w:caps w:val="false"/>
          <w:smallCaps w:val="false"/>
          <w:color w:val="151515"/>
          <w:sz w:val="20"/>
        </w:rPr>
        <w:t xml:space="preserve">is registered at the close of business on a </w:t>
      </w:r>
      <w:r>
        <w:rPr>
          <w:rFonts w:ascii="Times New Roman;Times;Serif" w:hAnsi="Times New Roman;Times;Serif"/>
          <w:b w:val="false"/>
          <w:i w:val="false"/>
          <w:caps w:val="false"/>
          <w:smallCaps w:val="false"/>
          <w:color w:val="2B2B2B"/>
          <w:sz w:val="20"/>
        </w:rPr>
        <w:t xml:space="preserve">subsequent special </w:t>
      </w:r>
      <w:r>
        <w:rPr>
          <w:rFonts w:ascii="Times New Roman;Times;Serif" w:hAnsi="Times New Roman;Times;Serif"/>
          <w:b w:val="false"/>
          <w:i w:val="false"/>
          <w:caps w:val="false"/>
          <w:smallCaps w:val="false"/>
          <w:color w:val="151515"/>
          <w:sz w:val="20"/>
        </w:rPr>
        <w:t xml:space="preserve">record date </w:t>
      </w:r>
      <w:r>
        <w:rPr>
          <w:rFonts w:ascii="Times New Roman;Times;Serif" w:hAnsi="Times New Roman;Times;Serif"/>
          <w:b w:val="false"/>
          <w:i w:val="false"/>
          <w:caps w:val="false"/>
          <w:smallCaps w:val="false"/>
          <w:color w:val="2B2B2B"/>
          <w:sz w:val="20"/>
        </w:rPr>
        <w:t xml:space="preserve">(which shall </w:t>
      </w:r>
      <w:r>
        <w:rPr>
          <w:rFonts w:ascii="Times New Roman;Times;Serif" w:hAnsi="Times New Roman;Times;Serif"/>
          <w:b w:val="false"/>
          <w:i w:val="false"/>
          <w:caps w:val="false"/>
          <w:smallCaps w:val="false"/>
          <w:color w:val="151515"/>
          <w:sz w:val="20"/>
        </w:rPr>
        <w:t xml:space="preserve">be not more than 15 days </w:t>
      </w:r>
      <w:r>
        <w:rPr>
          <w:rFonts w:ascii="Times New Roman;Times;Serif" w:hAnsi="Times New Roman;Times;Serif"/>
          <w:b w:val="false"/>
          <w:i w:val="false"/>
          <w:caps w:val="false"/>
          <w:smallCaps w:val="false"/>
          <w:color w:val="2B2B2B"/>
          <w:sz w:val="20"/>
        </w:rPr>
        <w:t xml:space="preserve">and </w:t>
      </w:r>
      <w:r>
        <w:rPr>
          <w:rFonts w:ascii="Times New Roman;Times;Serif" w:hAnsi="Times New Roman;Times;Serif"/>
          <w:b w:val="false"/>
          <w:i w:val="false"/>
          <w:caps w:val="false"/>
          <w:smallCaps w:val="false"/>
          <w:color w:val="151515"/>
          <w:sz w:val="20"/>
        </w:rPr>
        <w:t xml:space="preserve">not </w:t>
      </w:r>
      <w:r>
        <w:rPr>
          <w:rFonts w:ascii="Times New Roman;Times;Serif" w:hAnsi="Times New Roman;Times;Serif"/>
          <w:b w:val="false"/>
          <w:i w:val="false"/>
          <w:caps w:val="false"/>
          <w:smallCaps w:val="false"/>
          <w:color w:val="2B2B2B"/>
          <w:sz w:val="20"/>
        </w:rPr>
        <w:t xml:space="preserve">less </w:t>
      </w:r>
      <w:r>
        <w:rPr>
          <w:rFonts w:ascii="Times New Roman;Times;Serif" w:hAnsi="Times New Roman;Times;Serif"/>
          <w:b w:val="false"/>
          <w:i w:val="false"/>
          <w:caps w:val="false"/>
          <w:smallCaps w:val="false"/>
          <w:color w:val="151515"/>
          <w:sz w:val="20"/>
        </w:rPr>
        <w:t xml:space="preserve">than 10 days before the payment date) for the payment of </w:t>
      </w:r>
      <w:r>
        <w:rPr>
          <w:rFonts w:ascii="Times New Roman;Times;Serif" w:hAnsi="Times New Roman;Times;Serif"/>
          <w:b w:val="false"/>
          <w:i w:val="false"/>
          <w:caps w:val="false"/>
          <w:smallCaps w:val="false"/>
          <w:color w:val="2B2B2B"/>
          <w:sz w:val="20"/>
        </w:rPr>
        <w:t xml:space="preserve">such </w:t>
      </w:r>
      <w:r>
        <w:rPr>
          <w:rFonts w:ascii="Times New Roman;Times;Serif" w:hAnsi="Times New Roman;Times;Serif"/>
          <w:b w:val="false"/>
          <w:i w:val="false"/>
          <w:caps w:val="false"/>
          <w:smallCaps w:val="false"/>
          <w:color w:val="151515"/>
          <w:sz w:val="20"/>
        </w:rPr>
        <w:t>defaulted interest to be fixed by the Trustee</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51515"/>
          <w:sz w:val="20"/>
        </w:rPr>
        <w:t xml:space="preserve">notice </w:t>
      </w:r>
      <w:r>
        <w:rPr>
          <w:rFonts w:ascii="Times New Roman;Times;Serif" w:hAnsi="Times New Roman;Times;Serif"/>
          <w:b w:val="false"/>
          <w:i w:val="false"/>
          <w:caps w:val="false"/>
          <w:smallCaps w:val="false"/>
          <w:color w:val="2B2B2B"/>
          <w:sz w:val="20"/>
        </w:rPr>
        <w:t xml:space="preserve">whereof shall </w:t>
      </w:r>
      <w:r>
        <w:rPr>
          <w:rFonts w:ascii="Times New Roman;Times;Serif" w:hAnsi="Times New Roman;Times;Serif"/>
          <w:b w:val="false"/>
          <w:i w:val="false"/>
          <w:caps w:val="false"/>
          <w:smallCaps w:val="false"/>
          <w:color w:val="151515"/>
          <w:sz w:val="20"/>
        </w:rPr>
        <w:t xml:space="preserve">be </w:t>
      </w:r>
      <w:r>
        <w:rPr>
          <w:rFonts w:ascii="Times New Roman;Times;Serif" w:hAnsi="Times New Roman;Times;Serif"/>
          <w:b w:val="false"/>
          <w:i w:val="false"/>
          <w:caps w:val="false"/>
          <w:smallCaps w:val="false"/>
          <w:color w:val="2B2B2B"/>
          <w:sz w:val="20"/>
        </w:rPr>
        <w:t xml:space="preserve">given </w:t>
      </w:r>
      <w:r>
        <w:rPr>
          <w:rFonts w:ascii="Times New Roman;Times;Serif" w:hAnsi="Times New Roman;Times;Serif"/>
          <w:b w:val="false"/>
          <w:i w:val="false"/>
          <w:caps w:val="false"/>
          <w:smallCaps w:val="false"/>
          <w:color w:val="151515"/>
          <w:sz w:val="20"/>
        </w:rPr>
        <w:t xml:space="preserve">to the Holders of </w:t>
      </w:r>
      <w:r>
        <w:rPr>
          <w:rFonts w:ascii="Times New Roman;Times;Serif" w:hAnsi="Times New Roman;Times;Serif"/>
          <w:b w:val="false"/>
          <w:i w:val="false"/>
          <w:caps w:val="false"/>
          <w:smallCaps w:val="false"/>
          <w:color w:val="2B2B2B"/>
          <w:sz w:val="20"/>
        </w:rPr>
        <w:t xml:space="preserve">Notes </w:t>
      </w:r>
      <w:r>
        <w:rPr>
          <w:rFonts w:ascii="Times New Roman;Times;Serif" w:hAnsi="Times New Roman;Times;Serif"/>
          <w:b w:val="false"/>
          <w:i w:val="false"/>
          <w:caps w:val="false"/>
          <w:smallCaps w:val="false"/>
          <w:color w:val="151515"/>
          <w:sz w:val="20"/>
        </w:rPr>
        <w:t xml:space="preserve">of this </w:t>
      </w:r>
      <w:r>
        <w:rPr>
          <w:rFonts w:ascii="Times New Roman;Times;Serif" w:hAnsi="Times New Roman;Times;Serif"/>
          <w:b w:val="false"/>
          <w:i w:val="false"/>
          <w:caps w:val="false"/>
          <w:smallCaps w:val="false"/>
          <w:color w:val="2B2B2B"/>
          <w:sz w:val="20"/>
        </w:rPr>
        <w:t xml:space="preserve">series </w:t>
      </w:r>
      <w:r>
        <w:rPr>
          <w:rFonts w:ascii="Times New Roman;Times;Serif" w:hAnsi="Times New Roman;Times;Serif"/>
          <w:b w:val="false"/>
          <w:i w:val="false"/>
          <w:caps w:val="false"/>
          <w:smallCaps w:val="false"/>
          <w:color w:val="151515"/>
          <w:sz w:val="20"/>
        </w:rPr>
        <w:t xml:space="preserve">not less than 10 days prior to </w:t>
      </w:r>
      <w:r>
        <w:rPr>
          <w:rFonts w:ascii="Times New Roman;Times;Serif" w:hAnsi="Times New Roman;Times;Serif"/>
          <w:b w:val="false"/>
          <w:i w:val="false"/>
          <w:caps w:val="false"/>
          <w:smallCaps w:val="false"/>
          <w:color w:val="2B2B2B"/>
          <w:sz w:val="20"/>
        </w:rPr>
        <w:t xml:space="preserve">such special </w:t>
      </w:r>
      <w:r>
        <w:rPr>
          <w:rFonts w:ascii="Times New Roman;Times;Serif" w:hAnsi="Times New Roman;Times;Serif"/>
          <w:b w:val="false"/>
          <w:i w:val="false"/>
          <w:caps w:val="false"/>
          <w:smallCaps w:val="false"/>
          <w:color w:val="151515"/>
          <w:sz w:val="20"/>
        </w:rPr>
        <w:t>record date</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51515"/>
          <w:sz w:val="20"/>
        </w:rPr>
        <w:t xml:space="preserve">or may be paid </w:t>
      </w:r>
      <w:r>
        <w:rPr>
          <w:rFonts w:ascii="Times New Roman;Times;Serif" w:hAnsi="Times New Roman;Times;Serif"/>
          <w:b w:val="false"/>
          <w:i w:val="false"/>
          <w:caps w:val="false"/>
          <w:smallCaps w:val="false"/>
          <w:color w:val="2B2B2B"/>
          <w:sz w:val="20"/>
        </w:rPr>
        <w:t xml:space="preserve">at any </w:t>
      </w:r>
      <w:r>
        <w:rPr>
          <w:rFonts w:ascii="Times New Roman;Times;Serif" w:hAnsi="Times New Roman;Times;Serif"/>
          <w:b w:val="false"/>
          <w:i w:val="false"/>
          <w:caps w:val="false"/>
          <w:smallCaps w:val="false"/>
          <w:color w:val="151515"/>
          <w:sz w:val="20"/>
        </w:rPr>
        <w:t xml:space="preserve">time in </w:t>
      </w:r>
      <w:r>
        <w:rPr>
          <w:rFonts w:ascii="Times New Roman;Times;Serif" w:hAnsi="Times New Roman;Times;Serif"/>
          <w:b w:val="false"/>
          <w:i w:val="false"/>
          <w:caps w:val="false"/>
          <w:smallCaps w:val="false"/>
          <w:color w:val="2B2B2B"/>
          <w:sz w:val="20"/>
        </w:rPr>
        <w:t xml:space="preserve">any </w:t>
      </w:r>
      <w:r>
        <w:rPr>
          <w:rFonts w:ascii="Times New Roman;Times;Serif" w:hAnsi="Times New Roman;Times;Serif"/>
          <w:b w:val="false"/>
          <w:i w:val="false"/>
          <w:caps w:val="false"/>
          <w:smallCaps w:val="false"/>
          <w:color w:val="151515"/>
          <w:sz w:val="20"/>
        </w:rPr>
        <w:t xml:space="preserve">other lawful manner, </w:t>
      </w:r>
      <w:r>
        <w:rPr>
          <w:rFonts w:ascii="Times New Roman;Times;Serif" w:hAnsi="Times New Roman;Times;Serif"/>
          <w:b w:val="false"/>
          <w:i w:val="false"/>
          <w:caps w:val="false"/>
          <w:smallCaps w:val="false"/>
          <w:color w:val="2B2B2B"/>
          <w:sz w:val="20"/>
        </w:rPr>
        <w:t xml:space="preserve">all as </w:t>
      </w:r>
      <w:r>
        <w:rPr>
          <w:rFonts w:ascii="Times New Roman;Times;Serif" w:hAnsi="Times New Roman;Times;Serif"/>
          <w:b w:val="false"/>
          <w:i w:val="false"/>
          <w:caps w:val="false"/>
          <w:smallCaps w:val="false"/>
          <w:color w:val="151515"/>
          <w:sz w:val="20"/>
        </w:rPr>
        <w:t xml:space="preserve">more fully provided in </w:t>
      </w:r>
      <w:r>
        <w:rPr>
          <w:rFonts w:ascii="Times New Roman;Times;Serif" w:hAnsi="Times New Roman;Times;Serif"/>
          <w:b w:val="false"/>
          <w:i w:val="false"/>
          <w:caps w:val="false"/>
          <w:smallCaps w:val="false"/>
          <w:color w:val="2B2B2B"/>
          <w:sz w:val="20"/>
        </w:rPr>
        <w:t xml:space="preserve">such </w:t>
      </w:r>
      <w:r>
        <w:rPr>
          <w:rFonts w:ascii="Times New Roman;Times;Serif" w:hAnsi="Times New Roman;Times;Serif"/>
          <w:b w:val="false"/>
          <w:i w:val="false"/>
          <w:caps w:val="false"/>
          <w:smallCaps w:val="false"/>
          <w:color w:val="151515"/>
          <w:sz w:val="20"/>
        </w:rPr>
        <w:t>Indenture. If any Interest Payment Date</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51515"/>
          <w:sz w:val="20"/>
        </w:rPr>
        <w:t xml:space="preserve">Redemption Date </w:t>
      </w:r>
      <w:r>
        <w:rPr>
          <w:rFonts w:ascii="Times New Roman;Times;Serif" w:hAnsi="Times New Roman;Times;Serif"/>
          <w:b w:val="false"/>
          <w:i w:val="false"/>
          <w:caps w:val="false"/>
          <w:smallCaps w:val="false"/>
          <w:color w:val="2B2B2B"/>
          <w:sz w:val="20"/>
        </w:rPr>
        <w:t xml:space="preserve">or </w:t>
      </w:r>
      <w:r>
        <w:rPr>
          <w:rFonts w:ascii="Times New Roman;Times;Serif" w:hAnsi="Times New Roman;Times;Serif"/>
          <w:b w:val="false"/>
          <w:i w:val="false"/>
          <w:caps w:val="false"/>
          <w:smallCaps w:val="false"/>
          <w:color w:val="151515"/>
          <w:sz w:val="20"/>
        </w:rPr>
        <w:t xml:space="preserve">the Maturity Date falls </w:t>
      </w:r>
      <w:r>
        <w:rPr>
          <w:rFonts w:ascii="Times New Roman;Times;Serif" w:hAnsi="Times New Roman;Times;Serif"/>
          <w:b w:val="false"/>
          <w:i w:val="false"/>
          <w:caps w:val="false"/>
          <w:smallCaps w:val="false"/>
          <w:color w:val="2B2B2B"/>
          <w:sz w:val="20"/>
        </w:rPr>
        <w:t xml:space="preserve">on </w:t>
      </w:r>
      <w:r>
        <w:rPr>
          <w:rFonts w:ascii="Times New Roman;Times;Serif" w:hAnsi="Times New Roman;Times;Serif"/>
          <w:b w:val="false"/>
          <w:i w:val="false"/>
          <w:caps w:val="false"/>
          <w:smallCaps w:val="false"/>
          <w:color w:val="151515"/>
          <w:sz w:val="20"/>
        </w:rPr>
        <w:t>a day that is not a Business Day</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51515"/>
          <w:sz w:val="20"/>
        </w:rPr>
        <w:t xml:space="preserve">the required </w:t>
      </w:r>
      <w:r>
        <w:rPr>
          <w:rFonts w:ascii="Times New Roman;Times;Serif" w:hAnsi="Times New Roman;Times;Serif"/>
          <w:b w:val="false"/>
          <w:i w:val="false"/>
          <w:caps w:val="false"/>
          <w:smallCaps w:val="false"/>
          <w:color w:val="2B2B2B"/>
          <w:sz w:val="20"/>
        </w:rPr>
        <w:t xml:space="preserve">payment shall </w:t>
      </w:r>
      <w:r>
        <w:rPr>
          <w:rFonts w:ascii="Times New Roman;Times;Serif" w:hAnsi="Times New Roman;Times;Serif"/>
          <w:b w:val="false"/>
          <w:i w:val="false"/>
          <w:caps w:val="false"/>
          <w:smallCaps w:val="false"/>
          <w:color w:val="151515"/>
          <w:sz w:val="20"/>
        </w:rPr>
        <w:t xml:space="preserve">be made on the next Business Day as if it </w:t>
      </w:r>
      <w:r>
        <w:rPr>
          <w:rFonts w:ascii="Times New Roman;Times;Serif" w:hAnsi="Times New Roman;Times;Serif"/>
          <w:b w:val="false"/>
          <w:i w:val="false"/>
          <w:caps w:val="false"/>
          <w:smallCaps w:val="false"/>
          <w:color w:val="2B2B2B"/>
          <w:sz w:val="20"/>
        </w:rPr>
        <w:t xml:space="preserve">were </w:t>
      </w:r>
      <w:r>
        <w:rPr>
          <w:rFonts w:ascii="Times New Roman;Times;Serif" w:hAnsi="Times New Roman;Times;Serif"/>
          <w:b w:val="false"/>
          <w:i w:val="false"/>
          <w:caps w:val="false"/>
          <w:smallCaps w:val="false"/>
          <w:color w:val="151515"/>
          <w:sz w:val="20"/>
        </w:rPr>
        <w:t xml:space="preserve">made </w:t>
      </w:r>
      <w:r>
        <w:rPr>
          <w:rFonts w:ascii="Times New Roman;Times;Serif" w:hAnsi="Times New Roman;Times;Serif"/>
          <w:b w:val="false"/>
          <w:i w:val="false"/>
          <w:caps w:val="false"/>
          <w:smallCaps w:val="false"/>
          <w:color w:val="2B2B2B"/>
          <w:sz w:val="20"/>
        </w:rPr>
        <w:t xml:space="preserve">on </w:t>
      </w:r>
      <w:r>
        <w:rPr>
          <w:rFonts w:ascii="Times New Roman;Times;Serif" w:hAnsi="Times New Roman;Times;Serif"/>
          <w:b w:val="false"/>
          <w:i w:val="false"/>
          <w:caps w:val="false"/>
          <w:smallCaps w:val="false"/>
          <w:color w:val="151515"/>
          <w:sz w:val="20"/>
        </w:rPr>
        <w:t xml:space="preserve">the date </w:t>
      </w:r>
      <w:r>
        <w:rPr>
          <w:rFonts w:ascii="Times New Roman;Times;Serif" w:hAnsi="Times New Roman;Times;Serif"/>
          <w:b w:val="false"/>
          <w:i w:val="false"/>
          <w:caps w:val="false"/>
          <w:smallCaps w:val="false"/>
          <w:color w:val="2B2B2B"/>
          <w:sz w:val="20"/>
        </w:rPr>
        <w:t xml:space="preserve">such </w:t>
      </w:r>
      <w:r>
        <w:rPr>
          <w:rFonts w:ascii="Times New Roman;Times;Serif" w:hAnsi="Times New Roman;Times;Serif"/>
          <w:b w:val="false"/>
          <w:i w:val="false"/>
          <w:caps w:val="false"/>
          <w:smallCaps w:val="false"/>
          <w:color w:val="151515"/>
          <w:sz w:val="20"/>
        </w:rPr>
        <w:t xml:space="preserve">payment </w:t>
      </w:r>
      <w:r>
        <w:rPr>
          <w:rFonts w:ascii="Times New Roman;Times;Serif" w:hAnsi="Times New Roman;Times;Serif"/>
          <w:b w:val="false"/>
          <w:i w:val="false"/>
          <w:caps w:val="false"/>
          <w:smallCaps w:val="false"/>
          <w:color w:val="2B2B2B"/>
          <w:sz w:val="20"/>
        </w:rPr>
        <w:t xml:space="preserve">was </w:t>
      </w:r>
      <w:r>
        <w:rPr>
          <w:rFonts w:ascii="Times New Roman;Times;Serif" w:hAnsi="Times New Roman;Times;Serif"/>
          <w:b w:val="false"/>
          <w:i w:val="false"/>
          <w:caps w:val="false"/>
          <w:smallCaps w:val="false"/>
          <w:color w:val="151515"/>
          <w:sz w:val="20"/>
        </w:rPr>
        <w:t xml:space="preserve">due </w:t>
      </w:r>
      <w:r>
        <w:rPr>
          <w:rFonts w:ascii="Times New Roman;Times;Serif" w:hAnsi="Times New Roman;Times;Serif"/>
          <w:b w:val="false"/>
          <w:i w:val="false"/>
          <w:caps w:val="false"/>
          <w:smallCaps w:val="false"/>
          <w:color w:val="2B2B2B"/>
          <w:sz w:val="20"/>
        </w:rPr>
        <w:t xml:space="preserve">and </w:t>
      </w:r>
      <w:r>
        <w:rPr>
          <w:rFonts w:ascii="Times New Roman;Times;Serif" w:hAnsi="Times New Roman;Times;Serif"/>
          <w:b w:val="false"/>
          <w:i w:val="false"/>
          <w:caps w:val="false"/>
          <w:smallCaps w:val="false"/>
          <w:color w:val="151515"/>
          <w:sz w:val="20"/>
        </w:rPr>
        <w:t xml:space="preserve">no interest </w:t>
      </w:r>
      <w:r>
        <w:rPr>
          <w:rFonts w:ascii="Times New Roman;Times;Serif" w:hAnsi="Times New Roman;Times;Serif"/>
          <w:b w:val="false"/>
          <w:i w:val="false"/>
          <w:caps w:val="false"/>
          <w:smallCaps w:val="false"/>
          <w:color w:val="4B4B4B"/>
          <w:sz w:val="20"/>
        </w:rPr>
        <w:t>s</w:t>
      </w:r>
      <w:r>
        <w:rPr>
          <w:rFonts w:ascii="Times New Roman;Times;Serif" w:hAnsi="Times New Roman;Times;Serif"/>
          <w:b w:val="false"/>
          <w:i w:val="false"/>
          <w:caps w:val="false"/>
          <w:smallCaps w:val="false"/>
          <w:color w:val="151515"/>
          <w:sz w:val="20"/>
        </w:rPr>
        <w:t xml:space="preserve">hall accrue </w:t>
      </w:r>
      <w:r>
        <w:rPr>
          <w:rFonts w:ascii="Times New Roman;Times;Serif" w:hAnsi="Times New Roman;Times;Serif"/>
          <w:b w:val="false"/>
          <w:i w:val="false"/>
          <w:caps w:val="false"/>
          <w:smallCaps w:val="false"/>
          <w:color w:val="2B2B2B"/>
          <w:sz w:val="20"/>
        </w:rPr>
        <w:t xml:space="preserve">on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B2B2B"/>
          <w:sz w:val="20"/>
        </w:rPr>
        <w:t xml:space="preserve">amount so </w:t>
      </w:r>
      <w:r>
        <w:rPr>
          <w:rFonts w:ascii="Times New Roman;Times;Serif" w:hAnsi="Times New Roman;Times;Serif"/>
          <w:b w:val="false"/>
          <w:i w:val="false"/>
          <w:caps w:val="false"/>
          <w:smallCaps w:val="false"/>
          <w:color w:val="151515"/>
          <w:sz w:val="20"/>
        </w:rPr>
        <w:t xml:space="preserve">payable </w:t>
      </w:r>
      <w:r>
        <w:rPr>
          <w:rFonts w:ascii="Times New Roman;Times;Serif" w:hAnsi="Times New Roman;Times;Serif"/>
          <w:b w:val="false"/>
          <w:i w:val="false"/>
          <w:caps w:val="false"/>
          <w:smallCaps w:val="false"/>
          <w:color w:val="2B2B2B"/>
          <w:sz w:val="20"/>
        </w:rPr>
        <w:t xml:space="preserve">for </w:t>
      </w:r>
      <w:r>
        <w:rPr>
          <w:rFonts w:ascii="Times New Roman;Times;Serif" w:hAnsi="Times New Roman;Times;Serif"/>
          <w:b w:val="false"/>
          <w:i w:val="false"/>
          <w:caps w:val="false"/>
          <w:smallCaps w:val="false"/>
          <w:color w:val="151515"/>
          <w:sz w:val="20"/>
        </w:rPr>
        <w:t xml:space="preserve">the period from </w:t>
      </w:r>
      <w:r>
        <w:rPr>
          <w:rFonts w:ascii="Times New Roman;Times;Serif" w:hAnsi="Times New Roman;Times;Serif"/>
          <w:b w:val="false"/>
          <w:i w:val="false"/>
          <w:caps w:val="false"/>
          <w:smallCaps w:val="false"/>
          <w:color w:val="2B2B2B"/>
          <w:sz w:val="20"/>
        </w:rPr>
        <w:t xml:space="preserve">and </w:t>
      </w:r>
      <w:r>
        <w:rPr>
          <w:rFonts w:ascii="Times New Roman;Times;Serif" w:hAnsi="Times New Roman;Times;Serif"/>
          <w:b w:val="false"/>
          <w:i w:val="false"/>
          <w:caps w:val="false"/>
          <w:smallCaps w:val="false"/>
          <w:color w:val="151515"/>
          <w:sz w:val="20"/>
        </w:rPr>
        <w:t xml:space="preserve">after </w:t>
      </w:r>
      <w:r>
        <w:rPr>
          <w:rFonts w:ascii="Times New Roman;Times;Serif" w:hAnsi="Times New Roman;Times;Serif"/>
          <w:b w:val="false"/>
          <w:i w:val="false"/>
          <w:caps w:val="false"/>
          <w:smallCaps w:val="false"/>
          <w:color w:val="2B2B2B"/>
          <w:sz w:val="20"/>
        </w:rPr>
        <w:t xml:space="preserve">such </w:t>
      </w:r>
      <w:r>
        <w:rPr>
          <w:rFonts w:ascii="Times New Roman;Times;Serif" w:hAnsi="Times New Roman;Times;Serif"/>
          <w:b w:val="false"/>
          <w:i w:val="false"/>
          <w:caps w:val="false"/>
          <w:smallCaps w:val="false"/>
          <w:color w:val="151515"/>
          <w:sz w:val="20"/>
        </w:rPr>
        <w:t>Interest Payment Date</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51515"/>
          <w:sz w:val="20"/>
        </w:rPr>
        <w:t xml:space="preserve">Redemption Date </w:t>
      </w:r>
      <w:r>
        <w:rPr>
          <w:rFonts w:ascii="Times New Roman;Times;Serif" w:hAnsi="Times New Roman;Times;Serif"/>
          <w:b w:val="false"/>
          <w:i w:val="false"/>
          <w:caps w:val="false"/>
          <w:smallCaps w:val="false"/>
          <w:color w:val="2B2B2B"/>
          <w:sz w:val="20"/>
        </w:rPr>
        <w:t xml:space="preserve">or </w:t>
      </w:r>
      <w:r>
        <w:rPr>
          <w:rFonts w:ascii="Times New Roman;Times;Serif" w:hAnsi="Times New Roman;Times;Serif"/>
          <w:b w:val="false"/>
          <w:i w:val="false"/>
          <w:caps w:val="false"/>
          <w:smallCaps w:val="false"/>
          <w:color w:val="151515"/>
          <w:sz w:val="20"/>
        </w:rPr>
        <w:t xml:space="preserve">the Maturity Date, </w:t>
      </w:r>
      <w:r>
        <w:rPr>
          <w:rFonts w:ascii="Times New Roman;Times;Serif" w:hAnsi="Times New Roman;Times;Serif"/>
          <w:b w:val="false"/>
          <w:i w:val="false"/>
          <w:caps w:val="false"/>
          <w:smallCaps w:val="false"/>
          <w:color w:val="2B2B2B"/>
          <w:sz w:val="20"/>
        </w:rPr>
        <w:t xml:space="preserve">as the case </w:t>
      </w:r>
      <w:r>
        <w:rPr>
          <w:rFonts w:ascii="Times New Roman;Times;Serif" w:hAnsi="Times New Roman;Times;Serif"/>
          <w:b w:val="false"/>
          <w:i w:val="false"/>
          <w:caps w:val="false"/>
          <w:smallCaps w:val="false"/>
          <w:color w:val="151515"/>
          <w:sz w:val="20"/>
        </w:rPr>
        <w:t xml:space="preserve">may be, to </w:t>
      </w:r>
      <w:r>
        <w:rPr>
          <w:rFonts w:ascii="Times New Roman;Times;Serif" w:hAnsi="Times New Roman;Times;Serif"/>
          <w:b w:val="false"/>
          <w:i w:val="false"/>
          <w:caps w:val="false"/>
          <w:smallCaps w:val="false"/>
          <w:color w:val="2B2B2B"/>
          <w:sz w:val="20"/>
        </w:rPr>
        <w:t xml:space="preserve">such </w:t>
      </w:r>
      <w:r>
        <w:rPr>
          <w:rFonts w:ascii="Times New Roman;Times;Serif" w:hAnsi="Times New Roman;Times;Serif"/>
          <w:b w:val="false"/>
          <w:i w:val="false"/>
          <w:caps w:val="false"/>
          <w:smallCaps w:val="false"/>
          <w:color w:val="151515"/>
          <w:sz w:val="20"/>
        </w:rPr>
        <w:t xml:space="preserve">next Business Day. Payments </w:t>
      </w:r>
      <w:r>
        <w:rPr>
          <w:rFonts w:ascii="Times New Roman;Times;Serif" w:hAnsi="Times New Roman;Times;Serif"/>
          <w:b w:val="false"/>
          <w:i w:val="false"/>
          <w:caps w:val="false"/>
          <w:smallCaps w:val="false"/>
          <w:color w:val="2B2B2B"/>
          <w:sz w:val="20"/>
        </w:rPr>
        <w:t xml:space="preserve">of </w:t>
      </w:r>
      <w:r>
        <w:rPr>
          <w:rFonts w:ascii="Times New Roman;Times;Serif" w:hAnsi="Times New Roman;Times;Serif"/>
          <w:b w:val="false"/>
          <w:i w:val="false"/>
          <w:caps w:val="false"/>
          <w:smallCaps w:val="false"/>
          <w:color w:val="151515"/>
          <w:sz w:val="20"/>
        </w:rPr>
        <w:t>principal</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51515"/>
          <w:sz w:val="20"/>
        </w:rPr>
        <w:t>premium</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51515"/>
          <w:sz w:val="20"/>
        </w:rPr>
        <w:t xml:space="preserve">if </w:t>
      </w:r>
      <w:r>
        <w:rPr>
          <w:rFonts w:ascii="Times New Roman;Times;Serif" w:hAnsi="Times New Roman;Times;Serif"/>
          <w:b w:val="false"/>
          <w:i w:val="false"/>
          <w:caps w:val="false"/>
          <w:smallCaps w:val="false"/>
          <w:color w:val="2B2B2B"/>
          <w:sz w:val="20"/>
        </w:rPr>
        <w:t xml:space="preserve">any, </w:t>
      </w:r>
      <w:r>
        <w:rPr>
          <w:rFonts w:ascii="Times New Roman;Times;Serif" w:hAnsi="Times New Roman;Times;Serif"/>
          <w:b w:val="false"/>
          <w:i w:val="false"/>
          <w:caps w:val="false"/>
          <w:smallCaps w:val="false"/>
          <w:color w:val="151515"/>
          <w:sz w:val="20"/>
        </w:rPr>
        <w:t xml:space="preserve">and interest hereunder </w:t>
      </w:r>
      <w:r>
        <w:rPr>
          <w:rFonts w:ascii="Times New Roman;Times;Serif" w:hAnsi="Times New Roman;Times;Serif"/>
          <w:b w:val="false"/>
          <w:i w:val="false"/>
          <w:caps w:val="false"/>
          <w:smallCaps w:val="false"/>
          <w:color w:val="2B2B2B"/>
          <w:sz w:val="20"/>
        </w:rPr>
        <w:t xml:space="preserve">shall </w:t>
      </w:r>
      <w:r>
        <w:rPr>
          <w:rFonts w:ascii="Times New Roman;Times;Serif" w:hAnsi="Times New Roman;Times;Serif"/>
          <w:b w:val="false"/>
          <w:i w:val="false"/>
          <w:caps w:val="false"/>
          <w:smallCaps w:val="false"/>
          <w:color w:val="151515"/>
          <w:sz w:val="20"/>
        </w:rPr>
        <w:t xml:space="preserve">be made in </w:t>
      </w:r>
      <w:r>
        <w:rPr>
          <w:rFonts w:ascii="Times New Roman;Times;Serif" w:hAnsi="Times New Roman;Times;Serif"/>
          <w:b w:val="false"/>
          <w:i w:val="false"/>
          <w:caps w:val="false"/>
          <w:smallCaps w:val="false"/>
          <w:color w:val="2B2B2B"/>
          <w:sz w:val="20"/>
        </w:rPr>
        <w:t xml:space="preserve">such </w:t>
      </w:r>
      <w:r>
        <w:rPr>
          <w:rFonts w:ascii="Times New Roman;Times;Serif" w:hAnsi="Times New Roman;Times;Serif"/>
          <w:b w:val="false"/>
          <w:i w:val="false"/>
          <w:caps w:val="false"/>
          <w:smallCaps w:val="false"/>
          <w:color w:val="151515"/>
          <w:sz w:val="20"/>
        </w:rPr>
        <w:t xml:space="preserve">coin </w:t>
      </w:r>
      <w:r>
        <w:rPr>
          <w:rFonts w:ascii="Times New Roman;Times;Serif" w:hAnsi="Times New Roman;Times;Serif"/>
          <w:b w:val="false"/>
          <w:i w:val="false"/>
          <w:caps w:val="false"/>
          <w:smallCaps w:val="false"/>
          <w:color w:val="2B2B2B"/>
          <w:sz w:val="20"/>
        </w:rPr>
        <w:t xml:space="preserve">or currency 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B2B2B"/>
          <w:sz w:val="20"/>
        </w:rPr>
        <w:t xml:space="preserve">United </w:t>
      </w:r>
      <w:r>
        <w:rPr>
          <w:rFonts w:ascii="Times New Roman;Times;Serif" w:hAnsi="Times New Roman;Times;Serif"/>
          <w:b w:val="false"/>
          <w:i w:val="false"/>
          <w:caps w:val="false"/>
          <w:smallCaps w:val="false"/>
          <w:color w:val="151515"/>
          <w:sz w:val="20"/>
        </w:rPr>
        <w:t xml:space="preserve">States of America as </w:t>
      </w:r>
      <w:r>
        <w:rPr>
          <w:rFonts w:ascii="Times New Roman;Times;Serif" w:hAnsi="Times New Roman;Times;Serif"/>
          <w:b w:val="false"/>
          <w:i w:val="false"/>
          <w:caps w:val="false"/>
          <w:smallCaps w:val="false"/>
          <w:color w:val="2B2B2B"/>
          <w:sz w:val="20"/>
        </w:rPr>
        <w:t xml:space="preserve">at </w:t>
      </w:r>
      <w:r>
        <w:rPr>
          <w:rFonts w:ascii="Times New Roman;Times;Serif" w:hAnsi="Times New Roman;Times;Serif"/>
          <w:b w:val="false"/>
          <w:i w:val="false"/>
          <w:caps w:val="false"/>
          <w:smallCaps w:val="false"/>
          <w:color w:val="151515"/>
          <w:sz w:val="20"/>
        </w:rPr>
        <w:t xml:space="preserve">the time </w:t>
      </w:r>
      <w:r>
        <w:rPr>
          <w:rFonts w:ascii="Times New Roman;Times;Serif" w:hAnsi="Times New Roman;Times;Serif"/>
          <w:b w:val="false"/>
          <w:i w:val="false"/>
          <w:caps w:val="false"/>
          <w:smallCaps w:val="false"/>
          <w:color w:val="2B2B2B"/>
          <w:sz w:val="20"/>
        </w:rPr>
        <w:t xml:space="preserve">of </w:t>
      </w:r>
      <w:r>
        <w:rPr>
          <w:rFonts w:ascii="Times New Roman;Times;Serif" w:hAnsi="Times New Roman;Times;Serif"/>
          <w:b w:val="false"/>
          <w:i w:val="false"/>
          <w:caps w:val="false"/>
          <w:smallCaps w:val="false"/>
          <w:color w:val="151515"/>
          <w:sz w:val="20"/>
        </w:rPr>
        <w:t xml:space="preserve">payment </w:t>
      </w:r>
      <w:r>
        <w:rPr>
          <w:rFonts w:ascii="Times New Roman;Times;Serif" w:hAnsi="Times New Roman;Times;Serif"/>
          <w:b w:val="false"/>
          <w:i w:val="false"/>
          <w:caps w:val="false"/>
          <w:smallCaps w:val="false"/>
          <w:color w:val="2B2B2B"/>
          <w:sz w:val="20"/>
        </w:rPr>
        <w:t xml:space="preserve">shall </w:t>
      </w:r>
      <w:r>
        <w:rPr>
          <w:rFonts w:ascii="Times New Roman;Times;Serif" w:hAnsi="Times New Roman;Times;Serif"/>
          <w:b w:val="false"/>
          <w:i w:val="false"/>
          <w:caps w:val="false"/>
          <w:smallCaps w:val="false"/>
          <w:color w:val="151515"/>
          <w:sz w:val="20"/>
        </w:rPr>
        <w:t xml:space="preserve">be legal tender for the </w:t>
      </w:r>
      <w:r>
        <w:rPr>
          <w:rFonts w:ascii="Times New Roman;Times;Serif" w:hAnsi="Times New Roman;Times;Serif"/>
          <w:b w:val="false"/>
          <w:i w:val="false"/>
          <w:caps w:val="false"/>
          <w:smallCaps w:val="false"/>
          <w:color w:val="2B2B2B"/>
          <w:sz w:val="20"/>
        </w:rPr>
        <w:t xml:space="preserve">payment </w:t>
      </w:r>
      <w:r>
        <w:rPr>
          <w:rFonts w:ascii="Times New Roman;Times;Serif" w:hAnsi="Times New Roman;Times;Serif"/>
          <w:b w:val="false"/>
          <w:i w:val="false"/>
          <w:caps w:val="false"/>
          <w:smallCaps w:val="false"/>
          <w:color w:val="151515"/>
          <w:sz w:val="20"/>
        </w:rPr>
        <w:t xml:space="preserve">of public </w:t>
      </w:r>
      <w:r>
        <w:rPr>
          <w:rFonts w:ascii="Times New Roman;Times;Serif" w:hAnsi="Times New Roman;Times;Serif"/>
          <w:b w:val="false"/>
          <w:i w:val="false"/>
          <w:caps w:val="false"/>
          <w:smallCaps w:val="false"/>
          <w:color w:val="2B2B2B"/>
          <w:sz w:val="20"/>
        </w:rPr>
        <w:t xml:space="preserve">and </w:t>
      </w:r>
      <w:r>
        <w:rPr>
          <w:rFonts w:ascii="Times New Roman;Times;Serif" w:hAnsi="Times New Roman;Times;Serif"/>
          <w:b w:val="false"/>
          <w:i w:val="false"/>
          <w:caps w:val="false"/>
          <w:smallCaps w:val="false"/>
          <w:color w:val="151515"/>
          <w:sz w:val="20"/>
        </w:rPr>
        <w:t xml:space="preserve">private debts and </w:t>
      </w:r>
      <w:r>
        <w:rPr>
          <w:rFonts w:ascii="Times New Roman;Times;Serif" w:hAnsi="Times New Roman;Times;Serif"/>
          <w:b w:val="false"/>
          <w:i w:val="false"/>
          <w:caps w:val="false"/>
          <w:smallCaps w:val="false"/>
          <w:color w:val="2B2B2B"/>
          <w:sz w:val="20"/>
        </w:rPr>
        <w:t xml:space="preserve">shall </w:t>
      </w:r>
      <w:r>
        <w:rPr>
          <w:rFonts w:ascii="Times New Roman;Times;Serif" w:hAnsi="Times New Roman;Times;Serif"/>
          <w:b w:val="false"/>
          <w:i w:val="false"/>
          <w:caps w:val="false"/>
          <w:smallCaps w:val="false"/>
          <w:color w:val="151515"/>
          <w:sz w:val="20"/>
        </w:rPr>
        <w:t xml:space="preserve">be made immediately </w:t>
      </w:r>
      <w:r>
        <w:rPr>
          <w:rFonts w:ascii="Times New Roman;Times;Serif" w:hAnsi="Times New Roman;Times;Serif"/>
          <w:b w:val="false"/>
          <w:i w:val="false"/>
          <w:caps w:val="false"/>
          <w:smallCaps w:val="false"/>
          <w:color w:val="2B2B2B"/>
          <w:sz w:val="20"/>
        </w:rPr>
        <w:t xml:space="preserve">available </w:t>
      </w:r>
      <w:r>
        <w:rPr>
          <w:rFonts w:ascii="Times New Roman;Times;Serif" w:hAnsi="Times New Roman;Times;Serif"/>
          <w:b w:val="false"/>
          <w:i w:val="false"/>
          <w:caps w:val="false"/>
          <w:smallCaps w:val="false"/>
          <w:color w:val="151515"/>
          <w:sz w:val="20"/>
        </w:rPr>
        <w:t xml:space="preserve">to the Holder </w:t>
      </w:r>
      <w:r>
        <w:rPr>
          <w:rFonts w:ascii="Times New Roman;Times;Serif" w:hAnsi="Times New Roman;Times;Serif"/>
          <w:b w:val="false"/>
          <w:i w:val="false"/>
          <w:caps w:val="false"/>
          <w:smallCaps w:val="false"/>
          <w:color w:val="2B2B2B"/>
          <w:sz w:val="20"/>
        </w:rPr>
        <w:t xml:space="preserve">(as </w:t>
      </w:r>
      <w:r>
        <w:rPr>
          <w:rFonts w:ascii="Times New Roman;Times;Serif" w:hAnsi="Times New Roman;Times;Serif"/>
          <w:b w:val="false"/>
          <w:i w:val="false"/>
          <w:caps w:val="false"/>
          <w:smallCaps w:val="false"/>
          <w:color w:val="151515"/>
          <w:sz w:val="20"/>
        </w:rPr>
        <w:t>defined below) hereof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B2B2B"/>
          <w:sz w:val="20"/>
        </w:rPr>
        <w:t xml:space="preserve">This Note </w:t>
      </w:r>
      <w:r>
        <w:rPr>
          <w:rFonts w:ascii="Times New Roman;Times;Serif" w:hAnsi="Times New Roman;Times;Serif"/>
          <w:b w:val="false"/>
          <w:i w:val="false"/>
          <w:caps w:val="false"/>
          <w:smallCaps w:val="false"/>
          <w:color w:val="151515"/>
          <w:sz w:val="20"/>
        </w:rPr>
        <w:t xml:space="preserve">is one </w:t>
      </w:r>
      <w:r>
        <w:rPr>
          <w:rFonts w:ascii="Times New Roman;Times;Serif" w:hAnsi="Times New Roman;Times;Serif"/>
          <w:b w:val="false"/>
          <w:i w:val="false"/>
          <w:caps w:val="false"/>
          <w:smallCaps w:val="false"/>
          <w:color w:val="2B2B2B"/>
          <w:sz w:val="20"/>
        </w:rPr>
        <w:t xml:space="preserve">of </w:t>
      </w:r>
      <w:r>
        <w:rPr>
          <w:rFonts w:ascii="Times New Roman;Times;Serif" w:hAnsi="Times New Roman;Times;Serif"/>
          <w:b w:val="false"/>
          <w:i w:val="false"/>
          <w:caps w:val="false"/>
          <w:smallCaps w:val="false"/>
          <w:color w:val="151515"/>
          <w:sz w:val="20"/>
        </w:rPr>
        <w:t xml:space="preserve">the duly </w:t>
      </w:r>
      <w:r>
        <w:rPr>
          <w:rFonts w:ascii="Times New Roman;Times;Serif" w:hAnsi="Times New Roman;Times;Serif"/>
          <w:b w:val="false"/>
          <w:i w:val="false"/>
          <w:caps w:val="false"/>
          <w:smallCaps w:val="false"/>
          <w:color w:val="2B2B2B"/>
          <w:sz w:val="20"/>
        </w:rPr>
        <w:t xml:space="preserve">authorized series of </w:t>
      </w:r>
      <w:r>
        <w:rPr>
          <w:rFonts w:ascii="Times New Roman;Times;Serif" w:hAnsi="Times New Roman;Times;Serif"/>
          <w:b w:val="false"/>
          <w:i w:val="false"/>
          <w:caps w:val="false"/>
          <w:smallCaps w:val="false"/>
          <w:color w:val="151515"/>
          <w:sz w:val="20"/>
        </w:rPr>
        <w:t xml:space="preserve">Debt </w:t>
      </w:r>
      <w:r>
        <w:rPr>
          <w:rFonts w:ascii="Times New Roman;Times;Serif" w:hAnsi="Times New Roman;Times;Serif"/>
          <w:b w:val="false"/>
          <w:i w:val="false"/>
          <w:caps w:val="false"/>
          <w:smallCaps w:val="false"/>
          <w:color w:val="2B2B2B"/>
          <w:sz w:val="20"/>
        </w:rPr>
        <w:t xml:space="preserve">Securities 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B2B2B"/>
          <w:sz w:val="20"/>
        </w:rPr>
        <w:t xml:space="preserve">Company, designated as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B2B2B"/>
          <w:sz w:val="20"/>
        </w:rPr>
        <w:t xml:space="preserve">Company's "5.700% Notes due </w:t>
      </w:r>
      <w:r>
        <w:rPr>
          <w:rFonts w:ascii="Times New Roman;Times;Serif" w:hAnsi="Times New Roman;Times;Serif"/>
          <w:b w:val="false"/>
          <w:i w:val="false"/>
          <w:caps w:val="false"/>
          <w:smallCaps w:val="false"/>
          <w:color w:val="151515"/>
          <w:sz w:val="20"/>
        </w:rPr>
        <w:t>2033</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2B2B2B"/>
          <w:sz w:val="20"/>
        </w:rPr>
        <w:t xml:space="preserve">(the "Notes"), </w:t>
      </w:r>
      <w:r>
        <w:rPr>
          <w:rFonts w:ascii="Times New Roman;Times;Serif" w:hAnsi="Times New Roman;Times;Serif"/>
          <w:b w:val="false"/>
          <w:i w:val="false"/>
          <w:caps w:val="false"/>
          <w:smallCaps w:val="false"/>
          <w:color w:val="151515"/>
          <w:sz w:val="20"/>
        </w:rPr>
        <w:t xml:space="preserve">initially limited to </w:t>
      </w:r>
      <w:r>
        <w:rPr>
          <w:rFonts w:ascii="Times New Roman;Times;Serif" w:hAnsi="Times New Roman;Times;Serif"/>
          <w:b w:val="false"/>
          <w:i w:val="false"/>
          <w:caps w:val="false"/>
          <w:smallCaps w:val="false"/>
          <w:color w:val="2B2B2B"/>
          <w:sz w:val="20"/>
        </w:rPr>
        <w:t xml:space="preserve">an aggregate </w:t>
      </w:r>
      <w:r>
        <w:rPr>
          <w:rFonts w:ascii="Times New Roman;Times;Serif" w:hAnsi="Times New Roman;Times;Serif"/>
          <w:b w:val="false"/>
          <w:i w:val="false"/>
          <w:caps w:val="false"/>
          <w:smallCaps w:val="false"/>
          <w:color w:val="151515"/>
          <w:sz w:val="20"/>
        </w:rPr>
        <w:t xml:space="preserve">principal </w:t>
      </w:r>
      <w:r>
        <w:rPr>
          <w:rFonts w:ascii="Times New Roman;Times;Serif" w:hAnsi="Times New Roman;Times;Serif"/>
          <w:b w:val="false"/>
          <w:i w:val="false"/>
          <w:caps w:val="false"/>
          <w:smallCaps w:val="false"/>
          <w:color w:val="2B2B2B"/>
          <w:sz w:val="20"/>
        </w:rPr>
        <w:t xml:space="preserve">amount of $500,000,000, all </w:t>
      </w:r>
      <w:r>
        <w:rPr>
          <w:rFonts w:ascii="Times New Roman;Times;Serif" w:hAnsi="Times New Roman;Times;Serif"/>
          <w:b w:val="false"/>
          <w:i w:val="false"/>
          <w:caps w:val="false"/>
          <w:smallCaps w:val="false"/>
          <w:color w:val="151515"/>
          <w:sz w:val="20"/>
        </w:rPr>
        <w:t>i</w:t>
      </w:r>
      <w:r>
        <w:rPr>
          <w:rFonts w:ascii="Times New Roman;Times;Serif" w:hAnsi="Times New Roman;Times;Serif"/>
          <w:b w:val="false"/>
          <w:i w:val="false"/>
          <w:caps w:val="false"/>
          <w:smallCaps w:val="false"/>
          <w:color w:val="4B4B4B"/>
          <w:sz w:val="20"/>
        </w:rPr>
        <w:t>s</w:t>
      </w:r>
      <w:r>
        <w:rPr>
          <w:rFonts w:ascii="Times New Roman;Times;Serif" w:hAnsi="Times New Roman;Times;Serif"/>
          <w:b w:val="false"/>
          <w:i w:val="false"/>
          <w:caps w:val="false"/>
          <w:smallCaps w:val="false"/>
          <w:color w:val="2B2B2B"/>
          <w:sz w:val="20"/>
        </w:rPr>
        <w:t xml:space="preserve">sued or to </w:t>
      </w:r>
      <w:r>
        <w:rPr>
          <w:rFonts w:ascii="Times New Roman;Times;Serif" w:hAnsi="Times New Roman;Times;Serif"/>
          <w:b w:val="false"/>
          <w:i w:val="false"/>
          <w:caps w:val="false"/>
          <w:smallCaps w:val="false"/>
          <w:color w:val="151515"/>
          <w:sz w:val="20"/>
        </w:rPr>
        <w:t xml:space="preserve">be issued under </w:t>
      </w:r>
      <w:r>
        <w:rPr>
          <w:rFonts w:ascii="Times New Roman;Times;Serif" w:hAnsi="Times New Roman;Times;Serif"/>
          <w:b w:val="false"/>
          <w:i w:val="false"/>
          <w:caps w:val="false"/>
          <w:smallCaps w:val="false"/>
          <w:color w:val="2B2B2B"/>
          <w:sz w:val="20"/>
        </w:rPr>
        <w:t xml:space="preserve">and pursuant </w:t>
      </w:r>
      <w:r>
        <w:rPr>
          <w:rFonts w:ascii="Times New Roman;Times;Serif" w:hAnsi="Times New Roman;Times;Serif"/>
          <w:b w:val="false"/>
          <w:i w:val="false"/>
          <w:caps w:val="false"/>
          <w:smallCaps w:val="false"/>
          <w:color w:val="151515"/>
          <w:sz w:val="20"/>
        </w:rPr>
        <w:t xml:space="preserve">to </w:t>
      </w:r>
      <w:r>
        <w:rPr>
          <w:rFonts w:ascii="Times New Roman;Times;Serif" w:hAnsi="Times New Roman;Times;Serif"/>
          <w:b w:val="false"/>
          <w:i w:val="false"/>
          <w:caps w:val="false"/>
          <w:smallCaps w:val="false"/>
          <w:color w:val="2B2B2B"/>
          <w:sz w:val="20"/>
        </w:rPr>
        <w:t xml:space="preserve">an </w:t>
      </w:r>
      <w:r>
        <w:rPr>
          <w:rFonts w:ascii="Times New Roman;Times;Serif" w:hAnsi="Times New Roman;Times;Serif"/>
          <w:b w:val="false"/>
          <w:i w:val="false"/>
          <w:caps w:val="false"/>
          <w:smallCaps w:val="false"/>
          <w:color w:val="151515"/>
          <w:sz w:val="20"/>
        </w:rPr>
        <w:t xml:space="preserve">Indenture dated as </w:t>
      </w:r>
      <w:r>
        <w:rPr>
          <w:rFonts w:ascii="Times New Roman;Times;Serif" w:hAnsi="Times New Roman;Times;Serif"/>
          <w:b w:val="false"/>
          <w:i w:val="false"/>
          <w:caps w:val="false"/>
          <w:smallCaps w:val="false"/>
          <w:color w:val="2B2B2B"/>
          <w:sz w:val="20"/>
        </w:rPr>
        <w:t xml:space="preserve">of </w:t>
      </w:r>
      <w:r>
        <w:rPr>
          <w:rFonts w:ascii="Times New Roman;Times;Serif" w:hAnsi="Times New Roman;Times;Serif"/>
          <w:b w:val="false"/>
          <w:i w:val="false"/>
          <w:caps w:val="false"/>
          <w:smallCaps w:val="false"/>
          <w:color w:val="151515"/>
          <w:sz w:val="20"/>
        </w:rPr>
        <w:t>June 27</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51515"/>
          <w:sz w:val="20"/>
        </w:rPr>
        <w:t xml:space="preserve">1995 </w:t>
      </w:r>
      <w:r>
        <w:rPr>
          <w:rFonts w:ascii="Times New Roman;Times;Serif" w:hAnsi="Times New Roman;Times;Serif"/>
          <w:b w:val="false"/>
          <w:i w:val="false"/>
          <w:caps w:val="false"/>
          <w:smallCaps w:val="false"/>
          <w:color w:val="2B2B2B"/>
          <w:sz w:val="20"/>
        </w:rPr>
        <w:t xml:space="preserve">(the "Original </w:t>
      </w:r>
      <w:r>
        <w:rPr>
          <w:rFonts w:ascii="Times New Roman;Times;Serif" w:hAnsi="Times New Roman;Times;Serif"/>
          <w:b w:val="false"/>
          <w:i w:val="false"/>
          <w:caps w:val="false"/>
          <w:smallCaps w:val="false"/>
          <w:color w:val="151515"/>
          <w:sz w:val="20"/>
        </w:rPr>
        <w:t>Indenture")</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B2B2B"/>
          <w:sz w:val="20"/>
        </w:rPr>
        <w:t xml:space="preserve">as supplemented </w:t>
      </w:r>
      <w:r>
        <w:rPr>
          <w:rFonts w:ascii="Times New Roman;Times;Serif" w:hAnsi="Times New Roman;Times;Serif"/>
          <w:b w:val="false"/>
          <w:i w:val="false"/>
          <w:caps w:val="false"/>
          <w:smallCaps w:val="false"/>
          <w:color w:val="151515"/>
          <w:sz w:val="20"/>
        </w:rPr>
        <w:t xml:space="preserve">by the </w:t>
      </w:r>
      <w:r>
        <w:rPr>
          <w:rFonts w:ascii="Times New Roman;Times;Serif" w:hAnsi="Times New Roman;Times;Serif"/>
          <w:b w:val="false"/>
          <w:i w:val="false"/>
          <w:caps w:val="false"/>
          <w:smallCaps w:val="false"/>
          <w:color w:val="2B2B2B"/>
          <w:sz w:val="20"/>
        </w:rPr>
        <w:t xml:space="preserve">Twentieth </w:t>
      </w:r>
      <w:r>
        <w:rPr>
          <w:rFonts w:ascii="Times New Roman;Times;Serif" w:hAnsi="Times New Roman;Times;Serif"/>
          <w:b w:val="false"/>
          <w:i w:val="false"/>
          <w:caps w:val="false"/>
          <w:smallCaps w:val="false"/>
          <w:color w:val="151515"/>
          <w:sz w:val="20"/>
        </w:rPr>
        <w:t xml:space="preserve">Supplemental Indenture dated </w:t>
      </w:r>
      <w:r>
        <w:rPr>
          <w:rFonts w:ascii="Times New Roman;Times;Serif" w:hAnsi="Times New Roman;Times;Serif"/>
          <w:b w:val="false"/>
          <w:i w:val="false"/>
          <w:caps w:val="false"/>
          <w:smallCaps w:val="false"/>
          <w:color w:val="2B2B2B"/>
          <w:sz w:val="20"/>
        </w:rPr>
        <w:t xml:space="preserve">as </w:t>
      </w:r>
      <w:r>
        <w:rPr>
          <w:rFonts w:ascii="Times New Roman;Times;Serif" w:hAnsi="Times New Roman;Times;Serif"/>
          <w:b w:val="false"/>
          <w:i w:val="false"/>
          <w:caps w:val="false"/>
          <w:smallCaps w:val="false"/>
          <w:color w:val="151515"/>
          <w:sz w:val="20"/>
        </w:rPr>
        <w:t>of June </w:t>
      </w:r>
      <w:r>
        <w:rPr>
          <w:rFonts w:ascii="Times New Roman;Times;Serif" w:hAnsi="Times New Roman;Times;Serif"/>
          <w:b w:val="false"/>
          <w:i w:val="false"/>
          <w:caps w:val="false"/>
          <w:smallCaps w:val="false"/>
          <w:color w:val="2B2B2B"/>
          <w:sz w:val="20"/>
        </w:rPr>
        <w:t>20</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2B2B2B"/>
          <w:sz w:val="20"/>
        </w:rPr>
        <w:t xml:space="preserve">2023 (the "Twentieth Supplemental </w:t>
      </w:r>
      <w:r>
        <w:rPr>
          <w:rFonts w:ascii="Times New Roman;Times;Serif" w:hAnsi="Times New Roman;Times;Serif"/>
          <w:b w:val="false"/>
          <w:i w:val="false"/>
          <w:caps w:val="false"/>
          <w:smallCaps w:val="false"/>
          <w:color w:val="151515"/>
          <w:sz w:val="20"/>
        </w:rPr>
        <w:t>Indenture</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2B2B2B"/>
          <w:sz w:val="20"/>
        </w:rPr>
        <w:t>and</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151515"/>
          <w:sz w:val="20"/>
        </w:rPr>
        <w:t xml:space="preserve">together </w:t>
      </w:r>
      <w:r>
        <w:rPr>
          <w:rFonts w:ascii="Times New Roman;Times;Serif" w:hAnsi="Times New Roman;Times;Serif"/>
          <w:b w:val="false"/>
          <w:i w:val="false"/>
          <w:caps w:val="false"/>
          <w:smallCaps w:val="false"/>
          <w:color w:val="2B2B2B"/>
          <w:sz w:val="20"/>
        </w:rPr>
        <w:t xml:space="preserve">with </w:t>
      </w:r>
      <w:r>
        <w:rPr>
          <w:rFonts w:ascii="Times New Roman;Times;Serif" w:hAnsi="Times New Roman;Times;Serif"/>
          <w:b w:val="false"/>
          <w:i w:val="false"/>
          <w:caps w:val="false"/>
          <w:smallCaps w:val="false"/>
          <w:color w:val="151515"/>
          <w:sz w:val="20"/>
        </w:rPr>
        <w:t>the Original Indenture</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B2B2B"/>
          <w:sz w:val="20"/>
        </w:rPr>
        <w:t xml:space="preserve">"Indenture"), </w:t>
      </w:r>
      <w:r>
        <w:rPr>
          <w:rFonts w:ascii="Times New Roman;Times;Serif" w:hAnsi="Times New Roman;Times;Serif"/>
          <w:b w:val="false"/>
          <w:i w:val="false"/>
          <w:caps w:val="false"/>
          <w:smallCaps w:val="false"/>
          <w:color w:val="151515"/>
          <w:sz w:val="20"/>
        </w:rPr>
        <w:t xml:space="preserve">duly </w:t>
      </w:r>
      <w:r>
        <w:rPr>
          <w:rFonts w:ascii="Times New Roman;Times;Serif" w:hAnsi="Times New Roman;Times;Serif"/>
          <w:b w:val="false"/>
          <w:i w:val="false"/>
          <w:caps w:val="false"/>
          <w:smallCaps w:val="false"/>
          <w:color w:val="2B2B2B"/>
          <w:sz w:val="20"/>
        </w:rPr>
        <w:t xml:space="preserve">executed </w:t>
      </w:r>
      <w:r>
        <w:rPr>
          <w:rFonts w:ascii="Times New Roman;Times;Serif" w:hAnsi="Times New Roman;Times;Serif"/>
          <w:b w:val="false"/>
          <w:i w:val="false"/>
          <w:caps w:val="false"/>
          <w:smallCaps w:val="false"/>
          <w:color w:val="151515"/>
          <w:sz w:val="20"/>
        </w:rPr>
        <w:t xml:space="preserve">and delivered by </w:t>
      </w:r>
      <w:r>
        <w:rPr>
          <w:rFonts w:ascii="Times New Roman;Times;Serif" w:hAnsi="Times New Roman;Times;Serif"/>
          <w:b w:val="false"/>
          <w:i w:val="false"/>
          <w:caps w:val="false"/>
          <w:smallCaps w:val="false"/>
          <w:color w:val="2B2B2B"/>
          <w:sz w:val="20"/>
        </w:rPr>
        <w:t xml:space="preserve">the Company </w:t>
      </w:r>
      <w:r>
        <w:rPr>
          <w:rFonts w:ascii="Times New Roman;Times;Serif" w:hAnsi="Times New Roman;Times;Serif"/>
          <w:b w:val="false"/>
          <w:i w:val="false"/>
          <w:caps w:val="false"/>
          <w:smallCaps w:val="false"/>
          <w:color w:val="151515"/>
          <w:sz w:val="20"/>
        </w:rPr>
        <w:t xml:space="preserve">and </w:t>
      </w:r>
      <w:r>
        <w:rPr>
          <w:rFonts w:ascii="Times New Roman;Times;Serif" w:hAnsi="Times New Roman;Times;Serif"/>
          <w:b w:val="false"/>
          <w:i w:val="false"/>
          <w:caps w:val="false"/>
          <w:smallCaps w:val="false"/>
          <w:color w:val="2B2B2B"/>
          <w:sz w:val="20"/>
        </w:rPr>
        <w:t>Cox Enterprises, </w:t>
      </w:r>
      <w:r>
        <w:rPr>
          <w:rFonts w:ascii="Times New Roman;Times;Serif" w:hAnsi="Times New Roman;Times;Serif"/>
          <w:b w:val="false"/>
          <w:i w:val="false"/>
          <w:caps w:val="false"/>
          <w:smallCaps w:val="false"/>
          <w:color w:val="151515"/>
          <w:sz w:val="20"/>
        </w:rPr>
        <w:t>Inc</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2B2B2B"/>
          <w:sz w:val="20"/>
        </w:rPr>
        <w:t xml:space="preserve">a </w:t>
      </w:r>
      <w:r>
        <w:rPr>
          <w:rFonts w:ascii="Times New Roman;Times;Serif" w:hAnsi="Times New Roman;Times;Serif"/>
          <w:b w:val="false"/>
          <w:i w:val="false"/>
          <w:caps w:val="false"/>
          <w:smallCaps w:val="false"/>
          <w:color w:val="151515"/>
          <w:sz w:val="20"/>
        </w:rPr>
        <w:t xml:space="preserve">Delaware </w:t>
      </w:r>
      <w:r>
        <w:rPr>
          <w:rFonts w:ascii="Times New Roman;Times;Serif" w:hAnsi="Times New Roman;Times;Serif"/>
          <w:b w:val="false"/>
          <w:i w:val="false"/>
          <w:caps w:val="false"/>
          <w:smallCaps w:val="false"/>
          <w:color w:val="2B2B2B"/>
          <w:sz w:val="20"/>
        </w:rPr>
        <w:t xml:space="preserve">corporation, as guarantor (the "Guarantor"), </w:t>
      </w:r>
      <w:r>
        <w:rPr>
          <w:rFonts w:ascii="Times New Roman;Times;Serif" w:hAnsi="Times New Roman;Times;Serif"/>
          <w:b w:val="false"/>
          <w:i w:val="false"/>
          <w:caps w:val="false"/>
          <w:smallCaps w:val="false"/>
          <w:color w:val="151515"/>
          <w:sz w:val="20"/>
        </w:rPr>
        <w:t xml:space="preserve">to </w:t>
      </w:r>
      <w:r>
        <w:rPr>
          <w:rFonts w:ascii="Times New Roman;Times;Serif" w:hAnsi="Times New Roman;Times;Serif"/>
          <w:b w:val="false"/>
          <w:i w:val="false"/>
          <w:caps w:val="false"/>
          <w:smallCaps w:val="false"/>
          <w:color w:val="2B2B2B"/>
          <w:sz w:val="20"/>
        </w:rPr>
        <w:t xml:space="preserve">The </w:t>
      </w:r>
      <w:r>
        <w:rPr>
          <w:rFonts w:ascii="Times New Roman;Times;Serif" w:hAnsi="Times New Roman;Times;Serif"/>
          <w:b w:val="false"/>
          <w:i w:val="false"/>
          <w:caps w:val="false"/>
          <w:smallCaps w:val="false"/>
          <w:color w:val="151515"/>
          <w:sz w:val="20"/>
        </w:rPr>
        <w:t xml:space="preserve">Bank </w:t>
      </w:r>
      <w:r>
        <w:rPr>
          <w:rFonts w:ascii="Times New Roman;Times;Serif" w:hAnsi="Times New Roman;Times;Serif"/>
          <w:b w:val="false"/>
          <w:i w:val="false"/>
          <w:caps w:val="false"/>
          <w:smallCaps w:val="false"/>
          <w:color w:val="2B2B2B"/>
          <w:sz w:val="20"/>
        </w:rPr>
        <w:t xml:space="preserve">of </w:t>
      </w:r>
      <w:r>
        <w:rPr>
          <w:rFonts w:ascii="Times New Roman;Times;Serif" w:hAnsi="Times New Roman;Times;Serif"/>
          <w:b w:val="false"/>
          <w:i w:val="false"/>
          <w:caps w:val="false"/>
          <w:smallCaps w:val="false"/>
          <w:color w:val="151515"/>
          <w:sz w:val="20"/>
        </w:rPr>
        <w:t xml:space="preserve">New York Mellon Trust </w:t>
      </w:r>
      <w:r>
        <w:rPr>
          <w:rFonts w:ascii="Times New Roman;Times;Serif" w:hAnsi="Times New Roman;Times;Serif"/>
          <w:b w:val="false"/>
          <w:i w:val="false"/>
          <w:caps w:val="false"/>
          <w:smallCaps w:val="false"/>
          <w:color w:val="2B2B2B"/>
          <w:sz w:val="20"/>
        </w:rPr>
        <w:t xml:space="preserve">Company, N.A, as </w:t>
      </w:r>
      <w:r>
        <w:rPr>
          <w:rFonts w:ascii="Times New Roman;Times;Serif" w:hAnsi="Times New Roman;Times;Serif"/>
          <w:b w:val="false"/>
          <w:i w:val="false"/>
          <w:caps w:val="false"/>
          <w:smallCaps w:val="false"/>
          <w:color w:val="151515"/>
          <w:sz w:val="20"/>
        </w:rPr>
        <w:t xml:space="preserve">trustee </w:t>
      </w:r>
      <w:r>
        <w:rPr>
          <w:rFonts w:ascii="Times New Roman;Times;Serif" w:hAnsi="Times New Roman;Times;Serif"/>
          <w:b w:val="false"/>
          <w:i w:val="false"/>
          <w:caps w:val="false"/>
          <w:smallCaps w:val="false"/>
          <w:color w:val="2B2B2B"/>
          <w:sz w:val="20"/>
        </w:rPr>
        <w:t xml:space="preserve">(hereinafter </w:t>
      </w:r>
      <w:r>
        <w:rPr>
          <w:rFonts w:ascii="Times New Roman;Times;Serif" w:hAnsi="Times New Roman;Times;Serif"/>
          <w:b w:val="false"/>
          <w:i w:val="false"/>
          <w:caps w:val="false"/>
          <w:smallCaps w:val="false"/>
          <w:color w:val="151515"/>
          <w:sz w:val="20"/>
        </w:rPr>
        <w:t xml:space="preserve">referred to </w:t>
      </w:r>
      <w:r>
        <w:rPr>
          <w:rFonts w:ascii="Times New Roman;Times;Serif" w:hAnsi="Times New Roman;Times;Serif"/>
          <w:b w:val="false"/>
          <w:i w:val="false"/>
          <w:caps w:val="false"/>
          <w:smallCaps w:val="false"/>
          <w:color w:val="2B2B2B"/>
          <w:sz w:val="20"/>
        </w:rPr>
        <w:t xml:space="preserve">as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B2B2B"/>
          <w:sz w:val="20"/>
        </w:rPr>
        <w:t>"Trustee")</w:t>
      </w:r>
      <w:r>
        <w:rPr>
          <w:rFonts w:ascii="Times New Roman;Times;Serif" w:hAnsi="Times New Roman;Times;Serif"/>
          <w:b w:val="false"/>
          <w:i w:val="false"/>
          <w:caps w:val="false"/>
          <w:smallCaps w:val="false"/>
          <w:color w:val="646464"/>
          <w:sz w:val="20"/>
        </w:rPr>
        <w:t xml:space="preserve">, </w:t>
      </w:r>
      <w:r>
        <w:rPr>
          <w:rFonts w:ascii="Times New Roman;Times;Serif" w:hAnsi="Times New Roman;Times;Serif"/>
          <w:b w:val="false"/>
          <w:i w:val="false"/>
          <w:caps w:val="false"/>
          <w:smallCaps w:val="false"/>
          <w:color w:val="151515"/>
          <w:sz w:val="20"/>
        </w:rPr>
        <w:t xml:space="preserve">to </w:t>
      </w:r>
      <w:r>
        <w:rPr>
          <w:rFonts w:ascii="Times New Roman;Times;Serif" w:hAnsi="Times New Roman;Times;Serif"/>
          <w:b w:val="false"/>
          <w:i w:val="false"/>
          <w:caps w:val="false"/>
          <w:smallCaps w:val="false"/>
          <w:color w:val="2B2B2B"/>
          <w:sz w:val="20"/>
        </w:rPr>
        <w:t xml:space="preserve">which </w:t>
      </w:r>
      <w:r>
        <w:rPr>
          <w:rFonts w:ascii="Times New Roman;Times;Serif" w:hAnsi="Times New Roman;Times;Serif"/>
          <w:b w:val="false"/>
          <w:i w:val="false"/>
          <w:caps w:val="false"/>
          <w:smallCaps w:val="false"/>
          <w:color w:val="151515"/>
          <w:sz w:val="20"/>
        </w:rPr>
        <w:t xml:space="preserve">Indenture </w:t>
      </w:r>
      <w:r>
        <w:rPr>
          <w:rFonts w:ascii="Times New Roman;Times;Serif" w:hAnsi="Times New Roman;Times;Serif"/>
          <w:b w:val="false"/>
          <w:i w:val="false"/>
          <w:caps w:val="false"/>
          <w:smallCaps w:val="false"/>
          <w:color w:val="2B2B2B"/>
          <w:sz w:val="20"/>
        </w:rPr>
        <w:t xml:space="preserve">and all </w:t>
      </w:r>
      <w:r>
        <w:rPr>
          <w:rFonts w:ascii="Times New Roman;Times;Serif" w:hAnsi="Times New Roman;Times;Serif"/>
          <w:b w:val="false"/>
          <w:i w:val="false"/>
          <w:caps w:val="false"/>
          <w:smallCaps w:val="false"/>
          <w:color w:val="151515"/>
          <w:sz w:val="20"/>
        </w:rPr>
        <w:t xml:space="preserve">indentures </w:t>
      </w:r>
      <w:r>
        <w:rPr>
          <w:rFonts w:ascii="Times New Roman;Times;Serif" w:hAnsi="Times New Roman;Times;Serif"/>
          <w:b w:val="false"/>
          <w:i w:val="false"/>
          <w:caps w:val="false"/>
          <w:smallCaps w:val="false"/>
          <w:color w:val="2B2B2B"/>
          <w:sz w:val="20"/>
        </w:rPr>
        <w:t xml:space="preserve">supplemental </w:t>
      </w:r>
      <w:r>
        <w:rPr>
          <w:rFonts w:ascii="Times New Roman;Times;Serif" w:hAnsi="Times New Roman;Times;Serif"/>
          <w:b w:val="false"/>
          <w:i w:val="false"/>
          <w:caps w:val="false"/>
          <w:smallCaps w:val="false"/>
          <w:color w:val="151515"/>
          <w:sz w:val="20"/>
        </w:rPr>
        <w:t xml:space="preserve">thereto reference is hereby made for </w:t>
      </w:r>
      <w:r>
        <w:rPr>
          <w:rFonts w:ascii="Times New Roman;Times;Serif" w:hAnsi="Times New Roman;Times;Serif"/>
          <w:b w:val="false"/>
          <w:i w:val="false"/>
          <w:caps w:val="false"/>
          <w:smallCaps w:val="false"/>
          <w:color w:val="2B2B2B"/>
          <w:sz w:val="20"/>
        </w:rPr>
        <w:t xml:space="preserve">a </w:t>
      </w:r>
      <w:r>
        <w:rPr>
          <w:rFonts w:ascii="Times New Roman;Times;Serif" w:hAnsi="Times New Roman;Times;Serif"/>
          <w:b w:val="false"/>
          <w:i w:val="false"/>
          <w:caps w:val="false"/>
          <w:smallCaps w:val="false"/>
          <w:color w:val="151515"/>
          <w:sz w:val="20"/>
        </w:rPr>
        <w:t xml:space="preserve">description of </w:t>
      </w:r>
      <w:r>
        <w:rPr>
          <w:rFonts w:ascii="Times New Roman;Times;Serif" w:hAnsi="Times New Roman;Times;Serif"/>
          <w:b w:val="false"/>
          <w:i w:val="false"/>
          <w:caps w:val="false"/>
          <w:smallCaps w:val="false"/>
          <w:color w:val="2B2B2B"/>
          <w:sz w:val="20"/>
        </w:rPr>
        <w:t xml:space="preserve">the </w:t>
      </w:r>
      <w:r>
        <w:rPr>
          <w:rFonts w:ascii="Times New Roman;Times;Serif" w:hAnsi="Times New Roman;Times;Serif"/>
          <w:b w:val="false"/>
          <w:i w:val="false"/>
          <w:caps w:val="false"/>
          <w:smallCaps w:val="false"/>
          <w:color w:val="151515"/>
          <w:sz w:val="20"/>
        </w:rPr>
        <w:t>rights</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51515"/>
          <w:sz w:val="20"/>
        </w:rPr>
        <w:t>limitation of rights</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2B2B2B"/>
          <w:sz w:val="20"/>
        </w:rPr>
        <w:t xml:space="preserve">obligations, </w:t>
      </w:r>
      <w:r>
        <w:rPr>
          <w:rFonts w:ascii="Times New Roman;Times;Serif" w:hAnsi="Times New Roman;Times;Serif"/>
          <w:b w:val="false"/>
          <w:i w:val="false"/>
          <w:caps w:val="false"/>
          <w:smallCaps w:val="false"/>
          <w:color w:val="151515"/>
          <w:sz w:val="20"/>
        </w:rPr>
        <w:t xml:space="preserve">duties </w:t>
      </w:r>
      <w:r>
        <w:rPr>
          <w:rFonts w:ascii="Times New Roman;Times;Serif" w:hAnsi="Times New Roman;Times;Serif"/>
          <w:b w:val="false"/>
          <w:i w:val="false"/>
          <w:caps w:val="false"/>
          <w:smallCaps w:val="false"/>
          <w:color w:val="2B2B2B"/>
          <w:sz w:val="20"/>
        </w:rPr>
        <w:t xml:space="preserve">and </w:t>
      </w:r>
      <w:r>
        <w:rPr>
          <w:rFonts w:ascii="Times New Roman;Times;Serif" w:hAnsi="Times New Roman;Times;Serif"/>
          <w:b w:val="false"/>
          <w:i w:val="false"/>
          <w:caps w:val="false"/>
          <w:smallCaps w:val="false"/>
          <w:color w:val="151515"/>
          <w:sz w:val="20"/>
        </w:rPr>
        <w:t xml:space="preserve">immunities thereunder of the </w:t>
      </w:r>
      <w:r>
        <w:rPr>
          <w:rFonts w:ascii="Times New Roman;Times;Serif" w:hAnsi="Times New Roman;Times;Serif"/>
          <w:b w:val="false"/>
          <w:i w:val="false"/>
          <w:caps w:val="false"/>
          <w:smallCaps w:val="false"/>
          <w:color w:val="2B2B2B"/>
          <w:sz w:val="20"/>
        </w:rPr>
        <w:t xml:space="preserve">Trustee,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B2B2B"/>
          <w:sz w:val="20"/>
        </w:rPr>
        <w:t xml:space="preserve">Company,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B2B2B"/>
          <w:sz w:val="20"/>
        </w:rPr>
        <w:t xml:space="preserve">Guarantor and </w:t>
      </w:r>
      <w:r>
        <w:rPr>
          <w:rFonts w:ascii="Times New Roman;Times;Serif" w:hAnsi="Times New Roman;Times;Serif"/>
          <w:b w:val="false"/>
          <w:i w:val="false"/>
          <w:caps w:val="false"/>
          <w:smallCaps w:val="false"/>
          <w:color w:val="151515"/>
          <w:sz w:val="20"/>
        </w:rPr>
        <w:t xml:space="preserve">the Holders </w:t>
      </w:r>
      <w:r>
        <w:rPr>
          <w:rFonts w:ascii="Times New Roman;Times;Serif" w:hAnsi="Times New Roman;Times;Serif"/>
          <w:b w:val="false"/>
          <w:i w:val="false"/>
          <w:caps w:val="false"/>
          <w:smallCaps w:val="false"/>
          <w:color w:val="2B2B2B"/>
          <w:sz w:val="20"/>
        </w:rPr>
        <w:t xml:space="preserve">(the words </w:t>
      </w:r>
      <w:r>
        <w:rPr>
          <w:rFonts w:ascii="Times New Roman;Times;Serif" w:hAnsi="Times New Roman;Times;Serif"/>
          <w:b w:val="false"/>
          <w:i w:val="false"/>
          <w:caps w:val="false"/>
          <w:smallCaps w:val="false"/>
          <w:color w:val="4B4B4B"/>
          <w:sz w:val="20"/>
        </w:rPr>
        <w:t>"</w:t>
      </w:r>
      <w:r>
        <w:rPr>
          <w:rFonts w:ascii="Times New Roman;Times;Serif" w:hAnsi="Times New Roman;Times;Serif"/>
          <w:b w:val="false"/>
          <w:i w:val="false"/>
          <w:caps w:val="false"/>
          <w:smallCaps w:val="false"/>
          <w:color w:val="151515"/>
          <w:sz w:val="20"/>
        </w:rPr>
        <w:t>Holders</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2B2B2B"/>
          <w:sz w:val="20"/>
        </w:rPr>
        <w:t xml:space="preserve">or </w:t>
      </w:r>
      <w:r>
        <w:rPr>
          <w:rFonts w:ascii="Times New Roman;Times;Serif" w:hAnsi="Times New Roman;Times;Serif"/>
          <w:b w:val="false"/>
          <w:i w:val="false"/>
          <w:caps w:val="false"/>
          <w:smallCaps w:val="false"/>
          <w:color w:val="4B4B4B"/>
          <w:sz w:val="20"/>
        </w:rPr>
        <w:t>"</w:t>
      </w:r>
      <w:r>
        <w:rPr>
          <w:rFonts w:ascii="Times New Roman;Times;Serif" w:hAnsi="Times New Roman;Times;Serif"/>
          <w:b w:val="false"/>
          <w:i w:val="false"/>
          <w:caps w:val="false"/>
          <w:smallCaps w:val="false"/>
          <w:color w:val="151515"/>
          <w:sz w:val="20"/>
        </w:rPr>
        <w:t>Holder</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51515"/>
          <w:sz w:val="20"/>
        </w:rPr>
        <w:t xml:space="preserve">meaning the registered </w:t>
      </w:r>
      <w:r>
        <w:rPr>
          <w:rFonts w:ascii="Times New Roman;Times;Serif" w:hAnsi="Times New Roman;Times;Serif"/>
          <w:b w:val="false"/>
          <w:i w:val="false"/>
          <w:caps w:val="false"/>
          <w:smallCaps w:val="false"/>
          <w:color w:val="131313"/>
          <w:sz w:val="20"/>
        </w:rPr>
        <w:t xml:space="preserve">holders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31313"/>
          <w:sz w:val="20"/>
        </w:rPr>
        <w:t xml:space="preserve">registered holder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31313"/>
          <w:sz w:val="20"/>
        </w:rPr>
        <w:t>the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The Notes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12121"/>
          <w:sz w:val="20"/>
        </w:rPr>
        <w:t xml:space="preserve">obligations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131313"/>
          <w:sz w:val="20"/>
        </w:rPr>
        <w:t xml:space="preserve">thereunder and under the Indenture </w:t>
      </w:r>
      <w:r>
        <w:rPr>
          <w:rFonts w:ascii="Times New Roman;Times;Serif" w:hAnsi="Times New Roman;Times;Serif"/>
          <w:b w:val="false"/>
          <w:i w:val="false"/>
          <w:caps w:val="false"/>
          <w:smallCaps w:val="false"/>
          <w:color w:val="212121"/>
          <w:sz w:val="20"/>
        </w:rPr>
        <w:t xml:space="preserve">shall </w:t>
      </w:r>
      <w:r>
        <w:rPr>
          <w:rFonts w:ascii="Times New Roman;Times;Serif" w:hAnsi="Times New Roman;Times;Serif"/>
          <w:b w:val="false"/>
          <w:i w:val="false"/>
          <w:caps w:val="false"/>
          <w:smallCaps w:val="false"/>
          <w:color w:val="131313"/>
          <w:sz w:val="20"/>
        </w:rPr>
        <w:t xml:space="preserve">be fully and unconditionally </w:t>
      </w:r>
      <w:r>
        <w:rPr>
          <w:rFonts w:ascii="Times New Roman;Times;Serif" w:hAnsi="Times New Roman;Times;Serif"/>
          <w:b w:val="false"/>
          <w:i w:val="false"/>
          <w:caps w:val="false"/>
          <w:smallCaps w:val="false"/>
          <w:color w:val="212121"/>
          <w:sz w:val="20"/>
        </w:rPr>
        <w:t xml:space="preserve">guaranteed </w:t>
      </w:r>
      <w:r>
        <w:rPr>
          <w:rFonts w:ascii="Times New Roman;Times;Serif" w:hAnsi="Times New Roman;Times;Serif"/>
          <w:b w:val="false"/>
          <w:i w:val="false"/>
          <w:caps w:val="false"/>
          <w:smallCaps w:val="false"/>
          <w:color w:val="131313"/>
          <w:sz w:val="20"/>
        </w:rPr>
        <w:t xml:space="preserve">on </w:t>
      </w:r>
      <w:r>
        <w:rPr>
          <w:rFonts w:ascii="Times New Roman;Times;Serif" w:hAnsi="Times New Roman;Times;Serif"/>
          <w:b w:val="false"/>
          <w:i w:val="false"/>
          <w:caps w:val="false"/>
          <w:smallCaps w:val="false"/>
          <w:color w:val="212121"/>
          <w:sz w:val="20"/>
        </w:rPr>
        <w:t xml:space="preserve">a </w:t>
      </w:r>
      <w:r>
        <w:rPr>
          <w:rFonts w:ascii="Times New Roman;Times;Serif" w:hAnsi="Times New Roman;Times;Serif"/>
          <w:b w:val="false"/>
          <w:i w:val="false"/>
          <w:caps w:val="false"/>
          <w:smallCaps w:val="false"/>
          <w:color w:val="313131"/>
          <w:sz w:val="20"/>
        </w:rPr>
        <w:t xml:space="preserve">senior </w:t>
      </w:r>
      <w:r>
        <w:rPr>
          <w:rFonts w:ascii="Times New Roman;Times;Serif" w:hAnsi="Times New Roman;Times;Serif"/>
          <w:b w:val="false"/>
          <w:i w:val="false"/>
          <w:caps w:val="false"/>
          <w:smallCaps w:val="false"/>
          <w:color w:val="131313"/>
          <w:sz w:val="20"/>
        </w:rPr>
        <w:t xml:space="preserve">unsecured basis by </w:t>
      </w:r>
      <w:r>
        <w:rPr>
          <w:rFonts w:ascii="Times New Roman;Times;Serif" w:hAnsi="Times New Roman;Times;Serif"/>
          <w:b w:val="false"/>
          <w:i w:val="false"/>
          <w:caps w:val="false"/>
          <w:smallCaps w:val="false"/>
          <w:color w:val="212121"/>
          <w:sz w:val="20"/>
        </w:rPr>
        <w:t xml:space="preserve">the Guarantor (the </w:t>
      </w:r>
      <w:r>
        <w:rPr>
          <w:rFonts w:ascii="Times New Roman;Times;Serif" w:hAnsi="Times New Roman;Times;Serif"/>
          <w:b w:val="false"/>
          <w:i w:val="false"/>
          <w:caps w:val="false"/>
          <w:smallCaps w:val="false"/>
          <w:color w:val="313131"/>
          <w:sz w:val="20"/>
        </w:rPr>
        <w:t xml:space="preserve">"Guarantee").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12121"/>
          <w:sz w:val="20"/>
        </w:rPr>
        <w:t xml:space="preserve">Guarantee will </w:t>
      </w:r>
      <w:r>
        <w:rPr>
          <w:rFonts w:ascii="Times New Roman;Times;Serif" w:hAnsi="Times New Roman;Times;Serif"/>
          <w:b w:val="false"/>
          <w:i w:val="false"/>
          <w:caps w:val="false"/>
          <w:smallCaps w:val="false"/>
          <w:color w:val="131313"/>
          <w:sz w:val="20"/>
        </w:rPr>
        <w:t xml:space="preserve">be </w:t>
      </w:r>
      <w:r>
        <w:rPr>
          <w:rFonts w:ascii="Times New Roman;Times;Serif" w:hAnsi="Times New Roman;Times;Serif"/>
          <w:b w:val="false"/>
          <w:i w:val="false"/>
          <w:caps w:val="false"/>
          <w:smallCaps w:val="false"/>
          <w:color w:val="212121"/>
          <w:sz w:val="20"/>
        </w:rPr>
        <w:t xml:space="preserve">automatically and </w:t>
      </w:r>
      <w:r>
        <w:rPr>
          <w:rFonts w:ascii="Times New Roman;Times;Serif" w:hAnsi="Times New Roman;Times;Serif"/>
          <w:b w:val="false"/>
          <w:i w:val="false"/>
          <w:caps w:val="false"/>
          <w:smallCaps w:val="false"/>
          <w:color w:val="131313"/>
          <w:sz w:val="20"/>
        </w:rPr>
        <w:t xml:space="preserve">unconditionally released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31313"/>
          <w:sz w:val="20"/>
        </w:rPr>
        <w:t xml:space="preserve">discharged upon the </w:t>
      </w:r>
      <w:r>
        <w:rPr>
          <w:rFonts w:ascii="Times New Roman;Times;Serif" w:hAnsi="Times New Roman;Times;Serif"/>
          <w:b w:val="false"/>
          <w:i w:val="false"/>
          <w:caps w:val="false"/>
          <w:smallCaps w:val="false"/>
          <w:color w:val="212121"/>
          <w:sz w:val="20"/>
        </w:rPr>
        <w:t xml:space="preserve">occurrence of certain </w:t>
      </w:r>
      <w:r>
        <w:rPr>
          <w:rFonts w:ascii="Times New Roman;Times;Serif" w:hAnsi="Times New Roman;Times;Serif"/>
          <w:b w:val="false"/>
          <w:i w:val="false"/>
          <w:caps w:val="false"/>
          <w:smallCaps w:val="false"/>
          <w:color w:val="131313"/>
          <w:sz w:val="20"/>
        </w:rPr>
        <w:t xml:space="preserve">events </w:t>
      </w:r>
      <w:r>
        <w:rPr>
          <w:rFonts w:ascii="Times New Roman;Times;Serif" w:hAnsi="Times New Roman;Times;Serif"/>
          <w:b w:val="false"/>
          <w:i w:val="false"/>
          <w:caps w:val="false"/>
          <w:smallCaps w:val="false"/>
          <w:color w:val="212121"/>
          <w:sz w:val="20"/>
        </w:rPr>
        <w:t xml:space="preserve">without </w:t>
      </w:r>
      <w:r>
        <w:rPr>
          <w:rFonts w:ascii="Times New Roman;Times;Serif" w:hAnsi="Times New Roman;Times;Serif"/>
          <w:b w:val="false"/>
          <w:i w:val="false"/>
          <w:caps w:val="false"/>
          <w:smallCaps w:val="false"/>
          <w:color w:val="131313"/>
          <w:sz w:val="20"/>
        </w:rPr>
        <w:t xml:space="preserve">any </w:t>
      </w:r>
      <w:r>
        <w:rPr>
          <w:rFonts w:ascii="Times New Roman;Times;Serif" w:hAnsi="Times New Roman;Times;Serif"/>
          <w:b w:val="false"/>
          <w:i w:val="false"/>
          <w:caps w:val="false"/>
          <w:smallCaps w:val="false"/>
          <w:color w:val="212121"/>
          <w:sz w:val="20"/>
        </w:rPr>
        <w:t xml:space="preserve">action </w:t>
      </w:r>
      <w:r>
        <w:rPr>
          <w:rFonts w:ascii="Times New Roman;Times;Serif" w:hAnsi="Times New Roman;Times;Serif"/>
          <w:b w:val="false"/>
          <w:i w:val="false"/>
          <w:caps w:val="false"/>
          <w:smallCaps w:val="false"/>
          <w:color w:val="131313"/>
          <w:sz w:val="20"/>
        </w:rPr>
        <w:t xml:space="preserve">required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31313"/>
          <w:sz w:val="20"/>
        </w:rPr>
        <w:t xml:space="preserve">the part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31313"/>
          <w:sz w:val="20"/>
        </w:rPr>
        <w:t xml:space="preserve">the Trustee </w:t>
      </w:r>
      <w:r>
        <w:rPr>
          <w:rFonts w:ascii="Times New Roman;Times;Serif" w:hAnsi="Times New Roman;Times;Serif"/>
          <w:b w:val="false"/>
          <w:i w:val="false"/>
          <w:caps w:val="false"/>
          <w:smallCaps w:val="false"/>
          <w:color w:val="212121"/>
          <w:sz w:val="20"/>
        </w:rPr>
        <w:t xml:space="preserve">or any </w:t>
      </w:r>
      <w:r>
        <w:rPr>
          <w:rFonts w:ascii="Times New Roman;Times;Serif" w:hAnsi="Times New Roman;Times;Serif"/>
          <w:b w:val="false"/>
          <w:i w:val="false"/>
          <w:caps w:val="false"/>
          <w:smallCaps w:val="false"/>
          <w:color w:val="131313"/>
          <w:sz w:val="20"/>
        </w:rPr>
        <w:t xml:space="preserve">Holder in accordance </w:t>
      </w:r>
      <w:r>
        <w:rPr>
          <w:rFonts w:ascii="Times New Roman;Times;Serif" w:hAnsi="Times New Roman;Times;Serif"/>
          <w:b w:val="false"/>
          <w:i w:val="false"/>
          <w:caps w:val="false"/>
          <w:smallCaps w:val="false"/>
          <w:color w:val="212121"/>
          <w:sz w:val="20"/>
        </w:rPr>
        <w:t xml:space="preserve">with </w:t>
      </w:r>
      <w:r>
        <w:rPr>
          <w:rFonts w:ascii="Times New Roman;Times;Serif" w:hAnsi="Times New Roman;Times;Serif"/>
          <w:b w:val="false"/>
          <w:i w:val="false"/>
          <w:caps w:val="false"/>
          <w:smallCaps w:val="false"/>
          <w:color w:val="131313"/>
          <w:sz w:val="20"/>
        </w:rPr>
        <w:t xml:space="preserve">the terms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12121"/>
          <w:sz w:val="20"/>
        </w:rPr>
        <w:t xml:space="preserve">Twentieth Supplemental </w:t>
      </w:r>
      <w:r>
        <w:rPr>
          <w:rFonts w:ascii="Times New Roman;Times;Serif" w:hAnsi="Times New Roman;Times;Serif"/>
          <w:b w:val="false"/>
          <w:i w:val="false"/>
          <w:caps w:val="false"/>
          <w:smallCaps w:val="false"/>
          <w:color w:val="131313"/>
          <w:sz w:val="20"/>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Prior to the Par </w:t>
      </w:r>
      <w:r>
        <w:rPr>
          <w:rFonts w:ascii="Times New Roman;Times;Serif" w:hAnsi="Times New Roman;Times;Serif"/>
          <w:b w:val="false"/>
          <w:i w:val="false"/>
          <w:caps w:val="false"/>
          <w:smallCaps w:val="false"/>
          <w:color w:val="212121"/>
          <w:sz w:val="20"/>
        </w:rPr>
        <w:t xml:space="preserve">Call </w:t>
      </w:r>
      <w:r>
        <w:rPr>
          <w:rFonts w:ascii="Times New Roman;Times;Serif" w:hAnsi="Times New Roman;Times;Serif"/>
          <w:b w:val="false"/>
          <w:i w:val="false"/>
          <w:caps w:val="false"/>
          <w:smallCaps w:val="false"/>
          <w:color w:val="131313"/>
          <w:sz w:val="20"/>
        </w:rPr>
        <w:t xml:space="preserve">Date, this Note </w:t>
      </w:r>
      <w:r>
        <w:rPr>
          <w:rFonts w:ascii="Times New Roman;Times;Serif" w:hAnsi="Times New Roman;Times;Serif"/>
          <w:b w:val="false"/>
          <w:i w:val="false"/>
          <w:caps w:val="false"/>
          <w:smallCaps w:val="false"/>
          <w:color w:val="313131"/>
          <w:sz w:val="20"/>
        </w:rPr>
        <w:t xml:space="preserve">will </w:t>
      </w:r>
      <w:r>
        <w:rPr>
          <w:rFonts w:ascii="Times New Roman;Times;Serif" w:hAnsi="Times New Roman;Times;Serif"/>
          <w:b w:val="false"/>
          <w:i w:val="false"/>
          <w:caps w:val="false"/>
          <w:smallCaps w:val="false"/>
          <w:color w:val="131313"/>
          <w:sz w:val="20"/>
        </w:rPr>
        <w:t xml:space="preserve">be redeemable at the </w:t>
      </w:r>
      <w:r>
        <w:rPr>
          <w:rFonts w:ascii="Times New Roman;Times;Serif" w:hAnsi="Times New Roman;Times;Serif"/>
          <w:b w:val="false"/>
          <w:i w:val="false"/>
          <w:caps w:val="false"/>
          <w:smallCaps w:val="false"/>
          <w:color w:val="212121"/>
          <w:sz w:val="20"/>
        </w:rPr>
        <w:t xml:space="preserve">option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12121"/>
          <w:sz w:val="20"/>
        </w:rPr>
        <w:t xml:space="preserve">whole or </w:t>
      </w:r>
      <w:r>
        <w:rPr>
          <w:rFonts w:ascii="Times New Roman;Times;Serif" w:hAnsi="Times New Roman;Times;Serif"/>
          <w:b w:val="false"/>
          <w:i w:val="false"/>
          <w:caps w:val="false"/>
          <w:smallCaps w:val="false"/>
          <w:color w:val="131313"/>
          <w:sz w:val="20"/>
        </w:rPr>
        <w:t xml:space="preserve">in part, </w:t>
      </w:r>
      <w:r>
        <w:rPr>
          <w:rFonts w:ascii="Times New Roman;Times;Serif" w:hAnsi="Times New Roman;Times;Serif"/>
          <w:b w:val="false"/>
          <w:i w:val="false"/>
          <w:caps w:val="false"/>
          <w:smallCaps w:val="false"/>
          <w:color w:val="212121"/>
          <w:sz w:val="20"/>
        </w:rPr>
        <w:t xml:space="preserve">at any </w:t>
      </w:r>
      <w:r>
        <w:rPr>
          <w:rFonts w:ascii="Times New Roman;Times;Serif" w:hAnsi="Times New Roman;Times;Serif"/>
          <w:b w:val="false"/>
          <w:i w:val="false"/>
          <w:caps w:val="false"/>
          <w:smallCaps w:val="false"/>
          <w:color w:val="131313"/>
          <w:sz w:val="20"/>
        </w:rPr>
        <w:t xml:space="preserve">time and from time to time, </w:t>
      </w:r>
      <w:r>
        <w:rPr>
          <w:rFonts w:ascii="Times New Roman;Times;Serif" w:hAnsi="Times New Roman;Times;Serif"/>
          <w:b w:val="false"/>
          <w:i w:val="false"/>
          <w:caps w:val="false"/>
          <w:smallCaps w:val="false"/>
          <w:color w:val="212121"/>
          <w:sz w:val="20"/>
        </w:rPr>
        <w:t xml:space="preserve">at a </w:t>
      </w:r>
      <w:r>
        <w:rPr>
          <w:rFonts w:ascii="Times New Roman;Times;Serif" w:hAnsi="Times New Roman;Times;Serif"/>
          <w:b w:val="false"/>
          <w:i w:val="false"/>
          <w:caps w:val="false"/>
          <w:smallCaps w:val="false"/>
          <w:color w:val="131313"/>
          <w:sz w:val="20"/>
        </w:rPr>
        <w:t xml:space="preserve">Redemption Price </w:t>
      </w:r>
      <w:r>
        <w:rPr>
          <w:rFonts w:ascii="Times New Roman;Times;Serif" w:hAnsi="Times New Roman;Times;Serif"/>
          <w:b w:val="false"/>
          <w:i w:val="false"/>
          <w:caps w:val="false"/>
          <w:smallCaps w:val="false"/>
          <w:color w:val="212121"/>
          <w:sz w:val="20"/>
        </w:rPr>
        <w:t xml:space="preserve">(expressed </w:t>
      </w:r>
      <w:r>
        <w:rPr>
          <w:rFonts w:ascii="Times New Roman;Times;Serif" w:hAnsi="Times New Roman;Times;Serif"/>
          <w:b w:val="false"/>
          <w:i w:val="false"/>
          <w:caps w:val="false"/>
          <w:smallCaps w:val="false"/>
          <w:color w:val="131313"/>
          <w:sz w:val="20"/>
        </w:rPr>
        <w:t xml:space="preserve">as a percentage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31313"/>
          <w:sz w:val="20"/>
        </w:rPr>
        <w:t xml:space="preserve">principal </w:t>
      </w:r>
      <w:r>
        <w:rPr>
          <w:rFonts w:ascii="Times New Roman;Times;Serif" w:hAnsi="Times New Roman;Times;Serif"/>
          <w:b w:val="false"/>
          <w:i w:val="false"/>
          <w:caps w:val="false"/>
          <w:smallCaps w:val="false"/>
          <w:color w:val="212121"/>
          <w:sz w:val="20"/>
        </w:rPr>
        <w:t xml:space="preserve">amount </w:t>
      </w:r>
      <w:r>
        <w:rPr>
          <w:rFonts w:ascii="Times New Roman;Times;Serif" w:hAnsi="Times New Roman;Times;Serif"/>
          <w:b w:val="false"/>
          <w:i w:val="false"/>
          <w:caps w:val="false"/>
          <w:smallCaps w:val="false"/>
          <w:color w:val="131313"/>
          <w:sz w:val="20"/>
        </w:rPr>
        <w:t xml:space="preserve">and rounded to </w:t>
      </w:r>
      <w:r>
        <w:rPr>
          <w:rFonts w:ascii="Times New Roman;Times;Serif" w:hAnsi="Times New Roman;Times;Serif"/>
          <w:b w:val="false"/>
          <w:i w:val="false"/>
          <w:caps w:val="false"/>
          <w:smallCaps w:val="false"/>
          <w:color w:val="212121"/>
          <w:sz w:val="20"/>
        </w:rPr>
        <w:t xml:space="preserve">three </w:t>
      </w:r>
      <w:r>
        <w:rPr>
          <w:rFonts w:ascii="Times New Roman;Times;Serif" w:hAnsi="Times New Roman;Times;Serif"/>
          <w:b w:val="false"/>
          <w:i w:val="false"/>
          <w:caps w:val="false"/>
          <w:smallCaps w:val="false"/>
          <w:color w:val="131313"/>
          <w:sz w:val="20"/>
        </w:rPr>
        <w:t xml:space="preserve">decimal places) </w:t>
      </w:r>
      <w:r>
        <w:rPr>
          <w:rFonts w:ascii="Times New Roman;Times;Serif" w:hAnsi="Times New Roman;Times;Serif"/>
          <w:b w:val="false"/>
          <w:i w:val="false"/>
          <w:caps w:val="false"/>
          <w:smallCaps w:val="false"/>
          <w:color w:val="212121"/>
          <w:sz w:val="20"/>
        </w:rPr>
        <w:t xml:space="preserve">equal </w:t>
      </w:r>
      <w:r>
        <w:rPr>
          <w:rFonts w:ascii="Times New Roman;Times;Serif" w:hAnsi="Times New Roman;Times;Serif"/>
          <w:b w:val="false"/>
          <w:i w:val="false"/>
          <w:caps w:val="false"/>
          <w:smallCaps w:val="false"/>
          <w:color w:val="131313"/>
          <w:sz w:val="20"/>
        </w:rPr>
        <w:t xml:space="preserve">to the </w:t>
      </w:r>
      <w:r>
        <w:rPr>
          <w:rFonts w:ascii="Times New Roman;Times;Serif" w:hAnsi="Times New Roman;Times;Serif"/>
          <w:b w:val="false"/>
          <w:i w:val="false"/>
          <w:caps w:val="false"/>
          <w:smallCaps w:val="false"/>
          <w:color w:val="313131"/>
          <w:sz w:val="20"/>
        </w:rPr>
        <w:t xml:space="preserve">greater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313131"/>
          <w:sz w:val="20"/>
        </w:rPr>
        <w:t xml:space="preserve">(i) </w:t>
      </w:r>
      <w:r>
        <w:rPr>
          <w:rFonts w:ascii="Times New Roman;Times;Serif" w:hAnsi="Times New Roman;Times;Serif"/>
          <w:b w:val="false"/>
          <w:i w:val="false"/>
          <w:caps w:val="false"/>
          <w:smallCaps w:val="false"/>
          <w:color w:val="212121"/>
          <w:sz w:val="20"/>
        </w:rPr>
        <w:t>(a)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313131"/>
          <w:sz w:val="20"/>
        </w:rPr>
        <w:t xml:space="preserve">sum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31313"/>
          <w:sz w:val="20"/>
        </w:rPr>
        <w:t xml:space="preserve">the present </w:t>
      </w:r>
      <w:r>
        <w:rPr>
          <w:rFonts w:ascii="Times New Roman;Times;Serif" w:hAnsi="Times New Roman;Times;Serif"/>
          <w:b w:val="false"/>
          <w:i w:val="false"/>
          <w:caps w:val="false"/>
          <w:smallCaps w:val="false"/>
          <w:color w:val="212121"/>
          <w:sz w:val="20"/>
        </w:rPr>
        <w:t xml:space="preserve">values of </w:t>
      </w:r>
      <w:r>
        <w:rPr>
          <w:rFonts w:ascii="Times New Roman;Times;Serif" w:hAnsi="Times New Roman;Times;Serif"/>
          <w:b w:val="false"/>
          <w:i w:val="false"/>
          <w:caps w:val="false"/>
          <w:smallCaps w:val="false"/>
          <w:color w:val="131313"/>
          <w:sz w:val="20"/>
        </w:rPr>
        <w:t xml:space="preserve">the remaining </w:t>
      </w:r>
      <w:r>
        <w:rPr>
          <w:rFonts w:ascii="Times New Roman;Times;Serif" w:hAnsi="Times New Roman;Times;Serif"/>
          <w:b w:val="false"/>
          <w:i w:val="false"/>
          <w:caps w:val="false"/>
          <w:smallCaps w:val="false"/>
          <w:color w:val="313131"/>
          <w:sz w:val="20"/>
        </w:rPr>
        <w:t xml:space="preserve">scheduled </w:t>
      </w:r>
      <w:r>
        <w:rPr>
          <w:rFonts w:ascii="Times New Roman;Times;Serif" w:hAnsi="Times New Roman;Times;Serif"/>
          <w:b w:val="false"/>
          <w:i w:val="false"/>
          <w:caps w:val="false"/>
          <w:smallCaps w:val="false"/>
          <w:color w:val="212121"/>
          <w:sz w:val="20"/>
        </w:rPr>
        <w:t xml:space="preserve">payments of </w:t>
      </w:r>
      <w:r>
        <w:rPr>
          <w:rFonts w:ascii="Times New Roman;Times;Serif" w:hAnsi="Times New Roman;Times;Serif"/>
          <w:b w:val="false"/>
          <w:i w:val="false"/>
          <w:caps w:val="false"/>
          <w:smallCaps w:val="false"/>
          <w:color w:val="131313"/>
          <w:sz w:val="20"/>
        </w:rPr>
        <w:t xml:space="preserve">principal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31313"/>
          <w:sz w:val="20"/>
        </w:rPr>
        <w:t xml:space="preserve">interest thereon discounted to the Redemption Date </w:t>
      </w:r>
      <w:r>
        <w:rPr>
          <w:rFonts w:ascii="Times New Roman;Times;Serif" w:hAnsi="Times New Roman;Times;Serif"/>
          <w:b w:val="false"/>
          <w:i w:val="false"/>
          <w:caps w:val="false"/>
          <w:smallCaps w:val="false"/>
          <w:color w:val="212121"/>
          <w:sz w:val="20"/>
        </w:rPr>
        <w:t xml:space="preserve">(assuming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12121"/>
          <w:sz w:val="20"/>
        </w:rPr>
        <w:t xml:space="preserve">Note </w:t>
      </w:r>
      <w:r>
        <w:rPr>
          <w:rFonts w:ascii="Times New Roman;Times;Serif" w:hAnsi="Times New Roman;Times;Serif"/>
          <w:b w:val="false"/>
          <w:i w:val="false"/>
          <w:caps w:val="false"/>
          <w:smallCaps w:val="false"/>
          <w:color w:val="131313"/>
          <w:sz w:val="20"/>
        </w:rPr>
        <w:t xml:space="preserve">matured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31313"/>
          <w:sz w:val="20"/>
        </w:rPr>
        <w:t xml:space="preserve">the Par </w:t>
      </w:r>
      <w:r>
        <w:rPr>
          <w:rFonts w:ascii="Times New Roman;Times;Serif" w:hAnsi="Times New Roman;Times;Serif"/>
          <w:b w:val="false"/>
          <w:i w:val="false"/>
          <w:caps w:val="false"/>
          <w:smallCaps w:val="false"/>
          <w:color w:val="212121"/>
          <w:sz w:val="20"/>
        </w:rPr>
        <w:t xml:space="preserve">Call </w:t>
      </w:r>
      <w:r>
        <w:rPr>
          <w:rFonts w:ascii="Times New Roman;Times;Serif" w:hAnsi="Times New Roman;Times;Serif"/>
          <w:b w:val="false"/>
          <w:i w:val="false"/>
          <w:caps w:val="false"/>
          <w:smallCaps w:val="false"/>
          <w:color w:val="131313"/>
          <w:sz w:val="20"/>
        </w:rPr>
        <w:t xml:space="preserve">Date) on </w:t>
      </w:r>
      <w:r>
        <w:rPr>
          <w:rFonts w:ascii="Times New Roman;Times;Serif" w:hAnsi="Times New Roman;Times;Serif"/>
          <w:b w:val="false"/>
          <w:i w:val="false"/>
          <w:caps w:val="false"/>
          <w:smallCaps w:val="false"/>
          <w:color w:val="212121"/>
          <w:sz w:val="20"/>
        </w:rPr>
        <w:t xml:space="preserve">a </w:t>
      </w:r>
      <w:r>
        <w:rPr>
          <w:rFonts w:ascii="Times New Roman;Times;Serif" w:hAnsi="Times New Roman;Times;Serif"/>
          <w:b w:val="false"/>
          <w:i w:val="false"/>
          <w:caps w:val="false"/>
          <w:smallCaps w:val="false"/>
          <w:color w:val="313131"/>
          <w:sz w:val="20"/>
        </w:rPr>
        <w:t xml:space="preserve">semi-annual </w:t>
      </w:r>
      <w:r>
        <w:rPr>
          <w:rFonts w:ascii="Times New Roman;Times;Serif" w:hAnsi="Times New Roman;Times;Serif"/>
          <w:b w:val="false"/>
          <w:i w:val="false"/>
          <w:caps w:val="false"/>
          <w:smallCaps w:val="false"/>
          <w:color w:val="131313"/>
          <w:sz w:val="20"/>
        </w:rPr>
        <w:t xml:space="preserve">basis </w:t>
      </w:r>
      <w:r>
        <w:rPr>
          <w:rFonts w:ascii="Times New Roman;Times;Serif" w:hAnsi="Times New Roman;Times;Serif"/>
          <w:b w:val="false"/>
          <w:i w:val="false"/>
          <w:caps w:val="false"/>
          <w:smallCaps w:val="false"/>
          <w:color w:val="313131"/>
          <w:sz w:val="20"/>
        </w:rPr>
        <w:t xml:space="preserve">(assuming a </w:t>
      </w:r>
      <w:r>
        <w:rPr>
          <w:rFonts w:ascii="Times New Roman;Times;Serif" w:hAnsi="Times New Roman;Times;Serif"/>
          <w:b w:val="false"/>
          <w:i w:val="false"/>
          <w:caps w:val="false"/>
          <w:smallCaps w:val="false"/>
          <w:color w:val="212121"/>
          <w:sz w:val="20"/>
        </w:rPr>
        <w:t xml:space="preserve">360-day year consisting of </w:t>
      </w:r>
      <w:r>
        <w:rPr>
          <w:rFonts w:ascii="Times New Roman;Times;Serif" w:hAnsi="Times New Roman;Times;Serif"/>
          <w:b w:val="false"/>
          <w:i w:val="false"/>
          <w:caps w:val="false"/>
          <w:smallCaps w:val="false"/>
          <w:color w:val="313131"/>
          <w:sz w:val="20"/>
        </w:rPr>
        <w:t xml:space="preserve">twelve </w:t>
      </w:r>
      <w:r>
        <w:rPr>
          <w:rFonts w:ascii="Times New Roman;Times;Serif" w:hAnsi="Times New Roman;Times;Serif"/>
          <w:b w:val="false"/>
          <w:i w:val="false"/>
          <w:caps w:val="false"/>
          <w:smallCaps w:val="false"/>
          <w:color w:val="212121"/>
          <w:sz w:val="20"/>
        </w:rPr>
        <w:t xml:space="preserve">30-day </w:t>
      </w:r>
      <w:r>
        <w:rPr>
          <w:rFonts w:ascii="Times New Roman;Times;Serif" w:hAnsi="Times New Roman;Times;Serif"/>
          <w:b w:val="false"/>
          <w:i w:val="false"/>
          <w:caps w:val="false"/>
          <w:smallCaps w:val="false"/>
          <w:color w:val="131313"/>
          <w:sz w:val="20"/>
        </w:rPr>
        <w:t xml:space="preserve">months) </w:t>
      </w:r>
      <w:r>
        <w:rPr>
          <w:rFonts w:ascii="Times New Roman;Times;Serif" w:hAnsi="Times New Roman;Times;Serif"/>
          <w:b w:val="false"/>
          <w:i w:val="false"/>
          <w:caps w:val="false"/>
          <w:smallCaps w:val="false"/>
          <w:color w:val="212121"/>
          <w:sz w:val="20"/>
        </w:rPr>
        <w:t xml:space="preserve">at </w:t>
      </w:r>
      <w:r>
        <w:rPr>
          <w:rFonts w:ascii="Times New Roman;Times;Serif" w:hAnsi="Times New Roman;Times;Serif"/>
          <w:b w:val="false"/>
          <w:i w:val="false"/>
          <w:caps w:val="false"/>
          <w:smallCaps w:val="false"/>
          <w:color w:val="131313"/>
          <w:sz w:val="20"/>
        </w:rPr>
        <w:t xml:space="preserve">the Treasury Rate </w:t>
      </w:r>
      <w:r>
        <w:rPr>
          <w:rFonts w:ascii="Times New Roman;Times;Serif" w:hAnsi="Times New Roman;Times;Serif"/>
          <w:b w:val="false"/>
          <w:i w:val="false"/>
          <w:caps w:val="false"/>
          <w:smallCaps w:val="false"/>
          <w:color w:val="212121"/>
          <w:sz w:val="20"/>
        </w:rPr>
        <w:t xml:space="preserve">(as </w:t>
      </w:r>
      <w:r>
        <w:rPr>
          <w:rFonts w:ascii="Times New Roman;Times;Serif" w:hAnsi="Times New Roman;Times;Serif"/>
          <w:b w:val="false"/>
          <w:i w:val="false"/>
          <w:caps w:val="false"/>
          <w:smallCaps w:val="false"/>
          <w:color w:val="131313"/>
          <w:sz w:val="20"/>
        </w:rPr>
        <w:t xml:space="preserve">defined below) </w:t>
      </w:r>
      <w:r>
        <w:rPr>
          <w:rFonts w:ascii="Times New Roman;Times;Serif" w:hAnsi="Times New Roman;Times;Serif"/>
          <w:b w:val="false"/>
          <w:i w:val="false"/>
          <w:caps w:val="false"/>
          <w:smallCaps w:val="false"/>
          <w:color w:val="212121"/>
          <w:sz w:val="20"/>
        </w:rPr>
        <w:t xml:space="preserve">plus 30 </w:t>
      </w:r>
      <w:r>
        <w:rPr>
          <w:rFonts w:ascii="Times New Roman;Times;Serif" w:hAnsi="Times New Roman;Times;Serif"/>
          <w:b w:val="false"/>
          <w:i w:val="false"/>
          <w:caps w:val="false"/>
          <w:smallCaps w:val="false"/>
          <w:color w:val="131313"/>
          <w:sz w:val="20"/>
        </w:rPr>
        <w:t xml:space="preserve">basis points, less </w:t>
      </w:r>
      <w:r>
        <w:rPr>
          <w:rFonts w:ascii="Times New Roman;Times;Serif" w:hAnsi="Times New Roman;Times;Serif"/>
          <w:b w:val="false"/>
          <w:i w:val="false"/>
          <w:caps w:val="false"/>
          <w:smallCaps w:val="false"/>
          <w:color w:val="313131"/>
          <w:sz w:val="20"/>
        </w:rPr>
        <w:t>(b) </w:t>
      </w:r>
      <w:r>
        <w:rPr>
          <w:rFonts w:ascii="Times New Roman;Times;Serif" w:hAnsi="Times New Roman;Times;Serif"/>
          <w:b w:val="false"/>
          <w:i w:val="false"/>
          <w:caps w:val="false"/>
          <w:smallCaps w:val="false"/>
          <w:color w:val="131313"/>
          <w:sz w:val="20"/>
        </w:rPr>
        <w:t xml:space="preserve">interest </w:t>
      </w:r>
      <w:r>
        <w:rPr>
          <w:rFonts w:ascii="Times New Roman;Times;Serif" w:hAnsi="Times New Roman;Times;Serif"/>
          <w:b w:val="false"/>
          <w:i w:val="false"/>
          <w:caps w:val="false"/>
          <w:smallCaps w:val="false"/>
          <w:color w:val="212121"/>
          <w:sz w:val="20"/>
        </w:rPr>
        <w:t xml:space="preserve">accrued </w:t>
      </w:r>
      <w:r>
        <w:rPr>
          <w:rFonts w:ascii="Times New Roman;Times;Serif" w:hAnsi="Times New Roman;Times;Serif"/>
          <w:b w:val="false"/>
          <w:i w:val="false"/>
          <w:caps w:val="false"/>
          <w:smallCaps w:val="false"/>
          <w:color w:val="131313"/>
          <w:sz w:val="20"/>
        </w:rPr>
        <w:t xml:space="preserve">to the Redemption Date, </w:t>
      </w:r>
      <w:r>
        <w:rPr>
          <w:rFonts w:ascii="Times New Roman;Times;Serif" w:hAnsi="Times New Roman;Times;Serif"/>
          <w:b w:val="false"/>
          <w:i w:val="false"/>
          <w:caps w:val="false"/>
          <w:smallCaps w:val="false"/>
          <w:color w:val="313131"/>
          <w:sz w:val="20"/>
        </w:rPr>
        <w:t xml:space="preserve">and </w:t>
      </w:r>
      <w:r>
        <w:rPr>
          <w:rFonts w:ascii="Times New Roman;Times;Serif" w:hAnsi="Times New Roman;Times;Serif"/>
          <w:b w:val="false"/>
          <w:i w:val="false"/>
          <w:caps w:val="false"/>
          <w:smallCaps w:val="false"/>
          <w:color w:val="212121"/>
          <w:sz w:val="20"/>
        </w:rPr>
        <w:t>(ii) </w:t>
      </w:r>
      <w:r>
        <w:rPr>
          <w:rFonts w:ascii="Times New Roman;Times;Serif" w:hAnsi="Times New Roman;Times;Serif"/>
          <w:b w:val="false"/>
          <w:i w:val="false"/>
          <w:caps w:val="false"/>
          <w:smallCaps w:val="false"/>
          <w:color w:val="131313"/>
          <w:sz w:val="20"/>
        </w:rPr>
        <w:t xml:space="preserve">100%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12121"/>
          <w:sz w:val="20"/>
        </w:rPr>
        <w:t xml:space="preserve">principal amount of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12121"/>
          <w:sz w:val="20"/>
        </w:rPr>
        <w:t xml:space="preserve">Note </w:t>
      </w:r>
      <w:r>
        <w:rPr>
          <w:rFonts w:ascii="Times New Roman;Times;Serif" w:hAnsi="Times New Roman;Times;Serif"/>
          <w:b w:val="false"/>
          <w:i w:val="false"/>
          <w:caps w:val="false"/>
          <w:smallCaps w:val="false"/>
          <w:color w:val="131313"/>
          <w:sz w:val="20"/>
        </w:rPr>
        <w:t xml:space="preserve">to be redeemed, plus, in </w:t>
      </w:r>
      <w:r>
        <w:rPr>
          <w:rFonts w:ascii="Times New Roman;Times;Serif" w:hAnsi="Times New Roman;Times;Serif"/>
          <w:b w:val="false"/>
          <w:i w:val="false"/>
          <w:caps w:val="false"/>
          <w:smallCaps w:val="false"/>
          <w:color w:val="212121"/>
          <w:sz w:val="20"/>
        </w:rPr>
        <w:t>either case</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accrued </w:t>
      </w:r>
      <w:r>
        <w:rPr>
          <w:rFonts w:ascii="Times New Roman;Times;Serif" w:hAnsi="Times New Roman;Times;Serif"/>
          <w:b w:val="false"/>
          <w:i w:val="false"/>
          <w:caps w:val="false"/>
          <w:smallCaps w:val="false"/>
          <w:color w:val="313131"/>
          <w:sz w:val="20"/>
        </w:rPr>
        <w:t xml:space="preserve">and </w:t>
      </w:r>
      <w:r>
        <w:rPr>
          <w:rFonts w:ascii="Times New Roman;Times;Serif" w:hAnsi="Times New Roman;Times;Serif"/>
          <w:b w:val="false"/>
          <w:i w:val="false"/>
          <w:caps w:val="false"/>
          <w:smallCaps w:val="false"/>
          <w:color w:val="131313"/>
          <w:sz w:val="20"/>
        </w:rPr>
        <w:t xml:space="preserve">unpaid interest thereon to the Redemption Date. </w:t>
      </w:r>
      <w:r>
        <w:rPr>
          <w:rFonts w:ascii="Times New Roman;Times;Serif" w:hAnsi="Times New Roman;Times;Serif"/>
          <w:b w:val="false"/>
          <w:i w:val="false"/>
          <w:caps w:val="false"/>
          <w:smallCaps w:val="false"/>
          <w:color w:val="212121"/>
          <w:sz w:val="20"/>
        </w:rPr>
        <w:t xml:space="preserve">On or after </w:t>
      </w:r>
      <w:r>
        <w:rPr>
          <w:rFonts w:ascii="Times New Roman;Times;Serif" w:hAnsi="Times New Roman;Times;Serif"/>
          <w:b w:val="false"/>
          <w:i w:val="false"/>
          <w:caps w:val="false"/>
          <w:smallCaps w:val="false"/>
          <w:color w:val="131313"/>
          <w:sz w:val="20"/>
        </w:rPr>
        <w:t xml:space="preserve">the Par </w:t>
      </w:r>
      <w:r>
        <w:rPr>
          <w:rFonts w:ascii="Times New Roman;Times;Serif" w:hAnsi="Times New Roman;Times;Serif"/>
          <w:b w:val="false"/>
          <w:i w:val="false"/>
          <w:caps w:val="false"/>
          <w:smallCaps w:val="false"/>
          <w:color w:val="212121"/>
          <w:sz w:val="20"/>
        </w:rPr>
        <w:t xml:space="preserve">Call </w:t>
      </w:r>
      <w:r>
        <w:rPr>
          <w:rFonts w:ascii="Times New Roman;Times;Serif" w:hAnsi="Times New Roman;Times;Serif"/>
          <w:b w:val="false"/>
          <w:i w:val="false"/>
          <w:caps w:val="false"/>
          <w:smallCaps w:val="false"/>
          <w:color w:val="131313"/>
          <w:sz w:val="20"/>
        </w:rPr>
        <w:t xml:space="preserve">Date, this </w:t>
      </w:r>
      <w:r>
        <w:rPr>
          <w:rFonts w:ascii="Times New Roman;Times;Serif" w:hAnsi="Times New Roman;Times;Serif"/>
          <w:b w:val="false"/>
          <w:i w:val="false"/>
          <w:caps w:val="false"/>
          <w:smallCaps w:val="false"/>
          <w:color w:val="212121"/>
          <w:sz w:val="20"/>
        </w:rPr>
        <w:t xml:space="preserve">Note </w:t>
      </w:r>
      <w:r>
        <w:rPr>
          <w:rFonts w:ascii="Times New Roman;Times;Serif" w:hAnsi="Times New Roman;Times;Serif"/>
          <w:b w:val="false"/>
          <w:i w:val="false"/>
          <w:caps w:val="false"/>
          <w:smallCaps w:val="false"/>
          <w:color w:val="313131"/>
          <w:sz w:val="20"/>
        </w:rPr>
        <w:t xml:space="preserve">will </w:t>
      </w:r>
      <w:r>
        <w:rPr>
          <w:rFonts w:ascii="Times New Roman;Times;Serif" w:hAnsi="Times New Roman;Times;Serif"/>
          <w:b w:val="false"/>
          <w:i w:val="false"/>
          <w:caps w:val="false"/>
          <w:smallCaps w:val="false"/>
          <w:color w:val="131313"/>
          <w:sz w:val="20"/>
        </w:rPr>
        <w:t xml:space="preserve">be redeemable </w:t>
      </w:r>
      <w:r>
        <w:rPr>
          <w:rFonts w:ascii="Times New Roman;Times;Serif" w:hAnsi="Times New Roman;Times;Serif"/>
          <w:b w:val="false"/>
          <w:i w:val="false"/>
          <w:caps w:val="false"/>
          <w:smallCaps w:val="false"/>
          <w:color w:val="212121"/>
          <w:sz w:val="20"/>
        </w:rPr>
        <w:t xml:space="preserve">at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12121"/>
          <w:sz w:val="20"/>
        </w:rPr>
        <w:t xml:space="preserve">option of </w:t>
      </w:r>
      <w:r>
        <w:rPr>
          <w:rFonts w:ascii="Times New Roman;Times;Serif" w:hAnsi="Times New Roman;Times;Serif"/>
          <w:b w:val="false"/>
          <w:i w:val="false"/>
          <w:caps w:val="false"/>
          <w:smallCaps w:val="false"/>
          <w:color w:val="131313"/>
          <w:sz w:val="20"/>
        </w:rPr>
        <w:t>the Compan</w:t>
      </w:r>
      <w:r>
        <w:rPr>
          <w:rFonts w:ascii="Times New Roman;Times;Serif" w:hAnsi="Times New Roman;Times;Serif"/>
          <w:b w:val="false"/>
          <w:i w:val="false"/>
          <w:caps w:val="false"/>
          <w:smallCaps w:val="false"/>
          <w:color w:val="313131"/>
          <w:sz w:val="20"/>
        </w:rPr>
        <w:t>y</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313131"/>
          <w:sz w:val="20"/>
        </w:rPr>
        <w:t xml:space="preserve">whole </w:t>
      </w:r>
      <w:r>
        <w:rPr>
          <w:rFonts w:ascii="Times New Roman;Times;Serif" w:hAnsi="Times New Roman;Times;Serif"/>
          <w:b w:val="false"/>
          <w:i w:val="false"/>
          <w:caps w:val="false"/>
          <w:smallCaps w:val="false"/>
          <w:color w:val="131313"/>
          <w:sz w:val="20"/>
        </w:rPr>
        <w:t xml:space="preserve">or in part, </w:t>
      </w:r>
      <w:r>
        <w:rPr>
          <w:rFonts w:ascii="Times New Roman;Times;Serif" w:hAnsi="Times New Roman;Times;Serif"/>
          <w:b w:val="false"/>
          <w:i w:val="false"/>
          <w:caps w:val="false"/>
          <w:smallCaps w:val="false"/>
          <w:color w:val="212121"/>
          <w:sz w:val="20"/>
        </w:rPr>
        <w:t xml:space="preserve">at </w:t>
      </w:r>
      <w:r>
        <w:rPr>
          <w:rFonts w:ascii="Times New Roman;Times;Serif" w:hAnsi="Times New Roman;Times;Serif"/>
          <w:b w:val="false"/>
          <w:i w:val="false"/>
          <w:caps w:val="false"/>
          <w:smallCaps w:val="false"/>
          <w:color w:val="131313"/>
          <w:sz w:val="20"/>
        </w:rPr>
        <w:t xml:space="preserve">any time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131313"/>
          <w:sz w:val="20"/>
        </w:rPr>
        <w:t>from time to time</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at </w:t>
      </w:r>
      <w:r>
        <w:rPr>
          <w:rFonts w:ascii="Times New Roman;Times;Serif" w:hAnsi="Times New Roman;Times;Serif"/>
          <w:b w:val="false"/>
          <w:i w:val="false"/>
          <w:caps w:val="false"/>
          <w:smallCaps w:val="false"/>
          <w:color w:val="212121"/>
          <w:sz w:val="20"/>
        </w:rPr>
        <w:t xml:space="preserve">a </w:t>
      </w:r>
      <w:r>
        <w:rPr>
          <w:rFonts w:ascii="Times New Roman;Times;Serif" w:hAnsi="Times New Roman;Times;Serif"/>
          <w:b w:val="false"/>
          <w:i w:val="false"/>
          <w:caps w:val="false"/>
          <w:smallCaps w:val="false"/>
          <w:color w:val="131313"/>
          <w:sz w:val="20"/>
        </w:rPr>
        <w:t xml:space="preserve">Redemption Price </w:t>
      </w:r>
      <w:r>
        <w:rPr>
          <w:rFonts w:ascii="Times New Roman;Times;Serif" w:hAnsi="Times New Roman;Times;Serif"/>
          <w:b w:val="false"/>
          <w:i w:val="false"/>
          <w:caps w:val="false"/>
          <w:smallCaps w:val="false"/>
          <w:color w:val="212121"/>
          <w:sz w:val="20"/>
        </w:rPr>
        <w:t xml:space="preserve">equal </w:t>
      </w:r>
      <w:r>
        <w:rPr>
          <w:rFonts w:ascii="Times New Roman;Times;Serif" w:hAnsi="Times New Roman;Times;Serif"/>
          <w:b w:val="false"/>
          <w:i w:val="false"/>
          <w:caps w:val="false"/>
          <w:smallCaps w:val="false"/>
          <w:color w:val="131313"/>
          <w:sz w:val="20"/>
        </w:rPr>
        <w:t>to 100% of the principal amount of this Note being redeemed</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131313"/>
          <w:sz w:val="20"/>
        </w:rPr>
        <w:t xml:space="preserve">plus </w:t>
      </w:r>
      <w:r>
        <w:rPr>
          <w:rFonts w:ascii="Times New Roman;Times;Serif" w:hAnsi="Times New Roman;Times;Serif"/>
          <w:b w:val="false"/>
          <w:i w:val="false"/>
          <w:caps w:val="false"/>
          <w:smallCaps w:val="false"/>
          <w:color w:val="212121"/>
          <w:sz w:val="20"/>
        </w:rPr>
        <w:t xml:space="preserve">accrued and </w:t>
      </w:r>
      <w:r>
        <w:rPr>
          <w:rFonts w:ascii="Times New Roman;Times;Serif" w:hAnsi="Times New Roman;Times;Serif"/>
          <w:b w:val="false"/>
          <w:i w:val="false"/>
          <w:caps w:val="false"/>
          <w:smallCaps w:val="false"/>
          <w:color w:val="131313"/>
          <w:sz w:val="20"/>
        </w:rPr>
        <w:t>unpaid interest thereon to the Redemption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313131"/>
          <w:sz w:val="20"/>
        </w:rPr>
        <w:t xml:space="preserve">"Par </w:t>
      </w:r>
      <w:r>
        <w:rPr>
          <w:rFonts w:ascii="Times New Roman;Times;Serif" w:hAnsi="Times New Roman;Times;Serif"/>
          <w:b w:val="false"/>
          <w:i w:val="false"/>
          <w:caps w:val="false"/>
          <w:smallCaps w:val="false"/>
          <w:color w:val="131313"/>
          <w:sz w:val="20"/>
        </w:rPr>
        <w:t>Call Date" means March 15</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212121"/>
          <w:sz w:val="20"/>
        </w:rPr>
        <w:t>2033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313131"/>
          <w:sz w:val="20"/>
        </w:rPr>
        <w:t xml:space="preserve">"Treasury </w:t>
      </w:r>
      <w:r>
        <w:rPr>
          <w:rFonts w:ascii="Times New Roman;Times;Serif" w:hAnsi="Times New Roman;Times;Serif"/>
          <w:b w:val="false"/>
          <w:i w:val="false"/>
          <w:caps w:val="false"/>
          <w:smallCaps w:val="false"/>
          <w:color w:val="131313"/>
          <w:sz w:val="20"/>
        </w:rPr>
        <w:t xml:space="preserve">Rate" means, </w:t>
      </w:r>
      <w:r>
        <w:rPr>
          <w:rFonts w:ascii="Times New Roman;Times;Serif" w:hAnsi="Times New Roman;Times;Serif"/>
          <w:b w:val="false"/>
          <w:i w:val="false"/>
          <w:caps w:val="false"/>
          <w:smallCaps w:val="false"/>
          <w:color w:val="313131"/>
          <w:sz w:val="20"/>
        </w:rPr>
        <w:t xml:space="preserve">with </w:t>
      </w:r>
      <w:r>
        <w:rPr>
          <w:rFonts w:ascii="Times New Roman;Times;Serif" w:hAnsi="Times New Roman;Times;Serif"/>
          <w:b w:val="false"/>
          <w:i w:val="false"/>
          <w:caps w:val="false"/>
          <w:smallCaps w:val="false"/>
          <w:color w:val="131313"/>
          <w:sz w:val="20"/>
        </w:rPr>
        <w:t>respect to any Redemption Date</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313131"/>
          <w:sz w:val="20"/>
        </w:rPr>
        <w:t xml:space="preserve">yield </w:t>
      </w:r>
      <w:r>
        <w:rPr>
          <w:rFonts w:ascii="Times New Roman;Times;Serif" w:hAnsi="Times New Roman;Times;Serif"/>
          <w:b w:val="false"/>
          <w:i w:val="false"/>
          <w:caps w:val="false"/>
          <w:smallCaps w:val="false"/>
          <w:color w:val="131313"/>
          <w:sz w:val="20"/>
        </w:rPr>
        <w:t xml:space="preserve">determined by 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131313"/>
          <w:sz w:val="20"/>
        </w:rPr>
        <w:t xml:space="preserve">in </w:t>
      </w:r>
      <w:r>
        <w:rPr>
          <w:rFonts w:ascii="Times New Roman;Times;Serif" w:hAnsi="Times New Roman;Times;Serif"/>
          <w:b w:val="false"/>
          <w:i w:val="false"/>
          <w:caps w:val="false"/>
          <w:smallCaps w:val="false"/>
          <w:color w:val="212121"/>
          <w:sz w:val="20"/>
        </w:rPr>
        <w:t xml:space="preserve">accordance with </w:t>
      </w:r>
      <w:r>
        <w:rPr>
          <w:rFonts w:ascii="Times New Roman;Times;Serif" w:hAnsi="Times New Roman;Times;Serif"/>
          <w:b w:val="false"/>
          <w:i w:val="false"/>
          <w:caps w:val="false"/>
          <w:smallCaps w:val="false"/>
          <w:color w:val="131313"/>
          <w:sz w:val="20"/>
        </w:rPr>
        <w:t>the following paragraphs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31313"/>
          <w:sz w:val="20"/>
        </w:rPr>
        <w:t xml:space="preserve">Treasury Rate </w:t>
      </w:r>
      <w:r>
        <w:rPr>
          <w:rFonts w:ascii="Times New Roman;Times;Serif" w:hAnsi="Times New Roman;Times;Serif"/>
          <w:b w:val="false"/>
          <w:i w:val="false"/>
          <w:caps w:val="false"/>
          <w:smallCaps w:val="false"/>
          <w:color w:val="313131"/>
          <w:sz w:val="20"/>
        </w:rPr>
        <w:t xml:space="preserve">shall </w:t>
      </w:r>
      <w:r>
        <w:rPr>
          <w:rFonts w:ascii="Times New Roman;Times;Serif" w:hAnsi="Times New Roman;Times;Serif"/>
          <w:b w:val="false"/>
          <w:i w:val="false"/>
          <w:caps w:val="false"/>
          <w:smallCaps w:val="false"/>
          <w:color w:val="212121"/>
          <w:sz w:val="20"/>
        </w:rPr>
        <w:t xml:space="preserve">be </w:t>
      </w:r>
      <w:r>
        <w:rPr>
          <w:rFonts w:ascii="Times New Roman;Times;Serif" w:hAnsi="Times New Roman;Times;Serif"/>
          <w:b w:val="false"/>
          <w:i w:val="false"/>
          <w:caps w:val="false"/>
          <w:smallCaps w:val="false"/>
          <w:color w:val="131313"/>
          <w:sz w:val="20"/>
        </w:rPr>
        <w:t xml:space="preserve">determined by the Company after 4:15 </w:t>
      </w:r>
      <w:r>
        <w:rPr>
          <w:rFonts w:ascii="Times New Roman;Times;Serif" w:hAnsi="Times New Roman;Times;Serif"/>
          <w:b w:val="false"/>
          <w:i w:val="false"/>
          <w:caps w:val="false"/>
          <w:smallCaps w:val="false"/>
          <w:color w:val="212121"/>
          <w:sz w:val="20"/>
        </w:rPr>
        <w:t>p.m</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212121"/>
          <w:sz w:val="20"/>
        </w:rPr>
        <w:t xml:space="preserve">New York </w:t>
      </w:r>
      <w:r>
        <w:rPr>
          <w:rFonts w:ascii="Times New Roman;Times;Serif" w:hAnsi="Times New Roman;Times;Serif"/>
          <w:b w:val="false"/>
          <w:i w:val="false"/>
          <w:caps w:val="false"/>
          <w:smallCaps w:val="false"/>
          <w:color w:val="131313"/>
          <w:sz w:val="20"/>
        </w:rPr>
        <w:t xml:space="preserve">City time </w:t>
      </w:r>
      <w:r>
        <w:rPr>
          <w:rFonts w:ascii="Times New Roman;Times;Serif" w:hAnsi="Times New Roman;Times;Serif"/>
          <w:b w:val="false"/>
          <w:i w:val="false"/>
          <w:caps w:val="false"/>
          <w:smallCaps w:val="false"/>
          <w:color w:val="212121"/>
          <w:sz w:val="20"/>
        </w:rPr>
        <w:t xml:space="preserve">(or after </w:t>
      </w:r>
      <w:r>
        <w:rPr>
          <w:rFonts w:ascii="Times New Roman;Times;Serif" w:hAnsi="Times New Roman;Times;Serif"/>
          <w:b w:val="false"/>
          <w:i w:val="false"/>
          <w:caps w:val="false"/>
          <w:smallCaps w:val="false"/>
          <w:color w:val="313131"/>
          <w:sz w:val="20"/>
        </w:rPr>
        <w:t xml:space="preserve">such </w:t>
      </w:r>
      <w:r>
        <w:rPr>
          <w:rFonts w:ascii="Times New Roman;Times;Serif" w:hAnsi="Times New Roman;Times;Serif"/>
          <w:b w:val="false"/>
          <w:i w:val="false"/>
          <w:caps w:val="false"/>
          <w:smallCaps w:val="false"/>
          <w:color w:val="131313"/>
          <w:sz w:val="20"/>
        </w:rPr>
        <w:t xml:space="preserve">time </w:t>
      </w:r>
      <w:r>
        <w:rPr>
          <w:rFonts w:ascii="Times New Roman;Times;Serif" w:hAnsi="Times New Roman;Times;Serif"/>
          <w:b w:val="false"/>
          <w:i w:val="false"/>
          <w:caps w:val="false"/>
          <w:smallCaps w:val="false"/>
          <w:color w:val="313131"/>
          <w:sz w:val="20"/>
        </w:rPr>
        <w:t xml:space="preserve">as yields </w:t>
      </w:r>
      <w:r>
        <w:rPr>
          <w:rFonts w:ascii="Times New Roman;Times;Serif" w:hAnsi="Times New Roman;Times;Serif"/>
          <w:b w:val="false"/>
          <w:i w:val="false"/>
          <w:caps w:val="false"/>
          <w:smallCaps w:val="false"/>
          <w:color w:val="212121"/>
          <w:sz w:val="20"/>
        </w:rPr>
        <w:t xml:space="preserve">on U.S. government </w:t>
      </w:r>
      <w:r>
        <w:rPr>
          <w:rFonts w:ascii="Times New Roman;Times;Serif" w:hAnsi="Times New Roman;Times;Serif"/>
          <w:b w:val="false"/>
          <w:i w:val="false"/>
          <w:caps w:val="false"/>
          <w:smallCaps w:val="false"/>
          <w:color w:val="313131"/>
          <w:sz w:val="20"/>
        </w:rPr>
        <w:t xml:space="preserve">securities </w:t>
      </w:r>
      <w:r>
        <w:rPr>
          <w:rFonts w:ascii="Times New Roman;Times;Serif" w:hAnsi="Times New Roman;Times;Serif"/>
          <w:b w:val="false"/>
          <w:i w:val="false"/>
          <w:caps w:val="false"/>
          <w:smallCaps w:val="false"/>
          <w:color w:val="212121"/>
          <w:sz w:val="20"/>
        </w:rPr>
        <w:t xml:space="preserve">are posted daily </w:t>
      </w:r>
      <w:r>
        <w:rPr>
          <w:rFonts w:ascii="Times New Roman;Times;Serif" w:hAnsi="Times New Roman;Times;Serif"/>
          <w:b w:val="false"/>
          <w:i w:val="false"/>
          <w:caps w:val="false"/>
          <w:smallCaps w:val="false"/>
          <w:color w:val="131313"/>
          <w:sz w:val="20"/>
        </w:rPr>
        <w:t xml:space="preserve">by the </w:t>
      </w:r>
      <w:r>
        <w:rPr>
          <w:rFonts w:ascii="Times New Roman;Times;Serif" w:hAnsi="Times New Roman;Times;Serif"/>
          <w:b w:val="false"/>
          <w:i w:val="false"/>
          <w:caps w:val="false"/>
          <w:smallCaps w:val="false"/>
          <w:color w:val="212121"/>
          <w:sz w:val="20"/>
        </w:rPr>
        <w:t xml:space="preserve">Board of Governors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12121"/>
          <w:sz w:val="20"/>
        </w:rPr>
        <w:t xml:space="preserve">Federal </w:t>
      </w:r>
      <w:r>
        <w:rPr>
          <w:rFonts w:ascii="Times New Roman;Times;Serif" w:hAnsi="Times New Roman;Times;Serif"/>
          <w:b w:val="false"/>
          <w:i w:val="false"/>
          <w:caps w:val="false"/>
          <w:smallCaps w:val="false"/>
          <w:color w:val="131313"/>
          <w:sz w:val="20"/>
        </w:rPr>
        <w:t xml:space="preserve">Reserve </w:t>
      </w:r>
      <w:r>
        <w:rPr>
          <w:rFonts w:ascii="Times New Roman;Times;Serif" w:hAnsi="Times New Roman;Times;Serif"/>
          <w:b w:val="false"/>
          <w:i w:val="false"/>
          <w:caps w:val="false"/>
          <w:smallCaps w:val="false"/>
          <w:color w:val="212121"/>
          <w:sz w:val="20"/>
        </w:rPr>
        <w:t>System)</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on the third business day preceding the </w:t>
      </w:r>
      <w:r>
        <w:rPr>
          <w:rFonts w:ascii="Times New Roman;Times;Serif" w:hAnsi="Times New Roman;Times;Serif"/>
          <w:b w:val="false"/>
          <w:i w:val="false"/>
          <w:caps w:val="false"/>
          <w:smallCaps w:val="false"/>
          <w:color w:val="212121"/>
          <w:sz w:val="20"/>
        </w:rPr>
        <w:t xml:space="preserve">Redemption </w:t>
      </w:r>
      <w:r>
        <w:rPr>
          <w:rFonts w:ascii="Times New Roman;Times;Serif" w:hAnsi="Times New Roman;Times;Serif"/>
          <w:b w:val="false"/>
          <w:i w:val="false"/>
          <w:caps w:val="false"/>
          <w:smallCaps w:val="false"/>
          <w:color w:val="131313"/>
          <w:sz w:val="20"/>
        </w:rPr>
        <w:t xml:space="preserve">Date based </w:t>
      </w:r>
      <w:r>
        <w:rPr>
          <w:rFonts w:ascii="Times New Roman;Times;Serif" w:hAnsi="Times New Roman;Times;Serif"/>
          <w:b w:val="false"/>
          <w:i w:val="false"/>
          <w:caps w:val="false"/>
          <w:smallCaps w:val="false"/>
          <w:color w:val="212121"/>
          <w:sz w:val="20"/>
        </w:rPr>
        <w:t xml:space="preserve">upon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313131"/>
          <w:sz w:val="20"/>
        </w:rPr>
        <w:t xml:space="preserve">yield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313131"/>
          <w:sz w:val="20"/>
        </w:rPr>
        <w:t xml:space="preserve">yields </w:t>
      </w:r>
      <w:r>
        <w:rPr>
          <w:rFonts w:ascii="Times New Roman;Times;Serif" w:hAnsi="Times New Roman;Times;Serif"/>
          <w:b w:val="false"/>
          <w:i w:val="false"/>
          <w:caps w:val="false"/>
          <w:smallCaps w:val="false"/>
          <w:color w:val="131313"/>
          <w:sz w:val="20"/>
        </w:rPr>
        <w:t xml:space="preserve">for the most recent day that appear </w:t>
      </w:r>
      <w:r>
        <w:rPr>
          <w:rFonts w:ascii="Times New Roman;Times;Serif" w:hAnsi="Times New Roman;Times;Serif"/>
          <w:b w:val="false"/>
          <w:i w:val="false"/>
          <w:caps w:val="false"/>
          <w:smallCaps w:val="false"/>
          <w:color w:val="212121"/>
          <w:sz w:val="20"/>
        </w:rPr>
        <w:t xml:space="preserve">after such </w:t>
      </w:r>
      <w:r>
        <w:rPr>
          <w:rFonts w:ascii="Times New Roman;Times;Serif" w:hAnsi="Times New Roman;Times;Serif"/>
          <w:b w:val="false"/>
          <w:i w:val="false"/>
          <w:caps w:val="false"/>
          <w:smallCaps w:val="false"/>
          <w:color w:val="131313"/>
          <w:sz w:val="20"/>
        </w:rPr>
        <w:t xml:space="preserve">time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313131"/>
          <w:sz w:val="20"/>
        </w:rPr>
        <w:t xml:space="preserve">such </w:t>
      </w:r>
      <w:r>
        <w:rPr>
          <w:rFonts w:ascii="Times New Roman;Times;Serif" w:hAnsi="Times New Roman;Times;Serif"/>
          <w:b w:val="false"/>
          <w:i w:val="false"/>
          <w:caps w:val="false"/>
          <w:smallCaps w:val="false"/>
          <w:color w:val="212121"/>
          <w:sz w:val="20"/>
        </w:rPr>
        <w:t xml:space="preserve">day </w:t>
      </w:r>
      <w:r>
        <w:rPr>
          <w:rFonts w:ascii="Times New Roman;Times;Serif" w:hAnsi="Times New Roman;Times;Serif"/>
          <w:b w:val="false"/>
          <w:i w:val="false"/>
          <w:caps w:val="false"/>
          <w:smallCaps w:val="false"/>
          <w:color w:val="131313"/>
          <w:sz w:val="20"/>
        </w:rPr>
        <w:t xml:space="preserve">in the most recent </w:t>
      </w:r>
      <w:r>
        <w:rPr>
          <w:rFonts w:ascii="Times New Roman;Times;Serif" w:hAnsi="Times New Roman;Times;Serif"/>
          <w:b w:val="false"/>
          <w:i w:val="false"/>
          <w:caps w:val="false"/>
          <w:smallCaps w:val="false"/>
          <w:color w:val="212121"/>
          <w:sz w:val="20"/>
        </w:rPr>
        <w:t xml:space="preserve">statistical </w:t>
      </w:r>
      <w:r>
        <w:rPr>
          <w:rFonts w:ascii="Times New Roman;Times;Serif" w:hAnsi="Times New Roman;Times;Serif"/>
          <w:b w:val="false"/>
          <w:i w:val="false"/>
          <w:caps w:val="false"/>
          <w:smallCaps w:val="false"/>
          <w:color w:val="131313"/>
          <w:sz w:val="20"/>
        </w:rPr>
        <w:t xml:space="preserve">release </w:t>
      </w:r>
      <w:r>
        <w:rPr>
          <w:rFonts w:ascii="Times New Roman;Times;Serif" w:hAnsi="Times New Roman;Times;Serif"/>
          <w:b w:val="false"/>
          <w:i w:val="false"/>
          <w:caps w:val="false"/>
          <w:smallCaps w:val="false"/>
          <w:color w:val="212121"/>
          <w:sz w:val="20"/>
        </w:rPr>
        <w:t xml:space="preserve">published by </w:t>
      </w:r>
      <w:r>
        <w:rPr>
          <w:rFonts w:ascii="Times New Roman;Times;Serif" w:hAnsi="Times New Roman;Times;Serif"/>
          <w:b w:val="false"/>
          <w:i w:val="false"/>
          <w:caps w:val="false"/>
          <w:smallCaps w:val="false"/>
          <w:color w:val="131313"/>
          <w:sz w:val="20"/>
        </w:rPr>
        <w:t xml:space="preserve">the Board </w:t>
      </w:r>
      <w:r>
        <w:rPr>
          <w:rFonts w:ascii="Times New Roman;Times;Serif" w:hAnsi="Times New Roman;Times;Serif"/>
          <w:b w:val="false"/>
          <w:i w:val="false"/>
          <w:caps w:val="false"/>
          <w:smallCaps w:val="false"/>
          <w:color w:val="212121"/>
          <w:sz w:val="20"/>
        </w:rPr>
        <w:t xml:space="preserve">of Governors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12121"/>
          <w:sz w:val="20"/>
        </w:rPr>
        <w:t xml:space="preserve">Federal </w:t>
      </w:r>
      <w:r>
        <w:rPr>
          <w:rFonts w:ascii="Times New Roman;Times;Serif" w:hAnsi="Times New Roman;Times;Serif"/>
          <w:b w:val="false"/>
          <w:i w:val="false"/>
          <w:caps w:val="false"/>
          <w:smallCaps w:val="false"/>
          <w:color w:val="131313"/>
          <w:sz w:val="20"/>
        </w:rPr>
        <w:t xml:space="preserve">Reserve System designated </w:t>
      </w:r>
      <w:r>
        <w:rPr>
          <w:rFonts w:ascii="Times New Roman;Times;Serif" w:hAnsi="Times New Roman;Times;Serif"/>
          <w:b w:val="false"/>
          <w:i w:val="false"/>
          <w:caps w:val="false"/>
          <w:smallCaps w:val="false"/>
          <w:color w:val="212121"/>
          <w:sz w:val="20"/>
        </w:rPr>
        <w:t xml:space="preserve">as </w:t>
      </w:r>
      <w:r>
        <w:rPr>
          <w:rFonts w:ascii="Times New Roman;Times;Serif" w:hAnsi="Times New Roman;Times;Serif"/>
          <w:b w:val="false"/>
          <w:i w:val="false"/>
          <w:caps w:val="false"/>
          <w:smallCaps w:val="false"/>
          <w:color w:val="4B4B4B"/>
          <w:sz w:val="20"/>
        </w:rPr>
        <w:t>"</w:t>
      </w:r>
      <w:r>
        <w:rPr>
          <w:rFonts w:ascii="Times New Roman;Times;Serif" w:hAnsi="Times New Roman;Times;Serif"/>
          <w:b w:val="false"/>
          <w:i w:val="false"/>
          <w:caps w:val="false"/>
          <w:smallCaps w:val="false"/>
          <w:color w:val="212121"/>
          <w:sz w:val="20"/>
        </w:rPr>
        <w:t xml:space="preserve">Selected </w:t>
      </w:r>
      <w:r>
        <w:rPr>
          <w:rFonts w:ascii="Times New Roman;Times;Serif" w:hAnsi="Times New Roman;Times;Serif"/>
          <w:b w:val="false"/>
          <w:i w:val="false"/>
          <w:caps w:val="false"/>
          <w:smallCaps w:val="false"/>
          <w:color w:val="131313"/>
          <w:sz w:val="20"/>
        </w:rPr>
        <w:t xml:space="preserve">Interest </w:t>
      </w:r>
      <w:r>
        <w:rPr>
          <w:rFonts w:ascii="Times New Roman;Times;Serif" w:hAnsi="Times New Roman;Times;Serif"/>
          <w:b w:val="false"/>
          <w:i w:val="false"/>
          <w:caps w:val="false"/>
          <w:smallCaps w:val="false"/>
          <w:color w:val="212121"/>
          <w:sz w:val="20"/>
        </w:rPr>
        <w:t xml:space="preserve">Rates (Daily) </w:t>
      </w:r>
      <w:r>
        <w:rPr>
          <w:rFonts w:ascii="Times New Roman;Times;Serif" w:hAnsi="Times New Roman;Times;Serif"/>
          <w:b w:val="false"/>
          <w:i w:val="false"/>
          <w:caps w:val="false"/>
          <w:smallCaps w:val="false"/>
          <w:color w:val="131313"/>
          <w:sz w:val="20"/>
        </w:rPr>
        <w:t xml:space="preserve">— H.15" </w:t>
      </w:r>
      <w:r>
        <w:rPr>
          <w:rFonts w:ascii="Times New Roman;Times;Serif" w:hAnsi="Times New Roman;Times;Serif"/>
          <w:b w:val="false"/>
          <w:i w:val="false"/>
          <w:caps w:val="false"/>
          <w:smallCaps w:val="false"/>
          <w:color w:val="313131"/>
          <w:sz w:val="20"/>
        </w:rPr>
        <w:t xml:space="preserve">(or </w:t>
      </w:r>
      <w:r>
        <w:rPr>
          <w:rFonts w:ascii="Times New Roman;Times;Serif" w:hAnsi="Times New Roman;Times;Serif"/>
          <w:b w:val="false"/>
          <w:i w:val="false"/>
          <w:caps w:val="false"/>
          <w:smallCaps w:val="false"/>
          <w:color w:val="212121"/>
          <w:sz w:val="20"/>
        </w:rPr>
        <w:t xml:space="preserve">any </w:t>
      </w:r>
      <w:r>
        <w:rPr>
          <w:rFonts w:ascii="Times New Roman;Times;Serif" w:hAnsi="Times New Roman;Times;Serif"/>
          <w:b w:val="false"/>
          <w:i w:val="false"/>
          <w:caps w:val="false"/>
          <w:smallCaps w:val="false"/>
          <w:color w:val="313131"/>
          <w:sz w:val="20"/>
        </w:rPr>
        <w:t xml:space="preserve">successor </w:t>
      </w:r>
      <w:r>
        <w:rPr>
          <w:rFonts w:ascii="Times New Roman;Times;Serif" w:hAnsi="Times New Roman;Times;Serif"/>
          <w:b w:val="false"/>
          <w:i w:val="false"/>
          <w:caps w:val="false"/>
          <w:smallCaps w:val="false"/>
          <w:color w:val="131313"/>
          <w:sz w:val="20"/>
        </w:rPr>
        <w:t xml:space="preserve">designation </w:t>
      </w:r>
      <w:r>
        <w:rPr>
          <w:rFonts w:ascii="Times New Roman;Times;Serif" w:hAnsi="Times New Roman;Times;Serif"/>
          <w:b w:val="false"/>
          <w:i w:val="false"/>
          <w:caps w:val="false"/>
          <w:smallCaps w:val="false"/>
          <w:color w:val="313131"/>
          <w:sz w:val="20"/>
        </w:rPr>
        <w:t xml:space="preserve">or </w:t>
      </w:r>
      <w:r>
        <w:rPr>
          <w:rFonts w:ascii="Times New Roman;Times;Serif" w:hAnsi="Times New Roman;Times;Serif"/>
          <w:b w:val="false"/>
          <w:i w:val="false"/>
          <w:caps w:val="false"/>
          <w:smallCaps w:val="false"/>
          <w:color w:val="131313"/>
          <w:sz w:val="20"/>
        </w:rPr>
        <w:t xml:space="preserve">publication) </w:t>
      </w:r>
      <w:r>
        <w:rPr>
          <w:rFonts w:ascii="Times New Roman;Times;Serif" w:hAnsi="Times New Roman;Times;Serif"/>
          <w:b w:val="false"/>
          <w:i w:val="false"/>
          <w:caps w:val="false"/>
          <w:smallCaps w:val="false"/>
          <w:color w:val="212121"/>
          <w:sz w:val="20"/>
        </w:rPr>
        <w:t xml:space="preserve">(H.15) </w:t>
      </w:r>
      <w:r>
        <w:rPr>
          <w:rFonts w:ascii="Times New Roman;Times;Serif" w:hAnsi="Times New Roman;Times;Serif"/>
          <w:b w:val="false"/>
          <w:i w:val="false"/>
          <w:caps w:val="false"/>
          <w:smallCaps w:val="false"/>
          <w:color w:val="131313"/>
          <w:sz w:val="20"/>
        </w:rPr>
        <w:t xml:space="preserve">under the </w:t>
      </w:r>
      <w:r>
        <w:rPr>
          <w:rFonts w:ascii="Times New Roman;Times;Serif" w:hAnsi="Times New Roman;Times;Serif"/>
          <w:b w:val="false"/>
          <w:i w:val="false"/>
          <w:caps w:val="false"/>
          <w:smallCaps w:val="false"/>
          <w:color w:val="212121"/>
          <w:sz w:val="20"/>
        </w:rPr>
        <w:t xml:space="preserve">caption </w:t>
      </w:r>
      <w:r>
        <w:rPr>
          <w:rFonts w:ascii="Times New Roman;Times;Serif" w:hAnsi="Times New Roman;Times;Serif"/>
          <w:b w:val="false"/>
          <w:i w:val="false"/>
          <w:caps w:val="false"/>
          <w:smallCaps w:val="false"/>
          <w:color w:val="313131"/>
          <w:sz w:val="20"/>
        </w:rPr>
        <w:t xml:space="preserve">"U.S. government securities – Treasury constant </w:t>
      </w:r>
      <w:r>
        <w:rPr>
          <w:rFonts w:ascii="Times New Roman;Times;Serif" w:hAnsi="Times New Roman;Times;Serif"/>
          <w:b w:val="false"/>
          <w:i w:val="false"/>
          <w:caps w:val="false"/>
          <w:smallCaps w:val="false"/>
          <w:color w:val="131313"/>
          <w:sz w:val="20"/>
        </w:rPr>
        <w:t xml:space="preserve">maturities – </w:t>
      </w:r>
      <w:r>
        <w:rPr>
          <w:rFonts w:ascii="Times New Roman;Times;Serif" w:hAnsi="Times New Roman;Times;Serif"/>
          <w:b w:val="false"/>
          <w:i w:val="false"/>
          <w:caps w:val="false"/>
          <w:smallCaps w:val="false"/>
          <w:color w:val="212121"/>
          <w:sz w:val="20"/>
        </w:rPr>
        <w:t xml:space="preserve">Nominal" (or </w:t>
      </w:r>
      <w:r>
        <w:rPr>
          <w:rFonts w:ascii="Times New Roman;Times;Serif" w:hAnsi="Times New Roman;Times;Serif"/>
          <w:b w:val="false"/>
          <w:i w:val="false"/>
          <w:caps w:val="false"/>
          <w:smallCaps w:val="false"/>
          <w:color w:val="131313"/>
          <w:sz w:val="20"/>
        </w:rPr>
        <w:t xml:space="preserve">any </w:t>
      </w:r>
      <w:r>
        <w:rPr>
          <w:rFonts w:ascii="Times New Roman;Times;Serif" w:hAnsi="Times New Roman;Times;Serif"/>
          <w:b w:val="false"/>
          <w:i w:val="false"/>
          <w:caps w:val="false"/>
          <w:smallCaps w:val="false"/>
          <w:color w:val="313131"/>
          <w:sz w:val="20"/>
        </w:rPr>
        <w:t xml:space="preserve">successor </w:t>
      </w:r>
      <w:r>
        <w:rPr>
          <w:rFonts w:ascii="Times New Roman;Times;Serif" w:hAnsi="Times New Roman;Times;Serif"/>
          <w:b w:val="false"/>
          <w:i w:val="false"/>
          <w:caps w:val="false"/>
          <w:smallCaps w:val="false"/>
          <w:color w:val="131313"/>
          <w:sz w:val="20"/>
        </w:rPr>
        <w:t xml:space="preserve">caption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31313"/>
          <w:sz w:val="20"/>
        </w:rPr>
        <w:t xml:space="preserve">heading). In determining the </w:t>
      </w:r>
      <w:r>
        <w:rPr>
          <w:rFonts w:ascii="Times New Roman;Times;Serif" w:hAnsi="Times New Roman;Times;Serif"/>
          <w:b w:val="false"/>
          <w:i w:val="false"/>
          <w:caps w:val="false"/>
          <w:smallCaps w:val="false"/>
          <w:color w:val="212121"/>
          <w:sz w:val="20"/>
        </w:rPr>
        <w:t>Treasury Rate</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313131"/>
          <w:sz w:val="20"/>
        </w:rPr>
        <w:t>shall se</w:t>
      </w:r>
      <w:r>
        <w:rPr>
          <w:rFonts w:ascii="Times New Roman;Times;Serif" w:hAnsi="Times New Roman;Times;Serif"/>
          <w:b w:val="false"/>
          <w:i w:val="false"/>
          <w:caps w:val="false"/>
          <w:smallCaps w:val="false"/>
          <w:color w:val="131313"/>
          <w:sz w:val="20"/>
        </w:rPr>
        <w:t>l</w:t>
      </w:r>
      <w:r>
        <w:rPr>
          <w:rFonts w:ascii="Times New Roman;Times;Serif" w:hAnsi="Times New Roman;Times;Serif"/>
          <w:b w:val="false"/>
          <w:i w:val="false"/>
          <w:caps w:val="false"/>
          <w:smallCaps w:val="false"/>
          <w:color w:val="313131"/>
          <w:sz w:val="20"/>
        </w:rPr>
        <w:t>ec</w:t>
      </w:r>
      <w:r>
        <w:rPr>
          <w:rFonts w:ascii="Times New Roman;Times;Serif" w:hAnsi="Times New Roman;Times;Serif"/>
          <w:b w:val="false"/>
          <w:i w:val="false"/>
          <w:caps w:val="false"/>
          <w:smallCaps w:val="false"/>
          <w:color w:val="131313"/>
          <w:sz w:val="20"/>
        </w:rPr>
        <w:t>t</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212121"/>
          <w:sz w:val="20"/>
        </w:rPr>
        <w:t xml:space="preserve">as applicable: </w:t>
      </w:r>
      <w:r>
        <w:rPr>
          <w:rFonts w:ascii="Times New Roman;Times;Serif" w:hAnsi="Times New Roman;Times;Serif"/>
          <w:b w:val="false"/>
          <w:i w:val="false"/>
          <w:caps w:val="false"/>
          <w:smallCaps w:val="false"/>
          <w:color w:val="313131"/>
          <w:sz w:val="20"/>
        </w:rPr>
        <w:t>(i)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12121"/>
          <w:sz w:val="20"/>
        </w:rPr>
        <w:t xml:space="preserve">yield for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12121"/>
          <w:sz w:val="20"/>
        </w:rPr>
        <w:t xml:space="preserve">Treasury </w:t>
      </w:r>
      <w:r>
        <w:rPr>
          <w:rFonts w:ascii="Times New Roman;Times;Serif" w:hAnsi="Times New Roman;Times;Serif"/>
          <w:b w:val="false"/>
          <w:i w:val="false"/>
          <w:caps w:val="false"/>
          <w:smallCaps w:val="false"/>
          <w:color w:val="131313"/>
          <w:sz w:val="20"/>
        </w:rPr>
        <w:t xml:space="preserve">constant maturity </w:t>
      </w:r>
      <w:r>
        <w:rPr>
          <w:rFonts w:ascii="Times New Roman;Times;Serif" w:hAnsi="Times New Roman;Times;Serif"/>
          <w:b w:val="false"/>
          <w:i w:val="false"/>
          <w:caps w:val="false"/>
          <w:smallCaps w:val="false"/>
          <w:color w:val="212121"/>
          <w:sz w:val="20"/>
        </w:rPr>
        <w:t xml:space="preserve">on H.15 </w:t>
      </w:r>
      <w:r>
        <w:rPr>
          <w:rFonts w:ascii="Times New Roman;Times;Serif" w:hAnsi="Times New Roman;Times;Serif"/>
          <w:b w:val="false"/>
          <w:i w:val="false"/>
          <w:caps w:val="false"/>
          <w:smallCaps w:val="false"/>
          <w:color w:val="313131"/>
          <w:sz w:val="20"/>
        </w:rPr>
        <w:t xml:space="preserve">exactly equal </w:t>
      </w:r>
      <w:r>
        <w:rPr>
          <w:rFonts w:ascii="Times New Roman;Times;Serif" w:hAnsi="Times New Roman;Times;Serif"/>
          <w:b w:val="false"/>
          <w:i w:val="false"/>
          <w:caps w:val="false"/>
          <w:smallCaps w:val="false"/>
          <w:color w:val="131313"/>
          <w:sz w:val="20"/>
        </w:rPr>
        <w:t xml:space="preserve">to the period from the Redemption Date to the Par </w:t>
      </w:r>
      <w:r>
        <w:rPr>
          <w:rFonts w:ascii="Times New Roman;Times;Serif" w:hAnsi="Times New Roman;Times;Serif"/>
          <w:b w:val="false"/>
          <w:i w:val="false"/>
          <w:caps w:val="false"/>
          <w:smallCaps w:val="false"/>
          <w:color w:val="313131"/>
          <w:sz w:val="20"/>
        </w:rPr>
        <w:t xml:space="preserve">Call </w:t>
      </w:r>
      <w:r>
        <w:rPr>
          <w:rFonts w:ascii="Times New Roman;Times;Serif" w:hAnsi="Times New Roman;Times;Serif"/>
          <w:b w:val="false"/>
          <w:i w:val="false"/>
          <w:caps w:val="false"/>
          <w:smallCaps w:val="false"/>
          <w:color w:val="131313"/>
          <w:sz w:val="20"/>
        </w:rPr>
        <w:t xml:space="preserve">Date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31313"/>
          <w:sz w:val="20"/>
        </w:rPr>
        <w:t xml:space="preserve">Remaining </w:t>
      </w:r>
      <w:r>
        <w:rPr>
          <w:rFonts w:ascii="Times New Roman;Times;Serif" w:hAnsi="Times New Roman;Times;Serif"/>
          <w:b w:val="false"/>
          <w:i w:val="false"/>
          <w:caps w:val="false"/>
          <w:smallCaps w:val="false"/>
          <w:color w:val="212121"/>
          <w:sz w:val="20"/>
        </w:rPr>
        <w:t xml:space="preserve">Life); </w:t>
      </w:r>
      <w:r>
        <w:rPr>
          <w:rFonts w:ascii="Times New Roman;Times;Serif" w:hAnsi="Times New Roman;Times;Serif"/>
          <w:b w:val="false"/>
          <w:i w:val="false"/>
          <w:caps w:val="false"/>
          <w:smallCaps w:val="false"/>
          <w:color w:val="313131"/>
          <w:sz w:val="20"/>
        </w:rPr>
        <w:t xml:space="preserve">or </w:t>
      </w:r>
      <w:r>
        <w:rPr>
          <w:rFonts w:ascii="Times New Roman;Times;Serif" w:hAnsi="Times New Roman;Times;Serif"/>
          <w:b w:val="false"/>
          <w:i w:val="false"/>
          <w:caps w:val="false"/>
          <w:smallCaps w:val="false"/>
          <w:color w:val="212121"/>
          <w:sz w:val="20"/>
        </w:rPr>
        <w:t>(ii) </w:t>
      </w:r>
      <w:r>
        <w:rPr>
          <w:rFonts w:ascii="Times New Roman;Times;Serif" w:hAnsi="Times New Roman;Times;Serif"/>
          <w:b w:val="false"/>
          <w:i w:val="false"/>
          <w:caps w:val="false"/>
          <w:smallCaps w:val="false"/>
          <w:color w:val="131313"/>
          <w:sz w:val="20"/>
        </w:rPr>
        <w:t xml:space="preserve">if there is no </w:t>
      </w:r>
      <w:r>
        <w:rPr>
          <w:rFonts w:ascii="Times New Roman;Times;Serif" w:hAnsi="Times New Roman;Times;Serif"/>
          <w:b w:val="false"/>
          <w:i w:val="false"/>
          <w:caps w:val="false"/>
          <w:smallCaps w:val="false"/>
          <w:color w:val="313131"/>
          <w:sz w:val="20"/>
        </w:rPr>
        <w:t xml:space="preserve">such </w:t>
      </w:r>
      <w:r>
        <w:rPr>
          <w:rFonts w:ascii="Times New Roman;Times;Serif" w:hAnsi="Times New Roman;Times;Serif"/>
          <w:b w:val="false"/>
          <w:i w:val="false"/>
          <w:caps w:val="false"/>
          <w:smallCaps w:val="false"/>
          <w:color w:val="212121"/>
          <w:sz w:val="20"/>
        </w:rPr>
        <w:t xml:space="preserve">Treasury constant </w:t>
      </w:r>
      <w:r>
        <w:rPr>
          <w:rFonts w:ascii="Times New Roman;Times;Serif" w:hAnsi="Times New Roman;Times;Serif"/>
          <w:b w:val="false"/>
          <w:i w:val="false"/>
          <w:caps w:val="false"/>
          <w:smallCaps w:val="false"/>
          <w:color w:val="131313"/>
          <w:sz w:val="20"/>
        </w:rPr>
        <w:t xml:space="preserve">maturity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31313"/>
          <w:sz w:val="20"/>
        </w:rPr>
        <w:t xml:space="preserve">H.15 </w:t>
      </w:r>
      <w:r>
        <w:rPr>
          <w:rFonts w:ascii="Times New Roman;Times;Serif" w:hAnsi="Times New Roman;Times;Serif"/>
          <w:b w:val="false"/>
          <w:i w:val="false"/>
          <w:caps w:val="false"/>
          <w:smallCaps w:val="false"/>
          <w:color w:val="212121"/>
          <w:sz w:val="20"/>
        </w:rPr>
        <w:t xml:space="preserve">exactly </w:t>
      </w:r>
      <w:r>
        <w:rPr>
          <w:rFonts w:ascii="Times New Roman;Times;Serif" w:hAnsi="Times New Roman;Times;Serif"/>
          <w:b w:val="false"/>
          <w:i w:val="false"/>
          <w:caps w:val="false"/>
          <w:smallCaps w:val="false"/>
          <w:color w:val="313131"/>
          <w:sz w:val="20"/>
        </w:rPr>
        <w:t xml:space="preserve">equal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31313"/>
          <w:sz w:val="20"/>
        </w:rPr>
        <w:t xml:space="preserve">Remaining Life, </w:t>
      </w:r>
      <w:r>
        <w:rPr>
          <w:rFonts w:ascii="Times New Roman;Times;Serif" w:hAnsi="Times New Roman;Times;Serif"/>
          <w:b w:val="false"/>
          <w:i w:val="false"/>
          <w:caps w:val="false"/>
          <w:smallCaps w:val="false"/>
          <w:color w:val="212121"/>
          <w:sz w:val="20"/>
        </w:rPr>
        <w:t xml:space="preserve">the two </w:t>
      </w:r>
      <w:r>
        <w:rPr>
          <w:rFonts w:ascii="Times New Roman;Times;Serif" w:hAnsi="Times New Roman;Times;Serif"/>
          <w:b w:val="false"/>
          <w:i w:val="false"/>
          <w:caps w:val="false"/>
          <w:smallCaps w:val="false"/>
          <w:color w:val="313131"/>
          <w:sz w:val="20"/>
        </w:rPr>
        <w:t xml:space="preserve">yields </w:t>
      </w:r>
      <w:r>
        <w:rPr>
          <w:rFonts w:ascii="Times New Roman;Times;Serif" w:hAnsi="Times New Roman;Times;Serif"/>
          <w:b w:val="false"/>
          <w:i w:val="false"/>
          <w:caps w:val="false"/>
          <w:smallCaps w:val="false"/>
          <w:color w:val="212121"/>
          <w:sz w:val="20"/>
        </w:rPr>
        <w:t xml:space="preserve">one </w:t>
      </w:r>
      <w:r>
        <w:rPr>
          <w:rFonts w:ascii="Times New Roman;Times;Serif" w:hAnsi="Times New Roman;Times;Serif"/>
          <w:b w:val="false"/>
          <w:i w:val="false"/>
          <w:caps w:val="false"/>
          <w:smallCaps w:val="false"/>
          <w:color w:val="313131"/>
          <w:sz w:val="20"/>
        </w:rPr>
        <w:t xml:space="preserve">yield </w:t>
      </w:r>
      <w:r>
        <w:rPr>
          <w:rFonts w:ascii="Times New Roman;Times;Serif" w:hAnsi="Times New Roman;Times;Serif"/>
          <w:b w:val="false"/>
          <w:i w:val="false"/>
          <w:caps w:val="false"/>
          <w:smallCaps w:val="false"/>
          <w:color w:val="131313"/>
          <w:sz w:val="20"/>
        </w:rPr>
        <w:t xml:space="preserve">corresponding to the Treasury constant maturity </w:t>
      </w:r>
      <w:r>
        <w:rPr>
          <w:rFonts w:ascii="Times New Roman;Times;Serif" w:hAnsi="Times New Roman;Times;Serif"/>
          <w:b w:val="false"/>
          <w:i w:val="false"/>
          <w:caps w:val="false"/>
          <w:smallCaps w:val="false"/>
          <w:color w:val="313131"/>
          <w:sz w:val="20"/>
        </w:rPr>
        <w:t xml:space="preserve">on </w:t>
      </w:r>
      <w:r>
        <w:rPr>
          <w:rFonts w:ascii="Times New Roman;Times;Serif" w:hAnsi="Times New Roman;Times;Serif"/>
          <w:b w:val="false"/>
          <w:i w:val="false"/>
          <w:caps w:val="false"/>
          <w:smallCaps w:val="false"/>
          <w:color w:val="131313"/>
          <w:sz w:val="20"/>
        </w:rPr>
        <w:t xml:space="preserve">H.15 immediately </w:t>
      </w:r>
      <w:r>
        <w:rPr>
          <w:rFonts w:ascii="Times New Roman;Times;Serif" w:hAnsi="Times New Roman;Times;Serif"/>
          <w:b w:val="false"/>
          <w:i w:val="false"/>
          <w:caps w:val="false"/>
          <w:smallCaps w:val="false"/>
          <w:color w:val="313131"/>
          <w:sz w:val="20"/>
        </w:rPr>
        <w:t xml:space="preserve">shorter </w:t>
      </w:r>
      <w:r>
        <w:rPr>
          <w:rFonts w:ascii="Times New Roman;Times;Serif" w:hAnsi="Times New Roman;Times;Serif"/>
          <w:b w:val="false"/>
          <w:i w:val="false"/>
          <w:caps w:val="false"/>
          <w:smallCaps w:val="false"/>
          <w:color w:val="131313"/>
          <w:sz w:val="20"/>
        </w:rPr>
        <w:t xml:space="preserve">than </w:t>
      </w:r>
      <w:r>
        <w:rPr>
          <w:rFonts w:ascii="Times New Roman;Times;Serif" w:hAnsi="Times New Roman;Times;Serif"/>
          <w:b w:val="false"/>
          <w:i w:val="false"/>
          <w:caps w:val="false"/>
          <w:smallCaps w:val="false"/>
          <w:color w:val="313131"/>
          <w:sz w:val="20"/>
        </w:rPr>
        <w:t xml:space="preserve">and </w:t>
      </w:r>
      <w:r>
        <w:rPr>
          <w:rFonts w:ascii="Times New Roman;Times;Serif" w:hAnsi="Times New Roman;Times;Serif"/>
          <w:b w:val="false"/>
          <w:i w:val="false"/>
          <w:caps w:val="false"/>
          <w:smallCaps w:val="false"/>
          <w:color w:val="212121"/>
          <w:sz w:val="20"/>
        </w:rPr>
        <w:t xml:space="preserve">one yield corresponding </w:t>
      </w:r>
      <w:r>
        <w:rPr>
          <w:rFonts w:ascii="Times New Roman;Times;Serif" w:hAnsi="Times New Roman;Times;Serif"/>
          <w:b w:val="false"/>
          <w:i w:val="false"/>
          <w:caps w:val="false"/>
          <w:smallCaps w:val="false"/>
          <w:color w:val="131313"/>
          <w:sz w:val="20"/>
        </w:rPr>
        <w:t xml:space="preserve">to the </w:t>
      </w:r>
      <w:r>
        <w:rPr>
          <w:rFonts w:ascii="Times New Roman;Times;Serif" w:hAnsi="Times New Roman;Times;Serif"/>
          <w:b w:val="false"/>
          <w:i w:val="false"/>
          <w:caps w:val="false"/>
          <w:smallCaps w:val="false"/>
          <w:color w:val="212121"/>
          <w:sz w:val="20"/>
        </w:rPr>
        <w:t xml:space="preserve">Treasury </w:t>
      </w:r>
      <w:r>
        <w:rPr>
          <w:rFonts w:ascii="Times New Roman;Times;Serif" w:hAnsi="Times New Roman;Times;Serif"/>
          <w:b w:val="false"/>
          <w:i w:val="false"/>
          <w:caps w:val="false"/>
          <w:smallCaps w:val="false"/>
          <w:color w:val="131313"/>
          <w:sz w:val="20"/>
        </w:rPr>
        <w:t xml:space="preserve">constant maturity </w:t>
      </w:r>
      <w:r>
        <w:rPr>
          <w:rFonts w:ascii="Times New Roman;Times;Serif" w:hAnsi="Times New Roman;Times;Serif"/>
          <w:b w:val="false"/>
          <w:i w:val="false"/>
          <w:caps w:val="false"/>
          <w:smallCaps w:val="false"/>
          <w:color w:val="212121"/>
          <w:sz w:val="20"/>
        </w:rPr>
        <w:t xml:space="preserve">on H.15 </w:t>
      </w:r>
      <w:r>
        <w:rPr>
          <w:rFonts w:ascii="Times New Roman;Times;Serif" w:hAnsi="Times New Roman;Times;Serif"/>
          <w:b w:val="false"/>
          <w:i w:val="false"/>
          <w:caps w:val="false"/>
          <w:smallCaps w:val="false"/>
          <w:color w:val="131313"/>
          <w:sz w:val="20"/>
        </w:rPr>
        <w:t xml:space="preserve">immediately longer than the Remaining </w:t>
      </w:r>
      <w:r>
        <w:rPr>
          <w:rFonts w:ascii="Times New Roman;Times;Serif" w:hAnsi="Times New Roman;Times;Serif"/>
          <w:b w:val="false"/>
          <w:i w:val="false"/>
          <w:caps w:val="false"/>
          <w:smallCaps w:val="false"/>
          <w:color w:val="212121"/>
          <w:sz w:val="20"/>
        </w:rPr>
        <w:t xml:space="preserve">Life </w:t>
      </w:r>
      <w:r>
        <w:rPr>
          <w:rFonts w:ascii="Times New Roman;Times;Serif" w:hAnsi="Times New Roman;Times;Serif"/>
          <w:b w:val="false"/>
          <w:i w:val="false"/>
          <w:caps w:val="false"/>
          <w:smallCaps w:val="false"/>
          <w:color w:val="131313"/>
          <w:sz w:val="20"/>
        </w:rPr>
        <w:t>—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313131"/>
          <w:sz w:val="20"/>
        </w:rPr>
        <w:t xml:space="preserve">shall </w:t>
      </w:r>
      <w:r>
        <w:rPr>
          <w:rFonts w:ascii="Times New Roman;Times;Serif" w:hAnsi="Times New Roman;Times;Serif"/>
          <w:b w:val="false"/>
          <w:i w:val="false"/>
          <w:caps w:val="false"/>
          <w:smallCaps w:val="false"/>
          <w:color w:val="131313"/>
          <w:sz w:val="20"/>
        </w:rPr>
        <w:t xml:space="preserve">interpolate </w:t>
      </w:r>
      <w:r>
        <w:rPr>
          <w:rFonts w:ascii="Times New Roman;Times;Serif" w:hAnsi="Times New Roman;Times;Serif"/>
          <w:b w:val="false"/>
          <w:i w:val="false"/>
          <w:caps w:val="false"/>
          <w:smallCaps w:val="false"/>
          <w:color w:val="212121"/>
          <w:sz w:val="20"/>
        </w:rPr>
        <w:t xml:space="preserve">to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12121"/>
          <w:sz w:val="20"/>
        </w:rPr>
        <w:t xml:space="preserve">Par Call </w:t>
      </w:r>
      <w:r>
        <w:rPr>
          <w:rFonts w:ascii="Times New Roman;Times;Serif" w:hAnsi="Times New Roman;Times;Serif"/>
          <w:b w:val="false"/>
          <w:i w:val="false"/>
          <w:caps w:val="false"/>
          <w:smallCaps w:val="false"/>
          <w:color w:val="131313"/>
          <w:sz w:val="20"/>
        </w:rPr>
        <w:t xml:space="preserve">Date </w:t>
      </w:r>
      <w:r>
        <w:rPr>
          <w:rFonts w:ascii="Times New Roman;Times;Serif" w:hAnsi="Times New Roman;Times;Serif"/>
          <w:b w:val="false"/>
          <w:i w:val="false"/>
          <w:caps w:val="false"/>
          <w:smallCaps w:val="false"/>
          <w:color w:val="313131"/>
          <w:sz w:val="20"/>
        </w:rPr>
        <w:t xml:space="preserve">on </w:t>
      </w:r>
      <w:r>
        <w:rPr>
          <w:rFonts w:ascii="Times New Roman;Times;Serif" w:hAnsi="Times New Roman;Times;Serif"/>
          <w:b w:val="false"/>
          <w:i w:val="false"/>
          <w:caps w:val="false"/>
          <w:smallCaps w:val="false"/>
          <w:color w:val="212121"/>
          <w:sz w:val="20"/>
        </w:rPr>
        <w:t xml:space="preserve">a </w:t>
      </w:r>
      <w:r>
        <w:rPr>
          <w:rFonts w:ascii="Times New Roman;Times;Serif" w:hAnsi="Times New Roman;Times;Serif"/>
          <w:b w:val="false"/>
          <w:i w:val="false"/>
          <w:caps w:val="false"/>
          <w:smallCaps w:val="false"/>
          <w:color w:val="313131"/>
          <w:sz w:val="20"/>
        </w:rPr>
        <w:t xml:space="preserve">straight-line </w:t>
      </w:r>
      <w:r>
        <w:rPr>
          <w:rFonts w:ascii="Times New Roman;Times;Serif" w:hAnsi="Times New Roman;Times;Serif"/>
          <w:b w:val="false"/>
          <w:i w:val="false"/>
          <w:caps w:val="false"/>
          <w:smallCaps w:val="false"/>
          <w:color w:val="131313"/>
          <w:sz w:val="20"/>
        </w:rPr>
        <w:t xml:space="preserve">basis </w:t>
      </w:r>
      <w:r>
        <w:rPr>
          <w:rFonts w:ascii="Times New Roman;Times;Serif" w:hAnsi="Times New Roman;Times;Serif"/>
          <w:b w:val="false"/>
          <w:i w:val="false"/>
          <w:caps w:val="false"/>
          <w:smallCaps w:val="false"/>
          <w:color w:val="313131"/>
          <w:sz w:val="20"/>
        </w:rPr>
        <w:t xml:space="preserve">(using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313131"/>
          <w:sz w:val="20"/>
        </w:rPr>
        <w:t xml:space="preserve">actual </w:t>
      </w:r>
      <w:r>
        <w:rPr>
          <w:rFonts w:ascii="Times New Roman;Times;Serif" w:hAnsi="Times New Roman;Times;Serif"/>
          <w:b w:val="false"/>
          <w:i w:val="false"/>
          <w:caps w:val="false"/>
          <w:smallCaps w:val="false"/>
          <w:color w:val="131313"/>
          <w:sz w:val="20"/>
        </w:rPr>
        <w:t xml:space="preserve">number </w:t>
      </w:r>
      <w:r>
        <w:rPr>
          <w:rFonts w:ascii="Times New Roman;Times;Serif" w:hAnsi="Times New Roman;Times;Serif"/>
          <w:b w:val="false"/>
          <w:i w:val="false"/>
          <w:caps w:val="false"/>
          <w:smallCaps w:val="false"/>
          <w:color w:val="212121"/>
          <w:sz w:val="20"/>
        </w:rPr>
        <w:t xml:space="preserve">of days) </w:t>
      </w:r>
      <w:r>
        <w:rPr>
          <w:rFonts w:ascii="Times New Roman;Times;Serif" w:hAnsi="Times New Roman;Times;Serif"/>
          <w:b w:val="false"/>
          <w:i w:val="false"/>
          <w:caps w:val="false"/>
          <w:smallCaps w:val="false"/>
          <w:color w:val="131313"/>
          <w:sz w:val="20"/>
        </w:rPr>
        <w:t xml:space="preserve">using </w:t>
      </w:r>
      <w:r>
        <w:rPr>
          <w:rFonts w:ascii="Times New Roman;Times;Serif" w:hAnsi="Times New Roman;Times;Serif"/>
          <w:b w:val="false"/>
          <w:i w:val="false"/>
          <w:caps w:val="false"/>
          <w:smallCaps w:val="false"/>
          <w:color w:val="313131"/>
          <w:sz w:val="20"/>
        </w:rPr>
        <w:t xml:space="preserve">such yields </w:t>
      </w:r>
      <w:r>
        <w:rPr>
          <w:rFonts w:ascii="Times New Roman;Times;Serif" w:hAnsi="Times New Roman;Times;Serif"/>
          <w:b w:val="false"/>
          <w:i w:val="false"/>
          <w:caps w:val="false"/>
          <w:smallCaps w:val="false"/>
          <w:color w:val="212121"/>
          <w:sz w:val="20"/>
        </w:rPr>
        <w:t xml:space="preserve">and rounding </w:t>
      </w:r>
      <w:r>
        <w:rPr>
          <w:rFonts w:ascii="Times New Roman;Times;Serif" w:hAnsi="Times New Roman;Times;Serif"/>
          <w:b w:val="false"/>
          <w:i w:val="false"/>
          <w:caps w:val="false"/>
          <w:smallCaps w:val="false"/>
          <w:color w:val="131313"/>
          <w:sz w:val="20"/>
        </w:rPr>
        <w:t xml:space="preserve">the result to </w:t>
      </w:r>
      <w:r>
        <w:rPr>
          <w:rFonts w:ascii="Times New Roman;Times;Serif" w:hAnsi="Times New Roman;Times;Serif"/>
          <w:b w:val="false"/>
          <w:i w:val="false"/>
          <w:caps w:val="false"/>
          <w:smallCaps w:val="false"/>
          <w:color w:val="212121"/>
          <w:sz w:val="20"/>
        </w:rPr>
        <w:t xml:space="preserve">three </w:t>
      </w:r>
      <w:r>
        <w:rPr>
          <w:rFonts w:ascii="Times New Roman;Times;Serif" w:hAnsi="Times New Roman;Times;Serif"/>
          <w:b w:val="false"/>
          <w:i w:val="false"/>
          <w:caps w:val="false"/>
          <w:smallCaps w:val="false"/>
          <w:color w:val="131313"/>
          <w:sz w:val="20"/>
        </w:rPr>
        <w:t xml:space="preserve">decimal places; </w:t>
      </w:r>
      <w:r>
        <w:rPr>
          <w:rFonts w:ascii="Times New Roman;Times;Serif" w:hAnsi="Times New Roman;Times;Serif"/>
          <w:b w:val="false"/>
          <w:i w:val="false"/>
          <w:caps w:val="false"/>
          <w:smallCaps w:val="false"/>
          <w:color w:val="212121"/>
          <w:sz w:val="20"/>
        </w:rPr>
        <w:t>or (iii) </w:t>
      </w:r>
      <w:r>
        <w:rPr>
          <w:rFonts w:ascii="Times New Roman;Times;Serif" w:hAnsi="Times New Roman;Times;Serif"/>
          <w:b w:val="false"/>
          <w:i w:val="false"/>
          <w:caps w:val="false"/>
          <w:smallCaps w:val="false"/>
          <w:color w:val="131313"/>
          <w:sz w:val="20"/>
        </w:rPr>
        <w:t xml:space="preserve">if there is no </w:t>
      </w:r>
      <w:r>
        <w:rPr>
          <w:rFonts w:ascii="Times New Roman;Times;Serif" w:hAnsi="Times New Roman;Times;Serif"/>
          <w:b w:val="false"/>
          <w:i w:val="false"/>
          <w:caps w:val="false"/>
          <w:smallCaps w:val="false"/>
          <w:color w:val="313131"/>
          <w:sz w:val="20"/>
        </w:rPr>
        <w:t xml:space="preserve">such Treasury </w:t>
      </w:r>
      <w:r>
        <w:rPr>
          <w:rFonts w:ascii="Times New Roman;Times;Serif" w:hAnsi="Times New Roman;Times;Serif"/>
          <w:b w:val="false"/>
          <w:i w:val="false"/>
          <w:caps w:val="false"/>
          <w:smallCaps w:val="false"/>
          <w:color w:val="212121"/>
          <w:sz w:val="20"/>
        </w:rPr>
        <w:t xml:space="preserve">constant </w:t>
      </w:r>
      <w:r>
        <w:rPr>
          <w:rFonts w:ascii="Times New Roman;Times;Serif" w:hAnsi="Times New Roman;Times;Serif"/>
          <w:b w:val="false"/>
          <w:i w:val="false"/>
          <w:caps w:val="false"/>
          <w:smallCaps w:val="false"/>
          <w:color w:val="131313"/>
          <w:sz w:val="20"/>
        </w:rPr>
        <w:t xml:space="preserve">maturity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31313"/>
          <w:sz w:val="20"/>
        </w:rPr>
        <w:t xml:space="preserve">H.15 </w:t>
      </w:r>
      <w:r>
        <w:rPr>
          <w:rFonts w:ascii="Times New Roman;Times;Serif" w:hAnsi="Times New Roman;Times;Serif"/>
          <w:b w:val="false"/>
          <w:i w:val="false"/>
          <w:caps w:val="false"/>
          <w:smallCaps w:val="false"/>
          <w:color w:val="313131"/>
          <w:sz w:val="20"/>
        </w:rPr>
        <w:t xml:space="preserve">shorter </w:t>
      </w:r>
      <w:r>
        <w:rPr>
          <w:rFonts w:ascii="Times New Roman;Times;Serif" w:hAnsi="Times New Roman;Times;Serif"/>
          <w:b w:val="false"/>
          <w:i w:val="false"/>
          <w:caps w:val="false"/>
          <w:smallCaps w:val="false"/>
          <w:color w:val="131313"/>
          <w:sz w:val="20"/>
        </w:rPr>
        <w:t xml:space="preserve">than </w:t>
      </w:r>
      <w:r>
        <w:rPr>
          <w:rFonts w:ascii="Times New Roman;Times;Serif" w:hAnsi="Times New Roman;Times;Serif"/>
          <w:b w:val="false"/>
          <w:i w:val="false"/>
          <w:caps w:val="false"/>
          <w:smallCaps w:val="false"/>
          <w:color w:val="313131"/>
          <w:sz w:val="20"/>
        </w:rPr>
        <w:t xml:space="preserve">or </w:t>
      </w:r>
      <w:r>
        <w:rPr>
          <w:rFonts w:ascii="Times New Roman;Times;Serif" w:hAnsi="Times New Roman;Times;Serif"/>
          <w:b w:val="false"/>
          <w:i w:val="false"/>
          <w:caps w:val="false"/>
          <w:smallCaps w:val="false"/>
          <w:color w:val="131313"/>
          <w:sz w:val="20"/>
        </w:rPr>
        <w:t>longer than the Remaining Life</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313131"/>
          <w:sz w:val="20"/>
        </w:rPr>
        <w:t xml:space="preserve">yield </w:t>
      </w:r>
      <w:r>
        <w:rPr>
          <w:rFonts w:ascii="Times New Roman;Times;Serif" w:hAnsi="Times New Roman;Times;Serif"/>
          <w:b w:val="false"/>
          <w:i w:val="false"/>
          <w:caps w:val="false"/>
          <w:smallCaps w:val="false"/>
          <w:color w:val="212121"/>
          <w:sz w:val="20"/>
        </w:rPr>
        <w:t xml:space="preserve">for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313131"/>
          <w:sz w:val="20"/>
        </w:rPr>
        <w:t xml:space="preserve">single </w:t>
      </w:r>
      <w:r>
        <w:rPr>
          <w:rFonts w:ascii="Times New Roman;Times;Serif" w:hAnsi="Times New Roman;Times;Serif"/>
          <w:b w:val="false"/>
          <w:i w:val="false"/>
          <w:caps w:val="false"/>
          <w:smallCaps w:val="false"/>
          <w:color w:val="212121"/>
          <w:sz w:val="20"/>
        </w:rPr>
        <w:t xml:space="preserve">Treasury </w:t>
      </w:r>
      <w:r>
        <w:rPr>
          <w:rFonts w:ascii="Times New Roman;Times;Serif" w:hAnsi="Times New Roman;Times;Serif"/>
          <w:b w:val="false"/>
          <w:i w:val="false"/>
          <w:caps w:val="false"/>
          <w:smallCaps w:val="false"/>
          <w:color w:val="131313"/>
          <w:sz w:val="20"/>
        </w:rPr>
        <w:t xml:space="preserve">constant maturity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31313"/>
          <w:sz w:val="20"/>
        </w:rPr>
        <w:t xml:space="preserve">H.15 closest to the Remaining Life. </w:t>
      </w:r>
      <w:r>
        <w:rPr>
          <w:rFonts w:ascii="Times New Roman;Times;Serif" w:hAnsi="Times New Roman;Times;Serif"/>
          <w:b w:val="false"/>
          <w:i w:val="false"/>
          <w:caps w:val="false"/>
          <w:smallCaps w:val="false"/>
          <w:color w:val="212121"/>
          <w:sz w:val="20"/>
        </w:rPr>
        <w:t xml:space="preserve">For </w:t>
      </w:r>
      <w:r>
        <w:rPr>
          <w:rFonts w:ascii="Times New Roman;Times;Serif" w:hAnsi="Times New Roman;Times;Serif"/>
          <w:b w:val="false"/>
          <w:i w:val="false"/>
          <w:caps w:val="false"/>
          <w:smallCaps w:val="false"/>
          <w:color w:val="131313"/>
          <w:sz w:val="20"/>
        </w:rPr>
        <w:t xml:space="preserve">purposes </w:t>
      </w:r>
      <w:r>
        <w:rPr>
          <w:rFonts w:ascii="Times New Roman;Times;Serif" w:hAnsi="Times New Roman;Times;Serif"/>
          <w:b w:val="false"/>
          <w:i w:val="false"/>
          <w:caps w:val="false"/>
          <w:smallCaps w:val="false"/>
          <w:color w:val="212121"/>
          <w:sz w:val="20"/>
        </w:rPr>
        <w:t xml:space="preserve">of this </w:t>
      </w:r>
      <w:r>
        <w:rPr>
          <w:rFonts w:ascii="Times New Roman;Times;Serif" w:hAnsi="Times New Roman;Times;Serif"/>
          <w:b w:val="false"/>
          <w:i w:val="false"/>
          <w:caps w:val="false"/>
          <w:smallCaps w:val="false"/>
          <w:color w:val="131313"/>
          <w:sz w:val="20"/>
        </w:rPr>
        <w:t>para</w:t>
      </w:r>
      <w:r>
        <w:rPr>
          <w:rFonts w:ascii="Times New Roman;Times;Serif" w:hAnsi="Times New Roman;Times;Serif"/>
          <w:b w:val="false"/>
          <w:i w:val="false"/>
          <w:caps w:val="false"/>
          <w:smallCaps w:val="false"/>
          <w:color w:val="313131"/>
          <w:sz w:val="20"/>
        </w:rPr>
        <w:t>g</w:t>
      </w:r>
      <w:r>
        <w:rPr>
          <w:rFonts w:ascii="Times New Roman;Times;Serif" w:hAnsi="Times New Roman;Times;Serif"/>
          <w:b w:val="false"/>
          <w:i w:val="false"/>
          <w:caps w:val="false"/>
          <w:smallCaps w:val="false"/>
          <w:color w:val="131313"/>
          <w:sz w:val="20"/>
        </w:rPr>
        <w:t>raph</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12121"/>
          <w:sz w:val="20"/>
        </w:rPr>
        <w:t xml:space="preserve">applicable </w:t>
      </w:r>
      <w:r>
        <w:rPr>
          <w:rFonts w:ascii="Times New Roman;Times;Serif" w:hAnsi="Times New Roman;Times;Serif"/>
          <w:b w:val="false"/>
          <w:i w:val="false"/>
          <w:caps w:val="false"/>
          <w:smallCaps w:val="false"/>
          <w:color w:val="131313"/>
          <w:sz w:val="20"/>
        </w:rPr>
        <w:t xml:space="preserve">Treasury </w:t>
      </w:r>
      <w:r>
        <w:rPr>
          <w:rFonts w:ascii="Times New Roman;Times;Serif" w:hAnsi="Times New Roman;Times;Serif"/>
          <w:b w:val="false"/>
          <w:i w:val="false"/>
          <w:caps w:val="false"/>
          <w:smallCaps w:val="false"/>
          <w:color w:val="212121"/>
          <w:sz w:val="20"/>
        </w:rPr>
        <w:t xml:space="preserve">constant </w:t>
      </w:r>
      <w:r>
        <w:rPr>
          <w:rFonts w:ascii="Times New Roman;Times;Serif" w:hAnsi="Times New Roman;Times;Serif"/>
          <w:b w:val="false"/>
          <w:i w:val="false"/>
          <w:caps w:val="false"/>
          <w:smallCaps w:val="false"/>
          <w:color w:val="131313"/>
          <w:sz w:val="20"/>
        </w:rPr>
        <w:t xml:space="preserve">maturity </w:t>
      </w:r>
      <w:r>
        <w:rPr>
          <w:rFonts w:ascii="Times New Roman;Times;Serif" w:hAnsi="Times New Roman;Times;Serif"/>
          <w:b w:val="false"/>
          <w:i w:val="false"/>
          <w:caps w:val="false"/>
          <w:smallCaps w:val="false"/>
          <w:color w:val="313131"/>
          <w:sz w:val="20"/>
        </w:rPr>
        <w:t xml:space="preserve">or </w:t>
      </w:r>
      <w:r>
        <w:rPr>
          <w:rFonts w:ascii="Times New Roman;Times;Serif" w:hAnsi="Times New Roman;Times;Serif"/>
          <w:b w:val="false"/>
          <w:i w:val="false"/>
          <w:caps w:val="false"/>
          <w:smallCaps w:val="false"/>
          <w:color w:val="131313"/>
          <w:sz w:val="20"/>
        </w:rPr>
        <w:t xml:space="preserve">maturities </w:t>
      </w:r>
      <w:r>
        <w:rPr>
          <w:rFonts w:ascii="Times New Roman;Times;Serif" w:hAnsi="Times New Roman;Times;Serif"/>
          <w:b w:val="false"/>
          <w:i w:val="false"/>
          <w:caps w:val="false"/>
          <w:smallCaps w:val="false"/>
          <w:color w:val="313131"/>
          <w:sz w:val="20"/>
        </w:rPr>
        <w:t xml:space="preserve">on </w:t>
      </w:r>
      <w:r>
        <w:rPr>
          <w:rFonts w:ascii="Times New Roman;Times;Serif" w:hAnsi="Times New Roman;Times;Serif"/>
          <w:b w:val="false"/>
          <w:i w:val="false"/>
          <w:caps w:val="false"/>
          <w:smallCaps w:val="false"/>
          <w:color w:val="131313"/>
          <w:sz w:val="20"/>
        </w:rPr>
        <w:t xml:space="preserve">H.15 </w:t>
      </w:r>
      <w:r>
        <w:rPr>
          <w:rFonts w:ascii="Times New Roman;Times;Serif" w:hAnsi="Times New Roman;Times;Serif"/>
          <w:b w:val="false"/>
          <w:i w:val="false"/>
          <w:caps w:val="false"/>
          <w:smallCaps w:val="false"/>
          <w:color w:val="313131"/>
          <w:sz w:val="20"/>
        </w:rPr>
        <w:t xml:space="preserve">shall </w:t>
      </w:r>
      <w:r>
        <w:rPr>
          <w:rFonts w:ascii="Times New Roman;Times;Serif" w:hAnsi="Times New Roman;Times;Serif"/>
          <w:b w:val="false"/>
          <w:i w:val="false"/>
          <w:caps w:val="false"/>
          <w:smallCaps w:val="false"/>
          <w:color w:val="131313"/>
          <w:sz w:val="20"/>
        </w:rPr>
        <w:t xml:space="preserve">be </w:t>
      </w:r>
      <w:r>
        <w:rPr>
          <w:rFonts w:ascii="Times New Roman;Times;Serif" w:hAnsi="Times New Roman;Times;Serif"/>
          <w:b w:val="false"/>
          <w:i w:val="false"/>
          <w:caps w:val="false"/>
          <w:smallCaps w:val="false"/>
          <w:color w:val="212121"/>
          <w:sz w:val="20"/>
        </w:rPr>
        <w:t xml:space="preserve">deemed to </w:t>
      </w:r>
      <w:r>
        <w:rPr>
          <w:rFonts w:ascii="Times New Roman;Times;Serif" w:hAnsi="Times New Roman;Times;Serif"/>
          <w:b w:val="false"/>
          <w:i w:val="false"/>
          <w:caps w:val="false"/>
          <w:smallCaps w:val="false"/>
          <w:color w:val="131313"/>
          <w:sz w:val="20"/>
        </w:rPr>
        <w:t xml:space="preserve">have </w:t>
      </w:r>
      <w:r>
        <w:rPr>
          <w:rFonts w:ascii="Times New Roman;Times;Serif" w:hAnsi="Times New Roman;Times;Serif"/>
          <w:b w:val="false"/>
          <w:i w:val="false"/>
          <w:caps w:val="false"/>
          <w:smallCaps w:val="false"/>
          <w:color w:val="212121"/>
          <w:sz w:val="20"/>
        </w:rPr>
        <w:t xml:space="preserve">a </w:t>
      </w:r>
      <w:r>
        <w:rPr>
          <w:rFonts w:ascii="Times New Roman;Times;Serif" w:hAnsi="Times New Roman;Times;Serif"/>
          <w:b w:val="false"/>
          <w:i w:val="false"/>
          <w:caps w:val="false"/>
          <w:smallCaps w:val="false"/>
          <w:color w:val="131313"/>
          <w:sz w:val="20"/>
        </w:rPr>
        <w:t xml:space="preserve">maturity </w:t>
      </w:r>
      <w:r>
        <w:rPr>
          <w:rFonts w:ascii="Times New Roman;Times;Serif" w:hAnsi="Times New Roman;Times;Serif"/>
          <w:b w:val="false"/>
          <w:i w:val="false"/>
          <w:caps w:val="false"/>
          <w:smallCaps w:val="false"/>
          <w:color w:val="212121"/>
          <w:sz w:val="20"/>
        </w:rPr>
        <w:t xml:space="preserve">date equal to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12121"/>
          <w:sz w:val="20"/>
        </w:rPr>
        <w:t xml:space="preserve">relevant </w:t>
      </w:r>
      <w:r>
        <w:rPr>
          <w:rFonts w:ascii="Times New Roman;Times;Serif" w:hAnsi="Times New Roman;Times;Serif"/>
          <w:b w:val="false"/>
          <w:i w:val="false"/>
          <w:caps w:val="false"/>
          <w:smallCaps w:val="false"/>
          <w:color w:val="131313"/>
          <w:sz w:val="20"/>
        </w:rPr>
        <w:t xml:space="preserve">number </w:t>
      </w:r>
      <w:r>
        <w:rPr>
          <w:rFonts w:ascii="Times New Roman;Times;Serif" w:hAnsi="Times New Roman;Times;Serif"/>
          <w:b w:val="false"/>
          <w:i w:val="false"/>
          <w:caps w:val="false"/>
          <w:smallCaps w:val="false"/>
          <w:color w:val="313131"/>
          <w:sz w:val="20"/>
        </w:rPr>
        <w:t xml:space="preserve">of </w:t>
      </w:r>
      <w:r>
        <w:rPr>
          <w:rFonts w:ascii="Times New Roman;Times;Serif" w:hAnsi="Times New Roman;Times;Serif"/>
          <w:b w:val="false"/>
          <w:i w:val="false"/>
          <w:caps w:val="false"/>
          <w:smallCaps w:val="false"/>
          <w:color w:val="131313"/>
          <w:sz w:val="20"/>
        </w:rPr>
        <w:t xml:space="preserve">months </w:t>
      </w:r>
      <w:r>
        <w:rPr>
          <w:rFonts w:ascii="Times New Roman;Times;Serif" w:hAnsi="Times New Roman;Times;Serif"/>
          <w:b w:val="false"/>
          <w:i w:val="false"/>
          <w:caps w:val="false"/>
          <w:smallCaps w:val="false"/>
          <w:color w:val="313131"/>
          <w:sz w:val="20"/>
        </w:rPr>
        <w:t>or years</w:t>
      </w:r>
      <w:r>
        <w:rPr>
          <w:rFonts w:ascii="Times New Roman;Times;Serif" w:hAnsi="Times New Roman;Times;Serif"/>
          <w:b w:val="false"/>
          <w:i w:val="false"/>
          <w:caps w:val="false"/>
          <w:smallCaps w:val="false"/>
          <w:color w:val="5D5D5D"/>
          <w:sz w:val="20"/>
        </w:rPr>
        <w:t xml:space="preserve">, </w:t>
      </w:r>
      <w:r>
        <w:rPr>
          <w:rFonts w:ascii="Times New Roman;Times;Serif" w:hAnsi="Times New Roman;Times;Serif"/>
          <w:b w:val="false"/>
          <w:i w:val="false"/>
          <w:caps w:val="false"/>
          <w:smallCaps w:val="false"/>
          <w:color w:val="313131"/>
          <w:sz w:val="20"/>
        </w:rPr>
        <w:t xml:space="preserve">as applicable, of such </w:t>
      </w:r>
      <w:r>
        <w:rPr>
          <w:rFonts w:ascii="Times New Roman;Times;Serif" w:hAnsi="Times New Roman;Times;Serif"/>
          <w:b w:val="false"/>
          <w:i w:val="false"/>
          <w:caps w:val="false"/>
          <w:smallCaps w:val="false"/>
          <w:color w:val="131313"/>
          <w:sz w:val="20"/>
        </w:rPr>
        <w:t xml:space="preserve">Treasury </w:t>
      </w:r>
      <w:r>
        <w:rPr>
          <w:rFonts w:ascii="Times New Roman;Times;Serif" w:hAnsi="Times New Roman;Times;Serif"/>
          <w:b w:val="false"/>
          <w:i w:val="false"/>
          <w:caps w:val="false"/>
          <w:smallCaps w:val="false"/>
          <w:color w:val="212121"/>
          <w:sz w:val="20"/>
        </w:rPr>
        <w:t xml:space="preserve">constant </w:t>
      </w:r>
      <w:r>
        <w:rPr>
          <w:rFonts w:ascii="Times New Roman;Times;Serif" w:hAnsi="Times New Roman;Times;Serif"/>
          <w:b w:val="false"/>
          <w:i w:val="false"/>
          <w:caps w:val="false"/>
          <w:smallCaps w:val="false"/>
          <w:color w:val="131313"/>
          <w:sz w:val="20"/>
        </w:rPr>
        <w:t xml:space="preserve">maturity </w:t>
      </w:r>
      <w:r>
        <w:rPr>
          <w:rFonts w:ascii="Times New Roman;Times;Serif" w:hAnsi="Times New Roman;Times;Serif"/>
          <w:b w:val="false"/>
          <w:i w:val="false"/>
          <w:caps w:val="false"/>
          <w:smallCaps w:val="false"/>
          <w:color w:val="212121"/>
          <w:sz w:val="20"/>
        </w:rPr>
        <w:t xml:space="preserve">from the </w:t>
      </w:r>
      <w:r>
        <w:rPr>
          <w:rFonts w:ascii="Times New Roman;Times;Serif" w:hAnsi="Times New Roman;Times;Serif"/>
          <w:b w:val="false"/>
          <w:i w:val="false"/>
          <w:caps w:val="false"/>
          <w:smallCaps w:val="false"/>
          <w:color w:val="131313"/>
          <w:sz w:val="20"/>
        </w:rPr>
        <w:t>Redemption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If </w:t>
      </w:r>
      <w:r>
        <w:rPr>
          <w:rFonts w:ascii="Times New Roman;Times;Serif" w:hAnsi="Times New Roman;Times;Serif"/>
          <w:b w:val="false"/>
          <w:i w:val="false"/>
          <w:caps w:val="false"/>
          <w:smallCaps w:val="false"/>
          <w:color w:val="313131"/>
          <w:sz w:val="20"/>
        </w:rPr>
        <w:t xml:space="preserve">on the </w:t>
      </w:r>
      <w:r>
        <w:rPr>
          <w:rFonts w:ascii="Times New Roman;Times;Serif" w:hAnsi="Times New Roman;Times;Serif"/>
          <w:b w:val="false"/>
          <w:i w:val="false"/>
          <w:caps w:val="false"/>
          <w:smallCaps w:val="false"/>
          <w:color w:val="212121"/>
          <w:sz w:val="20"/>
        </w:rPr>
        <w:t xml:space="preserve">third </w:t>
      </w:r>
      <w:r>
        <w:rPr>
          <w:rFonts w:ascii="Times New Roman;Times;Serif" w:hAnsi="Times New Roman;Times;Serif"/>
          <w:b w:val="false"/>
          <w:i w:val="false"/>
          <w:caps w:val="false"/>
          <w:smallCaps w:val="false"/>
          <w:color w:val="131313"/>
          <w:sz w:val="20"/>
        </w:rPr>
        <w:t xml:space="preserve">business day preceding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31313"/>
          <w:sz w:val="20"/>
        </w:rPr>
        <w:t xml:space="preserve">Redemption Date H.15 </w:t>
      </w:r>
      <w:r>
        <w:rPr>
          <w:rFonts w:ascii="Times New Roman;Times;Serif" w:hAnsi="Times New Roman;Times;Serif"/>
          <w:b w:val="false"/>
          <w:i w:val="false"/>
          <w:caps w:val="false"/>
          <w:smallCaps w:val="false"/>
          <w:color w:val="212121"/>
          <w:sz w:val="20"/>
        </w:rPr>
        <w:t xml:space="preserve">or any </w:t>
      </w:r>
      <w:r>
        <w:rPr>
          <w:rFonts w:ascii="Times New Roman;Times;Serif" w:hAnsi="Times New Roman;Times;Serif"/>
          <w:b w:val="false"/>
          <w:i w:val="false"/>
          <w:caps w:val="false"/>
          <w:smallCaps w:val="false"/>
          <w:color w:val="313131"/>
          <w:sz w:val="20"/>
        </w:rPr>
        <w:t xml:space="preserve">successor </w:t>
      </w:r>
      <w:r>
        <w:rPr>
          <w:rFonts w:ascii="Times New Roman;Times;Serif" w:hAnsi="Times New Roman;Times;Serif"/>
          <w:b w:val="false"/>
          <w:i w:val="false"/>
          <w:caps w:val="false"/>
          <w:smallCaps w:val="false"/>
          <w:color w:val="131313"/>
          <w:sz w:val="20"/>
        </w:rPr>
        <w:t xml:space="preserve">designation </w:t>
      </w:r>
      <w:r>
        <w:rPr>
          <w:rFonts w:ascii="Times New Roman;Times;Serif" w:hAnsi="Times New Roman;Times;Serif"/>
          <w:b w:val="false"/>
          <w:i w:val="false"/>
          <w:caps w:val="false"/>
          <w:smallCaps w:val="false"/>
          <w:color w:val="212121"/>
          <w:sz w:val="20"/>
        </w:rPr>
        <w:t xml:space="preserve">or </w:t>
      </w:r>
      <w:r>
        <w:rPr>
          <w:rFonts w:ascii="Times New Roman;Times;Serif" w:hAnsi="Times New Roman;Times;Serif"/>
          <w:b w:val="false"/>
          <w:i w:val="false"/>
          <w:caps w:val="false"/>
          <w:smallCaps w:val="false"/>
          <w:color w:val="131313"/>
          <w:sz w:val="20"/>
        </w:rPr>
        <w:t>publication is no longer publi</w:t>
      </w:r>
      <w:r>
        <w:rPr>
          <w:rFonts w:ascii="Times New Roman;Times;Serif" w:hAnsi="Times New Roman;Times;Serif"/>
          <w:b w:val="false"/>
          <w:i w:val="false"/>
          <w:caps w:val="false"/>
          <w:smallCaps w:val="false"/>
          <w:color w:val="313131"/>
          <w:sz w:val="20"/>
        </w:rPr>
        <w:t>s</w:t>
      </w:r>
      <w:r>
        <w:rPr>
          <w:rFonts w:ascii="Times New Roman;Times;Serif" w:hAnsi="Times New Roman;Times;Serif"/>
          <w:b w:val="false"/>
          <w:i w:val="false"/>
          <w:caps w:val="false"/>
          <w:smallCaps w:val="false"/>
          <w:color w:val="131313"/>
          <w:sz w:val="20"/>
        </w:rPr>
        <w:t>hed</w:t>
      </w:r>
      <w:r>
        <w:rPr>
          <w:rFonts w:ascii="Times New Roman;Times;Serif" w:hAnsi="Times New Roman;Times;Serif"/>
          <w:b w:val="false"/>
          <w:i w:val="false"/>
          <w:caps w:val="false"/>
          <w:smallCaps w:val="false"/>
          <w:color w:val="4B4B4B"/>
          <w:sz w:val="20"/>
        </w:rPr>
        <w:t xml:space="preserv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12121"/>
          <w:sz w:val="20"/>
        </w:rPr>
        <w:t xml:space="preserve">Company </w:t>
      </w:r>
      <w:r>
        <w:rPr>
          <w:rFonts w:ascii="Times New Roman;Times;Serif" w:hAnsi="Times New Roman;Times;Serif"/>
          <w:b w:val="false"/>
          <w:i w:val="false"/>
          <w:caps w:val="false"/>
          <w:smallCaps w:val="false"/>
          <w:color w:val="313131"/>
          <w:sz w:val="20"/>
        </w:rPr>
        <w:t xml:space="preserve">shall </w:t>
      </w:r>
      <w:r>
        <w:rPr>
          <w:rFonts w:ascii="Times New Roman;Times;Serif" w:hAnsi="Times New Roman;Times;Serif"/>
          <w:b w:val="false"/>
          <w:i w:val="false"/>
          <w:caps w:val="false"/>
          <w:smallCaps w:val="false"/>
          <w:color w:val="212121"/>
          <w:sz w:val="20"/>
        </w:rPr>
        <w:t xml:space="preserve">calculate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313131"/>
          <w:sz w:val="20"/>
        </w:rPr>
        <w:t xml:space="preserve">Treasury </w:t>
      </w:r>
      <w:r>
        <w:rPr>
          <w:rFonts w:ascii="Times New Roman;Times;Serif" w:hAnsi="Times New Roman;Times;Serif"/>
          <w:b w:val="false"/>
          <w:i w:val="false"/>
          <w:caps w:val="false"/>
          <w:smallCaps w:val="false"/>
          <w:color w:val="131313"/>
          <w:sz w:val="20"/>
        </w:rPr>
        <w:t xml:space="preserve">Rate </w:t>
      </w:r>
      <w:r>
        <w:rPr>
          <w:rFonts w:ascii="Times New Roman;Times;Serif" w:hAnsi="Times New Roman;Times;Serif"/>
          <w:b w:val="false"/>
          <w:i w:val="false"/>
          <w:caps w:val="false"/>
          <w:smallCaps w:val="false"/>
          <w:color w:val="111111"/>
          <w:sz w:val="20"/>
        </w:rPr>
        <w:t xml:space="preserve">based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11111"/>
          <w:sz w:val="20"/>
        </w:rPr>
        <w:t xml:space="preserve">the rate per </w:t>
      </w:r>
      <w:r>
        <w:rPr>
          <w:rFonts w:ascii="Times New Roman;Times;Serif" w:hAnsi="Times New Roman;Times;Serif"/>
          <w:b w:val="false"/>
          <w:i w:val="false"/>
          <w:caps w:val="false"/>
          <w:smallCaps w:val="false"/>
          <w:color w:val="232323"/>
          <w:sz w:val="20"/>
        </w:rPr>
        <w:t xml:space="preserve">annum </w:t>
      </w:r>
      <w:r>
        <w:rPr>
          <w:rFonts w:ascii="Times New Roman;Times;Serif" w:hAnsi="Times New Roman;Times;Serif"/>
          <w:b w:val="false"/>
          <w:i w:val="false"/>
          <w:caps w:val="false"/>
          <w:smallCaps w:val="false"/>
          <w:color w:val="111111"/>
          <w:sz w:val="20"/>
        </w:rPr>
        <w:t xml:space="preserve">equal to the </w:t>
      </w:r>
      <w:r>
        <w:rPr>
          <w:rFonts w:ascii="Times New Roman;Times;Serif" w:hAnsi="Times New Roman;Times;Serif"/>
          <w:b w:val="false"/>
          <w:i w:val="false"/>
          <w:caps w:val="false"/>
          <w:smallCaps w:val="false"/>
          <w:color w:val="232323"/>
          <w:sz w:val="20"/>
        </w:rPr>
        <w:t xml:space="preserve">semi-annual </w:t>
      </w:r>
      <w:r>
        <w:rPr>
          <w:rFonts w:ascii="Times New Roman;Times;Serif" w:hAnsi="Times New Roman;Times;Serif"/>
          <w:b w:val="false"/>
          <w:i w:val="false"/>
          <w:caps w:val="false"/>
          <w:smallCaps w:val="false"/>
          <w:color w:val="111111"/>
          <w:sz w:val="20"/>
        </w:rPr>
        <w:t xml:space="preserve">equivalent </w:t>
      </w:r>
      <w:r>
        <w:rPr>
          <w:rFonts w:ascii="Times New Roman;Times;Serif" w:hAnsi="Times New Roman;Times;Serif"/>
          <w:b w:val="false"/>
          <w:i w:val="false"/>
          <w:caps w:val="false"/>
          <w:smallCaps w:val="false"/>
          <w:color w:val="232323"/>
          <w:sz w:val="20"/>
        </w:rPr>
        <w:t xml:space="preserve">yield </w:t>
      </w:r>
      <w:r>
        <w:rPr>
          <w:rFonts w:ascii="Times New Roman;Times;Serif" w:hAnsi="Times New Roman;Times;Serif"/>
          <w:b w:val="false"/>
          <w:i w:val="false"/>
          <w:caps w:val="false"/>
          <w:smallCaps w:val="false"/>
          <w:color w:val="111111"/>
          <w:sz w:val="20"/>
        </w:rPr>
        <w:t xml:space="preserve">to maturity </w:t>
      </w:r>
      <w:r>
        <w:rPr>
          <w:rFonts w:ascii="Times New Roman;Times;Serif" w:hAnsi="Times New Roman;Times;Serif"/>
          <w:b w:val="false"/>
          <w:i w:val="false"/>
          <w:caps w:val="false"/>
          <w:smallCaps w:val="false"/>
          <w:color w:val="232323"/>
          <w:sz w:val="20"/>
        </w:rPr>
        <w:t>at 11</w:t>
      </w:r>
      <w:r>
        <w:rPr>
          <w:rFonts w:ascii="Times New Roman;Times;Serif" w:hAnsi="Times New Roman;Times;Serif"/>
          <w:b w:val="false"/>
          <w:i w:val="false"/>
          <w:caps w:val="false"/>
          <w:smallCaps w:val="false"/>
          <w:color w:val="111111"/>
          <w:sz w:val="20"/>
        </w:rPr>
        <w:t xml:space="preserve">:00 a.m., New York </w:t>
      </w:r>
      <w:r>
        <w:rPr>
          <w:rFonts w:ascii="Times New Roman;Times;Serif" w:hAnsi="Times New Roman;Times;Serif"/>
          <w:b w:val="false"/>
          <w:i w:val="false"/>
          <w:caps w:val="false"/>
          <w:smallCaps w:val="false"/>
          <w:color w:val="232323"/>
          <w:sz w:val="20"/>
        </w:rPr>
        <w:t xml:space="preserve">City </w:t>
      </w:r>
      <w:r>
        <w:rPr>
          <w:rFonts w:ascii="Times New Roman;Times;Serif" w:hAnsi="Times New Roman;Times;Serif"/>
          <w:b w:val="false"/>
          <w:i w:val="false"/>
          <w:caps w:val="false"/>
          <w:smallCaps w:val="false"/>
          <w:color w:val="111111"/>
          <w:sz w:val="20"/>
        </w:rPr>
        <w:t xml:space="preserve">time,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second </w:t>
      </w:r>
      <w:r>
        <w:rPr>
          <w:rFonts w:ascii="Times New Roman;Times;Serif" w:hAnsi="Times New Roman;Times;Serif"/>
          <w:b w:val="false"/>
          <w:i w:val="false"/>
          <w:caps w:val="false"/>
          <w:smallCaps w:val="false"/>
          <w:color w:val="111111"/>
          <w:sz w:val="20"/>
        </w:rPr>
        <w:t xml:space="preserve">business </w:t>
      </w:r>
      <w:r>
        <w:rPr>
          <w:rFonts w:ascii="Times New Roman;Times;Serif" w:hAnsi="Times New Roman;Times;Serif"/>
          <w:b w:val="false"/>
          <w:i w:val="false"/>
          <w:caps w:val="false"/>
          <w:smallCaps w:val="false"/>
          <w:color w:val="232323"/>
          <w:sz w:val="20"/>
        </w:rPr>
        <w:t xml:space="preserve">day </w:t>
      </w:r>
      <w:r>
        <w:rPr>
          <w:rFonts w:ascii="Times New Roman;Times;Serif" w:hAnsi="Times New Roman;Times;Serif"/>
          <w:b w:val="false"/>
          <w:i w:val="false"/>
          <w:caps w:val="false"/>
          <w:smallCaps w:val="false"/>
          <w:color w:val="111111"/>
          <w:sz w:val="20"/>
        </w:rPr>
        <w:t xml:space="preserve">preceding </w:t>
      </w:r>
      <w:r>
        <w:rPr>
          <w:rFonts w:ascii="Times New Roman;Times;Serif" w:hAnsi="Times New Roman;Times;Serif"/>
          <w:b w:val="false"/>
          <w:i w:val="false"/>
          <w:caps w:val="false"/>
          <w:smallCaps w:val="false"/>
          <w:color w:val="232323"/>
          <w:sz w:val="20"/>
        </w:rPr>
        <w:t xml:space="preserve">such </w:t>
      </w:r>
      <w:r>
        <w:rPr>
          <w:rFonts w:ascii="Times New Roman;Times;Serif" w:hAnsi="Times New Roman;Times;Serif"/>
          <w:b w:val="false"/>
          <w:i w:val="false"/>
          <w:caps w:val="false"/>
          <w:smallCaps w:val="false"/>
          <w:color w:val="111111"/>
          <w:sz w:val="20"/>
        </w:rPr>
        <w:t xml:space="preserve">Redemption Date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United </w:t>
      </w:r>
      <w:r>
        <w:rPr>
          <w:rFonts w:ascii="Times New Roman;Times;Serif" w:hAnsi="Times New Roman;Times;Serif"/>
          <w:b w:val="false"/>
          <w:i w:val="false"/>
          <w:caps w:val="false"/>
          <w:smallCaps w:val="false"/>
          <w:color w:val="111111"/>
          <w:sz w:val="20"/>
        </w:rPr>
        <w:t xml:space="preserve">States Treasury </w:t>
      </w:r>
      <w:r>
        <w:rPr>
          <w:rFonts w:ascii="Times New Roman;Times;Serif" w:hAnsi="Times New Roman;Times;Serif"/>
          <w:b w:val="false"/>
          <w:i w:val="false"/>
          <w:caps w:val="false"/>
          <w:smallCaps w:val="false"/>
          <w:color w:val="232323"/>
          <w:sz w:val="20"/>
        </w:rPr>
        <w:t xml:space="preserve">security </w:t>
      </w:r>
      <w:r>
        <w:rPr>
          <w:rFonts w:ascii="Times New Roman;Times;Serif" w:hAnsi="Times New Roman;Times;Serif"/>
          <w:b w:val="false"/>
          <w:i w:val="false"/>
          <w:caps w:val="false"/>
          <w:smallCaps w:val="false"/>
          <w:color w:val="111111"/>
          <w:sz w:val="20"/>
        </w:rPr>
        <w:t xml:space="preserve">maturing </w:t>
      </w:r>
      <w:r>
        <w:rPr>
          <w:rFonts w:ascii="Times New Roman;Times;Serif" w:hAnsi="Times New Roman;Times;Serif"/>
          <w:b w:val="false"/>
          <w:i w:val="false"/>
          <w:caps w:val="false"/>
          <w:smallCaps w:val="false"/>
          <w:color w:val="232323"/>
          <w:sz w:val="20"/>
        </w:rPr>
        <w:t xml:space="preserve">on, or with </w:t>
      </w:r>
      <w:r>
        <w:rPr>
          <w:rFonts w:ascii="Times New Roman;Times;Serif" w:hAnsi="Times New Roman;Times;Serif"/>
          <w:b w:val="false"/>
          <w:i w:val="false"/>
          <w:caps w:val="false"/>
          <w:smallCaps w:val="false"/>
          <w:color w:val="111111"/>
          <w:sz w:val="20"/>
        </w:rPr>
        <w:t xml:space="preserve">a maturity that is closest to, 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11111"/>
          <w:sz w:val="20"/>
        </w:rPr>
        <w:t xml:space="preserve">Date, as </w:t>
      </w:r>
      <w:r>
        <w:rPr>
          <w:rFonts w:ascii="Times New Roman;Times;Serif" w:hAnsi="Times New Roman;Times;Serif"/>
          <w:b w:val="false"/>
          <w:i w:val="false"/>
          <w:caps w:val="false"/>
          <w:smallCaps w:val="false"/>
          <w:color w:val="232323"/>
          <w:sz w:val="20"/>
        </w:rPr>
        <w:t xml:space="preserve">applicable. </w:t>
      </w:r>
      <w:r>
        <w:rPr>
          <w:rFonts w:ascii="Times New Roman;Times;Serif" w:hAnsi="Times New Roman;Times;Serif"/>
          <w:b w:val="false"/>
          <w:i w:val="false"/>
          <w:caps w:val="false"/>
          <w:smallCaps w:val="false"/>
          <w:color w:val="111111"/>
          <w:sz w:val="20"/>
        </w:rPr>
        <w:t xml:space="preserve">If </w:t>
      </w:r>
      <w:r>
        <w:rPr>
          <w:rFonts w:ascii="Times New Roman;Times;Serif" w:hAnsi="Times New Roman;Times;Serif"/>
          <w:b w:val="false"/>
          <w:i w:val="false"/>
          <w:caps w:val="false"/>
          <w:smallCaps w:val="false"/>
          <w:color w:val="232323"/>
          <w:sz w:val="20"/>
        </w:rPr>
        <w:t xml:space="preserve">there </w:t>
      </w:r>
      <w:r>
        <w:rPr>
          <w:rFonts w:ascii="Times New Roman;Times;Serif" w:hAnsi="Times New Roman;Times;Serif"/>
          <w:b w:val="false"/>
          <w:i w:val="false"/>
          <w:caps w:val="false"/>
          <w:smallCaps w:val="false"/>
          <w:color w:val="111111"/>
          <w:sz w:val="20"/>
        </w:rPr>
        <w:t xml:space="preserve">is no </w:t>
      </w:r>
      <w:r>
        <w:rPr>
          <w:rFonts w:ascii="Times New Roman;Times;Serif" w:hAnsi="Times New Roman;Times;Serif"/>
          <w:b w:val="false"/>
          <w:i w:val="false"/>
          <w:caps w:val="false"/>
          <w:smallCaps w:val="false"/>
          <w:color w:val="232323"/>
          <w:sz w:val="20"/>
        </w:rPr>
        <w:t xml:space="preserve">United States </w:t>
      </w:r>
      <w:r>
        <w:rPr>
          <w:rFonts w:ascii="Times New Roman;Times;Serif" w:hAnsi="Times New Roman;Times;Serif"/>
          <w:b w:val="false"/>
          <w:i w:val="false"/>
          <w:caps w:val="false"/>
          <w:smallCaps w:val="false"/>
          <w:color w:val="111111"/>
          <w:sz w:val="20"/>
        </w:rPr>
        <w:t xml:space="preserve">Treasury </w:t>
      </w:r>
      <w:r>
        <w:rPr>
          <w:rFonts w:ascii="Times New Roman;Times;Serif" w:hAnsi="Times New Roman;Times;Serif"/>
          <w:b w:val="false"/>
          <w:i w:val="false"/>
          <w:caps w:val="false"/>
          <w:smallCaps w:val="false"/>
          <w:color w:val="232323"/>
          <w:sz w:val="20"/>
        </w:rPr>
        <w:t xml:space="preserve">security </w:t>
      </w:r>
      <w:r>
        <w:rPr>
          <w:rFonts w:ascii="Times New Roman;Times;Serif" w:hAnsi="Times New Roman;Times;Serif"/>
          <w:b w:val="false"/>
          <w:i w:val="false"/>
          <w:caps w:val="false"/>
          <w:smallCaps w:val="false"/>
          <w:color w:val="111111"/>
          <w:sz w:val="20"/>
        </w:rPr>
        <w:t xml:space="preserve">maturing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11111"/>
          <w:sz w:val="20"/>
        </w:rPr>
        <w:t xml:space="preserve">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11111"/>
          <w:sz w:val="20"/>
        </w:rPr>
        <w:t xml:space="preserve">Date but there </w:t>
      </w:r>
      <w:r>
        <w:rPr>
          <w:rFonts w:ascii="Times New Roman;Times;Serif" w:hAnsi="Times New Roman;Times;Serif"/>
          <w:b w:val="false"/>
          <w:i w:val="false"/>
          <w:caps w:val="false"/>
          <w:smallCaps w:val="false"/>
          <w:color w:val="232323"/>
          <w:sz w:val="20"/>
        </w:rPr>
        <w:t xml:space="preserve">are </w:t>
      </w:r>
      <w:r>
        <w:rPr>
          <w:rFonts w:ascii="Times New Roman;Times;Serif" w:hAnsi="Times New Roman;Times;Serif"/>
          <w:b w:val="false"/>
          <w:i w:val="false"/>
          <w:caps w:val="false"/>
          <w:smallCaps w:val="false"/>
          <w:color w:val="111111"/>
          <w:sz w:val="20"/>
        </w:rPr>
        <w:t xml:space="preserve">two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11111"/>
          <w:sz w:val="20"/>
        </w:rPr>
        <w:t xml:space="preserve">more </w:t>
      </w:r>
      <w:r>
        <w:rPr>
          <w:rFonts w:ascii="Times New Roman;Times;Serif" w:hAnsi="Times New Roman;Times;Serif"/>
          <w:b w:val="false"/>
          <w:i w:val="false"/>
          <w:caps w:val="false"/>
          <w:smallCaps w:val="false"/>
          <w:color w:val="232323"/>
          <w:sz w:val="20"/>
        </w:rPr>
        <w:t xml:space="preserve">United States </w:t>
      </w:r>
      <w:r>
        <w:rPr>
          <w:rFonts w:ascii="Times New Roman;Times;Serif" w:hAnsi="Times New Roman;Times;Serif"/>
          <w:b w:val="false"/>
          <w:i w:val="false"/>
          <w:caps w:val="false"/>
          <w:smallCaps w:val="false"/>
          <w:color w:val="111111"/>
          <w:sz w:val="20"/>
        </w:rPr>
        <w:t xml:space="preserve">Treasury </w:t>
      </w:r>
      <w:r>
        <w:rPr>
          <w:rFonts w:ascii="Times New Roman;Times;Serif" w:hAnsi="Times New Roman;Times;Serif"/>
          <w:b w:val="false"/>
          <w:i w:val="false"/>
          <w:caps w:val="false"/>
          <w:smallCaps w:val="false"/>
          <w:color w:val="232323"/>
          <w:sz w:val="20"/>
        </w:rPr>
        <w:t xml:space="preserve">securities with a </w:t>
      </w:r>
      <w:r>
        <w:rPr>
          <w:rFonts w:ascii="Times New Roman;Times;Serif" w:hAnsi="Times New Roman;Times;Serif"/>
          <w:b w:val="false"/>
          <w:i w:val="false"/>
          <w:caps w:val="false"/>
          <w:smallCaps w:val="false"/>
          <w:color w:val="111111"/>
          <w:sz w:val="20"/>
        </w:rPr>
        <w:t xml:space="preserve">maturity </w:t>
      </w:r>
      <w:r>
        <w:rPr>
          <w:rFonts w:ascii="Times New Roman;Times;Serif" w:hAnsi="Times New Roman;Times;Serif"/>
          <w:b w:val="false"/>
          <w:i w:val="false"/>
          <w:caps w:val="false"/>
          <w:smallCaps w:val="false"/>
          <w:color w:val="232323"/>
          <w:sz w:val="20"/>
        </w:rPr>
        <w:t xml:space="preserve">date equally </w:t>
      </w:r>
      <w:r>
        <w:rPr>
          <w:rFonts w:ascii="Times New Roman;Times;Serif" w:hAnsi="Times New Roman;Times;Serif"/>
          <w:b w:val="false"/>
          <w:i w:val="false"/>
          <w:caps w:val="false"/>
          <w:smallCaps w:val="false"/>
          <w:color w:val="111111"/>
          <w:sz w:val="20"/>
        </w:rPr>
        <w:t xml:space="preserve">distant from 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11111"/>
          <w:sz w:val="20"/>
        </w:rPr>
        <w:t xml:space="preserve">Date, </w:t>
      </w:r>
      <w:r>
        <w:rPr>
          <w:rFonts w:ascii="Times New Roman;Times;Serif" w:hAnsi="Times New Roman;Times;Serif"/>
          <w:b w:val="false"/>
          <w:i w:val="false"/>
          <w:caps w:val="false"/>
          <w:smallCaps w:val="false"/>
          <w:color w:val="232323"/>
          <w:sz w:val="20"/>
        </w:rPr>
        <w:t xml:space="preserve">one with a </w:t>
      </w:r>
      <w:r>
        <w:rPr>
          <w:rFonts w:ascii="Times New Roman;Times;Serif" w:hAnsi="Times New Roman;Times;Serif"/>
          <w:b w:val="false"/>
          <w:i w:val="false"/>
          <w:caps w:val="false"/>
          <w:smallCaps w:val="false"/>
          <w:color w:val="111111"/>
          <w:sz w:val="20"/>
        </w:rPr>
        <w:t xml:space="preserve">maturity date preceding 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11111"/>
          <w:sz w:val="20"/>
        </w:rPr>
        <w:t xml:space="preserve">Date and </w:t>
      </w:r>
      <w:r>
        <w:rPr>
          <w:rFonts w:ascii="Times New Roman;Times;Serif" w:hAnsi="Times New Roman;Times;Serif"/>
          <w:b w:val="false"/>
          <w:i w:val="false"/>
          <w:caps w:val="false"/>
          <w:smallCaps w:val="false"/>
          <w:color w:val="232323"/>
          <w:sz w:val="20"/>
        </w:rPr>
        <w:t xml:space="preserve">one with a </w:t>
      </w:r>
      <w:r>
        <w:rPr>
          <w:rFonts w:ascii="Times New Roman;Times;Serif" w:hAnsi="Times New Roman;Times;Serif"/>
          <w:b w:val="false"/>
          <w:i w:val="false"/>
          <w:caps w:val="false"/>
          <w:smallCaps w:val="false"/>
          <w:color w:val="111111"/>
          <w:sz w:val="20"/>
        </w:rPr>
        <w:t xml:space="preserve">maturity date </w:t>
      </w:r>
      <w:r>
        <w:rPr>
          <w:rFonts w:ascii="Times New Roman;Times;Serif" w:hAnsi="Times New Roman;Times;Serif"/>
          <w:b w:val="false"/>
          <w:i w:val="false"/>
          <w:caps w:val="false"/>
          <w:smallCaps w:val="false"/>
          <w:color w:val="232323"/>
          <w:sz w:val="20"/>
        </w:rPr>
        <w:t xml:space="preserve">following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Par Call Date,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Company shall </w:t>
      </w:r>
      <w:r>
        <w:rPr>
          <w:rFonts w:ascii="Times New Roman;Times;Serif" w:hAnsi="Times New Roman;Times;Serif"/>
          <w:b w:val="false"/>
          <w:i w:val="false"/>
          <w:caps w:val="false"/>
          <w:smallCaps w:val="false"/>
          <w:color w:val="383838"/>
          <w:sz w:val="20"/>
        </w:rPr>
        <w:t xml:space="preserve">select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United States Treasury </w:t>
      </w:r>
      <w:r>
        <w:rPr>
          <w:rFonts w:ascii="Times New Roman;Times;Serif" w:hAnsi="Times New Roman;Times;Serif"/>
          <w:b w:val="false"/>
          <w:i w:val="false"/>
          <w:caps w:val="false"/>
          <w:smallCaps w:val="false"/>
          <w:color w:val="383838"/>
          <w:sz w:val="20"/>
        </w:rPr>
        <w:t xml:space="preserve">security </w:t>
      </w:r>
      <w:r>
        <w:rPr>
          <w:rFonts w:ascii="Times New Roman;Times;Serif" w:hAnsi="Times New Roman;Times;Serif"/>
          <w:b w:val="false"/>
          <w:i w:val="false"/>
          <w:caps w:val="false"/>
          <w:smallCaps w:val="false"/>
          <w:color w:val="232323"/>
          <w:sz w:val="20"/>
        </w:rPr>
        <w:t xml:space="preserve">with </w:t>
      </w:r>
      <w:r>
        <w:rPr>
          <w:rFonts w:ascii="Times New Roman;Times;Serif" w:hAnsi="Times New Roman;Times;Serif"/>
          <w:b w:val="false"/>
          <w:i w:val="false"/>
          <w:caps w:val="false"/>
          <w:smallCaps w:val="false"/>
          <w:color w:val="111111"/>
          <w:sz w:val="20"/>
        </w:rPr>
        <w:t xml:space="preserve">a maturity </w:t>
      </w:r>
      <w:r>
        <w:rPr>
          <w:rFonts w:ascii="Times New Roman;Times;Serif" w:hAnsi="Times New Roman;Times;Serif"/>
          <w:b w:val="false"/>
          <w:i w:val="false"/>
          <w:caps w:val="false"/>
          <w:smallCaps w:val="false"/>
          <w:color w:val="232323"/>
          <w:sz w:val="20"/>
        </w:rPr>
        <w:t xml:space="preserve">date </w:t>
      </w:r>
      <w:r>
        <w:rPr>
          <w:rFonts w:ascii="Times New Roman;Times;Serif" w:hAnsi="Times New Roman;Times;Serif"/>
          <w:b w:val="false"/>
          <w:i w:val="false"/>
          <w:caps w:val="false"/>
          <w:smallCaps w:val="false"/>
          <w:color w:val="111111"/>
          <w:sz w:val="20"/>
        </w:rPr>
        <w:t xml:space="preserve">preceding 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11111"/>
          <w:sz w:val="20"/>
        </w:rPr>
        <w:t xml:space="preserve">Date. If there are </w:t>
      </w:r>
      <w:r>
        <w:rPr>
          <w:rFonts w:ascii="Times New Roman;Times;Serif" w:hAnsi="Times New Roman;Times;Serif"/>
          <w:b w:val="false"/>
          <w:i w:val="false"/>
          <w:caps w:val="false"/>
          <w:smallCaps w:val="false"/>
          <w:color w:val="232323"/>
          <w:sz w:val="20"/>
        </w:rPr>
        <w:t xml:space="preserve">two </w:t>
      </w:r>
      <w:r>
        <w:rPr>
          <w:rFonts w:ascii="Times New Roman;Times;Serif" w:hAnsi="Times New Roman;Times;Serif"/>
          <w:b w:val="false"/>
          <w:i w:val="false"/>
          <w:caps w:val="false"/>
          <w:smallCaps w:val="false"/>
          <w:color w:val="111111"/>
          <w:sz w:val="20"/>
        </w:rPr>
        <w:t xml:space="preserve">or more </w:t>
      </w:r>
      <w:r>
        <w:rPr>
          <w:rFonts w:ascii="Times New Roman;Times;Serif" w:hAnsi="Times New Roman;Times;Serif"/>
          <w:b w:val="false"/>
          <w:i w:val="false"/>
          <w:caps w:val="false"/>
          <w:smallCaps w:val="false"/>
          <w:color w:val="232323"/>
          <w:sz w:val="20"/>
        </w:rPr>
        <w:t xml:space="preserve">United States Treasury securities </w:t>
      </w:r>
      <w:r>
        <w:rPr>
          <w:rFonts w:ascii="Times New Roman;Times;Serif" w:hAnsi="Times New Roman;Times;Serif"/>
          <w:b w:val="false"/>
          <w:i w:val="false"/>
          <w:caps w:val="false"/>
          <w:smallCaps w:val="false"/>
          <w:color w:val="111111"/>
          <w:sz w:val="20"/>
        </w:rPr>
        <w:t xml:space="preserve">maturing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11111"/>
          <w:sz w:val="20"/>
        </w:rPr>
        <w:t xml:space="preserve">the Par </w:t>
      </w:r>
      <w:r>
        <w:rPr>
          <w:rFonts w:ascii="Times New Roman;Times;Serif" w:hAnsi="Times New Roman;Times;Serif"/>
          <w:b w:val="false"/>
          <w:i w:val="false"/>
          <w:caps w:val="false"/>
          <w:smallCaps w:val="false"/>
          <w:color w:val="232323"/>
          <w:sz w:val="20"/>
        </w:rPr>
        <w:t xml:space="preserve">Call </w:t>
      </w:r>
      <w:r>
        <w:rPr>
          <w:rFonts w:ascii="Times New Roman;Times;Serif" w:hAnsi="Times New Roman;Times;Serif"/>
          <w:b w:val="false"/>
          <w:i w:val="false"/>
          <w:caps w:val="false"/>
          <w:smallCaps w:val="false"/>
          <w:color w:val="111111"/>
          <w:sz w:val="20"/>
        </w:rPr>
        <w:t xml:space="preserve">Date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11111"/>
          <w:sz w:val="20"/>
        </w:rPr>
        <w:t xml:space="preserve">two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11111"/>
          <w:sz w:val="20"/>
        </w:rPr>
        <w:t xml:space="preserve">more </w:t>
      </w:r>
      <w:r>
        <w:rPr>
          <w:rFonts w:ascii="Times New Roman;Times;Serif" w:hAnsi="Times New Roman;Times;Serif"/>
          <w:b w:val="false"/>
          <w:i w:val="false"/>
          <w:caps w:val="false"/>
          <w:smallCaps w:val="false"/>
          <w:color w:val="232323"/>
          <w:sz w:val="20"/>
        </w:rPr>
        <w:t xml:space="preserve">United States Treasury securities </w:t>
      </w:r>
      <w:r>
        <w:rPr>
          <w:rFonts w:ascii="Times New Roman;Times;Serif" w:hAnsi="Times New Roman;Times;Serif"/>
          <w:b w:val="false"/>
          <w:i w:val="false"/>
          <w:caps w:val="false"/>
          <w:smallCaps w:val="false"/>
          <w:color w:val="111111"/>
          <w:sz w:val="20"/>
        </w:rPr>
        <w:t xml:space="preserve">meeting the </w:t>
      </w:r>
      <w:r>
        <w:rPr>
          <w:rFonts w:ascii="Times New Roman;Times;Serif" w:hAnsi="Times New Roman;Times;Serif"/>
          <w:b w:val="false"/>
          <w:i w:val="false"/>
          <w:caps w:val="false"/>
          <w:smallCaps w:val="false"/>
          <w:color w:val="232323"/>
          <w:sz w:val="20"/>
        </w:rPr>
        <w:t xml:space="preserve">criteria 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preceding sentence, the Company </w:t>
      </w:r>
      <w:r>
        <w:rPr>
          <w:rFonts w:ascii="Times New Roman;Times;Serif" w:hAnsi="Times New Roman;Times;Serif"/>
          <w:b w:val="false"/>
          <w:i w:val="false"/>
          <w:caps w:val="false"/>
          <w:smallCaps w:val="false"/>
          <w:color w:val="383838"/>
          <w:sz w:val="20"/>
        </w:rPr>
        <w:t xml:space="preserve">shall </w:t>
      </w:r>
      <w:r>
        <w:rPr>
          <w:rFonts w:ascii="Times New Roman;Times;Serif" w:hAnsi="Times New Roman;Times;Serif"/>
          <w:b w:val="false"/>
          <w:i w:val="false"/>
          <w:caps w:val="false"/>
          <w:smallCaps w:val="false"/>
          <w:color w:val="232323"/>
          <w:sz w:val="20"/>
        </w:rPr>
        <w:t xml:space="preserve">select </w:t>
      </w:r>
      <w:r>
        <w:rPr>
          <w:rFonts w:ascii="Times New Roman;Times;Serif" w:hAnsi="Times New Roman;Times;Serif"/>
          <w:b w:val="false"/>
          <w:i w:val="false"/>
          <w:caps w:val="false"/>
          <w:smallCaps w:val="false"/>
          <w:color w:val="111111"/>
          <w:sz w:val="20"/>
        </w:rPr>
        <w:t xml:space="preserve">from </w:t>
      </w:r>
      <w:r>
        <w:rPr>
          <w:rFonts w:ascii="Times New Roman;Times;Serif" w:hAnsi="Times New Roman;Times;Serif"/>
          <w:b w:val="false"/>
          <w:i w:val="false"/>
          <w:caps w:val="false"/>
          <w:smallCaps w:val="false"/>
          <w:color w:val="232323"/>
          <w:sz w:val="20"/>
        </w:rPr>
        <w:t xml:space="preserve">among </w:t>
      </w:r>
      <w:r>
        <w:rPr>
          <w:rFonts w:ascii="Times New Roman;Times;Serif" w:hAnsi="Times New Roman;Times;Serif"/>
          <w:b w:val="false"/>
          <w:i w:val="false"/>
          <w:caps w:val="false"/>
          <w:smallCaps w:val="false"/>
          <w:color w:val="111111"/>
          <w:sz w:val="20"/>
        </w:rPr>
        <w:t xml:space="preserve">these </w:t>
      </w:r>
      <w:r>
        <w:rPr>
          <w:rFonts w:ascii="Times New Roman;Times;Serif" w:hAnsi="Times New Roman;Times;Serif"/>
          <w:b w:val="false"/>
          <w:i w:val="false"/>
          <w:caps w:val="false"/>
          <w:smallCaps w:val="false"/>
          <w:color w:val="232323"/>
          <w:sz w:val="20"/>
        </w:rPr>
        <w:t xml:space="preserve">two or </w:t>
      </w:r>
      <w:r>
        <w:rPr>
          <w:rFonts w:ascii="Times New Roman;Times;Serif" w:hAnsi="Times New Roman;Times;Serif"/>
          <w:b w:val="false"/>
          <w:i w:val="false"/>
          <w:caps w:val="false"/>
          <w:smallCaps w:val="false"/>
          <w:color w:val="111111"/>
          <w:sz w:val="20"/>
        </w:rPr>
        <w:t xml:space="preserve">more </w:t>
      </w:r>
      <w:r>
        <w:rPr>
          <w:rFonts w:ascii="Times New Roman;Times;Serif" w:hAnsi="Times New Roman;Times;Serif"/>
          <w:b w:val="false"/>
          <w:i w:val="false"/>
          <w:caps w:val="false"/>
          <w:smallCaps w:val="false"/>
          <w:color w:val="232323"/>
          <w:sz w:val="20"/>
        </w:rPr>
        <w:t xml:space="preserve">United States </w:t>
      </w:r>
      <w:r>
        <w:rPr>
          <w:rFonts w:ascii="Times New Roman;Times;Serif" w:hAnsi="Times New Roman;Times;Serif"/>
          <w:b w:val="false"/>
          <w:i w:val="false"/>
          <w:caps w:val="false"/>
          <w:smallCaps w:val="false"/>
          <w:color w:val="111111"/>
          <w:sz w:val="20"/>
        </w:rPr>
        <w:t xml:space="preserve">Treasury </w:t>
      </w:r>
      <w:r>
        <w:rPr>
          <w:rFonts w:ascii="Times New Roman;Times;Serif" w:hAnsi="Times New Roman;Times;Serif"/>
          <w:b w:val="false"/>
          <w:i w:val="false"/>
          <w:caps w:val="false"/>
          <w:smallCaps w:val="false"/>
          <w:color w:val="232323"/>
          <w:sz w:val="20"/>
        </w:rPr>
        <w:t xml:space="preserve">securities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United </w:t>
      </w:r>
      <w:r>
        <w:rPr>
          <w:rFonts w:ascii="Times New Roman;Times;Serif" w:hAnsi="Times New Roman;Times;Serif"/>
          <w:b w:val="false"/>
          <w:i w:val="false"/>
          <w:caps w:val="false"/>
          <w:smallCaps w:val="false"/>
          <w:color w:val="111111"/>
          <w:sz w:val="20"/>
        </w:rPr>
        <w:t xml:space="preserve">States Treasury </w:t>
      </w:r>
      <w:r>
        <w:rPr>
          <w:rFonts w:ascii="Times New Roman;Times;Serif" w:hAnsi="Times New Roman;Times;Serif"/>
          <w:b w:val="false"/>
          <w:i w:val="false"/>
          <w:caps w:val="false"/>
          <w:smallCaps w:val="false"/>
          <w:color w:val="232323"/>
          <w:sz w:val="20"/>
        </w:rPr>
        <w:t xml:space="preserve">security </w:t>
      </w:r>
      <w:r>
        <w:rPr>
          <w:rFonts w:ascii="Times New Roman;Times;Serif" w:hAnsi="Times New Roman;Times;Serif"/>
          <w:b w:val="false"/>
          <w:i w:val="false"/>
          <w:caps w:val="false"/>
          <w:smallCaps w:val="false"/>
          <w:color w:val="111111"/>
          <w:sz w:val="20"/>
        </w:rPr>
        <w:t xml:space="preserve">that is trading closest to par based upon the </w:t>
      </w:r>
      <w:r>
        <w:rPr>
          <w:rFonts w:ascii="Times New Roman;Times;Serif" w:hAnsi="Times New Roman;Times;Serif"/>
          <w:b w:val="false"/>
          <w:i w:val="false"/>
          <w:caps w:val="false"/>
          <w:smallCaps w:val="false"/>
          <w:color w:val="232323"/>
          <w:sz w:val="20"/>
        </w:rPr>
        <w:t xml:space="preserve">average of </w:t>
      </w:r>
      <w:r>
        <w:rPr>
          <w:rFonts w:ascii="Times New Roman;Times;Serif" w:hAnsi="Times New Roman;Times;Serif"/>
          <w:b w:val="false"/>
          <w:i w:val="false"/>
          <w:caps w:val="false"/>
          <w:smallCaps w:val="false"/>
          <w:color w:val="111111"/>
          <w:sz w:val="20"/>
        </w:rPr>
        <w:t xml:space="preserve">the bid </w:t>
      </w:r>
      <w:r>
        <w:rPr>
          <w:rFonts w:ascii="Times New Roman;Times;Serif" w:hAnsi="Times New Roman;Times;Serif"/>
          <w:b w:val="false"/>
          <w:i w:val="false"/>
          <w:caps w:val="false"/>
          <w:smallCaps w:val="false"/>
          <w:color w:val="232323"/>
          <w:sz w:val="20"/>
        </w:rPr>
        <w:t xml:space="preserve">and asked </w:t>
      </w:r>
      <w:r>
        <w:rPr>
          <w:rFonts w:ascii="Times New Roman;Times;Serif" w:hAnsi="Times New Roman;Times;Serif"/>
          <w:b w:val="false"/>
          <w:i w:val="false"/>
          <w:caps w:val="false"/>
          <w:smallCaps w:val="false"/>
          <w:color w:val="111111"/>
          <w:sz w:val="20"/>
        </w:rPr>
        <w:t xml:space="preserve">prices </w:t>
      </w:r>
      <w:r>
        <w:rPr>
          <w:rFonts w:ascii="Times New Roman;Times;Serif" w:hAnsi="Times New Roman;Times;Serif"/>
          <w:b w:val="false"/>
          <w:i w:val="false"/>
          <w:caps w:val="false"/>
          <w:smallCaps w:val="false"/>
          <w:color w:val="232323"/>
          <w:sz w:val="20"/>
        </w:rPr>
        <w:t xml:space="preserve">for such United </w:t>
      </w:r>
      <w:r>
        <w:rPr>
          <w:rFonts w:ascii="Times New Roman;Times;Serif" w:hAnsi="Times New Roman;Times;Serif"/>
          <w:b w:val="false"/>
          <w:i w:val="false"/>
          <w:caps w:val="false"/>
          <w:smallCaps w:val="false"/>
          <w:color w:val="111111"/>
          <w:sz w:val="20"/>
        </w:rPr>
        <w:t xml:space="preserve">States Treasury </w:t>
      </w:r>
      <w:r>
        <w:rPr>
          <w:rFonts w:ascii="Times New Roman;Times;Serif" w:hAnsi="Times New Roman;Times;Serif"/>
          <w:b w:val="false"/>
          <w:i w:val="false"/>
          <w:caps w:val="false"/>
          <w:smallCaps w:val="false"/>
          <w:color w:val="383838"/>
          <w:sz w:val="20"/>
        </w:rPr>
        <w:t xml:space="preserve">securities </w:t>
      </w:r>
      <w:r>
        <w:rPr>
          <w:rFonts w:ascii="Times New Roman;Times;Serif" w:hAnsi="Times New Roman;Times;Serif"/>
          <w:b w:val="false"/>
          <w:i w:val="false"/>
          <w:caps w:val="false"/>
          <w:smallCaps w:val="false"/>
          <w:color w:val="232323"/>
          <w:sz w:val="20"/>
        </w:rPr>
        <w:t xml:space="preserve">at </w:t>
      </w:r>
      <w:r>
        <w:rPr>
          <w:rFonts w:ascii="Times New Roman;Times;Serif" w:hAnsi="Times New Roman;Times;Serif"/>
          <w:b w:val="false"/>
          <w:i w:val="false"/>
          <w:caps w:val="false"/>
          <w:smallCaps w:val="false"/>
          <w:color w:val="111111"/>
          <w:sz w:val="20"/>
        </w:rPr>
        <w:t xml:space="preserve">11:00 </w:t>
      </w:r>
      <w:r>
        <w:rPr>
          <w:rFonts w:ascii="Times New Roman;Times;Serif" w:hAnsi="Times New Roman;Times;Serif"/>
          <w:b w:val="false"/>
          <w:i w:val="false"/>
          <w:caps w:val="false"/>
          <w:smallCaps w:val="false"/>
          <w:color w:val="232323"/>
          <w:sz w:val="20"/>
        </w:rPr>
        <w:t xml:space="preserve">a.m., New </w:t>
      </w:r>
      <w:r>
        <w:rPr>
          <w:rFonts w:ascii="Times New Roman;Times;Serif" w:hAnsi="Times New Roman;Times;Serif"/>
          <w:b w:val="false"/>
          <w:i w:val="false"/>
          <w:caps w:val="false"/>
          <w:smallCaps w:val="false"/>
          <w:color w:val="111111"/>
          <w:sz w:val="20"/>
        </w:rPr>
        <w:t xml:space="preserve">York </w:t>
      </w:r>
      <w:r>
        <w:rPr>
          <w:rFonts w:ascii="Times New Roman;Times;Serif" w:hAnsi="Times New Roman;Times;Serif"/>
          <w:b w:val="false"/>
          <w:i w:val="false"/>
          <w:caps w:val="false"/>
          <w:smallCaps w:val="false"/>
          <w:color w:val="232323"/>
          <w:sz w:val="20"/>
        </w:rPr>
        <w:t xml:space="preserve">City </w:t>
      </w:r>
      <w:r>
        <w:rPr>
          <w:rFonts w:ascii="Times New Roman;Times;Serif" w:hAnsi="Times New Roman;Times;Serif"/>
          <w:b w:val="false"/>
          <w:i w:val="false"/>
          <w:caps w:val="false"/>
          <w:smallCaps w:val="false"/>
          <w:color w:val="111111"/>
          <w:sz w:val="20"/>
        </w:rPr>
        <w:t xml:space="preserve">time. In determining the Treasury Rate in </w:t>
      </w:r>
      <w:r>
        <w:rPr>
          <w:rFonts w:ascii="Times New Roman;Times;Serif" w:hAnsi="Times New Roman;Times;Serif"/>
          <w:b w:val="false"/>
          <w:i w:val="false"/>
          <w:caps w:val="false"/>
          <w:smallCaps w:val="false"/>
          <w:color w:val="232323"/>
          <w:sz w:val="20"/>
        </w:rPr>
        <w:t xml:space="preserve">accordance with </w:t>
      </w:r>
      <w:r>
        <w:rPr>
          <w:rFonts w:ascii="Times New Roman;Times;Serif" w:hAnsi="Times New Roman;Times;Serif"/>
          <w:b w:val="false"/>
          <w:i w:val="false"/>
          <w:caps w:val="false"/>
          <w:smallCaps w:val="false"/>
          <w:color w:val="111111"/>
          <w:sz w:val="20"/>
        </w:rPr>
        <w:t xml:space="preserve">the terms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this paragraph, the </w:t>
      </w:r>
      <w:r>
        <w:rPr>
          <w:rFonts w:ascii="Times New Roman;Times;Serif" w:hAnsi="Times New Roman;Times;Serif"/>
          <w:b w:val="false"/>
          <w:i w:val="false"/>
          <w:caps w:val="false"/>
          <w:smallCaps w:val="false"/>
          <w:color w:val="383838"/>
          <w:sz w:val="20"/>
        </w:rPr>
        <w:t xml:space="preserve">semi-annual </w:t>
      </w:r>
      <w:r>
        <w:rPr>
          <w:rFonts w:ascii="Times New Roman;Times;Serif" w:hAnsi="Times New Roman;Times;Serif"/>
          <w:b w:val="false"/>
          <w:i w:val="false"/>
          <w:caps w:val="false"/>
          <w:smallCaps w:val="false"/>
          <w:color w:val="232323"/>
          <w:sz w:val="20"/>
        </w:rPr>
        <w:t xml:space="preserve">yield </w:t>
      </w:r>
      <w:r>
        <w:rPr>
          <w:rFonts w:ascii="Times New Roman;Times;Serif" w:hAnsi="Times New Roman;Times;Serif"/>
          <w:b w:val="false"/>
          <w:i w:val="false"/>
          <w:caps w:val="false"/>
          <w:smallCaps w:val="false"/>
          <w:color w:val="111111"/>
          <w:sz w:val="20"/>
        </w:rPr>
        <w:t xml:space="preserve">to maturity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applicable United States Treasury security shall </w:t>
      </w:r>
      <w:r>
        <w:rPr>
          <w:rFonts w:ascii="Times New Roman;Times;Serif" w:hAnsi="Times New Roman;Times;Serif"/>
          <w:b w:val="false"/>
          <w:i w:val="false"/>
          <w:caps w:val="false"/>
          <w:smallCaps w:val="false"/>
          <w:color w:val="111111"/>
          <w:sz w:val="20"/>
        </w:rPr>
        <w:t xml:space="preserve">be based upon the average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the bid and </w:t>
      </w:r>
      <w:r>
        <w:rPr>
          <w:rFonts w:ascii="Times New Roman;Times;Serif" w:hAnsi="Times New Roman;Times;Serif"/>
          <w:b w:val="false"/>
          <w:i w:val="false"/>
          <w:caps w:val="false"/>
          <w:smallCaps w:val="false"/>
          <w:color w:val="232323"/>
          <w:sz w:val="20"/>
        </w:rPr>
        <w:t xml:space="preserve">asked </w:t>
      </w:r>
      <w:r>
        <w:rPr>
          <w:rFonts w:ascii="Times New Roman;Times;Serif" w:hAnsi="Times New Roman;Times;Serif"/>
          <w:b w:val="false"/>
          <w:i w:val="false"/>
          <w:caps w:val="false"/>
          <w:smallCaps w:val="false"/>
          <w:color w:val="111111"/>
          <w:sz w:val="20"/>
        </w:rPr>
        <w:t xml:space="preserve">prices </w:t>
      </w:r>
      <w:r>
        <w:rPr>
          <w:rFonts w:ascii="Times New Roman;Times;Serif" w:hAnsi="Times New Roman;Times;Serif"/>
          <w:b w:val="false"/>
          <w:i w:val="false"/>
          <w:caps w:val="false"/>
          <w:smallCaps w:val="false"/>
          <w:color w:val="232323"/>
          <w:sz w:val="20"/>
        </w:rPr>
        <w:t xml:space="preserve">(expressed </w:t>
      </w:r>
      <w:r>
        <w:rPr>
          <w:rFonts w:ascii="Times New Roman;Times;Serif" w:hAnsi="Times New Roman;Times;Serif"/>
          <w:b w:val="false"/>
          <w:i w:val="false"/>
          <w:caps w:val="false"/>
          <w:smallCaps w:val="false"/>
          <w:color w:val="111111"/>
          <w:sz w:val="20"/>
        </w:rPr>
        <w:t xml:space="preserve">as </w:t>
      </w:r>
      <w:r>
        <w:rPr>
          <w:rFonts w:ascii="Times New Roman;Times;Serif" w:hAnsi="Times New Roman;Times;Serif"/>
          <w:b w:val="false"/>
          <w:i w:val="false"/>
          <w:caps w:val="false"/>
          <w:smallCaps w:val="false"/>
          <w:color w:val="232323"/>
          <w:sz w:val="20"/>
        </w:rPr>
        <w:t xml:space="preserve">a </w:t>
      </w:r>
      <w:r>
        <w:rPr>
          <w:rFonts w:ascii="Times New Roman;Times;Serif" w:hAnsi="Times New Roman;Times;Serif"/>
          <w:b w:val="false"/>
          <w:i w:val="false"/>
          <w:caps w:val="false"/>
          <w:smallCaps w:val="false"/>
          <w:color w:val="111111"/>
          <w:sz w:val="20"/>
        </w:rPr>
        <w:t xml:space="preserve">percentage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principal </w:t>
      </w:r>
      <w:r>
        <w:rPr>
          <w:rFonts w:ascii="Times New Roman;Times;Serif" w:hAnsi="Times New Roman;Times;Serif"/>
          <w:b w:val="false"/>
          <w:i w:val="false"/>
          <w:caps w:val="false"/>
          <w:smallCaps w:val="false"/>
          <w:color w:val="232323"/>
          <w:sz w:val="20"/>
        </w:rPr>
        <w:t xml:space="preserve">amount) at </w:t>
      </w:r>
      <w:r>
        <w:rPr>
          <w:rFonts w:ascii="Times New Roman;Times;Serif" w:hAnsi="Times New Roman;Times;Serif"/>
          <w:b w:val="false"/>
          <w:i w:val="false"/>
          <w:caps w:val="false"/>
          <w:smallCaps w:val="false"/>
          <w:color w:val="111111"/>
          <w:sz w:val="20"/>
        </w:rPr>
        <w:t xml:space="preserve">11:00 </w:t>
      </w:r>
      <w:r>
        <w:rPr>
          <w:rFonts w:ascii="Times New Roman;Times;Serif" w:hAnsi="Times New Roman;Times;Serif"/>
          <w:b w:val="false"/>
          <w:i w:val="false"/>
          <w:caps w:val="false"/>
          <w:smallCaps w:val="false"/>
          <w:color w:val="232323"/>
          <w:sz w:val="20"/>
        </w:rPr>
        <w:t xml:space="preserve">a.m., New </w:t>
      </w:r>
      <w:r>
        <w:rPr>
          <w:rFonts w:ascii="Times New Roman;Times;Serif" w:hAnsi="Times New Roman;Times;Serif"/>
          <w:b w:val="false"/>
          <w:i w:val="false"/>
          <w:caps w:val="false"/>
          <w:smallCaps w:val="false"/>
          <w:color w:val="111111"/>
          <w:sz w:val="20"/>
        </w:rPr>
        <w:t xml:space="preserve">York </w:t>
      </w:r>
      <w:r>
        <w:rPr>
          <w:rFonts w:ascii="Times New Roman;Times;Serif" w:hAnsi="Times New Roman;Times;Serif"/>
          <w:b w:val="false"/>
          <w:i w:val="false"/>
          <w:caps w:val="false"/>
          <w:smallCaps w:val="false"/>
          <w:color w:val="232323"/>
          <w:sz w:val="20"/>
        </w:rPr>
        <w:t xml:space="preserve">City </w:t>
      </w:r>
      <w:r>
        <w:rPr>
          <w:rFonts w:ascii="Times New Roman;Times;Serif" w:hAnsi="Times New Roman;Times;Serif"/>
          <w:b w:val="false"/>
          <w:i w:val="false"/>
          <w:caps w:val="false"/>
          <w:smallCaps w:val="false"/>
          <w:color w:val="111111"/>
          <w:sz w:val="20"/>
        </w:rPr>
        <w:t xml:space="preserve">time, </w:t>
      </w:r>
      <w:r>
        <w:rPr>
          <w:rFonts w:ascii="Times New Roman;Times;Serif" w:hAnsi="Times New Roman;Times;Serif"/>
          <w:b w:val="false"/>
          <w:i w:val="false"/>
          <w:caps w:val="false"/>
          <w:smallCaps w:val="false"/>
          <w:color w:val="232323"/>
          <w:sz w:val="20"/>
        </w:rPr>
        <w:t xml:space="preserve">of such United States </w:t>
      </w:r>
      <w:r>
        <w:rPr>
          <w:rFonts w:ascii="Times New Roman;Times;Serif" w:hAnsi="Times New Roman;Times;Serif"/>
          <w:b w:val="false"/>
          <w:i w:val="false"/>
          <w:caps w:val="false"/>
          <w:smallCaps w:val="false"/>
          <w:color w:val="111111"/>
          <w:sz w:val="20"/>
        </w:rPr>
        <w:t xml:space="preserve">Treasury </w:t>
      </w:r>
      <w:r>
        <w:rPr>
          <w:rFonts w:ascii="Times New Roman;Times;Serif" w:hAnsi="Times New Roman;Times;Serif"/>
          <w:b w:val="false"/>
          <w:i w:val="false"/>
          <w:caps w:val="false"/>
          <w:smallCaps w:val="false"/>
          <w:color w:val="232323"/>
          <w:sz w:val="20"/>
        </w:rPr>
        <w:t xml:space="preserve">security, and rounded </w:t>
      </w:r>
      <w:r>
        <w:rPr>
          <w:rFonts w:ascii="Times New Roman;Times;Serif" w:hAnsi="Times New Roman;Times;Serif"/>
          <w:b w:val="false"/>
          <w:i w:val="false"/>
          <w:caps w:val="false"/>
          <w:smallCaps w:val="false"/>
          <w:color w:val="111111"/>
          <w:sz w:val="20"/>
        </w:rPr>
        <w:t>to three decimal places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Company's actions and determinations </w:t>
      </w:r>
      <w:r>
        <w:rPr>
          <w:rFonts w:ascii="Times New Roman;Times;Serif" w:hAnsi="Times New Roman;Times;Serif"/>
          <w:b w:val="false"/>
          <w:i w:val="false"/>
          <w:caps w:val="false"/>
          <w:smallCaps w:val="false"/>
          <w:color w:val="111111"/>
          <w:sz w:val="20"/>
        </w:rPr>
        <w:t xml:space="preserve">in determining the Redemption Price </w:t>
      </w:r>
      <w:r>
        <w:rPr>
          <w:rFonts w:ascii="Times New Roman;Times;Serif" w:hAnsi="Times New Roman;Times;Serif"/>
          <w:b w:val="false"/>
          <w:i w:val="false"/>
          <w:caps w:val="false"/>
          <w:smallCaps w:val="false"/>
          <w:color w:val="232323"/>
          <w:sz w:val="20"/>
        </w:rPr>
        <w:t xml:space="preserve">shall be conclusive and binding for all </w:t>
      </w:r>
      <w:r>
        <w:rPr>
          <w:rFonts w:ascii="Times New Roman;Times;Serif" w:hAnsi="Times New Roman;Times;Serif"/>
          <w:b w:val="false"/>
          <w:i w:val="false"/>
          <w:caps w:val="false"/>
          <w:smallCaps w:val="false"/>
          <w:color w:val="111111"/>
          <w:sz w:val="20"/>
        </w:rPr>
        <w:t xml:space="preserve">purposes, </w:t>
      </w:r>
      <w:r>
        <w:rPr>
          <w:rFonts w:ascii="Times New Roman;Times;Serif" w:hAnsi="Times New Roman;Times;Serif"/>
          <w:b w:val="false"/>
          <w:i w:val="false"/>
          <w:caps w:val="false"/>
          <w:smallCaps w:val="false"/>
          <w:color w:val="232323"/>
          <w:sz w:val="20"/>
        </w:rPr>
        <w:t xml:space="preserve">absent </w:t>
      </w:r>
      <w:r>
        <w:rPr>
          <w:rFonts w:ascii="Times New Roman;Times;Serif" w:hAnsi="Times New Roman;Times;Serif"/>
          <w:b w:val="false"/>
          <w:i w:val="false"/>
          <w:caps w:val="false"/>
          <w:smallCaps w:val="false"/>
          <w:color w:val="111111"/>
          <w:sz w:val="20"/>
        </w:rPr>
        <w:t xml:space="preserve">manifest </w:t>
      </w:r>
      <w:r>
        <w:rPr>
          <w:rFonts w:ascii="Times New Roman;Times;Serif" w:hAnsi="Times New Roman;Times;Serif"/>
          <w:b w:val="false"/>
          <w:i w:val="false"/>
          <w:caps w:val="false"/>
          <w:smallCaps w:val="false"/>
          <w:color w:val="232323"/>
          <w:sz w:val="20"/>
        </w:rPr>
        <w:t>error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Notice </w:t>
      </w:r>
      <w:r>
        <w:rPr>
          <w:rFonts w:ascii="Times New Roman;Times;Serif" w:hAnsi="Times New Roman;Times;Serif"/>
          <w:b w:val="false"/>
          <w:i w:val="false"/>
          <w:caps w:val="false"/>
          <w:smallCaps w:val="false"/>
          <w:color w:val="232323"/>
          <w:sz w:val="20"/>
        </w:rPr>
        <w:t xml:space="preserve">of any </w:t>
      </w:r>
      <w:r>
        <w:rPr>
          <w:rFonts w:ascii="Times New Roman;Times;Serif" w:hAnsi="Times New Roman;Times;Serif"/>
          <w:b w:val="false"/>
          <w:i w:val="false"/>
          <w:caps w:val="false"/>
          <w:smallCaps w:val="false"/>
          <w:color w:val="111111"/>
          <w:sz w:val="20"/>
        </w:rPr>
        <w:t xml:space="preserve">redemption </w:t>
      </w:r>
      <w:r>
        <w:rPr>
          <w:rFonts w:ascii="Times New Roman;Times;Serif" w:hAnsi="Times New Roman;Times;Serif"/>
          <w:b w:val="false"/>
          <w:i w:val="false"/>
          <w:caps w:val="false"/>
          <w:smallCaps w:val="false"/>
          <w:color w:val="232323"/>
          <w:sz w:val="20"/>
        </w:rPr>
        <w:t xml:space="preserve">will </w:t>
      </w:r>
      <w:r>
        <w:rPr>
          <w:rFonts w:ascii="Times New Roman;Times;Serif" w:hAnsi="Times New Roman;Times;Serif"/>
          <w:b w:val="false"/>
          <w:i w:val="false"/>
          <w:caps w:val="false"/>
          <w:smallCaps w:val="false"/>
          <w:color w:val="111111"/>
          <w:sz w:val="20"/>
        </w:rPr>
        <w:t xml:space="preserve">be mailed </w:t>
      </w:r>
      <w:r>
        <w:rPr>
          <w:rFonts w:ascii="Times New Roman;Times;Serif" w:hAnsi="Times New Roman;Times;Serif"/>
          <w:b w:val="false"/>
          <w:i w:val="false"/>
          <w:caps w:val="false"/>
          <w:smallCaps w:val="false"/>
          <w:color w:val="232323"/>
          <w:sz w:val="20"/>
        </w:rPr>
        <w:t xml:space="preserve">or electronically </w:t>
      </w:r>
      <w:r>
        <w:rPr>
          <w:rFonts w:ascii="Times New Roman;Times;Serif" w:hAnsi="Times New Roman;Times;Serif"/>
          <w:b w:val="false"/>
          <w:i w:val="false"/>
          <w:caps w:val="false"/>
          <w:smallCaps w:val="false"/>
          <w:color w:val="111111"/>
          <w:sz w:val="20"/>
        </w:rPr>
        <w:t xml:space="preserve">delivered </w:t>
      </w:r>
      <w:r>
        <w:rPr>
          <w:rFonts w:ascii="Times New Roman;Times;Serif" w:hAnsi="Times New Roman;Times;Serif"/>
          <w:b w:val="false"/>
          <w:i w:val="false"/>
          <w:caps w:val="false"/>
          <w:smallCaps w:val="false"/>
          <w:color w:val="232323"/>
          <w:sz w:val="20"/>
        </w:rPr>
        <w:t xml:space="preserve">(or otherwise </w:t>
      </w:r>
      <w:r>
        <w:rPr>
          <w:rFonts w:ascii="Times New Roman;Times;Serif" w:hAnsi="Times New Roman;Times;Serif"/>
          <w:b w:val="false"/>
          <w:i w:val="false"/>
          <w:caps w:val="false"/>
          <w:smallCaps w:val="false"/>
          <w:color w:val="111111"/>
          <w:sz w:val="20"/>
        </w:rPr>
        <w:t xml:space="preserve">transmitted </w:t>
      </w:r>
      <w:r>
        <w:rPr>
          <w:rFonts w:ascii="Times New Roman;Times;Serif" w:hAnsi="Times New Roman;Times;Serif"/>
          <w:b w:val="false"/>
          <w:i w:val="false"/>
          <w:caps w:val="false"/>
          <w:smallCaps w:val="false"/>
          <w:color w:val="232323"/>
          <w:sz w:val="20"/>
        </w:rPr>
        <w:t xml:space="preserve">in </w:t>
      </w:r>
      <w:r>
        <w:rPr>
          <w:rFonts w:ascii="Times New Roman;Times;Serif" w:hAnsi="Times New Roman;Times;Serif"/>
          <w:b w:val="false"/>
          <w:i w:val="false"/>
          <w:caps w:val="false"/>
          <w:smallCaps w:val="false"/>
          <w:color w:val="111111"/>
          <w:sz w:val="20"/>
        </w:rPr>
        <w:t xml:space="preserve">accordance </w:t>
      </w:r>
      <w:r>
        <w:rPr>
          <w:rFonts w:ascii="Times New Roman;Times;Serif" w:hAnsi="Times New Roman;Times;Serif"/>
          <w:b w:val="false"/>
          <w:i w:val="false"/>
          <w:caps w:val="false"/>
          <w:smallCaps w:val="false"/>
          <w:color w:val="232323"/>
          <w:sz w:val="20"/>
        </w:rPr>
        <w:t xml:space="preserve">with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depositary's </w:t>
      </w:r>
      <w:r>
        <w:rPr>
          <w:rFonts w:ascii="Times New Roman;Times;Serif" w:hAnsi="Times New Roman;Times;Serif"/>
          <w:b w:val="false"/>
          <w:i w:val="false"/>
          <w:caps w:val="false"/>
          <w:smallCaps w:val="false"/>
          <w:color w:val="111111"/>
          <w:sz w:val="20"/>
        </w:rPr>
        <w:t xml:space="preserve">procedures) </w:t>
      </w:r>
      <w:r>
        <w:rPr>
          <w:rFonts w:ascii="Times New Roman;Times;Serif" w:hAnsi="Times New Roman;Times;Serif"/>
          <w:b w:val="false"/>
          <w:i w:val="false"/>
          <w:caps w:val="false"/>
          <w:smallCaps w:val="false"/>
          <w:color w:val="232323"/>
          <w:sz w:val="20"/>
        </w:rPr>
        <w:t xml:space="preserve">at </w:t>
      </w:r>
      <w:r>
        <w:rPr>
          <w:rFonts w:ascii="Times New Roman;Times;Serif" w:hAnsi="Times New Roman;Times;Serif"/>
          <w:b w:val="false"/>
          <w:i w:val="false"/>
          <w:caps w:val="false"/>
          <w:smallCaps w:val="false"/>
          <w:color w:val="111111"/>
          <w:sz w:val="20"/>
        </w:rPr>
        <w:t xml:space="preserve">least 10 </w:t>
      </w:r>
      <w:r>
        <w:rPr>
          <w:rFonts w:ascii="Times New Roman;Times;Serif" w:hAnsi="Times New Roman;Times;Serif"/>
          <w:b w:val="false"/>
          <w:i w:val="false"/>
          <w:caps w:val="false"/>
          <w:smallCaps w:val="false"/>
          <w:color w:val="232323"/>
          <w:sz w:val="20"/>
        </w:rPr>
        <w:t xml:space="preserve">days </w:t>
      </w:r>
      <w:r>
        <w:rPr>
          <w:rFonts w:ascii="Times New Roman;Times;Serif" w:hAnsi="Times New Roman;Times;Serif"/>
          <w:b w:val="false"/>
          <w:i w:val="false"/>
          <w:caps w:val="false"/>
          <w:smallCaps w:val="false"/>
          <w:color w:val="111111"/>
          <w:sz w:val="20"/>
        </w:rPr>
        <w:t xml:space="preserve">but not more than </w:t>
      </w:r>
      <w:r>
        <w:rPr>
          <w:rFonts w:ascii="Times New Roman;Times;Serif" w:hAnsi="Times New Roman;Times;Serif"/>
          <w:b w:val="false"/>
          <w:i w:val="false"/>
          <w:caps w:val="false"/>
          <w:smallCaps w:val="false"/>
          <w:color w:val="232323"/>
          <w:sz w:val="20"/>
        </w:rPr>
        <w:t xml:space="preserve">60 days </w:t>
      </w:r>
      <w:r>
        <w:rPr>
          <w:rFonts w:ascii="Times New Roman;Times;Serif" w:hAnsi="Times New Roman;Times;Serif"/>
          <w:b w:val="false"/>
          <w:i w:val="false"/>
          <w:caps w:val="false"/>
          <w:smallCaps w:val="false"/>
          <w:color w:val="111111"/>
          <w:sz w:val="20"/>
        </w:rPr>
        <w:t xml:space="preserve">before the </w:t>
      </w:r>
      <w:r>
        <w:rPr>
          <w:rFonts w:ascii="Times New Roman;Times;Serif" w:hAnsi="Times New Roman;Times;Serif"/>
          <w:b w:val="false"/>
          <w:i w:val="false"/>
          <w:caps w:val="false"/>
          <w:smallCaps w:val="false"/>
          <w:color w:val="232323"/>
          <w:sz w:val="20"/>
        </w:rPr>
        <w:t xml:space="preserve">Redemption </w:t>
      </w:r>
      <w:r>
        <w:rPr>
          <w:rFonts w:ascii="Times New Roman;Times;Serif" w:hAnsi="Times New Roman;Times;Serif"/>
          <w:b w:val="false"/>
          <w:i w:val="false"/>
          <w:caps w:val="false"/>
          <w:smallCaps w:val="false"/>
          <w:color w:val="111111"/>
          <w:sz w:val="20"/>
        </w:rPr>
        <w:t xml:space="preserve">Date to </w:t>
      </w:r>
      <w:r>
        <w:rPr>
          <w:rFonts w:ascii="Times New Roman;Times;Serif" w:hAnsi="Times New Roman;Times;Serif"/>
          <w:b w:val="false"/>
          <w:i w:val="false"/>
          <w:caps w:val="false"/>
          <w:smallCaps w:val="false"/>
          <w:color w:val="232323"/>
          <w:sz w:val="20"/>
        </w:rPr>
        <w:t xml:space="preserve">each </w:t>
      </w:r>
      <w:r>
        <w:rPr>
          <w:rFonts w:ascii="Times New Roman;Times;Serif" w:hAnsi="Times New Roman;Times;Serif"/>
          <w:b w:val="false"/>
          <w:i w:val="false"/>
          <w:caps w:val="false"/>
          <w:smallCaps w:val="false"/>
          <w:color w:val="111111"/>
          <w:sz w:val="20"/>
        </w:rPr>
        <w:t xml:space="preserve">holder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notes to be redeemed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In the </w:t>
      </w:r>
      <w:r>
        <w:rPr>
          <w:rFonts w:ascii="Times New Roman;Times;Serif" w:hAnsi="Times New Roman;Times;Serif"/>
          <w:b w:val="false"/>
          <w:i w:val="false"/>
          <w:caps w:val="false"/>
          <w:smallCaps w:val="false"/>
          <w:color w:val="232323"/>
          <w:sz w:val="20"/>
        </w:rPr>
        <w:t xml:space="preserve">case of a </w:t>
      </w:r>
      <w:r>
        <w:rPr>
          <w:rFonts w:ascii="Times New Roman;Times;Serif" w:hAnsi="Times New Roman;Times;Serif"/>
          <w:b w:val="false"/>
          <w:i w:val="false"/>
          <w:caps w:val="false"/>
          <w:smallCaps w:val="false"/>
          <w:color w:val="111111"/>
          <w:sz w:val="20"/>
        </w:rPr>
        <w:t xml:space="preserve">partial redemption, </w:t>
      </w:r>
      <w:r>
        <w:rPr>
          <w:rFonts w:ascii="Times New Roman;Times;Serif" w:hAnsi="Times New Roman;Times;Serif"/>
          <w:b w:val="false"/>
          <w:i w:val="false"/>
          <w:caps w:val="false"/>
          <w:smallCaps w:val="false"/>
          <w:color w:val="232323"/>
          <w:sz w:val="20"/>
        </w:rPr>
        <w:t xml:space="preserve">selection </w:t>
      </w:r>
      <w:r>
        <w:rPr>
          <w:rFonts w:ascii="Times New Roman;Times;Serif" w:hAnsi="Times New Roman;Times;Serif"/>
          <w:b w:val="false"/>
          <w:i w:val="false"/>
          <w:caps w:val="false"/>
          <w:smallCaps w:val="false"/>
          <w:color w:val="111111"/>
          <w:sz w:val="20"/>
        </w:rPr>
        <w:t xml:space="preserve">of this </w:t>
      </w:r>
      <w:r>
        <w:rPr>
          <w:rFonts w:ascii="Times New Roman;Times;Serif" w:hAnsi="Times New Roman;Times;Serif"/>
          <w:b w:val="false"/>
          <w:i w:val="false"/>
          <w:caps w:val="false"/>
          <w:smallCaps w:val="false"/>
          <w:color w:val="232323"/>
          <w:sz w:val="20"/>
        </w:rPr>
        <w:t xml:space="preserve">Note for </w:t>
      </w:r>
      <w:r>
        <w:rPr>
          <w:rFonts w:ascii="Times New Roman;Times;Serif" w:hAnsi="Times New Roman;Times;Serif"/>
          <w:b w:val="false"/>
          <w:i w:val="false"/>
          <w:caps w:val="false"/>
          <w:smallCaps w:val="false"/>
          <w:color w:val="111111"/>
          <w:sz w:val="20"/>
        </w:rPr>
        <w:t xml:space="preserve">redemption </w:t>
      </w:r>
      <w:r>
        <w:rPr>
          <w:rFonts w:ascii="Times New Roman;Times;Serif" w:hAnsi="Times New Roman;Times;Serif"/>
          <w:b w:val="false"/>
          <w:i w:val="false"/>
          <w:caps w:val="false"/>
          <w:smallCaps w:val="false"/>
          <w:color w:val="232323"/>
          <w:sz w:val="20"/>
        </w:rPr>
        <w:t xml:space="preserve">will be </w:t>
      </w:r>
      <w:r>
        <w:rPr>
          <w:rFonts w:ascii="Times New Roman;Times;Serif" w:hAnsi="Times New Roman;Times;Serif"/>
          <w:b w:val="false"/>
          <w:i w:val="false"/>
          <w:caps w:val="false"/>
          <w:smallCaps w:val="false"/>
          <w:color w:val="111111"/>
          <w:sz w:val="20"/>
        </w:rPr>
        <w:t xml:space="preserve">made pro </w:t>
      </w:r>
      <w:r>
        <w:rPr>
          <w:rFonts w:ascii="Times New Roman;Times;Serif" w:hAnsi="Times New Roman;Times;Serif"/>
          <w:b w:val="false"/>
          <w:i w:val="false"/>
          <w:caps w:val="false"/>
          <w:smallCaps w:val="false"/>
          <w:color w:val="232323"/>
          <w:sz w:val="20"/>
        </w:rPr>
        <w:t xml:space="preserve">rata, </w:t>
      </w:r>
      <w:r>
        <w:rPr>
          <w:rFonts w:ascii="Times New Roman;Times;Serif" w:hAnsi="Times New Roman;Times;Serif"/>
          <w:b w:val="false"/>
          <w:i w:val="false"/>
          <w:caps w:val="false"/>
          <w:smallCaps w:val="false"/>
          <w:color w:val="111111"/>
          <w:sz w:val="20"/>
        </w:rPr>
        <w:t xml:space="preserve">by lot </w:t>
      </w:r>
      <w:r>
        <w:rPr>
          <w:rFonts w:ascii="Times New Roman;Times;Serif" w:hAnsi="Times New Roman;Times;Serif"/>
          <w:b w:val="false"/>
          <w:i w:val="false"/>
          <w:caps w:val="false"/>
          <w:smallCaps w:val="false"/>
          <w:color w:val="232323"/>
          <w:sz w:val="20"/>
        </w:rPr>
        <w:t xml:space="preserve">or by such other </w:t>
      </w:r>
      <w:r>
        <w:rPr>
          <w:rFonts w:ascii="Times New Roman;Times;Serif" w:hAnsi="Times New Roman;Times;Serif"/>
          <w:b w:val="false"/>
          <w:i w:val="false"/>
          <w:caps w:val="false"/>
          <w:smallCaps w:val="false"/>
          <w:color w:val="111111"/>
          <w:sz w:val="20"/>
        </w:rPr>
        <w:t xml:space="preserve">method </w:t>
      </w:r>
      <w:r>
        <w:rPr>
          <w:rFonts w:ascii="Times New Roman;Times;Serif" w:hAnsi="Times New Roman;Times;Serif"/>
          <w:b w:val="false"/>
          <w:i w:val="false"/>
          <w:caps w:val="false"/>
          <w:smallCaps w:val="false"/>
          <w:color w:val="232323"/>
          <w:sz w:val="20"/>
        </w:rPr>
        <w:t xml:space="preserve">as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Trustee </w:t>
      </w:r>
      <w:r>
        <w:rPr>
          <w:rFonts w:ascii="Times New Roman;Times;Serif" w:hAnsi="Times New Roman;Times;Serif"/>
          <w:b w:val="false"/>
          <w:i w:val="false"/>
          <w:caps w:val="false"/>
          <w:smallCaps w:val="false"/>
          <w:color w:val="111111"/>
          <w:sz w:val="20"/>
        </w:rPr>
        <w:t xml:space="preserve">in its </w:t>
      </w:r>
      <w:r>
        <w:rPr>
          <w:rFonts w:ascii="Times New Roman;Times;Serif" w:hAnsi="Times New Roman;Times;Serif"/>
          <w:b w:val="false"/>
          <w:i w:val="false"/>
          <w:caps w:val="false"/>
          <w:smallCaps w:val="false"/>
          <w:color w:val="232323"/>
          <w:sz w:val="20"/>
        </w:rPr>
        <w:t xml:space="preserve">sole </w:t>
      </w:r>
      <w:r>
        <w:rPr>
          <w:rFonts w:ascii="Times New Roman;Times;Serif" w:hAnsi="Times New Roman;Times;Serif"/>
          <w:b w:val="false"/>
          <w:i w:val="false"/>
          <w:caps w:val="false"/>
          <w:smallCaps w:val="false"/>
          <w:color w:val="111111"/>
          <w:sz w:val="20"/>
        </w:rPr>
        <w:t xml:space="preserve">discretion </w:t>
      </w:r>
      <w:r>
        <w:rPr>
          <w:rFonts w:ascii="Times New Roman;Times;Serif" w:hAnsi="Times New Roman;Times;Serif"/>
          <w:b w:val="false"/>
          <w:i w:val="false"/>
          <w:caps w:val="false"/>
          <w:smallCaps w:val="false"/>
          <w:color w:val="232323"/>
          <w:sz w:val="20"/>
        </w:rPr>
        <w:t xml:space="preserve">deems appropriate and fair. </w:t>
      </w:r>
      <w:r>
        <w:rPr>
          <w:rFonts w:ascii="Times New Roman;Times;Serif" w:hAnsi="Times New Roman;Times;Serif"/>
          <w:b w:val="false"/>
          <w:i w:val="false"/>
          <w:caps w:val="false"/>
          <w:smallCaps w:val="false"/>
          <w:color w:val="111111"/>
          <w:sz w:val="20"/>
        </w:rPr>
        <w:t xml:space="preserve">No </w:t>
      </w:r>
      <w:r>
        <w:rPr>
          <w:rFonts w:ascii="Times New Roman;Times;Serif" w:hAnsi="Times New Roman;Times;Serif"/>
          <w:b w:val="false"/>
          <w:i w:val="false"/>
          <w:caps w:val="false"/>
          <w:smallCaps w:val="false"/>
          <w:color w:val="232323"/>
          <w:sz w:val="20"/>
        </w:rPr>
        <w:t xml:space="preserve">Note of a </w:t>
      </w:r>
      <w:r>
        <w:rPr>
          <w:rFonts w:ascii="Times New Roman;Times;Serif" w:hAnsi="Times New Roman;Times;Serif"/>
          <w:b w:val="false"/>
          <w:i w:val="false"/>
          <w:caps w:val="false"/>
          <w:smallCaps w:val="false"/>
          <w:color w:val="111111"/>
          <w:sz w:val="20"/>
        </w:rPr>
        <w:t xml:space="preserve">principal </w:t>
      </w:r>
      <w:r>
        <w:rPr>
          <w:rFonts w:ascii="Times New Roman;Times;Serif" w:hAnsi="Times New Roman;Times;Serif"/>
          <w:b w:val="false"/>
          <w:i w:val="false"/>
          <w:caps w:val="false"/>
          <w:smallCaps w:val="false"/>
          <w:color w:val="232323"/>
          <w:sz w:val="20"/>
        </w:rPr>
        <w:t xml:space="preserve">amount of </w:t>
      </w:r>
      <w:r>
        <w:rPr>
          <w:rFonts w:ascii="Times New Roman;Times;Serif" w:hAnsi="Times New Roman;Times;Serif"/>
          <w:b w:val="false"/>
          <w:i w:val="false"/>
          <w:caps w:val="false"/>
          <w:smallCaps w:val="false"/>
          <w:color w:val="383838"/>
          <w:sz w:val="20"/>
        </w:rPr>
        <w:t xml:space="preserve">$2,000 </w:t>
      </w:r>
      <w:r>
        <w:rPr>
          <w:rFonts w:ascii="Times New Roman;Times;Serif" w:hAnsi="Times New Roman;Times;Serif"/>
          <w:b w:val="false"/>
          <w:i w:val="false"/>
          <w:caps w:val="false"/>
          <w:smallCaps w:val="false"/>
          <w:color w:val="232323"/>
          <w:sz w:val="20"/>
        </w:rPr>
        <w:t xml:space="preserve">or </w:t>
      </w:r>
      <w:r>
        <w:rPr>
          <w:rFonts w:ascii="Times New Roman;Times;Serif" w:hAnsi="Times New Roman;Times;Serif"/>
          <w:b w:val="false"/>
          <w:i w:val="false"/>
          <w:caps w:val="false"/>
          <w:smallCaps w:val="false"/>
          <w:color w:val="111111"/>
          <w:sz w:val="20"/>
        </w:rPr>
        <w:t xml:space="preserve">less </w:t>
      </w:r>
      <w:r>
        <w:rPr>
          <w:rFonts w:ascii="Times New Roman;Times;Serif" w:hAnsi="Times New Roman;Times;Serif"/>
          <w:b w:val="false"/>
          <w:i w:val="false"/>
          <w:caps w:val="false"/>
          <w:smallCaps w:val="false"/>
          <w:color w:val="232323"/>
          <w:sz w:val="20"/>
        </w:rPr>
        <w:t xml:space="preserve">will be </w:t>
      </w:r>
      <w:r>
        <w:rPr>
          <w:rFonts w:ascii="Times New Roman;Times;Serif" w:hAnsi="Times New Roman;Times;Serif"/>
          <w:b w:val="false"/>
          <w:i w:val="false"/>
          <w:caps w:val="false"/>
          <w:smallCaps w:val="false"/>
          <w:color w:val="111111"/>
          <w:sz w:val="20"/>
        </w:rPr>
        <w:t xml:space="preserve">redeemed in part. </w:t>
      </w:r>
      <w:r>
        <w:rPr>
          <w:rFonts w:ascii="Times New Roman;Times;Serif" w:hAnsi="Times New Roman;Times;Serif"/>
          <w:b w:val="false"/>
          <w:i w:val="false"/>
          <w:caps w:val="false"/>
          <w:smallCaps w:val="false"/>
          <w:color w:val="232323"/>
          <w:sz w:val="20"/>
        </w:rPr>
        <w:t xml:space="preserve">If any Note </w:t>
      </w:r>
      <w:r>
        <w:rPr>
          <w:rFonts w:ascii="Times New Roman;Times;Serif" w:hAnsi="Times New Roman;Times;Serif"/>
          <w:b w:val="false"/>
          <w:i w:val="false"/>
          <w:caps w:val="false"/>
          <w:smallCaps w:val="false"/>
          <w:color w:val="111111"/>
          <w:sz w:val="20"/>
        </w:rPr>
        <w:t xml:space="preserve">is </w:t>
      </w:r>
      <w:r>
        <w:rPr>
          <w:rFonts w:ascii="Times New Roman;Times;Serif" w:hAnsi="Times New Roman;Times;Serif"/>
          <w:b w:val="false"/>
          <w:i w:val="false"/>
          <w:caps w:val="false"/>
          <w:smallCaps w:val="false"/>
          <w:color w:val="232323"/>
          <w:sz w:val="20"/>
        </w:rPr>
        <w:t xml:space="preserve">to </w:t>
      </w:r>
      <w:r>
        <w:rPr>
          <w:rFonts w:ascii="Times New Roman;Times;Serif" w:hAnsi="Times New Roman;Times;Serif"/>
          <w:b w:val="false"/>
          <w:i w:val="false"/>
          <w:caps w:val="false"/>
          <w:smallCaps w:val="false"/>
          <w:color w:val="111111"/>
          <w:sz w:val="20"/>
        </w:rPr>
        <w:t xml:space="preserve">be redeemed in part </w:t>
      </w:r>
      <w:r>
        <w:rPr>
          <w:rFonts w:ascii="Times New Roman;Times;Serif" w:hAnsi="Times New Roman;Times;Serif"/>
          <w:b w:val="false"/>
          <w:i w:val="false"/>
          <w:caps w:val="false"/>
          <w:smallCaps w:val="false"/>
          <w:color w:val="232323"/>
          <w:sz w:val="20"/>
        </w:rPr>
        <w:t xml:space="preserve">only, </w:t>
      </w:r>
      <w:r>
        <w:rPr>
          <w:rFonts w:ascii="Times New Roman;Times;Serif" w:hAnsi="Times New Roman;Times;Serif"/>
          <w:b w:val="false"/>
          <w:i w:val="false"/>
          <w:caps w:val="false"/>
          <w:smallCaps w:val="false"/>
          <w:color w:val="111111"/>
          <w:sz w:val="20"/>
        </w:rPr>
        <w:t xml:space="preserve">the notice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redemption </w:t>
      </w:r>
      <w:r>
        <w:rPr>
          <w:rFonts w:ascii="Times New Roman;Times;Serif" w:hAnsi="Times New Roman;Times;Serif"/>
          <w:b w:val="false"/>
          <w:i w:val="false"/>
          <w:caps w:val="false"/>
          <w:smallCaps w:val="false"/>
          <w:color w:val="232323"/>
          <w:sz w:val="20"/>
        </w:rPr>
        <w:t xml:space="preserve">that relates to this Note </w:t>
      </w:r>
      <w:r>
        <w:rPr>
          <w:rFonts w:ascii="Times New Roman;Times;Serif" w:hAnsi="Times New Roman;Times;Serif"/>
          <w:b w:val="false"/>
          <w:i w:val="false"/>
          <w:caps w:val="false"/>
          <w:smallCaps w:val="false"/>
          <w:color w:val="383838"/>
          <w:sz w:val="20"/>
        </w:rPr>
        <w:t xml:space="preserve">will state </w:t>
      </w:r>
      <w:r>
        <w:rPr>
          <w:rFonts w:ascii="Times New Roman;Times;Serif" w:hAnsi="Times New Roman;Times;Serif"/>
          <w:b w:val="false"/>
          <w:i w:val="false"/>
          <w:caps w:val="false"/>
          <w:smallCaps w:val="false"/>
          <w:color w:val="232323"/>
          <w:sz w:val="20"/>
        </w:rPr>
        <w:t xml:space="preserve">the </w:t>
      </w:r>
      <w:r>
        <w:rPr>
          <w:rFonts w:ascii="Times New Roman;Times;Serif" w:hAnsi="Times New Roman;Times;Serif"/>
          <w:b w:val="false"/>
          <w:i w:val="false"/>
          <w:caps w:val="false"/>
          <w:smallCaps w:val="false"/>
          <w:color w:val="111111"/>
          <w:sz w:val="20"/>
        </w:rPr>
        <w:t xml:space="preserve">portion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principal amount 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32323"/>
          <w:sz w:val="20"/>
        </w:rPr>
        <w:t xml:space="preserve">Note to </w:t>
      </w:r>
      <w:r>
        <w:rPr>
          <w:rFonts w:ascii="Times New Roman;Times;Serif" w:hAnsi="Times New Roman;Times;Serif"/>
          <w:b w:val="false"/>
          <w:i w:val="false"/>
          <w:caps w:val="false"/>
          <w:smallCaps w:val="false"/>
          <w:color w:val="111111"/>
          <w:sz w:val="20"/>
        </w:rPr>
        <w:t xml:space="preserve">be redeemed. A new note in </w:t>
      </w:r>
      <w:r>
        <w:rPr>
          <w:rFonts w:ascii="Times New Roman;Times;Serif" w:hAnsi="Times New Roman;Times;Serif"/>
          <w:b w:val="false"/>
          <w:i w:val="false"/>
          <w:caps w:val="false"/>
          <w:smallCaps w:val="false"/>
          <w:color w:val="232323"/>
          <w:sz w:val="20"/>
        </w:rPr>
        <w:t xml:space="preserve">a principal amount equal </w:t>
      </w:r>
      <w:r>
        <w:rPr>
          <w:rFonts w:ascii="Times New Roman;Times;Serif" w:hAnsi="Times New Roman;Times;Serif"/>
          <w:b w:val="false"/>
          <w:i w:val="false"/>
          <w:caps w:val="false"/>
          <w:smallCaps w:val="false"/>
          <w:color w:val="111111"/>
          <w:sz w:val="20"/>
        </w:rPr>
        <w:t xml:space="preserve">to the </w:t>
      </w:r>
      <w:r>
        <w:rPr>
          <w:rFonts w:ascii="Times New Roman;Times;Serif" w:hAnsi="Times New Roman;Times;Serif"/>
          <w:b w:val="false"/>
          <w:i w:val="false"/>
          <w:caps w:val="false"/>
          <w:smallCaps w:val="false"/>
          <w:color w:val="232323"/>
          <w:sz w:val="20"/>
        </w:rPr>
        <w:t xml:space="preserve">unredeemed portion of </w:t>
      </w:r>
      <w:r>
        <w:rPr>
          <w:rFonts w:ascii="Times New Roman;Times;Serif" w:hAnsi="Times New Roman;Times;Serif"/>
          <w:b w:val="false"/>
          <w:i w:val="false"/>
          <w:caps w:val="false"/>
          <w:smallCaps w:val="false"/>
          <w:color w:val="111111"/>
          <w:sz w:val="20"/>
        </w:rPr>
        <w:t xml:space="preserve">this Note </w:t>
      </w:r>
      <w:r>
        <w:rPr>
          <w:rFonts w:ascii="Times New Roman;Times;Serif" w:hAnsi="Times New Roman;Times;Serif"/>
          <w:b w:val="false"/>
          <w:i w:val="false"/>
          <w:caps w:val="false"/>
          <w:smallCaps w:val="false"/>
          <w:color w:val="232323"/>
          <w:sz w:val="20"/>
        </w:rPr>
        <w:t xml:space="preserve">will be </w:t>
      </w:r>
      <w:r>
        <w:rPr>
          <w:rFonts w:ascii="Times New Roman;Times;Serif" w:hAnsi="Times New Roman;Times;Serif"/>
          <w:b w:val="false"/>
          <w:i w:val="false"/>
          <w:caps w:val="false"/>
          <w:smallCaps w:val="false"/>
          <w:color w:val="111111"/>
          <w:sz w:val="20"/>
        </w:rPr>
        <w:t xml:space="preserve">issued </w:t>
      </w:r>
      <w:r>
        <w:rPr>
          <w:rFonts w:ascii="Times New Roman;Times;Serif" w:hAnsi="Times New Roman;Times;Serif"/>
          <w:b w:val="false"/>
          <w:i w:val="false"/>
          <w:caps w:val="false"/>
          <w:smallCaps w:val="false"/>
          <w:color w:val="232323"/>
          <w:sz w:val="20"/>
        </w:rPr>
        <w:t xml:space="preserve">in </w:t>
      </w:r>
      <w:r>
        <w:rPr>
          <w:rFonts w:ascii="Times New Roman;Times;Serif" w:hAnsi="Times New Roman;Times;Serif"/>
          <w:b w:val="false"/>
          <w:i w:val="false"/>
          <w:caps w:val="false"/>
          <w:smallCaps w:val="false"/>
          <w:color w:val="111111"/>
          <w:sz w:val="20"/>
        </w:rPr>
        <w:t xml:space="preserve">the name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holder 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32323"/>
          <w:sz w:val="20"/>
        </w:rPr>
        <w:t xml:space="preserve">Note </w:t>
      </w:r>
      <w:r>
        <w:rPr>
          <w:rFonts w:ascii="Times New Roman;Times;Serif" w:hAnsi="Times New Roman;Times;Serif"/>
          <w:b w:val="false"/>
          <w:i w:val="false"/>
          <w:caps w:val="false"/>
          <w:smallCaps w:val="false"/>
          <w:color w:val="111111"/>
          <w:sz w:val="20"/>
        </w:rPr>
        <w:t xml:space="preserve">upon </w:t>
      </w:r>
      <w:r>
        <w:rPr>
          <w:rFonts w:ascii="Times New Roman;Times;Serif" w:hAnsi="Times New Roman;Times;Serif"/>
          <w:b w:val="false"/>
          <w:i w:val="false"/>
          <w:caps w:val="false"/>
          <w:smallCaps w:val="false"/>
          <w:color w:val="383838"/>
          <w:sz w:val="20"/>
        </w:rPr>
        <w:t xml:space="preserve">surrender </w:t>
      </w:r>
      <w:r>
        <w:rPr>
          <w:rFonts w:ascii="Times New Roman;Times;Serif" w:hAnsi="Times New Roman;Times;Serif"/>
          <w:b w:val="false"/>
          <w:i w:val="false"/>
          <w:caps w:val="false"/>
          <w:smallCaps w:val="false"/>
          <w:color w:val="232323"/>
          <w:sz w:val="20"/>
        </w:rPr>
        <w:t xml:space="preserve">for cancellation 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32323"/>
          <w:sz w:val="20"/>
        </w:rPr>
        <w:t xml:space="preserve">Note. For </w:t>
      </w:r>
      <w:r>
        <w:rPr>
          <w:rFonts w:ascii="Times New Roman;Times;Serif" w:hAnsi="Times New Roman;Times;Serif"/>
          <w:b w:val="false"/>
          <w:i w:val="false"/>
          <w:caps w:val="false"/>
          <w:smallCaps w:val="false"/>
          <w:color w:val="383838"/>
          <w:sz w:val="20"/>
        </w:rPr>
        <w:t xml:space="preserve">so </w:t>
      </w:r>
      <w:r>
        <w:rPr>
          <w:rFonts w:ascii="Times New Roman;Times;Serif" w:hAnsi="Times New Roman;Times;Serif"/>
          <w:b w:val="false"/>
          <w:i w:val="false"/>
          <w:caps w:val="false"/>
          <w:smallCaps w:val="false"/>
          <w:color w:val="111111"/>
          <w:sz w:val="20"/>
        </w:rPr>
        <w:t xml:space="preserve">long </w:t>
      </w:r>
      <w:r>
        <w:rPr>
          <w:rFonts w:ascii="Times New Roman;Times;Serif" w:hAnsi="Times New Roman;Times;Serif"/>
          <w:b w:val="false"/>
          <w:i w:val="false"/>
          <w:caps w:val="false"/>
          <w:smallCaps w:val="false"/>
          <w:color w:val="232323"/>
          <w:sz w:val="20"/>
        </w:rPr>
        <w:t xml:space="preserve">as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32323"/>
          <w:sz w:val="20"/>
        </w:rPr>
        <w:t xml:space="preserve">Note </w:t>
      </w:r>
      <w:r>
        <w:rPr>
          <w:rFonts w:ascii="Times New Roman;Times;Serif" w:hAnsi="Times New Roman;Times;Serif"/>
          <w:b w:val="false"/>
          <w:i w:val="false"/>
          <w:caps w:val="false"/>
          <w:smallCaps w:val="false"/>
          <w:color w:val="111111"/>
          <w:sz w:val="20"/>
        </w:rPr>
        <w:t xml:space="preserve">is held by DTC </w:t>
      </w:r>
      <w:r>
        <w:rPr>
          <w:rFonts w:ascii="Times New Roman;Times;Serif" w:hAnsi="Times New Roman;Times;Serif"/>
          <w:b w:val="false"/>
          <w:i w:val="false"/>
          <w:caps w:val="false"/>
          <w:smallCaps w:val="false"/>
          <w:color w:val="232323"/>
          <w:sz w:val="20"/>
        </w:rPr>
        <w:t xml:space="preserve">(or another </w:t>
      </w:r>
      <w:r>
        <w:rPr>
          <w:rFonts w:ascii="Times New Roman;Times;Serif" w:hAnsi="Times New Roman;Times;Serif"/>
          <w:b w:val="false"/>
          <w:i w:val="false"/>
          <w:caps w:val="false"/>
          <w:smallCaps w:val="false"/>
          <w:color w:val="111111"/>
          <w:sz w:val="20"/>
        </w:rPr>
        <w:t>depo</w:t>
      </w:r>
      <w:r>
        <w:rPr>
          <w:rFonts w:ascii="Times New Roman;Times;Serif" w:hAnsi="Times New Roman;Times;Serif"/>
          <w:b w:val="false"/>
          <w:i w:val="false"/>
          <w:caps w:val="false"/>
          <w:smallCaps w:val="false"/>
          <w:color w:val="383838"/>
          <w:sz w:val="20"/>
        </w:rPr>
        <w:t>s</w:t>
      </w:r>
      <w:r>
        <w:rPr>
          <w:rFonts w:ascii="Times New Roman;Times;Serif" w:hAnsi="Times New Roman;Times;Serif"/>
          <w:b w:val="false"/>
          <w:i w:val="false"/>
          <w:caps w:val="false"/>
          <w:smallCaps w:val="false"/>
          <w:color w:val="111111"/>
          <w:sz w:val="20"/>
        </w:rPr>
        <w:t>itar</w:t>
      </w:r>
      <w:r>
        <w:rPr>
          <w:rFonts w:ascii="Times New Roman;Times;Serif" w:hAnsi="Times New Roman;Times;Serif"/>
          <w:b w:val="false"/>
          <w:i w:val="false"/>
          <w:caps w:val="false"/>
          <w:smallCaps w:val="false"/>
          <w:color w:val="383838"/>
          <w:sz w:val="20"/>
        </w:rPr>
        <w:t>y)</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111111"/>
          <w:sz w:val="20"/>
        </w:rPr>
        <w:t xml:space="preserve">the redemption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32323"/>
          <w:sz w:val="20"/>
        </w:rPr>
        <w:t xml:space="preserve">Note shall </w:t>
      </w:r>
      <w:r>
        <w:rPr>
          <w:rFonts w:ascii="Times New Roman;Times;Serif" w:hAnsi="Times New Roman;Times;Serif"/>
          <w:b w:val="false"/>
          <w:i w:val="false"/>
          <w:caps w:val="false"/>
          <w:smallCaps w:val="false"/>
          <w:color w:val="111111"/>
          <w:sz w:val="20"/>
        </w:rPr>
        <w:t xml:space="preserve">be done in </w:t>
      </w:r>
      <w:r>
        <w:rPr>
          <w:rFonts w:ascii="Times New Roman;Times;Serif" w:hAnsi="Times New Roman;Times;Serif"/>
          <w:b w:val="false"/>
          <w:i w:val="false"/>
          <w:caps w:val="false"/>
          <w:smallCaps w:val="false"/>
          <w:color w:val="232323"/>
          <w:sz w:val="20"/>
        </w:rPr>
        <w:t xml:space="preserve">accordance with </w:t>
      </w:r>
      <w:r>
        <w:rPr>
          <w:rFonts w:ascii="Times New Roman;Times;Serif" w:hAnsi="Times New Roman;Times;Serif"/>
          <w:b w:val="false"/>
          <w:i w:val="false"/>
          <w:caps w:val="false"/>
          <w:smallCaps w:val="false"/>
          <w:color w:val="111111"/>
          <w:sz w:val="20"/>
        </w:rPr>
        <w:t xml:space="preserve">the policies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11111"/>
          <w:sz w:val="20"/>
        </w:rPr>
        <w:t xml:space="preserve">procedures </w:t>
      </w:r>
      <w:r>
        <w:rPr>
          <w:rFonts w:ascii="Times New Roman;Times;Serif" w:hAnsi="Times New Roman;Times;Serif"/>
          <w:b w:val="false"/>
          <w:i w:val="false"/>
          <w:caps w:val="false"/>
          <w:smallCaps w:val="false"/>
          <w:color w:val="232323"/>
          <w:sz w:val="20"/>
        </w:rPr>
        <w:t xml:space="preserve">of the </w:t>
      </w:r>
      <w:r>
        <w:rPr>
          <w:rFonts w:ascii="Times New Roman;Times;Serif" w:hAnsi="Times New Roman;Times;Serif"/>
          <w:b w:val="false"/>
          <w:i w:val="false"/>
          <w:caps w:val="false"/>
          <w:smallCaps w:val="false"/>
          <w:color w:val="111111"/>
          <w:sz w:val="20"/>
        </w:rPr>
        <w:t>depositary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Unless the </w:t>
      </w:r>
      <w:r>
        <w:rPr>
          <w:rFonts w:ascii="Times New Roman;Times;Serif" w:hAnsi="Times New Roman;Times;Serif"/>
          <w:b w:val="false"/>
          <w:i w:val="false"/>
          <w:caps w:val="false"/>
          <w:smallCaps w:val="false"/>
          <w:color w:val="232323"/>
          <w:sz w:val="20"/>
        </w:rPr>
        <w:t xml:space="preserve">Company </w:t>
      </w:r>
      <w:r>
        <w:rPr>
          <w:rFonts w:ascii="Times New Roman;Times;Serif" w:hAnsi="Times New Roman;Times;Serif"/>
          <w:b w:val="false"/>
          <w:i w:val="false"/>
          <w:caps w:val="false"/>
          <w:smallCaps w:val="false"/>
          <w:color w:val="111111"/>
          <w:sz w:val="20"/>
        </w:rPr>
        <w:t xml:space="preserve">defaults in payment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the Redemption Price</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232323"/>
          <w:sz w:val="20"/>
        </w:rPr>
        <w:t xml:space="preserve">on and after </w:t>
      </w:r>
      <w:r>
        <w:rPr>
          <w:rFonts w:ascii="Times New Roman;Times;Serif" w:hAnsi="Times New Roman;Times;Serif"/>
          <w:b w:val="false"/>
          <w:i w:val="false"/>
          <w:caps w:val="false"/>
          <w:smallCaps w:val="false"/>
          <w:color w:val="111111"/>
          <w:sz w:val="20"/>
        </w:rPr>
        <w:t xml:space="preserve">the Redemption Date, interest </w:t>
      </w:r>
      <w:r>
        <w:rPr>
          <w:rFonts w:ascii="Times New Roman;Times;Serif" w:hAnsi="Times New Roman;Times;Serif"/>
          <w:b w:val="false"/>
          <w:i w:val="false"/>
          <w:caps w:val="false"/>
          <w:smallCaps w:val="false"/>
          <w:color w:val="232323"/>
          <w:sz w:val="20"/>
        </w:rPr>
        <w:t xml:space="preserve">will cease </w:t>
      </w:r>
      <w:r>
        <w:rPr>
          <w:rFonts w:ascii="Times New Roman;Times;Serif" w:hAnsi="Times New Roman;Times;Serif"/>
          <w:b w:val="false"/>
          <w:i w:val="false"/>
          <w:caps w:val="false"/>
          <w:smallCaps w:val="false"/>
          <w:color w:val="111111"/>
          <w:sz w:val="20"/>
        </w:rPr>
        <w:t xml:space="preserve">to </w:t>
      </w:r>
      <w:r>
        <w:rPr>
          <w:rFonts w:ascii="Times New Roman;Times;Serif" w:hAnsi="Times New Roman;Times;Serif"/>
          <w:b w:val="false"/>
          <w:i w:val="false"/>
          <w:caps w:val="false"/>
          <w:smallCaps w:val="false"/>
          <w:color w:val="232323"/>
          <w:sz w:val="20"/>
        </w:rPr>
        <w:t xml:space="preserve">accrue on </w:t>
      </w:r>
      <w:r>
        <w:rPr>
          <w:rFonts w:ascii="Times New Roman;Times;Serif" w:hAnsi="Times New Roman;Times;Serif"/>
          <w:b w:val="false"/>
          <w:i w:val="false"/>
          <w:caps w:val="false"/>
          <w:smallCaps w:val="false"/>
          <w:color w:val="111111"/>
          <w:sz w:val="20"/>
        </w:rPr>
        <w:t xml:space="preserve">this Note </w:t>
      </w:r>
      <w:r>
        <w:rPr>
          <w:rFonts w:ascii="Times New Roman;Times;Serif" w:hAnsi="Times New Roman;Times;Serif"/>
          <w:b w:val="false"/>
          <w:i w:val="false"/>
          <w:caps w:val="false"/>
          <w:smallCaps w:val="false"/>
          <w:color w:val="232323"/>
          <w:sz w:val="20"/>
        </w:rPr>
        <w:t xml:space="preserve">or portions </w:t>
      </w:r>
      <w:r>
        <w:rPr>
          <w:rFonts w:ascii="Times New Roman;Times;Serif" w:hAnsi="Times New Roman;Times;Serif"/>
          <w:b w:val="false"/>
          <w:i w:val="false"/>
          <w:caps w:val="false"/>
          <w:smallCaps w:val="false"/>
          <w:color w:val="111111"/>
          <w:sz w:val="20"/>
        </w:rPr>
        <w:t xml:space="preserve">thereof </w:t>
      </w:r>
      <w:r>
        <w:rPr>
          <w:rFonts w:ascii="Times New Roman;Times;Serif" w:hAnsi="Times New Roman;Times;Serif"/>
          <w:b w:val="false"/>
          <w:i w:val="false"/>
          <w:caps w:val="false"/>
          <w:smallCaps w:val="false"/>
          <w:color w:val="232323"/>
          <w:sz w:val="20"/>
        </w:rPr>
        <w:t xml:space="preserve">called for </w:t>
      </w:r>
      <w:r>
        <w:rPr>
          <w:rFonts w:ascii="Times New Roman;Times;Serif" w:hAnsi="Times New Roman;Times;Serif"/>
          <w:b w:val="false"/>
          <w:i w:val="false"/>
          <w:caps w:val="false"/>
          <w:smallCaps w:val="false"/>
          <w:color w:val="111111"/>
          <w:sz w:val="20"/>
        </w:rPr>
        <w:t>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 xml:space="preserve">If </w:t>
      </w:r>
      <w:r>
        <w:rPr>
          <w:rFonts w:ascii="Times New Roman;Times;Serif" w:hAnsi="Times New Roman;Times;Serif"/>
          <w:b w:val="false"/>
          <w:i w:val="false"/>
          <w:caps w:val="false"/>
          <w:smallCaps w:val="false"/>
          <w:color w:val="111111"/>
          <w:sz w:val="20"/>
        </w:rPr>
        <w:t xml:space="preserve">money </w:t>
      </w:r>
      <w:r>
        <w:rPr>
          <w:rFonts w:ascii="Times New Roman;Times;Serif" w:hAnsi="Times New Roman;Times;Serif"/>
          <w:b w:val="false"/>
          <w:i w:val="false"/>
          <w:caps w:val="false"/>
          <w:smallCaps w:val="false"/>
          <w:color w:val="383838"/>
          <w:sz w:val="20"/>
        </w:rPr>
        <w:t xml:space="preserve">sufficient </w:t>
      </w:r>
      <w:r>
        <w:rPr>
          <w:rFonts w:ascii="Times New Roman;Times;Serif" w:hAnsi="Times New Roman;Times;Serif"/>
          <w:b w:val="false"/>
          <w:i w:val="false"/>
          <w:caps w:val="false"/>
          <w:smallCaps w:val="false"/>
          <w:color w:val="111111"/>
          <w:sz w:val="20"/>
        </w:rPr>
        <w:t xml:space="preserve">to pay </w:t>
      </w:r>
      <w:r>
        <w:rPr>
          <w:rFonts w:ascii="Times New Roman;Times;Serif" w:hAnsi="Times New Roman;Times;Serif"/>
          <w:b w:val="false"/>
          <w:i w:val="false"/>
          <w:caps w:val="false"/>
          <w:smallCaps w:val="false"/>
          <w:color w:val="232323"/>
          <w:sz w:val="20"/>
        </w:rPr>
        <w:t xml:space="preserve">the Redemption </w:t>
      </w:r>
      <w:r>
        <w:rPr>
          <w:rFonts w:ascii="Times New Roman;Times;Serif" w:hAnsi="Times New Roman;Times;Serif"/>
          <w:b w:val="false"/>
          <w:i w:val="false"/>
          <w:caps w:val="false"/>
          <w:smallCaps w:val="false"/>
          <w:color w:val="111111"/>
          <w:sz w:val="20"/>
        </w:rPr>
        <w:t xml:space="preserve">Price </w:t>
      </w:r>
      <w:r>
        <w:rPr>
          <w:rFonts w:ascii="Times New Roman;Times;Serif" w:hAnsi="Times New Roman;Times;Serif"/>
          <w:b w:val="false"/>
          <w:i w:val="false"/>
          <w:caps w:val="false"/>
          <w:smallCaps w:val="false"/>
          <w:color w:val="232323"/>
          <w:sz w:val="20"/>
        </w:rPr>
        <w:t xml:space="preserve">and accrued and unpaid </w:t>
      </w:r>
      <w:r>
        <w:rPr>
          <w:rFonts w:ascii="Times New Roman;Times;Serif" w:hAnsi="Times New Roman;Times;Serif"/>
          <w:b w:val="false"/>
          <w:i w:val="false"/>
          <w:caps w:val="false"/>
          <w:smallCaps w:val="false"/>
          <w:color w:val="111111"/>
          <w:sz w:val="20"/>
        </w:rPr>
        <w:t xml:space="preserve">interest </w:t>
      </w:r>
      <w:r>
        <w:rPr>
          <w:rFonts w:ascii="Times New Roman;Times;Serif" w:hAnsi="Times New Roman;Times;Serif"/>
          <w:b w:val="false"/>
          <w:i w:val="false"/>
          <w:caps w:val="false"/>
          <w:smallCaps w:val="false"/>
          <w:color w:val="383838"/>
          <w:sz w:val="20"/>
        </w:rPr>
        <w:t xml:space="preserve">on </w:t>
      </w:r>
      <w:r>
        <w:rPr>
          <w:rFonts w:ascii="Times New Roman;Times;Serif" w:hAnsi="Times New Roman;Times;Serif"/>
          <w:b w:val="false"/>
          <w:i w:val="false"/>
          <w:caps w:val="false"/>
          <w:smallCaps w:val="false"/>
          <w:color w:val="111111"/>
          <w:sz w:val="20"/>
        </w:rPr>
        <w:t xml:space="preserve">the principal </w:t>
      </w:r>
      <w:r>
        <w:rPr>
          <w:rFonts w:ascii="Times New Roman;Times;Serif" w:hAnsi="Times New Roman;Times;Serif"/>
          <w:b w:val="false"/>
          <w:i w:val="false"/>
          <w:caps w:val="false"/>
          <w:smallCaps w:val="false"/>
          <w:color w:val="232323"/>
          <w:sz w:val="20"/>
        </w:rPr>
        <w:t xml:space="preserve">amount 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32323"/>
          <w:sz w:val="20"/>
        </w:rPr>
        <w:t xml:space="preserve">Note </w:t>
      </w:r>
      <w:r>
        <w:rPr>
          <w:rFonts w:ascii="Times New Roman;Times;Serif" w:hAnsi="Times New Roman;Times;Serif"/>
          <w:b w:val="false"/>
          <w:i w:val="false"/>
          <w:caps w:val="false"/>
          <w:smallCaps w:val="false"/>
          <w:color w:val="111111"/>
          <w:sz w:val="20"/>
        </w:rPr>
        <w:t xml:space="preserve">to be redeemed </w:t>
      </w:r>
      <w:r>
        <w:rPr>
          <w:rFonts w:ascii="Times New Roman;Times;Serif" w:hAnsi="Times New Roman;Times;Serif"/>
          <w:b w:val="false"/>
          <w:i w:val="false"/>
          <w:caps w:val="false"/>
          <w:smallCaps w:val="false"/>
          <w:color w:val="232323"/>
          <w:sz w:val="20"/>
        </w:rPr>
        <w:t xml:space="preserve">on the </w:t>
      </w:r>
      <w:r>
        <w:rPr>
          <w:rFonts w:ascii="Times New Roman;Times;Serif" w:hAnsi="Times New Roman;Times;Serif"/>
          <w:b w:val="false"/>
          <w:i w:val="false"/>
          <w:caps w:val="false"/>
          <w:smallCaps w:val="false"/>
          <w:color w:val="111111"/>
          <w:sz w:val="20"/>
        </w:rPr>
        <w:t xml:space="preserve">Redemption Date is deposited </w:t>
      </w:r>
      <w:r>
        <w:rPr>
          <w:rFonts w:ascii="Times New Roman;Times;Serif" w:hAnsi="Times New Roman;Times;Serif"/>
          <w:b w:val="false"/>
          <w:i w:val="false"/>
          <w:caps w:val="false"/>
          <w:smallCaps w:val="false"/>
          <w:color w:val="383838"/>
          <w:sz w:val="20"/>
        </w:rPr>
        <w:t xml:space="preserve">with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32323"/>
          <w:sz w:val="20"/>
        </w:rPr>
        <w:t xml:space="preserve">Trustee or Paying </w:t>
      </w:r>
      <w:r>
        <w:rPr>
          <w:rFonts w:ascii="Times New Roman;Times;Serif" w:hAnsi="Times New Roman;Times;Serif"/>
          <w:b w:val="false"/>
          <w:i w:val="false"/>
          <w:caps w:val="false"/>
          <w:smallCaps w:val="false"/>
          <w:color w:val="111111"/>
          <w:sz w:val="20"/>
        </w:rPr>
        <w:t xml:space="preserve">Agent </w:t>
      </w:r>
      <w:r>
        <w:rPr>
          <w:rFonts w:ascii="Times New Roman;Times;Serif" w:hAnsi="Times New Roman;Times;Serif"/>
          <w:b w:val="false"/>
          <w:i w:val="false"/>
          <w:caps w:val="false"/>
          <w:smallCaps w:val="false"/>
          <w:color w:val="232323"/>
          <w:sz w:val="20"/>
        </w:rPr>
        <w:t xml:space="preserve">on </w:t>
      </w:r>
      <w:r>
        <w:rPr>
          <w:rFonts w:ascii="Times New Roman;Times;Serif" w:hAnsi="Times New Roman;Times;Serif"/>
          <w:b w:val="false"/>
          <w:i w:val="false"/>
          <w:caps w:val="false"/>
          <w:smallCaps w:val="false"/>
          <w:color w:val="111111"/>
          <w:sz w:val="20"/>
        </w:rPr>
        <w:t xml:space="preserve">or before the </w:t>
      </w:r>
      <w:r>
        <w:rPr>
          <w:rFonts w:ascii="Times New Roman;Times;Serif" w:hAnsi="Times New Roman;Times;Serif"/>
          <w:b w:val="false"/>
          <w:i w:val="false"/>
          <w:caps w:val="false"/>
          <w:smallCaps w:val="false"/>
          <w:color w:val="232323"/>
          <w:sz w:val="20"/>
        </w:rPr>
        <w:t xml:space="preserve">Redemption </w:t>
      </w:r>
      <w:r>
        <w:rPr>
          <w:rFonts w:ascii="Times New Roman;Times;Serif" w:hAnsi="Times New Roman;Times;Serif"/>
          <w:b w:val="false"/>
          <w:i w:val="false"/>
          <w:caps w:val="false"/>
          <w:smallCaps w:val="false"/>
          <w:color w:val="111111"/>
          <w:sz w:val="20"/>
        </w:rPr>
        <w:t xml:space="preserve">Date </w:t>
      </w:r>
      <w:r>
        <w:rPr>
          <w:rFonts w:ascii="Times New Roman;Times;Serif" w:hAnsi="Times New Roman;Times;Serif"/>
          <w:b w:val="false"/>
          <w:i w:val="false"/>
          <w:caps w:val="false"/>
          <w:smallCaps w:val="false"/>
          <w:color w:val="232323"/>
          <w:sz w:val="20"/>
        </w:rPr>
        <w:t xml:space="preserve">and certain other conditions </w:t>
      </w:r>
      <w:r>
        <w:rPr>
          <w:rFonts w:ascii="Times New Roman;Times;Serif" w:hAnsi="Times New Roman;Times;Serif"/>
          <w:b w:val="false"/>
          <w:i w:val="false"/>
          <w:caps w:val="false"/>
          <w:smallCaps w:val="false"/>
          <w:color w:val="383838"/>
          <w:sz w:val="20"/>
        </w:rPr>
        <w:t xml:space="preserve">specified </w:t>
      </w:r>
      <w:r>
        <w:rPr>
          <w:rFonts w:ascii="Times New Roman;Times;Serif" w:hAnsi="Times New Roman;Times;Serif"/>
          <w:b w:val="false"/>
          <w:i w:val="false"/>
          <w:caps w:val="false"/>
          <w:smallCaps w:val="false"/>
          <w:color w:val="111111"/>
          <w:sz w:val="20"/>
        </w:rPr>
        <w:t xml:space="preserve">in the Indenture </w:t>
      </w:r>
      <w:r>
        <w:rPr>
          <w:rFonts w:ascii="Times New Roman;Times;Serif" w:hAnsi="Times New Roman;Times;Serif"/>
          <w:b w:val="false"/>
          <w:i w:val="false"/>
          <w:caps w:val="false"/>
          <w:smallCaps w:val="false"/>
          <w:color w:val="232323"/>
          <w:sz w:val="20"/>
        </w:rPr>
        <w:t xml:space="preserve">are </w:t>
      </w:r>
      <w:r>
        <w:rPr>
          <w:rFonts w:ascii="Times New Roman;Times;Serif" w:hAnsi="Times New Roman;Times;Serif"/>
          <w:b w:val="false"/>
          <w:i w:val="false"/>
          <w:caps w:val="false"/>
          <w:smallCaps w:val="false"/>
          <w:color w:val="383838"/>
          <w:sz w:val="20"/>
        </w:rPr>
        <w:t xml:space="preserve">satisfied, </w:t>
      </w:r>
      <w:r>
        <w:rPr>
          <w:rFonts w:ascii="Times New Roman;Times;Serif" w:hAnsi="Times New Roman;Times;Serif"/>
          <w:b w:val="false"/>
          <w:i w:val="false"/>
          <w:caps w:val="false"/>
          <w:smallCaps w:val="false"/>
          <w:color w:val="111111"/>
          <w:sz w:val="20"/>
        </w:rPr>
        <w:t xml:space="preserve">then </w:t>
      </w:r>
      <w:r>
        <w:rPr>
          <w:rFonts w:ascii="Times New Roman;Times;Serif" w:hAnsi="Times New Roman;Times;Serif"/>
          <w:b w:val="false"/>
          <w:i w:val="false"/>
          <w:caps w:val="false"/>
          <w:smallCaps w:val="false"/>
          <w:color w:val="232323"/>
          <w:sz w:val="20"/>
        </w:rPr>
        <w:t xml:space="preserve">on or after such </w:t>
      </w:r>
      <w:r>
        <w:rPr>
          <w:rFonts w:ascii="Times New Roman;Times;Serif" w:hAnsi="Times New Roman;Times;Serif"/>
          <w:b w:val="false"/>
          <w:i w:val="false"/>
          <w:caps w:val="false"/>
          <w:smallCaps w:val="false"/>
          <w:color w:val="111111"/>
          <w:sz w:val="20"/>
        </w:rPr>
        <w:t>date</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111111"/>
          <w:sz w:val="20"/>
        </w:rPr>
        <w:t xml:space="preserve">interest </w:t>
      </w:r>
      <w:r>
        <w:rPr>
          <w:rFonts w:ascii="Times New Roman;Times;Serif" w:hAnsi="Times New Roman;Times;Serif"/>
          <w:b w:val="false"/>
          <w:i w:val="false"/>
          <w:caps w:val="false"/>
          <w:smallCaps w:val="false"/>
          <w:color w:val="383838"/>
          <w:sz w:val="20"/>
        </w:rPr>
        <w:t xml:space="preserve">will </w:t>
      </w:r>
      <w:r>
        <w:rPr>
          <w:rFonts w:ascii="Times New Roman;Times;Serif" w:hAnsi="Times New Roman;Times;Serif"/>
          <w:b w:val="false"/>
          <w:i w:val="false"/>
          <w:caps w:val="false"/>
          <w:smallCaps w:val="false"/>
          <w:color w:val="111111"/>
          <w:sz w:val="20"/>
        </w:rPr>
        <w:t xml:space="preserve">cease to </w:t>
      </w:r>
      <w:r>
        <w:rPr>
          <w:rFonts w:ascii="Times New Roman;Times;Serif" w:hAnsi="Times New Roman;Times;Serif"/>
          <w:b w:val="false"/>
          <w:i w:val="false"/>
          <w:caps w:val="false"/>
          <w:smallCaps w:val="false"/>
          <w:color w:val="232323"/>
          <w:sz w:val="20"/>
        </w:rPr>
        <w:t xml:space="preserve">accrue on </w:t>
      </w:r>
      <w:r>
        <w:rPr>
          <w:rFonts w:ascii="Times New Roman;Times;Serif" w:hAnsi="Times New Roman;Times;Serif"/>
          <w:b w:val="false"/>
          <w:i w:val="false"/>
          <w:caps w:val="false"/>
          <w:smallCaps w:val="false"/>
          <w:color w:val="111111"/>
          <w:sz w:val="20"/>
        </w:rPr>
        <w:t xml:space="preserve">the principal </w:t>
      </w:r>
      <w:r>
        <w:rPr>
          <w:rFonts w:ascii="Times New Roman;Times;Serif" w:hAnsi="Times New Roman;Times;Serif"/>
          <w:b w:val="false"/>
          <w:i w:val="false"/>
          <w:caps w:val="false"/>
          <w:smallCaps w:val="false"/>
          <w:color w:val="232323"/>
          <w:sz w:val="20"/>
        </w:rPr>
        <w:t xml:space="preserve">amount of </w:t>
      </w:r>
      <w:r>
        <w:rPr>
          <w:rFonts w:ascii="Times New Roman;Times;Serif" w:hAnsi="Times New Roman;Times;Serif"/>
          <w:b w:val="false"/>
          <w:i w:val="false"/>
          <w:caps w:val="false"/>
          <w:smallCaps w:val="false"/>
          <w:color w:val="111111"/>
          <w:sz w:val="20"/>
        </w:rPr>
        <w:t xml:space="preserve">this </w:t>
      </w:r>
      <w:r>
        <w:rPr>
          <w:rFonts w:ascii="Times New Roman;Times;Serif" w:hAnsi="Times New Roman;Times;Serif"/>
          <w:b w:val="false"/>
          <w:i w:val="false"/>
          <w:caps w:val="false"/>
          <w:smallCaps w:val="false"/>
          <w:color w:val="232323"/>
          <w:sz w:val="20"/>
        </w:rPr>
        <w:t xml:space="preserve">Note called for </w:t>
      </w:r>
      <w:r>
        <w:rPr>
          <w:rFonts w:ascii="Times New Roman;Times;Serif" w:hAnsi="Times New Roman;Times;Serif"/>
          <w:b w:val="false"/>
          <w:i w:val="false"/>
          <w:caps w:val="false"/>
          <w:smallCaps w:val="false"/>
          <w:color w:val="111111"/>
          <w:sz w:val="20"/>
        </w:rPr>
        <w:t>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2323"/>
          <w:sz w:val="20"/>
        </w:rPr>
        <w:t xml:space="preserve">Any </w:t>
      </w:r>
      <w:r>
        <w:rPr>
          <w:rFonts w:ascii="Times New Roman;Times;Serif" w:hAnsi="Times New Roman;Times;Serif"/>
          <w:b w:val="false"/>
          <w:i w:val="false"/>
          <w:caps w:val="false"/>
          <w:smallCaps w:val="false"/>
          <w:color w:val="111111"/>
          <w:sz w:val="20"/>
        </w:rPr>
        <w:t xml:space="preserve">notice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redemption may, </w:t>
      </w:r>
      <w:r>
        <w:rPr>
          <w:rFonts w:ascii="Times New Roman;Times;Serif" w:hAnsi="Times New Roman;Times;Serif"/>
          <w:b w:val="false"/>
          <w:i w:val="false"/>
          <w:caps w:val="false"/>
          <w:smallCaps w:val="false"/>
          <w:color w:val="232323"/>
          <w:sz w:val="20"/>
        </w:rPr>
        <w:t>at the Company's discretion</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232323"/>
          <w:sz w:val="20"/>
        </w:rPr>
        <w:t xml:space="preserve">be </w:t>
      </w:r>
      <w:r>
        <w:rPr>
          <w:rFonts w:ascii="Times New Roman;Times;Serif" w:hAnsi="Times New Roman;Times;Serif"/>
          <w:b w:val="false"/>
          <w:i w:val="false"/>
          <w:caps w:val="false"/>
          <w:smallCaps w:val="false"/>
          <w:color w:val="383838"/>
          <w:sz w:val="20"/>
        </w:rPr>
        <w:t xml:space="preserve">subject </w:t>
      </w:r>
      <w:r>
        <w:rPr>
          <w:rFonts w:ascii="Times New Roman;Times;Serif" w:hAnsi="Times New Roman;Times;Serif"/>
          <w:b w:val="false"/>
          <w:i w:val="false"/>
          <w:caps w:val="false"/>
          <w:smallCaps w:val="false"/>
          <w:color w:val="232323"/>
          <w:sz w:val="20"/>
        </w:rPr>
        <w:t xml:space="preserve">to the </w:t>
      </w:r>
      <w:r>
        <w:rPr>
          <w:rFonts w:ascii="Times New Roman;Times;Serif" w:hAnsi="Times New Roman;Times;Serif"/>
          <w:b w:val="false"/>
          <w:i w:val="false"/>
          <w:caps w:val="false"/>
          <w:smallCaps w:val="false"/>
          <w:color w:val="383838"/>
          <w:sz w:val="20"/>
        </w:rPr>
        <w:t xml:space="preserve">satisfaction </w:t>
      </w:r>
      <w:r>
        <w:rPr>
          <w:rFonts w:ascii="Times New Roman;Times;Serif" w:hAnsi="Times New Roman;Times;Serif"/>
          <w:b w:val="false"/>
          <w:i w:val="false"/>
          <w:caps w:val="false"/>
          <w:smallCaps w:val="false"/>
          <w:color w:val="232323"/>
          <w:sz w:val="20"/>
        </w:rPr>
        <w:t xml:space="preserve">of one or </w:t>
      </w:r>
      <w:r>
        <w:rPr>
          <w:rFonts w:ascii="Times New Roman;Times;Serif" w:hAnsi="Times New Roman;Times;Serif"/>
          <w:b w:val="false"/>
          <w:i w:val="false"/>
          <w:caps w:val="false"/>
          <w:smallCaps w:val="false"/>
          <w:color w:val="111111"/>
          <w:sz w:val="20"/>
        </w:rPr>
        <w:t xml:space="preserve">more </w:t>
      </w:r>
      <w:r>
        <w:rPr>
          <w:rFonts w:ascii="Times New Roman;Times;Serif" w:hAnsi="Times New Roman;Times;Serif"/>
          <w:b w:val="false"/>
          <w:i w:val="false"/>
          <w:caps w:val="false"/>
          <w:smallCaps w:val="false"/>
          <w:color w:val="232323"/>
          <w:sz w:val="20"/>
        </w:rPr>
        <w:t xml:space="preserve">conditions </w:t>
      </w:r>
      <w:r>
        <w:rPr>
          <w:rFonts w:ascii="Times New Roman;Times;Serif" w:hAnsi="Times New Roman;Times;Serif"/>
          <w:b w:val="false"/>
          <w:i w:val="false"/>
          <w:caps w:val="false"/>
          <w:smallCaps w:val="false"/>
          <w:color w:val="111111"/>
          <w:sz w:val="20"/>
        </w:rPr>
        <w:t>precedent</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232323"/>
          <w:sz w:val="20"/>
        </w:rPr>
        <w:t xml:space="preserve">and </w:t>
      </w:r>
      <w:r>
        <w:rPr>
          <w:rFonts w:ascii="Times New Roman;Times;Serif" w:hAnsi="Times New Roman;Times;Serif"/>
          <w:b w:val="false"/>
          <w:i w:val="false"/>
          <w:caps w:val="false"/>
          <w:smallCaps w:val="false"/>
          <w:color w:val="111111"/>
          <w:sz w:val="20"/>
        </w:rPr>
        <w:t xml:space="preserve">if </w:t>
      </w:r>
      <w:r>
        <w:rPr>
          <w:rFonts w:ascii="Times New Roman;Times;Serif" w:hAnsi="Times New Roman;Times;Serif"/>
          <w:b w:val="false"/>
          <w:i w:val="false"/>
          <w:caps w:val="false"/>
          <w:smallCaps w:val="false"/>
          <w:color w:val="383838"/>
          <w:sz w:val="20"/>
        </w:rPr>
        <w:t xml:space="preserve">such </w:t>
      </w:r>
      <w:r>
        <w:rPr>
          <w:rFonts w:ascii="Times New Roman;Times;Serif" w:hAnsi="Times New Roman;Times;Serif"/>
          <w:b w:val="false"/>
          <w:i w:val="false"/>
          <w:caps w:val="false"/>
          <w:smallCaps w:val="false"/>
          <w:color w:val="111111"/>
          <w:sz w:val="20"/>
        </w:rPr>
        <w:t xml:space="preserve">notice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111111"/>
          <w:sz w:val="20"/>
        </w:rPr>
        <w:t xml:space="preserve">redemption is </w:t>
      </w:r>
      <w:r>
        <w:rPr>
          <w:rFonts w:ascii="Times New Roman;Times;Serif" w:hAnsi="Times New Roman;Times;Serif"/>
          <w:b w:val="false"/>
          <w:i w:val="false"/>
          <w:caps w:val="false"/>
          <w:smallCaps w:val="false"/>
          <w:color w:val="232323"/>
          <w:sz w:val="20"/>
        </w:rPr>
        <w:t xml:space="preserve">conditioned </w:t>
      </w:r>
      <w:r>
        <w:rPr>
          <w:rFonts w:ascii="Times New Roman;Times;Serif" w:hAnsi="Times New Roman;Times;Serif"/>
          <w:b w:val="false"/>
          <w:i w:val="false"/>
          <w:caps w:val="false"/>
          <w:smallCaps w:val="false"/>
          <w:color w:val="111111"/>
          <w:sz w:val="20"/>
        </w:rPr>
        <w:t xml:space="preserve">upon </w:t>
      </w:r>
      <w:r>
        <w:rPr>
          <w:rFonts w:ascii="Times New Roman;Times;Serif" w:hAnsi="Times New Roman;Times;Serif"/>
          <w:b w:val="false"/>
          <w:i w:val="false"/>
          <w:caps w:val="false"/>
          <w:smallCaps w:val="false"/>
          <w:color w:val="232323"/>
          <w:sz w:val="20"/>
        </w:rPr>
        <w:t xml:space="preserve">the occurrence of one or </w:t>
      </w:r>
      <w:r>
        <w:rPr>
          <w:rFonts w:ascii="Times New Roman;Times;Serif" w:hAnsi="Times New Roman;Times;Serif"/>
          <w:b w:val="false"/>
          <w:i w:val="false"/>
          <w:caps w:val="false"/>
          <w:smallCaps w:val="false"/>
          <w:color w:val="111111"/>
          <w:sz w:val="20"/>
        </w:rPr>
        <w:t xml:space="preserve">more </w:t>
      </w:r>
      <w:r>
        <w:rPr>
          <w:rFonts w:ascii="Times New Roman;Times;Serif" w:hAnsi="Times New Roman;Times;Serif"/>
          <w:b w:val="false"/>
          <w:i w:val="false"/>
          <w:caps w:val="false"/>
          <w:smallCaps w:val="false"/>
          <w:color w:val="232323"/>
          <w:sz w:val="20"/>
        </w:rPr>
        <w:t xml:space="preserve">conditions </w:t>
      </w:r>
      <w:r>
        <w:rPr>
          <w:rFonts w:ascii="Times New Roman;Times;Serif" w:hAnsi="Times New Roman;Times;Serif"/>
          <w:b w:val="false"/>
          <w:i w:val="false"/>
          <w:caps w:val="false"/>
          <w:smallCaps w:val="false"/>
          <w:color w:val="111111"/>
          <w:sz w:val="20"/>
        </w:rPr>
        <w:t>precedent</w:t>
      </w:r>
      <w:r>
        <w:rPr>
          <w:rFonts w:ascii="Times New Roman;Times;Serif" w:hAnsi="Times New Roman;Times;Serif"/>
          <w:b w:val="false"/>
          <w:i w:val="false"/>
          <w:caps w:val="false"/>
          <w:smallCaps w:val="false"/>
          <w:color w:val="525252"/>
          <w:sz w:val="20"/>
        </w:rPr>
        <w:t xml:space="preserve">, </w:t>
      </w:r>
      <w:r>
        <w:rPr>
          <w:rFonts w:ascii="Times New Roman;Times;Serif" w:hAnsi="Times New Roman;Times;Serif"/>
          <w:b w:val="false"/>
          <w:i w:val="false"/>
          <w:caps w:val="false"/>
          <w:smallCaps w:val="false"/>
          <w:color w:val="232323"/>
          <w:sz w:val="20"/>
        </w:rPr>
        <w:t xml:space="preserve">such </w:t>
      </w:r>
      <w:r>
        <w:rPr>
          <w:rFonts w:ascii="Times New Roman;Times;Serif" w:hAnsi="Times New Roman;Times;Serif"/>
          <w:b w:val="false"/>
          <w:i w:val="false"/>
          <w:caps w:val="false"/>
          <w:smallCaps w:val="false"/>
          <w:color w:val="111111"/>
          <w:sz w:val="20"/>
        </w:rPr>
        <w:t xml:space="preserve">notice </w:t>
      </w:r>
      <w:r>
        <w:rPr>
          <w:rFonts w:ascii="Times New Roman;Times;Serif" w:hAnsi="Times New Roman;Times;Serif"/>
          <w:b w:val="false"/>
          <w:i w:val="false"/>
          <w:caps w:val="false"/>
          <w:smallCaps w:val="false"/>
          <w:color w:val="232323"/>
          <w:sz w:val="20"/>
        </w:rPr>
        <w:t xml:space="preserve">shall </w:t>
      </w:r>
      <w:r>
        <w:rPr>
          <w:rFonts w:ascii="Times New Roman;Times;Serif" w:hAnsi="Times New Roman;Times;Serif"/>
          <w:b w:val="false"/>
          <w:i w:val="false"/>
          <w:caps w:val="false"/>
          <w:smallCaps w:val="false"/>
          <w:color w:val="383838"/>
          <w:sz w:val="20"/>
        </w:rPr>
        <w:t xml:space="preserve">state </w:t>
      </w:r>
      <w:r>
        <w:rPr>
          <w:rFonts w:ascii="Times New Roman;Times;Serif" w:hAnsi="Times New Roman;Times;Serif"/>
          <w:b w:val="false"/>
          <w:i w:val="false"/>
          <w:caps w:val="false"/>
          <w:smallCaps w:val="false"/>
          <w:color w:val="232323"/>
          <w:sz w:val="20"/>
        </w:rPr>
        <w:t xml:space="preserve">the </w:t>
      </w:r>
      <w:r>
        <w:rPr>
          <w:rFonts w:ascii="Times New Roman;Times;Serif" w:hAnsi="Times New Roman;Times;Serif"/>
          <w:b w:val="false"/>
          <w:i w:val="false"/>
          <w:caps w:val="false"/>
          <w:smallCaps w:val="false"/>
          <w:color w:val="111111"/>
          <w:sz w:val="20"/>
        </w:rPr>
        <w:t xml:space="preserve">nature </w:t>
      </w:r>
      <w:r>
        <w:rPr>
          <w:rFonts w:ascii="Times New Roman;Times;Serif" w:hAnsi="Times New Roman;Times;Serif"/>
          <w:b w:val="false"/>
          <w:i w:val="false"/>
          <w:caps w:val="false"/>
          <w:smallCaps w:val="false"/>
          <w:color w:val="232323"/>
          <w:sz w:val="20"/>
        </w:rPr>
        <w:t xml:space="preserve">of </w:t>
      </w:r>
      <w:r>
        <w:rPr>
          <w:rFonts w:ascii="Times New Roman;Times;Serif" w:hAnsi="Times New Roman;Times;Serif"/>
          <w:b w:val="false"/>
          <w:i w:val="false"/>
          <w:caps w:val="false"/>
          <w:smallCaps w:val="false"/>
          <w:color w:val="383838"/>
          <w:sz w:val="20"/>
        </w:rPr>
        <w:t xml:space="preserve">such </w:t>
      </w:r>
      <w:r>
        <w:rPr>
          <w:rFonts w:ascii="Times New Roman;Times;Serif" w:hAnsi="Times New Roman;Times;Serif"/>
          <w:b w:val="false"/>
          <w:i w:val="false"/>
          <w:caps w:val="false"/>
          <w:smallCaps w:val="false"/>
          <w:color w:val="111111"/>
          <w:sz w:val="20"/>
        </w:rPr>
        <w:t xml:space="preserve">conditions </w:t>
      </w:r>
      <w:r>
        <w:rPr>
          <w:rFonts w:ascii="Times New Roman;Times;Serif" w:hAnsi="Times New Roman;Times;Serif"/>
          <w:b w:val="false"/>
          <w:i w:val="false"/>
          <w:caps w:val="false"/>
          <w:smallCaps w:val="false"/>
          <w:color w:val="232323"/>
          <w:sz w:val="20"/>
        </w:rPr>
        <w:t>precedent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A-2(ii)-5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Except </w:t>
      </w:r>
      <w:r>
        <w:rPr>
          <w:rFonts w:ascii="Times New Roman;Times;Serif" w:hAnsi="Times New Roman;Times;Serif"/>
          <w:b w:val="false"/>
          <w:i w:val="false"/>
          <w:caps w:val="false"/>
          <w:smallCaps w:val="false"/>
          <w:color w:val="2A2A2A"/>
          <w:sz w:val="20"/>
        </w:rPr>
        <w:t xml:space="preserve">as </w:t>
      </w:r>
      <w:r>
        <w:rPr>
          <w:rFonts w:ascii="Times New Roman;Times;Serif" w:hAnsi="Times New Roman;Times;Serif"/>
          <w:b w:val="false"/>
          <w:i w:val="false"/>
          <w:caps w:val="false"/>
          <w:smallCaps w:val="false"/>
          <w:color w:val="151515"/>
          <w:sz w:val="20"/>
        </w:rPr>
        <w:t xml:space="preserve">provided </w:t>
      </w:r>
      <w:r>
        <w:rPr>
          <w:rFonts w:ascii="Times New Roman;Times;Serif" w:hAnsi="Times New Roman;Times;Serif"/>
          <w:b w:val="false"/>
          <w:i w:val="false"/>
          <w:caps w:val="false"/>
          <w:smallCaps w:val="false"/>
          <w:color w:val="2A2A2A"/>
          <w:sz w:val="20"/>
        </w:rPr>
        <w:t xml:space="preserve">above, </w:t>
      </w:r>
      <w:r>
        <w:rPr>
          <w:rFonts w:ascii="Times New Roman;Times;Serif" w:hAnsi="Times New Roman;Times;Serif"/>
          <w:b w:val="false"/>
          <w:i w:val="false"/>
          <w:caps w:val="false"/>
          <w:smallCaps w:val="false"/>
          <w:color w:val="151515"/>
          <w:sz w:val="20"/>
        </w:rPr>
        <w:t>this Note is not redeemable by the Company prior to maturity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This Note is not </w:t>
      </w:r>
      <w:r>
        <w:rPr>
          <w:rFonts w:ascii="Times New Roman;Times;Serif" w:hAnsi="Times New Roman;Times;Serif"/>
          <w:b w:val="false"/>
          <w:i w:val="false"/>
          <w:caps w:val="false"/>
          <w:smallCaps w:val="false"/>
          <w:color w:val="2A2A2A"/>
          <w:sz w:val="20"/>
        </w:rPr>
        <w:t xml:space="preserve">subject </w:t>
      </w:r>
      <w:r>
        <w:rPr>
          <w:rFonts w:ascii="Times New Roman;Times;Serif" w:hAnsi="Times New Roman;Times;Serif"/>
          <w:b w:val="false"/>
          <w:i w:val="false"/>
          <w:caps w:val="false"/>
          <w:smallCaps w:val="false"/>
          <w:color w:val="151515"/>
          <w:sz w:val="20"/>
        </w:rPr>
        <w:t xml:space="preserve">to any </w:t>
      </w:r>
      <w:r>
        <w:rPr>
          <w:rFonts w:ascii="Times New Roman;Times;Serif" w:hAnsi="Times New Roman;Times;Serif"/>
          <w:b w:val="false"/>
          <w:i w:val="false"/>
          <w:caps w:val="false"/>
          <w:smallCaps w:val="false"/>
          <w:color w:val="2A2A2A"/>
          <w:sz w:val="20"/>
        </w:rPr>
        <w:t xml:space="preserve">sinking </w:t>
      </w:r>
      <w:r>
        <w:rPr>
          <w:rFonts w:ascii="Times New Roman;Times;Serif" w:hAnsi="Times New Roman;Times;Serif"/>
          <w:b w:val="false"/>
          <w:i w:val="false"/>
          <w:caps w:val="false"/>
          <w:smallCaps w:val="false"/>
          <w:color w:val="151515"/>
          <w:sz w:val="20"/>
        </w:rPr>
        <w:t>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Upon the occurrence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a Change of </w:t>
      </w:r>
      <w:r>
        <w:rPr>
          <w:rFonts w:ascii="Times New Roman;Times;Serif" w:hAnsi="Times New Roman;Times;Serif"/>
          <w:b w:val="false"/>
          <w:i w:val="false"/>
          <w:caps w:val="false"/>
          <w:smallCaps w:val="false"/>
          <w:color w:val="2A2A2A"/>
          <w:sz w:val="20"/>
        </w:rPr>
        <w:t xml:space="preserve">Control </w:t>
      </w:r>
      <w:r>
        <w:rPr>
          <w:rFonts w:ascii="Times New Roman;Times;Serif" w:hAnsi="Times New Roman;Times;Serif"/>
          <w:b w:val="false"/>
          <w:i w:val="false"/>
          <w:caps w:val="false"/>
          <w:smallCaps w:val="false"/>
          <w:color w:val="151515"/>
          <w:sz w:val="20"/>
        </w:rPr>
        <w:t xml:space="preserve">Repurchase Event, unless the Company has redeemed this Note or the Company has defeased this Security or </w:t>
      </w:r>
      <w:r>
        <w:rPr>
          <w:rFonts w:ascii="Times New Roman;Times;Serif" w:hAnsi="Times New Roman;Times;Serif"/>
          <w:b w:val="false"/>
          <w:i w:val="false"/>
          <w:caps w:val="false"/>
          <w:smallCaps w:val="false"/>
          <w:color w:val="2A2A2A"/>
          <w:sz w:val="20"/>
        </w:rPr>
        <w:t xml:space="preserve">satisfied </w:t>
      </w:r>
      <w:r>
        <w:rPr>
          <w:rFonts w:ascii="Times New Roman;Times;Serif" w:hAnsi="Times New Roman;Times;Serif"/>
          <w:b w:val="false"/>
          <w:i w:val="false"/>
          <w:caps w:val="false"/>
          <w:smallCaps w:val="false"/>
          <w:color w:val="151515"/>
          <w:sz w:val="20"/>
        </w:rPr>
        <w:t xml:space="preserve">and discharged this Note, the Holder of this Note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 xml:space="preserve">have the right to require that the Company purchase </w:t>
      </w:r>
      <w:r>
        <w:rPr>
          <w:rFonts w:ascii="Times New Roman;Times;Serif" w:hAnsi="Times New Roman;Times;Serif"/>
          <w:b w:val="false"/>
          <w:i w:val="false"/>
          <w:caps w:val="false"/>
          <w:smallCaps w:val="false"/>
          <w:color w:val="2A2A2A"/>
          <w:sz w:val="20"/>
        </w:rPr>
        <w:t xml:space="preserve">all or </w:t>
      </w:r>
      <w:r>
        <w:rPr>
          <w:rFonts w:ascii="Times New Roman;Times;Serif" w:hAnsi="Times New Roman;Times;Serif"/>
          <w:b w:val="false"/>
          <w:i w:val="false"/>
          <w:caps w:val="false"/>
          <w:smallCaps w:val="false"/>
          <w:color w:val="151515"/>
          <w:sz w:val="20"/>
        </w:rPr>
        <w:t xml:space="preserve">a portion </w:t>
      </w:r>
      <w:r>
        <w:rPr>
          <w:rFonts w:ascii="Times New Roman;Times;Serif" w:hAnsi="Times New Roman;Times;Serif"/>
          <w:b w:val="false"/>
          <w:i w:val="false"/>
          <w:caps w:val="false"/>
          <w:smallCaps w:val="false"/>
          <w:color w:val="2A2A2A"/>
          <w:sz w:val="20"/>
        </w:rPr>
        <w:t xml:space="preserve">(such </w:t>
      </w:r>
      <w:r>
        <w:rPr>
          <w:rFonts w:ascii="Times New Roman;Times;Serif" w:hAnsi="Times New Roman;Times;Serif"/>
          <w:b w:val="false"/>
          <w:i w:val="false"/>
          <w:caps w:val="false"/>
          <w:smallCaps w:val="false"/>
          <w:color w:val="151515"/>
          <w:sz w:val="20"/>
        </w:rPr>
        <w:t xml:space="preserve">principal </w:t>
      </w:r>
      <w:r>
        <w:rPr>
          <w:rFonts w:ascii="Times New Roman;Times;Serif" w:hAnsi="Times New Roman;Times;Serif"/>
          <w:b w:val="false"/>
          <w:i w:val="false"/>
          <w:caps w:val="false"/>
          <w:smallCaps w:val="false"/>
          <w:color w:val="2A2A2A"/>
          <w:sz w:val="20"/>
        </w:rPr>
        <w:t xml:space="preserve">amount </w:t>
      </w:r>
      <w:r>
        <w:rPr>
          <w:rFonts w:ascii="Times New Roman;Times;Serif" w:hAnsi="Times New Roman;Times;Serif"/>
          <w:b w:val="false"/>
          <w:i w:val="false"/>
          <w:caps w:val="false"/>
          <w:smallCaps w:val="false"/>
          <w:color w:val="151515"/>
          <w:sz w:val="20"/>
        </w:rPr>
        <w:t xml:space="preserve">to be equal to </w:t>
      </w:r>
      <w:r>
        <w:rPr>
          <w:rFonts w:ascii="Times New Roman;Times;Serif" w:hAnsi="Times New Roman;Times;Serif"/>
          <w:b w:val="false"/>
          <w:i w:val="false"/>
          <w:caps w:val="false"/>
          <w:smallCaps w:val="false"/>
          <w:color w:val="2A2A2A"/>
          <w:sz w:val="20"/>
        </w:rPr>
        <w:t xml:space="preserve">$2,000 </w:t>
      </w:r>
      <w:r>
        <w:rPr>
          <w:rFonts w:ascii="Times New Roman;Times;Serif" w:hAnsi="Times New Roman;Times;Serif"/>
          <w:b w:val="false"/>
          <w:i w:val="false"/>
          <w:caps w:val="false"/>
          <w:smallCaps w:val="false"/>
          <w:color w:val="151515"/>
          <w:sz w:val="20"/>
        </w:rPr>
        <w:t xml:space="preserve">or integral multiples </w:t>
      </w:r>
      <w:r>
        <w:rPr>
          <w:rFonts w:ascii="Times New Roman;Times;Serif" w:hAnsi="Times New Roman;Times;Serif"/>
          <w:b w:val="false"/>
          <w:i w:val="false"/>
          <w:caps w:val="false"/>
          <w:smallCaps w:val="false"/>
          <w:color w:val="2A2A2A"/>
          <w:sz w:val="20"/>
        </w:rPr>
        <w:t xml:space="preserve">of $1,000 </w:t>
      </w:r>
      <w:r>
        <w:rPr>
          <w:rFonts w:ascii="Times New Roman;Times;Serif" w:hAnsi="Times New Roman;Times;Serif"/>
          <w:b w:val="false"/>
          <w:i w:val="false"/>
          <w:caps w:val="false"/>
          <w:smallCaps w:val="false"/>
          <w:color w:val="151515"/>
          <w:sz w:val="20"/>
        </w:rPr>
        <w:t xml:space="preserve">in excess thereof), of this Note at a purchase price in cash in </w:t>
      </w:r>
      <w:r>
        <w:rPr>
          <w:rFonts w:ascii="Times New Roman;Times;Serif" w:hAnsi="Times New Roman;Times;Serif"/>
          <w:b w:val="false"/>
          <w:i w:val="false"/>
          <w:caps w:val="false"/>
          <w:smallCaps w:val="false"/>
          <w:color w:val="2A2A2A"/>
          <w:sz w:val="20"/>
        </w:rPr>
        <w:t xml:space="preserve">an </w:t>
      </w:r>
      <w:r>
        <w:rPr>
          <w:rFonts w:ascii="Times New Roman;Times;Serif" w:hAnsi="Times New Roman;Times;Serif"/>
          <w:b w:val="false"/>
          <w:i w:val="false"/>
          <w:caps w:val="false"/>
          <w:smallCaps w:val="false"/>
          <w:color w:val="151515"/>
          <w:sz w:val="20"/>
        </w:rPr>
        <w:t>amount equal to 101</w:t>
      </w:r>
      <w:r>
        <w:rPr>
          <w:rFonts w:ascii="Times New Roman;Times;Serif" w:hAnsi="Times New Roman;Times;Serif"/>
          <w:b w:val="false"/>
          <w:i w:val="false"/>
          <w:caps w:val="false"/>
          <w:smallCaps w:val="false"/>
          <w:color w:val="2A2A2A"/>
          <w:sz w:val="20"/>
        </w:rPr>
        <w:t xml:space="preserve">% of </w:t>
      </w:r>
      <w:r>
        <w:rPr>
          <w:rFonts w:ascii="Times New Roman;Times;Serif" w:hAnsi="Times New Roman;Times;Serif"/>
          <w:b w:val="false"/>
          <w:i w:val="false"/>
          <w:caps w:val="false"/>
          <w:smallCaps w:val="false"/>
          <w:color w:val="151515"/>
          <w:sz w:val="20"/>
        </w:rPr>
        <w:t xml:space="preserve">the principal </w:t>
      </w:r>
      <w:r>
        <w:rPr>
          <w:rFonts w:ascii="Times New Roman;Times;Serif" w:hAnsi="Times New Roman;Times;Serif"/>
          <w:b w:val="false"/>
          <w:i w:val="false"/>
          <w:caps w:val="false"/>
          <w:smallCaps w:val="false"/>
          <w:color w:val="2A2A2A"/>
          <w:sz w:val="20"/>
        </w:rPr>
        <w:t xml:space="preserve">amount </w:t>
      </w:r>
      <w:r>
        <w:rPr>
          <w:rFonts w:ascii="Times New Roman;Times;Serif" w:hAnsi="Times New Roman;Times;Serif"/>
          <w:b w:val="false"/>
          <w:i w:val="false"/>
          <w:caps w:val="false"/>
          <w:smallCaps w:val="false"/>
          <w:color w:val="151515"/>
          <w:sz w:val="20"/>
        </w:rPr>
        <w:t>thereof, plus accrued but unpaid interest, if any, to, but not including, the date of purchase. Within 30 days following any Change of Control Repurchase Event</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51515"/>
          <w:sz w:val="20"/>
        </w:rPr>
        <w:t xml:space="preserve">the Company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 xml:space="preserve">deliver a notice to each Holder, in accordance </w:t>
      </w:r>
      <w:r>
        <w:rPr>
          <w:rFonts w:ascii="Times New Roman;Times;Serif" w:hAnsi="Times New Roman;Times;Serif"/>
          <w:b w:val="false"/>
          <w:i w:val="false"/>
          <w:caps w:val="false"/>
          <w:smallCaps w:val="false"/>
          <w:color w:val="2A2A2A"/>
          <w:sz w:val="20"/>
        </w:rPr>
        <w:t xml:space="preserve">with </w:t>
      </w:r>
      <w:r>
        <w:rPr>
          <w:rFonts w:ascii="Times New Roman;Times;Serif" w:hAnsi="Times New Roman;Times;Serif"/>
          <w:b w:val="false"/>
          <w:i w:val="false"/>
          <w:caps w:val="false"/>
          <w:smallCaps w:val="false"/>
          <w:color w:val="151515"/>
          <w:sz w:val="20"/>
        </w:rPr>
        <w:t>Section 401(b)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the Twentieth </w:t>
      </w:r>
      <w:r>
        <w:rPr>
          <w:rFonts w:ascii="Times New Roman;Times;Serif" w:hAnsi="Times New Roman;Times;Serif"/>
          <w:b w:val="false"/>
          <w:i w:val="false"/>
          <w:caps w:val="false"/>
          <w:smallCaps w:val="false"/>
          <w:color w:val="2A2A2A"/>
          <w:sz w:val="20"/>
        </w:rPr>
        <w:t xml:space="preserve">Supplemental </w:t>
      </w:r>
      <w:r>
        <w:rPr>
          <w:rFonts w:ascii="Times New Roman;Times;Serif" w:hAnsi="Times New Roman;Times;Serif"/>
          <w:b w:val="false"/>
          <w:i w:val="false"/>
          <w:caps w:val="false"/>
          <w:smallCaps w:val="false"/>
          <w:color w:val="151515"/>
          <w:sz w:val="20"/>
        </w:rPr>
        <w:t>Indenture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A2A2A"/>
          <w:sz w:val="20"/>
        </w:rPr>
        <w:t xml:space="preserve">with </w:t>
      </w:r>
      <w:r>
        <w:rPr>
          <w:rFonts w:ascii="Times New Roman;Times;Serif" w:hAnsi="Times New Roman;Times;Serif"/>
          <w:b w:val="false"/>
          <w:i w:val="false"/>
          <w:caps w:val="false"/>
          <w:smallCaps w:val="false"/>
          <w:color w:val="151515"/>
          <w:sz w:val="20"/>
        </w:rPr>
        <w:t xml:space="preserve">a copy to the Trustee, </w:t>
      </w:r>
      <w:r>
        <w:rPr>
          <w:rFonts w:ascii="Times New Roman;Times;Serif" w:hAnsi="Times New Roman;Times;Serif"/>
          <w:b w:val="false"/>
          <w:i w:val="false"/>
          <w:caps w:val="false"/>
          <w:smallCaps w:val="false"/>
          <w:color w:val="2A2A2A"/>
          <w:sz w:val="20"/>
        </w:rPr>
        <w:t xml:space="preserve">which </w:t>
      </w:r>
      <w:r>
        <w:rPr>
          <w:rFonts w:ascii="Times New Roman;Times;Serif" w:hAnsi="Times New Roman;Times;Serif"/>
          <w:b w:val="false"/>
          <w:i w:val="false"/>
          <w:caps w:val="false"/>
          <w:smallCaps w:val="false"/>
          <w:color w:val="151515"/>
          <w:sz w:val="20"/>
        </w:rPr>
        <w:t xml:space="preserve">notice </w:t>
      </w:r>
      <w:r>
        <w:rPr>
          <w:rFonts w:ascii="Times New Roman;Times;Serif" w:hAnsi="Times New Roman;Times;Serif"/>
          <w:b w:val="false"/>
          <w:i w:val="false"/>
          <w:caps w:val="false"/>
          <w:smallCaps w:val="false"/>
          <w:color w:val="2A2A2A"/>
          <w:sz w:val="20"/>
        </w:rPr>
        <w:t xml:space="preserve">shall govern </w:t>
      </w:r>
      <w:r>
        <w:rPr>
          <w:rFonts w:ascii="Times New Roman;Times;Serif" w:hAnsi="Times New Roman;Times;Serif"/>
          <w:b w:val="false"/>
          <w:i w:val="false"/>
          <w:caps w:val="false"/>
          <w:smallCaps w:val="false"/>
          <w:color w:val="151515"/>
          <w:sz w:val="20"/>
        </w:rPr>
        <w:t xml:space="preserve">the terms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Change </w:t>
      </w:r>
      <w:r>
        <w:rPr>
          <w:rFonts w:ascii="Times New Roman;Times;Serif" w:hAnsi="Times New Roman;Times;Serif"/>
          <w:b w:val="false"/>
          <w:i w:val="false"/>
          <w:caps w:val="false"/>
          <w:smallCaps w:val="false"/>
          <w:color w:val="151515"/>
          <w:sz w:val="20"/>
        </w:rPr>
        <w:t xml:space="preserve">of Control Offer. </w:t>
      </w:r>
      <w:r>
        <w:rPr>
          <w:rFonts w:ascii="Times New Roman;Times;Serif" w:hAnsi="Times New Roman;Times;Serif"/>
          <w:b w:val="false"/>
          <w:i w:val="false"/>
          <w:caps w:val="false"/>
          <w:smallCaps w:val="false"/>
          <w:color w:val="2A2A2A"/>
          <w:sz w:val="20"/>
        </w:rPr>
        <w:t xml:space="preserve">Notice of </w:t>
      </w:r>
      <w:r>
        <w:rPr>
          <w:rFonts w:ascii="Times New Roman;Times;Serif" w:hAnsi="Times New Roman;Times;Serif"/>
          <w:b w:val="false"/>
          <w:i w:val="false"/>
          <w:caps w:val="false"/>
          <w:smallCaps w:val="false"/>
          <w:color w:val="151515"/>
          <w:sz w:val="20"/>
        </w:rPr>
        <w:t xml:space="preserve">any redemption pursuant to the </w:t>
      </w:r>
      <w:r>
        <w:rPr>
          <w:rFonts w:ascii="Times New Roman;Times;Serif" w:hAnsi="Times New Roman;Times;Serif"/>
          <w:b w:val="false"/>
          <w:i w:val="false"/>
          <w:caps w:val="false"/>
          <w:smallCaps w:val="false"/>
          <w:color w:val="2A2A2A"/>
          <w:sz w:val="20"/>
        </w:rPr>
        <w:t xml:space="preserve">Change of Control </w:t>
      </w:r>
      <w:r>
        <w:rPr>
          <w:rFonts w:ascii="Times New Roman;Times;Serif" w:hAnsi="Times New Roman;Times;Serif"/>
          <w:b w:val="false"/>
          <w:i w:val="false"/>
          <w:caps w:val="false"/>
          <w:smallCaps w:val="false"/>
          <w:color w:val="151515"/>
          <w:sz w:val="20"/>
        </w:rPr>
        <w:t xml:space="preserve">Offer </w:t>
      </w:r>
      <w:r>
        <w:rPr>
          <w:rFonts w:ascii="Times New Roman;Times;Serif" w:hAnsi="Times New Roman;Times;Serif"/>
          <w:b w:val="false"/>
          <w:i w:val="false"/>
          <w:caps w:val="false"/>
          <w:smallCaps w:val="false"/>
          <w:color w:val="2A2A2A"/>
          <w:sz w:val="20"/>
        </w:rPr>
        <w:t xml:space="preserve">will </w:t>
      </w:r>
      <w:r>
        <w:rPr>
          <w:rFonts w:ascii="Times New Roman;Times;Serif" w:hAnsi="Times New Roman;Times;Serif"/>
          <w:b w:val="false"/>
          <w:i w:val="false"/>
          <w:caps w:val="false"/>
          <w:smallCaps w:val="false"/>
          <w:color w:val="151515"/>
          <w:sz w:val="20"/>
        </w:rPr>
        <w:t xml:space="preserve">be mailed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delivered electronically </w:t>
      </w:r>
      <w:r>
        <w:rPr>
          <w:rFonts w:ascii="Times New Roman;Times;Serif" w:hAnsi="Times New Roman;Times;Serif"/>
          <w:b w:val="false"/>
          <w:i w:val="false"/>
          <w:caps w:val="false"/>
          <w:smallCaps w:val="false"/>
          <w:color w:val="2A2A2A"/>
          <w:sz w:val="20"/>
        </w:rPr>
        <w:t xml:space="preserve">at </w:t>
      </w:r>
      <w:r>
        <w:rPr>
          <w:rFonts w:ascii="Times New Roman;Times;Serif" w:hAnsi="Times New Roman;Times;Serif"/>
          <w:b w:val="false"/>
          <w:i w:val="false"/>
          <w:caps w:val="false"/>
          <w:smallCaps w:val="false"/>
          <w:color w:val="151515"/>
          <w:sz w:val="20"/>
        </w:rPr>
        <w:t xml:space="preserve">least 15 days but not more than </w:t>
      </w:r>
      <w:r>
        <w:rPr>
          <w:rFonts w:ascii="Times New Roman;Times;Serif" w:hAnsi="Times New Roman;Times;Serif"/>
          <w:b w:val="false"/>
          <w:i w:val="false"/>
          <w:caps w:val="false"/>
          <w:smallCaps w:val="false"/>
          <w:color w:val="2A2A2A"/>
          <w:sz w:val="20"/>
        </w:rPr>
        <w:t xml:space="preserve">60 </w:t>
      </w:r>
      <w:r>
        <w:rPr>
          <w:rFonts w:ascii="Times New Roman;Times;Serif" w:hAnsi="Times New Roman;Times;Serif"/>
          <w:b w:val="false"/>
          <w:i w:val="false"/>
          <w:caps w:val="false"/>
          <w:smallCaps w:val="false"/>
          <w:color w:val="151515"/>
          <w:sz w:val="20"/>
        </w:rPr>
        <w:t xml:space="preserve">days before the Redemption Date to the Holder hereof in </w:t>
      </w:r>
      <w:r>
        <w:rPr>
          <w:rFonts w:ascii="Times New Roman;Times;Serif" w:hAnsi="Times New Roman;Times;Serif"/>
          <w:b w:val="false"/>
          <w:i w:val="false"/>
          <w:caps w:val="false"/>
          <w:smallCaps w:val="false"/>
          <w:color w:val="2A2A2A"/>
          <w:sz w:val="20"/>
        </w:rPr>
        <w:t xml:space="preserve">accordance with </w:t>
      </w:r>
      <w:r>
        <w:rPr>
          <w:rFonts w:ascii="Times New Roman;Times;Serif" w:hAnsi="Times New Roman;Times;Serif"/>
          <w:b w:val="false"/>
          <w:i w:val="false"/>
          <w:caps w:val="false"/>
          <w:smallCaps w:val="false"/>
          <w:color w:val="151515"/>
          <w:sz w:val="20"/>
        </w:rPr>
        <w:t xml:space="preserve">the Twentieth </w:t>
      </w:r>
      <w:r>
        <w:rPr>
          <w:rFonts w:ascii="Times New Roman;Times;Serif" w:hAnsi="Times New Roman;Times;Serif"/>
          <w:b w:val="false"/>
          <w:i w:val="false"/>
          <w:caps w:val="false"/>
          <w:smallCaps w:val="false"/>
          <w:color w:val="2A2A2A"/>
          <w:sz w:val="20"/>
        </w:rPr>
        <w:t xml:space="preserve">Supplemental </w:t>
      </w:r>
      <w:r>
        <w:rPr>
          <w:rFonts w:ascii="Times New Roman;Times;Serif" w:hAnsi="Times New Roman;Times;Serif"/>
          <w:b w:val="false"/>
          <w:i w:val="false"/>
          <w:caps w:val="false"/>
          <w:smallCaps w:val="false"/>
          <w:color w:val="151515"/>
          <w:sz w:val="20"/>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In case an </w:t>
      </w:r>
      <w:r>
        <w:rPr>
          <w:rFonts w:ascii="Times New Roman;Times;Serif" w:hAnsi="Times New Roman;Times;Serif"/>
          <w:b w:val="false"/>
          <w:i w:val="false"/>
          <w:caps w:val="false"/>
          <w:smallCaps w:val="false"/>
          <w:color w:val="2A2A2A"/>
          <w:sz w:val="20"/>
        </w:rPr>
        <w:t xml:space="preserve">Event </w:t>
      </w:r>
      <w:r>
        <w:rPr>
          <w:rFonts w:ascii="Times New Roman;Times;Serif" w:hAnsi="Times New Roman;Times;Serif"/>
          <w:b w:val="false"/>
          <w:i w:val="false"/>
          <w:caps w:val="false"/>
          <w:smallCaps w:val="false"/>
          <w:color w:val="151515"/>
          <w:sz w:val="20"/>
        </w:rPr>
        <w:t xml:space="preserve">of Default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occur and be continuing</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A2A2A"/>
          <w:sz w:val="20"/>
        </w:rPr>
        <w:t xml:space="preserve">the </w:t>
      </w:r>
      <w:r>
        <w:rPr>
          <w:rFonts w:ascii="Times New Roman;Times;Serif" w:hAnsi="Times New Roman;Times;Serif"/>
          <w:b w:val="false"/>
          <w:i w:val="false"/>
          <w:caps w:val="false"/>
          <w:smallCaps w:val="false"/>
          <w:color w:val="151515"/>
          <w:sz w:val="20"/>
        </w:rPr>
        <w:t xml:space="preserve">principal hereof may be declared, and upon </w:t>
      </w:r>
      <w:r>
        <w:rPr>
          <w:rFonts w:ascii="Times New Roman;Times;Serif" w:hAnsi="Times New Roman;Times;Serif"/>
          <w:b w:val="false"/>
          <w:i w:val="false"/>
          <w:caps w:val="false"/>
          <w:smallCaps w:val="false"/>
          <w:color w:val="2A2A2A"/>
          <w:sz w:val="20"/>
        </w:rPr>
        <w:t xml:space="preserve">such </w:t>
      </w:r>
      <w:r>
        <w:rPr>
          <w:rFonts w:ascii="Times New Roman;Times;Serif" w:hAnsi="Times New Roman;Times;Serif"/>
          <w:b w:val="false"/>
          <w:i w:val="false"/>
          <w:caps w:val="false"/>
          <w:smallCaps w:val="false"/>
          <w:color w:val="151515"/>
          <w:sz w:val="20"/>
        </w:rPr>
        <w:t xml:space="preserve">declaration </w:t>
      </w:r>
      <w:r>
        <w:rPr>
          <w:rFonts w:ascii="Times New Roman;Times;Serif" w:hAnsi="Times New Roman;Times;Serif"/>
          <w:b w:val="false"/>
          <w:i w:val="false"/>
          <w:caps w:val="false"/>
          <w:smallCaps w:val="false"/>
          <w:color w:val="2A2A2A"/>
          <w:sz w:val="20"/>
        </w:rPr>
        <w:t xml:space="preserve">shall </w:t>
      </w:r>
      <w:r>
        <w:rPr>
          <w:rFonts w:ascii="Times New Roman;Times;Serif" w:hAnsi="Times New Roman;Times;Serif"/>
          <w:b w:val="false"/>
          <w:i w:val="false"/>
          <w:caps w:val="false"/>
          <w:smallCaps w:val="false"/>
          <w:color w:val="151515"/>
          <w:sz w:val="20"/>
        </w:rPr>
        <w:t>become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51515"/>
          <w:sz w:val="20"/>
        </w:rPr>
        <w:t>due and payable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51515"/>
          <w:sz w:val="20"/>
        </w:rPr>
        <w:t>in the manner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A2A2A"/>
          <w:sz w:val="20"/>
        </w:rPr>
        <w:t xml:space="preserve">with </w:t>
      </w:r>
      <w:r>
        <w:rPr>
          <w:rFonts w:ascii="Times New Roman;Times;Serif" w:hAnsi="Times New Roman;Times;Serif"/>
          <w:b w:val="false"/>
          <w:i w:val="false"/>
          <w:caps w:val="false"/>
          <w:smallCaps w:val="false"/>
          <w:color w:val="151515"/>
          <w:sz w:val="20"/>
        </w:rPr>
        <w:t xml:space="preserve">the effect and </w:t>
      </w:r>
      <w:r>
        <w:rPr>
          <w:rFonts w:ascii="Times New Roman;Times;Serif" w:hAnsi="Times New Roman;Times;Serif"/>
          <w:b w:val="false"/>
          <w:i w:val="false"/>
          <w:caps w:val="false"/>
          <w:smallCaps w:val="false"/>
          <w:color w:val="2A2A2A"/>
          <w:sz w:val="20"/>
        </w:rPr>
        <w:t xml:space="preserve">subject </w:t>
      </w:r>
      <w:r>
        <w:rPr>
          <w:rFonts w:ascii="Times New Roman;Times;Serif" w:hAnsi="Times New Roman;Times;Serif"/>
          <w:b w:val="false"/>
          <w:i w:val="false"/>
          <w:caps w:val="false"/>
          <w:smallCaps w:val="false"/>
          <w:color w:val="151515"/>
          <w:sz w:val="20"/>
        </w:rPr>
        <w:t>to the conditions provided in the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Subject to </w:t>
      </w:r>
      <w:r>
        <w:rPr>
          <w:rFonts w:ascii="Times New Roman;Times;Serif" w:hAnsi="Times New Roman;Times;Serif"/>
          <w:b w:val="false"/>
          <w:i w:val="false"/>
          <w:caps w:val="false"/>
          <w:smallCaps w:val="false"/>
          <w:color w:val="2A2A2A"/>
          <w:sz w:val="20"/>
        </w:rPr>
        <w:t xml:space="preserve">certain exceptions set </w:t>
      </w:r>
      <w:r>
        <w:rPr>
          <w:rFonts w:ascii="Times New Roman;Times;Serif" w:hAnsi="Times New Roman;Times;Serif"/>
          <w:b w:val="false"/>
          <w:i w:val="false"/>
          <w:caps w:val="false"/>
          <w:smallCaps w:val="false"/>
          <w:color w:val="151515"/>
          <w:sz w:val="20"/>
        </w:rPr>
        <w:t>forth in the Indenture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A2A2A"/>
          <w:sz w:val="20"/>
        </w:rPr>
        <w:t>(i) </w:t>
      </w:r>
      <w:r>
        <w:rPr>
          <w:rFonts w:ascii="Times New Roman;Times;Serif" w:hAnsi="Times New Roman;Times;Serif"/>
          <w:b w:val="false"/>
          <w:i w:val="false"/>
          <w:caps w:val="false"/>
          <w:smallCaps w:val="false"/>
          <w:color w:val="151515"/>
          <w:sz w:val="20"/>
        </w:rPr>
        <w:t xml:space="preserve">the Indenture may be </w:t>
      </w:r>
      <w:r>
        <w:rPr>
          <w:rFonts w:ascii="Times New Roman;Times;Serif" w:hAnsi="Times New Roman;Times;Serif"/>
          <w:b w:val="false"/>
          <w:i w:val="false"/>
          <w:caps w:val="false"/>
          <w:smallCaps w:val="false"/>
          <w:color w:val="2A2A2A"/>
          <w:sz w:val="20"/>
        </w:rPr>
        <w:t xml:space="preserve">amended with </w:t>
      </w:r>
      <w:r>
        <w:rPr>
          <w:rFonts w:ascii="Times New Roman;Times;Serif" w:hAnsi="Times New Roman;Times;Serif"/>
          <w:b w:val="false"/>
          <w:i w:val="false"/>
          <w:caps w:val="false"/>
          <w:smallCaps w:val="false"/>
          <w:color w:val="151515"/>
          <w:sz w:val="20"/>
        </w:rPr>
        <w:t xml:space="preserve">respect to the Notes </w:t>
      </w:r>
      <w:r>
        <w:rPr>
          <w:rFonts w:ascii="Times New Roman;Times;Serif" w:hAnsi="Times New Roman;Times;Serif"/>
          <w:b w:val="false"/>
          <w:i w:val="false"/>
          <w:caps w:val="false"/>
          <w:smallCaps w:val="false"/>
          <w:color w:val="2A2A2A"/>
          <w:sz w:val="20"/>
        </w:rPr>
        <w:t xml:space="preserve">with </w:t>
      </w:r>
      <w:r>
        <w:rPr>
          <w:rFonts w:ascii="Times New Roman;Times;Serif" w:hAnsi="Times New Roman;Times;Serif"/>
          <w:b w:val="false"/>
          <w:i w:val="false"/>
          <w:caps w:val="false"/>
          <w:smallCaps w:val="false"/>
          <w:color w:val="151515"/>
          <w:sz w:val="20"/>
        </w:rPr>
        <w:t xml:space="preserve">the consent of the Holders of </w:t>
      </w:r>
      <w:r>
        <w:rPr>
          <w:rFonts w:ascii="Times New Roman;Times;Serif" w:hAnsi="Times New Roman;Times;Serif"/>
          <w:b w:val="false"/>
          <w:i w:val="false"/>
          <w:caps w:val="false"/>
          <w:smallCaps w:val="false"/>
          <w:color w:val="2A2A2A"/>
          <w:sz w:val="20"/>
        </w:rPr>
        <w:t xml:space="preserve">at </w:t>
      </w:r>
      <w:r>
        <w:rPr>
          <w:rFonts w:ascii="Times New Roman;Times;Serif" w:hAnsi="Times New Roman;Times;Serif"/>
          <w:b w:val="false"/>
          <w:i w:val="false"/>
          <w:caps w:val="false"/>
          <w:smallCaps w:val="false"/>
          <w:color w:val="151515"/>
          <w:sz w:val="20"/>
        </w:rPr>
        <w:t xml:space="preserve">least </w:t>
      </w:r>
      <w:r>
        <w:rPr>
          <w:rFonts w:ascii="Times New Roman;Times;Serif" w:hAnsi="Times New Roman;Times;Serif"/>
          <w:b w:val="false"/>
          <w:i w:val="false"/>
          <w:caps w:val="false"/>
          <w:smallCaps w:val="false"/>
          <w:color w:val="2A2A2A"/>
          <w:sz w:val="20"/>
        </w:rPr>
        <w:t xml:space="preserve">a </w:t>
      </w:r>
      <w:r>
        <w:rPr>
          <w:rFonts w:ascii="Times New Roman;Times;Serif" w:hAnsi="Times New Roman;Times;Serif"/>
          <w:b w:val="false"/>
          <w:i w:val="false"/>
          <w:caps w:val="false"/>
          <w:smallCaps w:val="false"/>
          <w:color w:val="151515"/>
          <w:sz w:val="20"/>
        </w:rPr>
        <w:t xml:space="preserve">majority in principal amount outstanding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the Notes and </w:t>
      </w:r>
      <w:r>
        <w:rPr>
          <w:rFonts w:ascii="Times New Roman;Times;Serif" w:hAnsi="Times New Roman;Times;Serif"/>
          <w:b w:val="false"/>
          <w:i w:val="false"/>
          <w:caps w:val="false"/>
          <w:smallCaps w:val="false"/>
          <w:color w:val="2A2A2A"/>
          <w:sz w:val="20"/>
        </w:rPr>
        <w:t>(ii) </w:t>
      </w:r>
      <w:r>
        <w:rPr>
          <w:rFonts w:ascii="Times New Roman;Times;Serif" w:hAnsi="Times New Roman;Times;Serif"/>
          <w:b w:val="false"/>
          <w:i w:val="false"/>
          <w:caps w:val="false"/>
          <w:smallCaps w:val="false"/>
          <w:color w:val="151515"/>
          <w:sz w:val="20"/>
        </w:rPr>
        <w:t xml:space="preserve">any default or noncompliance </w:t>
      </w:r>
      <w:r>
        <w:rPr>
          <w:rFonts w:ascii="Times New Roman;Times;Serif" w:hAnsi="Times New Roman;Times;Serif"/>
          <w:b w:val="false"/>
          <w:i w:val="false"/>
          <w:caps w:val="false"/>
          <w:smallCaps w:val="false"/>
          <w:color w:val="2A2A2A"/>
          <w:sz w:val="20"/>
        </w:rPr>
        <w:t xml:space="preserve">with </w:t>
      </w:r>
      <w:r>
        <w:rPr>
          <w:rFonts w:ascii="Times New Roman;Times;Serif" w:hAnsi="Times New Roman;Times;Serif"/>
          <w:b w:val="false"/>
          <w:i w:val="false"/>
          <w:caps w:val="false"/>
          <w:smallCaps w:val="false"/>
          <w:color w:val="151515"/>
          <w:sz w:val="20"/>
        </w:rPr>
        <w:t xml:space="preserve">any </w:t>
      </w:r>
      <w:r>
        <w:rPr>
          <w:rFonts w:ascii="Times New Roman;Times;Serif" w:hAnsi="Times New Roman;Times;Serif"/>
          <w:b w:val="false"/>
          <w:i w:val="false"/>
          <w:caps w:val="false"/>
          <w:smallCaps w:val="false"/>
          <w:color w:val="2A2A2A"/>
          <w:sz w:val="20"/>
        </w:rPr>
        <w:t xml:space="preserve">provisions </w:t>
      </w:r>
      <w:r>
        <w:rPr>
          <w:rFonts w:ascii="Times New Roman;Times;Serif" w:hAnsi="Times New Roman;Times;Serif"/>
          <w:b w:val="false"/>
          <w:i w:val="false"/>
          <w:caps w:val="false"/>
          <w:smallCaps w:val="false"/>
          <w:color w:val="151515"/>
          <w:sz w:val="20"/>
        </w:rPr>
        <w:t xml:space="preserve">applicable to the Notes may be </w:t>
      </w:r>
      <w:r>
        <w:rPr>
          <w:rFonts w:ascii="Times New Roman;Times;Serif" w:hAnsi="Times New Roman;Times;Serif"/>
          <w:b w:val="false"/>
          <w:i w:val="false"/>
          <w:caps w:val="false"/>
          <w:smallCaps w:val="false"/>
          <w:color w:val="2A2A2A"/>
          <w:sz w:val="20"/>
        </w:rPr>
        <w:t xml:space="preserve">waived with </w:t>
      </w:r>
      <w:r>
        <w:rPr>
          <w:rFonts w:ascii="Times New Roman;Times;Serif" w:hAnsi="Times New Roman;Times;Serif"/>
          <w:b w:val="false"/>
          <w:i w:val="false"/>
          <w:caps w:val="false"/>
          <w:smallCaps w:val="false"/>
          <w:color w:val="151515"/>
          <w:sz w:val="20"/>
        </w:rPr>
        <w:t xml:space="preserve">the consent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the Holders </w:t>
      </w:r>
      <w:r>
        <w:rPr>
          <w:rFonts w:ascii="Times New Roman;Times;Serif" w:hAnsi="Times New Roman;Times;Serif"/>
          <w:b w:val="false"/>
          <w:i w:val="false"/>
          <w:caps w:val="false"/>
          <w:smallCaps w:val="false"/>
          <w:color w:val="2A2A2A"/>
          <w:sz w:val="20"/>
        </w:rPr>
        <w:t xml:space="preserve">of a </w:t>
      </w:r>
      <w:r>
        <w:rPr>
          <w:rFonts w:ascii="Times New Roman;Times;Serif" w:hAnsi="Times New Roman;Times;Serif"/>
          <w:b w:val="false"/>
          <w:i w:val="false"/>
          <w:caps w:val="false"/>
          <w:smallCaps w:val="false"/>
          <w:color w:val="151515"/>
          <w:sz w:val="20"/>
        </w:rPr>
        <w:t xml:space="preserve">majority in principal amount </w:t>
      </w:r>
      <w:r>
        <w:rPr>
          <w:rFonts w:ascii="Times New Roman;Times;Serif" w:hAnsi="Times New Roman;Times;Serif"/>
          <w:b w:val="false"/>
          <w:i w:val="false"/>
          <w:caps w:val="false"/>
          <w:smallCaps w:val="false"/>
          <w:color w:val="2A2A2A"/>
          <w:sz w:val="20"/>
        </w:rPr>
        <w:t xml:space="preserve">outstanding of </w:t>
      </w:r>
      <w:r>
        <w:rPr>
          <w:rFonts w:ascii="Times New Roman;Times;Serif" w:hAnsi="Times New Roman;Times;Serif"/>
          <w:b w:val="false"/>
          <w:i w:val="false"/>
          <w:caps w:val="false"/>
          <w:smallCaps w:val="false"/>
          <w:color w:val="151515"/>
          <w:sz w:val="20"/>
        </w:rPr>
        <w:t xml:space="preserve">the Notes. </w:t>
      </w:r>
      <w:r>
        <w:rPr>
          <w:rFonts w:ascii="Times New Roman;Times;Serif" w:hAnsi="Times New Roman;Times;Serif"/>
          <w:b w:val="false"/>
          <w:i w:val="false"/>
          <w:caps w:val="false"/>
          <w:smallCaps w:val="false"/>
          <w:color w:val="2A2A2A"/>
          <w:sz w:val="20"/>
        </w:rPr>
        <w:t xml:space="preserve">Subject </w:t>
      </w:r>
      <w:r>
        <w:rPr>
          <w:rFonts w:ascii="Times New Roman;Times;Serif" w:hAnsi="Times New Roman;Times;Serif"/>
          <w:b w:val="false"/>
          <w:i w:val="false"/>
          <w:caps w:val="false"/>
          <w:smallCaps w:val="false"/>
          <w:color w:val="151515"/>
          <w:sz w:val="20"/>
        </w:rPr>
        <w:t xml:space="preserve">to certain exceptions </w:t>
      </w:r>
      <w:r>
        <w:rPr>
          <w:rFonts w:ascii="Times New Roman;Times;Serif" w:hAnsi="Times New Roman;Times;Serif"/>
          <w:b w:val="false"/>
          <w:i w:val="false"/>
          <w:caps w:val="false"/>
          <w:smallCaps w:val="false"/>
          <w:color w:val="2A2A2A"/>
          <w:sz w:val="20"/>
        </w:rPr>
        <w:t xml:space="preserve">set forth </w:t>
      </w:r>
      <w:r>
        <w:rPr>
          <w:rFonts w:ascii="Times New Roman;Times;Serif" w:hAnsi="Times New Roman;Times;Serif"/>
          <w:b w:val="false"/>
          <w:i w:val="false"/>
          <w:caps w:val="false"/>
          <w:smallCaps w:val="false"/>
          <w:color w:val="151515"/>
          <w:sz w:val="20"/>
        </w:rPr>
        <w:t>in the Indenture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A2A2A"/>
          <w:sz w:val="20"/>
        </w:rPr>
        <w:t xml:space="preserve">without </w:t>
      </w:r>
      <w:r>
        <w:rPr>
          <w:rFonts w:ascii="Times New Roman;Times;Serif" w:hAnsi="Times New Roman;Times;Serif"/>
          <w:b w:val="false"/>
          <w:i w:val="false"/>
          <w:caps w:val="false"/>
          <w:smallCaps w:val="false"/>
          <w:color w:val="151515"/>
          <w:sz w:val="20"/>
        </w:rPr>
        <w:t xml:space="preserve">the consent of any Holder, the Company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51515"/>
          <w:sz w:val="20"/>
        </w:rPr>
        <w:t xml:space="preserve">the Trustee may </w:t>
      </w:r>
      <w:r>
        <w:rPr>
          <w:rFonts w:ascii="Times New Roman;Times;Serif" w:hAnsi="Times New Roman;Times;Serif"/>
          <w:b w:val="false"/>
          <w:i w:val="false"/>
          <w:caps w:val="false"/>
          <w:smallCaps w:val="false"/>
          <w:color w:val="2A2A2A"/>
          <w:sz w:val="20"/>
        </w:rPr>
        <w:t xml:space="preserve">amend </w:t>
      </w:r>
      <w:r>
        <w:rPr>
          <w:rFonts w:ascii="Times New Roman;Times;Serif" w:hAnsi="Times New Roman;Times;Serif"/>
          <w:b w:val="false"/>
          <w:i w:val="false"/>
          <w:caps w:val="false"/>
          <w:smallCaps w:val="false"/>
          <w:color w:val="151515"/>
          <w:sz w:val="20"/>
        </w:rPr>
        <w:t xml:space="preserve">the Indenture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Notes </w:t>
      </w:r>
      <w:r>
        <w:rPr>
          <w:rFonts w:ascii="Times New Roman;Times;Serif" w:hAnsi="Times New Roman;Times;Serif"/>
          <w:b w:val="false"/>
          <w:i w:val="false"/>
          <w:caps w:val="false"/>
          <w:smallCaps w:val="false"/>
          <w:color w:val="151515"/>
          <w:sz w:val="20"/>
        </w:rPr>
        <w:t>to</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A2A2A"/>
          <w:sz w:val="20"/>
        </w:rPr>
        <w:t xml:space="preserve">among </w:t>
      </w:r>
      <w:r>
        <w:rPr>
          <w:rFonts w:ascii="Times New Roman;Times;Serif" w:hAnsi="Times New Roman;Times;Serif"/>
          <w:b w:val="false"/>
          <w:i w:val="false"/>
          <w:caps w:val="false"/>
          <w:smallCaps w:val="false"/>
          <w:color w:val="151515"/>
          <w:sz w:val="20"/>
        </w:rPr>
        <w:t>other things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51515"/>
          <w:sz w:val="20"/>
        </w:rPr>
        <w:t xml:space="preserve">cure </w:t>
      </w:r>
      <w:r>
        <w:rPr>
          <w:rFonts w:ascii="Times New Roman;Times;Serif" w:hAnsi="Times New Roman;Times;Serif"/>
          <w:b w:val="false"/>
          <w:i w:val="false"/>
          <w:caps w:val="false"/>
          <w:smallCaps w:val="false"/>
          <w:color w:val="2A2A2A"/>
          <w:sz w:val="20"/>
        </w:rPr>
        <w:t xml:space="preserve">any </w:t>
      </w:r>
      <w:r>
        <w:rPr>
          <w:rFonts w:ascii="Times New Roman;Times;Serif" w:hAnsi="Times New Roman;Times;Serif"/>
          <w:b w:val="false"/>
          <w:i w:val="false"/>
          <w:caps w:val="false"/>
          <w:smallCaps w:val="false"/>
          <w:color w:val="151515"/>
          <w:sz w:val="20"/>
        </w:rPr>
        <w:t xml:space="preserve">ambiguity, defect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inconsistency,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to provide for the </w:t>
      </w:r>
      <w:r>
        <w:rPr>
          <w:rFonts w:ascii="Times New Roman;Times;Serif" w:hAnsi="Times New Roman;Times;Serif"/>
          <w:b w:val="false"/>
          <w:i w:val="false"/>
          <w:caps w:val="false"/>
          <w:smallCaps w:val="false"/>
          <w:color w:val="2A2A2A"/>
          <w:sz w:val="20"/>
        </w:rPr>
        <w:t xml:space="preserve">assumption </w:t>
      </w:r>
      <w:r>
        <w:rPr>
          <w:rFonts w:ascii="Times New Roman;Times;Serif" w:hAnsi="Times New Roman;Times;Serif"/>
          <w:b w:val="false"/>
          <w:i w:val="false"/>
          <w:caps w:val="false"/>
          <w:smallCaps w:val="false"/>
          <w:color w:val="151515"/>
          <w:sz w:val="20"/>
        </w:rPr>
        <w:t xml:space="preserve">by </w:t>
      </w:r>
      <w:r>
        <w:rPr>
          <w:rFonts w:ascii="Times New Roman;Times;Serif" w:hAnsi="Times New Roman;Times;Serif"/>
          <w:b w:val="false"/>
          <w:i w:val="false"/>
          <w:caps w:val="false"/>
          <w:smallCaps w:val="false"/>
          <w:color w:val="2A2A2A"/>
          <w:sz w:val="20"/>
        </w:rPr>
        <w:t xml:space="preserve">a successor </w:t>
      </w:r>
      <w:r>
        <w:rPr>
          <w:rFonts w:ascii="Times New Roman;Times;Serif" w:hAnsi="Times New Roman;Times;Serif"/>
          <w:b w:val="false"/>
          <w:i w:val="false"/>
          <w:caps w:val="false"/>
          <w:smallCaps w:val="false"/>
          <w:color w:val="151515"/>
          <w:sz w:val="20"/>
        </w:rPr>
        <w:t xml:space="preserve">person of </w:t>
      </w:r>
      <w:r>
        <w:rPr>
          <w:rFonts w:ascii="Times New Roman;Times;Serif" w:hAnsi="Times New Roman;Times;Serif"/>
          <w:b w:val="false"/>
          <w:i w:val="false"/>
          <w:caps w:val="false"/>
          <w:smallCaps w:val="false"/>
          <w:color w:val="2A2A2A"/>
          <w:sz w:val="20"/>
        </w:rPr>
        <w:t xml:space="preserve">the obligations 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Company </w:t>
      </w:r>
      <w:r>
        <w:rPr>
          <w:rFonts w:ascii="Times New Roman;Times;Serif" w:hAnsi="Times New Roman;Times;Serif"/>
          <w:b w:val="false"/>
          <w:i w:val="false"/>
          <w:caps w:val="false"/>
          <w:smallCaps w:val="false"/>
          <w:color w:val="151515"/>
          <w:sz w:val="20"/>
        </w:rPr>
        <w:t>under the Indenture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to </w:t>
      </w:r>
      <w:r>
        <w:rPr>
          <w:rFonts w:ascii="Times New Roman;Times;Serif" w:hAnsi="Times New Roman;Times;Serif"/>
          <w:b w:val="false"/>
          <w:i w:val="false"/>
          <w:caps w:val="false"/>
          <w:smallCaps w:val="false"/>
          <w:color w:val="2A2A2A"/>
          <w:sz w:val="20"/>
        </w:rPr>
        <w:t xml:space="preserve">add additional covenants </w:t>
      </w:r>
      <w:r>
        <w:rPr>
          <w:rFonts w:ascii="Times New Roman;Times;Serif" w:hAnsi="Times New Roman;Times;Serif"/>
          <w:b w:val="false"/>
          <w:i w:val="false"/>
          <w:caps w:val="false"/>
          <w:smallCaps w:val="false"/>
          <w:color w:val="151515"/>
          <w:sz w:val="20"/>
        </w:rPr>
        <w:t xml:space="preserve">or </w:t>
      </w:r>
      <w:r>
        <w:rPr>
          <w:rFonts w:ascii="Times New Roman;Times;Serif" w:hAnsi="Times New Roman;Times;Serif"/>
          <w:b w:val="false"/>
          <w:i w:val="false"/>
          <w:caps w:val="false"/>
          <w:smallCaps w:val="false"/>
          <w:color w:val="2A2A2A"/>
          <w:sz w:val="20"/>
        </w:rPr>
        <w:t xml:space="preserve">surrender any </w:t>
      </w:r>
      <w:r>
        <w:rPr>
          <w:rFonts w:ascii="Times New Roman;Times;Serif" w:hAnsi="Times New Roman;Times;Serif"/>
          <w:b w:val="false"/>
          <w:i w:val="false"/>
          <w:caps w:val="false"/>
          <w:smallCaps w:val="false"/>
          <w:color w:val="151515"/>
          <w:sz w:val="20"/>
        </w:rPr>
        <w:t xml:space="preserve">right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power conferred </w:t>
      </w:r>
      <w:r>
        <w:rPr>
          <w:rFonts w:ascii="Times New Roman;Times;Serif" w:hAnsi="Times New Roman;Times;Serif"/>
          <w:b w:val="false"/>
          <w:i w:val="false"/>
          <w:caps w:val="false"/>
          <w:smallCaps w:val="false"/>
          <w:color w:val="2A2A2A"/>
          <w:sz w:val="20"/>
        </w:rPr>
        <w:t xml:space="preserve">on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Company</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151515"/>
          <w:sz w:val="20"/>
        </w:rPr>
        <w:t xml:space="preserve">or </w:t>
      </w:r>
      <w:r>
        <w:rPr>
          <w:rFonts w:ascii="Times New Roman;Times;Serif" w:hAnsi="Times New Roman;Times;Serif"/>
          <w:b w:val="false"/>
          <w:i w:val="false"/>
          <w:caps w:val="false"/>
          <w:smallCaps w:val="false"/>
          <w:color w:val="2A2A2A"/>
          <w:sz w:val="20"/>
        </w:rPr>
        <w:t xml:space="preserve">to </w:t>
      </w:r>
      <w:r>
        <w:rPr>
          <w:rFonts w:ascii="Times New Roman;Times;Serif" w:hAnsi="Times New Roman;Times;Serif"/>
          <w:b w:val="false"/>
          <w:i w:val="false"/>
          <w:caps w:val="false"/>
          <w:smallCaps w:val="false"/>
          <w:color w:val="151515"/>
          <w:sz w:val="20"/>
        </w:rPr>
        <w:t>establi</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51515"/>
          <w:sz w:val="20"/>
        </w:rPr>
        <w:t xml:space="preserve">h the form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terms of the Notes of </w:t>
      </w:r>
      <w:r>
        <w:rPr>
          <w:rFonts w:ascii="Times New Roman;Times;Serif" w:hAnsi="Times New Roman;Times;Serif"/>
          <w:b w:val="false"/>
          <w:i w:val="false"/>
          <w:caps w:val="false"/>
          <w:smallCaps w:val="false"/>
          <w:color w:val="2A2A2A"/>
          <w:sz w:val="20"/>
        </w:rPr>
        <w:t xml:space="preserve">any series, or </w:t>
      </w:r>
      <w:r>
        <w:rPr>
          <w:rFonts w:ascii="Times New Roman;Times;Serif" w:hAnsi="Times New Roman;Times;Serif"/>
          <w:b w:val="false"/>
          <w:i w:val="false"/>
          <w:caps w:val="false"/>
          <w:smallCaps w:val="false"/>
          <w:color w:val="151515"/>
          <w:sz w:val="20"/>
        </w:rPr>
        <w:t xml:space="preserve">to </w:t>
      </w:r>
      <w:r>
        <w:rPr>
          <w:rFonts w:ascii="Times New Roman;Times;Serif" w:hAnsi="Times New Roman;Times;Serif"/>
          <w:b w:val="false"/>
          <w:i w:val="false"/>
          <w:caps w:val="false"/>
          <w:smallCaps w:val="false"/>
          <w:color w:val="2A2A2A"/>
          <w:sz w:val="20"/>
        </w:rPr>
        <w:t xml:space="preserve">appoint </w:t>
      </w:r>
      <w:r>
        <w:rPr>
          <w:rFonts w:ascii="Times New Roman;Times;Serif" w:hAnsi="Times New Roman;Times;Serif"/>
          <w:b w:val="false"/>
          <w:i w:val="false"/>
          <w:caps w:val="false"/>
          <w:smallCaps w:val="false"/>
          <w:color w:val="151515"/>
          <w:sz w:val="20"/>
        </w:rPr>
        <w:t xml:space="preserve">a </w:t>
      </w:r>
      <w:r>
        <w:rPr>
          <w:rFonts w:ascii="Times New Roman;Times;Serif" w:hAnsi="Times New Roman;Times;Serif"/>
          <w:b w:val="false"/>
          <w:i w:val="false"/>
          <w:caps w:val="false"/>
          <w:smallCaps w:val="false"/>
          <w:color w:val="2A2A2A"/>
          <w:sz w:val="20"/>
        </w:rPr>
        <w:t xml:space="preserve">successor Trustee or </w:t>
      </w:r>
      <w:r>
        <w:rPr>
          <w:rFonts w:ascii="Times New Roman;Times;Serif" w:hAnsi="Times New Roman;Times;Serif"/>
          <w:b w:val="false"/>
          <w:i w:val="false"/>
          <w:caps w:val="false"/>
          <w:smallCaps w:val="false"/>
          <w:color w:val="151515"/>
          <w:sz w:val="20"/>
        </w:rPr>
        <w:t xml:space="preserve">provide for </w:t>
      </w:r>
      <w:r>
        <w:rPr>
          <w:rFonts w:ascii="Times New Roman;Times;Serif" w:hAnsi="Times New Roman;Times;Serif"/>
          <w:b w:val="false"/>
          <w:i w:val="false"/>
          <w:caps w:val="false"/>
          <w:smallCaps w:val="false"/>
          <w:color w:val="2A2A2A"/>
          <w:sz w:val="20"/>
        </w:rPr>
        <w:t xml:space="preserve">administration of </w:t>
      </w:r>
      <w:r>
        <w:rPr>
          <w:rFonts w:ascii="Times New Roman;Times;Serif" w:hAnsi="Times New Roman;Times;Serif"/>
          <w:b w:val="false"/>
          <w:i w:val="false"/>
          <w:caps w:val="false"/>
          <w:smallCaps w:val="false"/>
          <w:color w:val="151515"/>
          <w:sz w:val="20"/>
        </w:rPr>
        <w:t xml:space="preserve">the trust by more than </w:t>
      </w:r>
      <w:r>
        <w:rPr>
          <w:rFonts w:ascii="Times New Roman;Times;Serif" w:hAnsi="Times New Roman;Times;Serif"/>
          <w:b w:val="false"/>
          <w:i w:val="false"/>
          <w:caps w:val="false"/>
          <w:smallCaps w:val="false"/>
          <w:color w:val="2A2A2A"/>
          <w:sz w:val="20"/>
        </w:rPr>
        <w:t xml:space="preserve">one Trustee, or </w:t>
      </w:r>
      <w:r>
        <w:rPr>
          <w:rFonts w:ascii="Times New Roman;Times;Serif" w:hAnsi="Times New Roman;Times;Serif"/>
          <w:b w:val="false"/>
          <w:i w:val="false"/>
          <w:caps w:val="false"/>
          <w:smallCaps w:val="false"/>
          <w:color w:val="151515"/>
          <w:sz w:val="20"/>
        </w:rPr>
        <w:t xml:space="preserve">to </w:t>
      </w:r>
      <w:r>
        <w:rPr>
          <w:rFonts w:ascii="Times New Roman;Times;Serif" w:hAnsi="Times New Roman;Times;Serif"/>
          <w:b w:val="false"/>
          <w:i w:val="false"/>
          <w:caps w:val="false"/>
          <w:smallCaps w:val="false"/>
          <w:color w:val="2A2A2A"/>
          <w:sz w:val="20"/>
        </w:rPr>
        <w:t xml:space="preserve">add </w:t>
      </w:r>
      <w:r>
        <w:rPr>
          <w:rFonts w:ascii="Times New Roman;Times;Serif" w:hAnsi="Times New Roman;Times;Serif"/>
          <w:b w:val="false"/>
          <w:i w:val="false"/>
          <w:caps w:val="false"/>
          <w:smallCaps w:val="false"/>
          <w:color w:val="151515"/>
          <w:sz w:val="20"/>
        </w:rPr>
        <w:t xml:space="preserve">to, delete from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revise the </w:t>
      </w:r>
      <w:r>
        <w:rPr>
          <w:rFonts w:ascii="Times New Roman;Times;Serif" w:hAnsi="Times New Roman;Times;Serif"/>
          <w:b w:val="false"/>
          <w:i w:val="false"/>
          <w:caps w:val="false"/>
          <w:smallCaps w:val="false"/>
          <w:color w:val="2A2A2A"/>
          <w:sz w:val="20"/>
        </w:rPr>
        <w:t xml:space="preserve">conditions, </w:t>
      </w:r>
      <w:r>
        <w:rPr>
          <w:rFonts w:ascii="Times New Roman;Times;Serif" w:hAnsi="Times New Roman;Times;Serif"/>
          <w:b w:val="false"/>
          <w:i w:val="false"/>
          <w:caps w:val="false"/>
          <w:smallCaps w:val="false"/>
          <w:color w:val="151515"/>
          <w:sz w:val="20"/>
        </w:rPr>
        <w:t>limitations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51515"/>
          <w:sz w:val="20"/>
        </w:rPr>
        <w:t>re</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2A2A2A"/>
          <w:sz w:val="20"/>
        </w:rPr>
        <w:t>triction</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2A2A2A"/>
          <w:sz w:val="20"/>
        </w:rPr>
        <w:t xml:space="preserve">on the authorized amount, </w:t>
      </w:r>
      <w:r>
        <w:rPr>
          <w:rFonts w:ascii="Times New Roman;Times;Serif" w:hAnsi="Times New Roman;Times;Serif"/>
          <w:b w:val="false"/>
          <w:i w:val="false"/>
          <w:caps w:val="false"/>
          <w:smallCaps w:val="false"/>
          <w:color w:val="151515"/>
          <w:sz w:val="20"/>
        </w:rPr>
        <w:t>term</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purpo</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2A2A2A"/>
          <w:sz w:val="20"/>
        </w:rPr>
        <w:t xml:space="preserve">es of </w:t>
      </w:r>
      <w:r>
        <w:rPr>
          <w:rFonts w:ascii="Times New Roman;Times;Serif" w:hAnsi="Times New Roman;Times;Serif"/>
          <w:b w:val="false"/>
          <w:i w:val="false"/>
          <w:caps w:val="false"/>
          <w:smallCaps w:val="false"/>
          <w:color w:val="151515"/>
          <w:sz w:val="20"/>
        </w:rPr>
        <w:t>issue</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A2A2A"/>
          <w:sz w:val="20"/>
        </w:rPr>
        <w:t xml:space="preserve">authentication and </w:t>
      </w:r>
      <w:r>
        <w:rPr>
          <w:rFonts w:ascii="Times New Roman;Times;Serif" w:hAnsi="Times New Roman;Times;Serif"/>
          <w:b w:val="false"/>
          <w:i w:val="false"/>
          <w:caps w:val="false"/>
          <w:smallCaps w:val="false"/>
          <w:color w:val="151515"/>
          <w:sz w:val="20"/>
        </w:rPr>
        <w:t xml:space="preserve">delivery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the Note</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to </w:t>
      </w:r>
      <w:r>
        <w:rPr>
          <w:rFonts w:ascii="Times New Roman;Times;Serif" w:hAnsi="Times New Roman;Times;Serif"/>
          <w:b w:val="false"/>
          <w:i w:val="false"/>
          <w:caps w:val="false"/>
          <w:smallCaps w:val="false"/>
          <w:color w:val="2A2A2A"/>
          <w:sz w:val="20"/>
        </w:rPr>
        <w:t xml:space="preserve">add </w:t>
      </w:r>
      <w:r>
        <w:rPr>
          <w:rFonts w:ascii="Times New Roman;Times;Serif" w:hAnsi="Times New Roman;Times;Serif"/>
          <w:b w:val="false"/>
          <w:i w:val="false"/>
          <w:caps w:val="false"/>
          <w:smallCaps w:val="false"/>
          <w:color w:val="151515"/>
          <w:sz w:val="20"/>
        </w:rPr>
        <w:t xml:space="preserve">any additional </w:t>
      </w:r>
      <w:r>
        <w:rPr>
          <w:rFonts w:ascii="Times New Roman;Times;Serif" w:hAnsi="Times New Roman;Times;Serif"/>
          <w:b w:val="false"/>
          <w:i w:val="false"/>
          <w:caps w:val="false"/>
          <w:smallCaps w:val="false"/>
          <w:color w:val="2A2A2A"/>
          <w:sz w:val="20"/>
        </w:rPr>
        <w:t xml:space="preserve">event of </w:t>
      </w:r>
      <w:r>
        <w:rPr>
          <w:rFonts w:ascii="Times New Roman;Times;Serif" w:hAnsi="Times New Roman;Times;Serif"/>
          <w:b w:val="false"/>
          <w:i w:val="false"/>
          <w:caps w:val="false"/>
          <w:smallCaps w:val="false"/>
          <w:color w:val="151515"/>
          <w:sz w:val="20"/>
        </w:rPr>
        <w:t xml:space="preserve">default, </w:t>
      </w:r>
      <w:r>
        <w:rPr>
          <w:rFonts w:ascii="Times New Roman;Times;Serif" w:hAnsi="Times New Roman;Times;Serif"/>
          <w:b w:val="false"/>
          <w:i w:val="false"/>
          <w:caps w:val="false"/>
          <w:smallCaps w:val="false"/>
          <w:color w:val="2A2A2A"/>
          <w:sz w:val="20"/>
        </w:rPr>
        <w:t xml:space="preserve">or to </w:t>
      </w:r>
      <w:r>
        <w:rPr>
          <w:rFonts w:ascii="Times New Roman;Times;Serif" w:hAnsi="Times New Roman;Times;Serif"/>
          <w:b w:val="false"/>
          <w:i w:val="false"/>
          <w:caps w:val="false"/>
          <w:smallCaps w:val="false"/>
          <w:color w:val="151515"/>
          <w:sz w:val="20"/>
        </w:rPr>
        <w:t xml:space="preserve">modify the provisions of </w:t>
      </w:r>
      <w:r>
        <w:rPr>
          <w:rFonts w:ascii="Times New Roman;Times;Serif" w:hAnsi="Times New Roman;Times;Serif"/>
          <w:b w:val="false"/>
          <w:i w:val="false"/>
          <w:caps w:val="false"/>
          <w:smallCaps w:val="false"/>
          <w:color w:val="2A2A2A"/>
          <w:sz w:val="20"/>
        </w:rPr>
        <w:t xml:space="preserve">the </w:t>
      </w:r>
      <w:r>
        <w:rPr>
          <w:rFonts w:ascii="Times New Roman;Times;Serif" w:hAnsi="Times New Roman;Times;Serif"/>
          <w:b w:val="false"/>
          <w:i w:val="false"/>
          <w:caps w:val="false"/>
          <w:smallCaps w:val="false"/>
          <w:color w:val="151515"/>
          <w:sz w:val="20"/>
        </w:rPr>
        <w:t xml:space="preserve">Indenture </w:t>
      </w:r>
      <w:r>
        <w:rPr>
          <w:rFonts w:ascii="Times New Roman;Times;Serif" w:hAnsi="Times New Roman;Times;Serif"/>
          <w:b w:val="false"/>
          <w:i w:val="false"/>
          <w:caps w:val="false"/>
          <w:smallCaps w:val="false"/>
          <w:color w:val="2A2A2A"/>
          <w:sz w:val="20"/>
        </w:rPr>
        <w:t xml:space="preserve">as shall </w:t>
      </w:r>
      <w:r>
        <w:rPr>
          <w:rFonts w:ascii="Times New Roman;Times;Serif" w:hAnsi="Times New Roman;Times;Serif"/>
          <w:b w:val="false"/>
          <w:i w:val="false"/>
          <w:caps w:val="false"/>
          <w:smallCaps w:val="false"/>
          <w:color w:val="151515"/>
          <w:sz w:val="20"/>
        </w:rPr>
        <w:t xml:space="preserve">be necessary to facilitate the defeasance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51515"/>
          <w:sz w:val="20"/>
        </w:rPr>
        <w:t xml:space="preserve">discharge of the Notes </w:t>
      </w:r>
      <w:r>
        <w:rPr>
          <w:rFonts w:ascii="Times New Roman;Times;Serif" w:hAnsi="Times New Roman;Times;Serif"/>
          <w:b w:val="false"/>
          <w:i w:val="false"/>
          <w:caps w:val="false"/>
          <w:smallCaps w:val="false"/>
          <w:color w:val="2A2A2A"/>
          <w:sz w:val="20"/>
        </w:rPr>
        <w:t xml:space="preserve">as shall </w:t>
      </w:r>
      <w:r>
        <w:rPr>
          <w:rFonts w:ascii="Times New Roman;Times;Serif" w:hAnsi="Times New Roman;Times;Serif"/>
          <w:b w:val="false"/>
          <w:i w:val="false"/>
          <w:caps w:val="false"/>
          <w:smallCaps w:val="false"/>
          <w:color w:val="151515"/>
          <w:sz w:val="20"/>
        </w:rPr>
        <w:t xml:space="preserve">not </w:t>
      </w:r>
      <w:r>
        <w:rPr>
          <w:rFonts w:ascii="Times New Roman;Times;Serif" w:hAnsi="Times New Roman;Times;Serif"/>
          <w:b w:val="false"/>
          <w:i w:val="false"/>
          <w:caps w:val="false"/>
          <w:smallCaps w:val="false"/>
          <w:color w:val="2A2A2A"/>
          <w:sz w:val="20"/>
        </w:rPr>
        <w:t xml:space="preserve">adversely affect any </w:t>
      </w:r>
      <w:r>
        <w:rPr>
          <w:rFonts w:ascii="Times New Roman;Times;Serif" w:hAnsi="Times New Roman;Times;Serif"/>
          <w:b w:val="false"/>
          <w:i w:val="false"/>
          <w:caps w:val="false"/>
          <w:smallCaps w:val="false"/>
          <w:color w:val="151515"/>
          <w:sz w:val="20"/>
        </w:rPr>
        <w:t>Holders</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to </w:t>
      </w:r>
      <w:r>
        <w:rPr>
          <w:rFonts w:ascii="Times New Roman;Times;Serif" w:hAnsi="Times New Roman;Times;Serif"/>
          <w:b w:val="false"/>
          <w:i w:val="false"/>
          <w:caps w:val="false"/>
          <w:smallCaps w:val="false"/>
          <w:color w:val="2A2A2A"/>
          <w:sz w:val="20"/>
        </w:rPr>
        <w:t xml:space="preserve">secure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Notes</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to make provisions </w:t>
      </w:r>
      <w:r>
        <w:rPr>
          <w:rFonts w:ascii="Times New Roman;Times;Serif" w:hAnsi="Times New Roman;Times;Serif"/>
          <w:b w:val="false"/>
          <w:i w:val="false"/>
          <w:caps w:val="false"/>
          <w:smallCaps w:val="false"/>
          <w:color w:val="2A2A2A"/>
          <w:sz w:val="20"/>
        </w:rPr>
        <w:t xml:space="preserve">with </w:t>
      </w:r>
      <w:r>
        <w:rPr>
          <w:rFonts w:ascii="Times New Roman;Times;Serif" w:hAnsi="Times New Roman;Times;Serif"/>
          <w:b w:val="false"/>
          <w:i w:val="false"/>
          <w:caps w:val="false"/>
          <w:smallCaps w:val="false"/>
          <w:color w:val="151515"/>
          <w:sz w:val="20"/>
        </w:rPr>
        <w:t xml:space="preserve">respect to </w:t>
      </w:r>
      <w:r>
        <w:rPr>
          <w:rFonts w:ascii="Times New Roman;Times;Serif" w:hAnsi="Times New Roman;Times;Serif"/>
          <w:b w:val="false"/>
          <w:i w:val="false"/>
          <w:caps w:val="false"/>
          <w:smallCaps w:val="false"/>
          <w:color w:val="2A2A2A"/>
          <w:sz w:val="20"/>
        </w:rPr>
        <w:t xml:space="preserve">exchange </w:t>
      </w:r>
      <w:r>
        <w:rPr>
          <w:rFonts w:ascii="Times New Roman;Times;Serif" w:hAnsi="Times New Roman;Times;Serif"/>
          <w:b w:val="false"/>
          <w:i w:val="false"/>
          <w:caps w:val="false"/>
          <w:smallCaps w:val="false"/>
          <w:color w:val="151515"/>
          <w:sz w:val="20"/>
        </w:rPr>
        <w:t xml:space="preserve">rights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Holders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to make </w:t>
      </w:r>
      <w:r>
        <w:rPr>
          <w:rFonts w:ascii="Times New Roman;Times;Serif" w:hAnsi="Times New Roman;Times;Serif"/>
          <w:b w:val="false"/>
          <w:i w:val="false"/>
          <w:caps w:val="false"/>
          <w:smallCaps w:val="false"/>
          <w:color w:val="2A2A2A"/>
          <w:sz w:val="20"/>
        </w:rPr>
        <w:t xml:space="preserve">any change </w:t>
      </w:r>
      <w:r>
        <w:rPr>
          <w:rFonts w:ascii="Times New Roman;Times;Serif" w:hAnsi="Times New Roman;Times;Serif"/>
          <w:b w:val="false"/>
          <w:i w:val="false"/>
          <w:caps w:val="false"/>
          <w:smallCaps w:val="false"/>
          <w:color w:val="151515"/>
          <w:sz w:val="20"/>
        </w:rPr>
        <w:t xml:space="preserve">that does not adversely </w:t>
      </w:r>
      <w:r>
        <w:rPr>
          <w:rFonts w:ascii="Times New Roman;Times;Serif" w:hAnsi="Times New Roman;Times;Serif"/>
          <w:b w:val="false"/>
          <w:i w:val="false"/>
          <w:caps w:val="false"/>
          <w:smallCaps w:val="false"/>
          <w:color w:val="2A2A2A"/>
          <w:sz w:val="20"/>
        </w:rPr>
        <w:t xml:space="preserve">affect </w:t>
      </w:r>
      <w:r>
        <w:rPr>
          <w:rFonts w:ascii="Times New Roman;Times;Serif" w:hAnsi="Times New Roman;Times;Serif"/>
          <w:b w:val="false"/>
          <w:i w:val="false"/>
          <w:caps w:val="false"/>
          <w:smallCaps w:val="false"/>
          <w:color w:val="151515"/>
          <w:sz w:val="20"/>
        </w:rPr>
        <w:t xml:space="preserve">the rights </w:t>
      </w:r>
      <w:r>
        <w:rPr>
          <w:rFonts w:ascii="Times New Roman;Times;Serif" w:hAnsi="Times New Roman;Times;Serif"/>
          <w:b w:val="false"/>
          <w:i w:val="false"/>
          <w:caps w:val="false"/>
          <w:smallCaps w:val="false"/>
          <w:color w:val="2A2A2A"/>
          <w:sz w:val="20"/>
        </w:rPr>
        <w:t xml:space="preserve">of any </w:t>
      </w:r>
      <w:r>
        <w:rPr>
          <w:rFonts w:ascii="Times New Roman;Times;Serif" w:hAnsi="Times New Roman;Times;Serif"/>
          <w:b w:val="false"/>
          <w:i w:val="false"/>
          <w:caps w:val="false"/>
          <w:smallCaps w:val="false"/>
          <w:color w:val="151515"/>
          <w:sz w:val="20"/>
        </w:rPr>
        <w:t>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A2A2A"/>
          <w:sz w:val="20"/>
        </w:rPr>
        <w:t xml:space="preserve">Subject </w:t>
      </w:r>
      <w:r>
        <w:rPr>
          <w:rFonts w:ascii="Times New Roman;Times;Serif" w:hAnsi="Times New Roman;Times;Serif"/>
          <w:b w:val="false"/>
          <w:i w:val="false"/>
          <w:caps w:val="false"/>
          <w:smallCaps w:val="false"/>
          <w:color w:val="151515"/>
          <w:sz w:val="20"/>
        </w:rPr>
        <w:t xml:space="preserve">to certain </w:t>
      </w:r>
      <w:r>
        <w:rPr>
          <w:rFonts w:ascii="Times New Roman;Times;Serif" w:hAnsi="Times New Roman;Times;Serif"/>
          <w:b w:val="false"/>
          <w:i w:val="false"/>
          <w:caps w:val="false"/>
          <w:smallCaps w:val="false"/>
          <w:color w:val="2A2A2A"/>
          <w:sz w:val="20"/>
        </w:rPr>
        <w:t xml:space="preserve">conditions,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Company at </w:t>
      </w:r>
      <w:r>
        <w:rPr>
          <w:rFonts w:ascii="Times New Roman;Times;Serif" w:hAnsi="Times New Roman;Times;Serif"/>
          <w:b w:val="false"/>
          <w:i w:val="false"/>
          <w:caps w:val="false"/>
          <w:smallCaps w:val="false"/>
          <w:color w:val="151515"/>
          <w:sz w:val="20"/>
        </w:rPr>
        <w:t xml:space="preserve">any time may </w:t>
      </w:r>
      <w:r>
        <w:rPr>
          <w:rFonts w:ascii="Times New Roman;Times;Serif" w:hAnsi="Times New Roman;Times;Serif"/>
          <w:b w:val="false"/>
          <w:i w:val="false"/>
          <w:caps w:val="false"/>
          <w:smallCaps w:val="false"/>
          <w:color w:val="2A2A2A"/>
          <w:sz w:val="20"/>
        </w:rPr>
        <w:t xml:space="preserve">terminate some or all </w:t>
      </w:r>
      <w:r>
        <w:rPr>
          <w:rFonts w:ascii="Times New Roman;Times;Serif" w:hAnsi="Times New Roman;Times;Serif"/>
          <w:b w:val="false"/>
          <w:i w:val="false"/>
          <w:caps w:val="false"/>
          <w:smallCaps w:val="false"/>
          <w:color w:val="151515"/>
          <w:sz w:val="20"/>
        </w:rPr>
        <w:t xml:space="preserve">of its obligations and the </w:t>
      </w:r>
      <w:r>
        <w:rPr>
          <w:rFonts w:ascii="Times New Roman;Times;Serif" w:hAnsi="Times New Roman;Times;Serif"/>
          <w:b w:val="false"/>
          <w:i w:val="false"/>
          <w:caps w:val="false"/>
          <w:smallCaps w:val="false"/>
          <w:color w:val="2A2A2A"/>
          <w:sz w:val="20"/>
        </w:rPr>
        <w:t xml:space="preserve">obligations of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Guarantor </w:t>
      </w:r>
      <w:r>
        <w:rPr>
          <w:rFonts w:ascii="Times New Roman;Times;Serif" w:hAnsi="Times New Roman;Times;Serif"/>
          <w:b w:val="false"/>
          <w:i w:val="false"/>
          <w:caps w:val="false"/>
          <w:smallCaps w:val="false"/>
          <w:color w:val="151515"/>
          <w:sz w:val="20"/>
        </w:rPr>
        <w:t xml:space="preserve">under the Notes </w:t>
      </w:r>
      <w:r>
        <w:rPr>
          <w:rFonts w:ascii="Times New Roman;Times;Serif" w:hAnsi="Times New Roman;Times;Serif"/>
          <w:b w:val="false"/>
          <w:i w:val="false"/>
          <w:caps w:val="false"/>
          <w:smallCaps w:val="false"/>
          <w:color w:val="2A2A2A"/>
          <w:sz w:val="20"/>
        </w:rPr>
        <w:t xml:space="preserve">and </w:t>
      </w:r>
      <w:r>
        <w:rPr>
          <w:rFonts w:ascii="Times New Roman;Times;Serif" w:hAnsi="Times New Roman;Times;Serif"/>
          <w:b w:val="false"/>
          <w:i w:val="false"/>
          <w:caps w:val="false"/>
          <w:smallCaps w:val="false"/>
          <w:color w:val="151515"/>
          <w:sz w:val="20"/>
        </w:rPr>
        <w:t xml:space="preserve">the Indenture if the </w:t>
      </w:r>
      <w:r>
        <w:rPr>
          <w:rFonts w:ascii="Times New Roman;Times;Serif" w:hAnsi="Times New Roman;Times;Serif"/>
          <w:b w:val="false"/>
          <w:i w:val="false"/>
          <w:caps w:val="false"/>
          <w:smallCaps w:val="false"/>
          <w:color w:val="2A2A2A"/>
          <w:sz w:val="20"/>
        </w:rPr>
        <w:t xml:space="preserve">Company </w:t>
      </w:r>
      <w:r>
        <w:rPr>
          <w:rFonts w:ascii="Times New Roman;Times;Serif" w:hAnsi="Times New Roman;Times;Serif"/>
          <w:b w:val="false"/>
          <w:i w:val="false"/>
          <w:caps w:val="false"/>
          <w:smallCaps w:val="false"/>
          <w:color w:val="151515"/>
          <w:sz w:val="20"/>
        </w:rPr>
        <w:t xml:space="preserve">deposits with the </w:t>
      </w:r>
      <w:r>
        <w:rPr>
          <w:rFonts w:ascii="Times New Roman;Times;Serif" w:hAnsi="Times New Roman;Times;Serif"/>
          <w:b w:val="false"/>
          <w:i w:val="false"/>
          <w:caps w:val="false"/>
          <w:smallCaps w:val="false"/>
          <w:color w:val="2A2A2A"/>
          <w:sz w:val="20"/>
        </w:rPr>
        <w:t xml:space="preserve">Trustee </w:t>
      </w:r>
      <w:r>
        <w:rPr>
          <w:rFonts w:ascii="Times New Roman;Times;Serif" w:hAnsi="Times New Roman;Times;Serif"/>
          <w:b w:val="false"/>
          <w:i w:val="false"/>
          <w:caps w:val="false"/>
          <w:smallCaps w:val="false"/>
          <w:color w:val="151515"/>
          <w:sz w:val="20"/>
        </w:rPr>
        <w:t xml:space="preserve">money or </w:t>
      </w:r>
      <w:r>
        <w:rPr>
          <w:rFonts w:ascii="Times New Roman;Times;Serif" w:hAnsi="Times New Roman;Times;Serif"/>
          <w:b w:val="false"/>
          <w:i w:val="false"/>
          <w:caps w:val="false"/>
          <w:smallCaps w:val="false"/>
          <w:color w:val="2A2A2A"/>
          <w:sz w:val="20"/>
        </w:rPr>
        <w:t xml:space="preserve">U.S. Government </w:t>
      </w:r>
      <w:r>
        <w:rPr>
          <w:rFonts w:ascii="Times New Roman;Times;Serif" w:hAnsi="Times New Roman;Times;Serif"/>
          <w:b w:val="false"/>
          <w:i w:val="false"/>
          <w:caps w:val="false"/>
          <w:smallCaps w:val="false"/>
          <w:color w:val="151515"/>
          <w:sz w:val="20"/>
        </w:rPr>
        <w:t xml:space="preserve">Obligations for the payment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principal</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151515"/>
          <w:sz w:val="20"/>
        </w:rPr>
        <w:t>premium</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51515"/>
          <w:sz w:val="20"/>
        </w:rPr>
        <w:t>if any</w:t>
      </w:r>
      <w:r>
        <w:rPr>
          <w:rFonts w:ascii="Times New Roman;Times;Serif" w:hAnsi="Times New Roman;Times;Serif"/>
          <w:b w:val="false"/>
          <w:i w:val="false"/>
          <w:caps w:val="false"/>
          <w:smallCaps w:val="false"/>
          <w:color w:val="595959"/>
          <w:sz w:val="20"/>
        </w:rPr>
        <w:t xml:space="preserve">, </w:t>
      </w:r>
      <w:r>
        <w:rPr>
          <w:rFonts w:ascii="Times New Roman;Times;Serif" w:hAnsi="Times New Roman;Times;Serif"/>
          <w:b w:val="false"/>
          <w:i w:val="false"/>
          <w:caps w:val="false"/>
          <w:smallCaps w:val="false"/>
          <w:color w:val="151515"/>
          <w:sz w:val="20"/>
        </w:rPr>
        <w:t xml:space="preserve">and interest on the Notes to </w:t>
      </w:r>
      <w:r>
        <w:rPr>
          <w:rFonts w:ascii="Times New Roman;Times;Serif" w:hAnsi="Times New Roman;Times;Serif"/>
          <w:b w:val="false"/>
          <w:i w:val="false"/>
          <w:caps w:val="false"/>
          <w:smallCaps w:val="false"/>
          <w:color w:val="2A2A2A"/>
          <w:sz w:val="20"/>
        </w:rPr>
        <w:t xml:space="preserve">the </w:t>
      </w:r>
      <w:r>
        <w:rPr>
          <w:rFonts w:ascii="Times New Roman;Times;Serif" w:hAnsi="Times New Roman;Times;Serif"/>
          <w:b w:val="false"/>
          <w:i w:val="false"/>
          <w:caps w:val="false"/>
          <w:smallCaps w:val="false"/>
          <w:color w:val="151515"/>
          <w:sz w:val="20"/>
        </w:rPr>
        <w:t>Maturity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51515"/>
          <w:sz w:val="20"/>
        </w:rPr>
        <w:t xml:space="preserve">If money for the payment </w:t>
      </w:r>
      <w:r>
        <w:rPr>
          <w:rFonts w:ascii="Times New Roman;Times;Serif" w:hAnsi="Times New Roman;Times;Serif"/>
          <w:b w:val="false"/>
          <w:i w:val="false"/>
          <w:caps w:val="false"/>
          <w:smallCaps w:val="false"/>
          <w:color w:val="2A2A2A"/>
          <w:sz w:val="20"/>
        </w:rPr>
        <w:t xml:space="preserve">of </w:t>
      </w:r>
      <w:r>
        <w:rPr>
          <w:rFonts w:ascii="Times New Roman;Times;Serif" w:hAnsi="Times New Roman;Times;Serif"/>
          <w:b w:val="false"/>
          <w:i w:val="false"/>
          <w:caps w:val="false"/>
          <w:smallCaps w:val="false"/>
          <w:color w:val="151515"/>
          <w:sz w:val="20"/>
        </w:rPr>
        <w:t xml:space="preserve">principal </w:t>
      </w:r>
      <w:r>
        <w:rPr>
          <w:rFonts w:ascii="Times New Roman;Times;Serif" w:hAnsi="Times New Roman;Times;Serif"/>
          <w:b w:val="false"/>
          <w:i w:val="false"/>
          <w:caps w:val="false"/>
          <w:smallCaps w:val="false"/>
          <w:color w:val="2A2A2A"/>
          <w:sz w:val="20"/>
        </w:rPr>
        <w:t xml:space="preserve">or </w:t>
      </w:r>
      <w:r>
        <w:rPr>
          <w:rFonts w:ascii="Times New Roman;Times;Serif" w:hAnsi="Times New Roman;Times;Serif"/>
          <w:b w:val="false"/>
          <w:i w:val="false"/>
          <w:caps w:val="false"/>
          <w:smallCaps w:val="false"/>
          <w:color w:val="151515"/>
          <w:sz w:val="20"/>
        </w:rPr>
        <w:t xml:space="preserve">interest remains unclaimed for </w:t>
      </w:r>
      <w:r>
        <w:rPr>
          <w:rFonts w:ascii="Times New Roman;Times;Serif" w:hAnsi="Times New Roman;Times;Serif"/>
          <w:b w:val="false"/>
          <w:i w:val="false"/>
          <w:caps w:val="false"/>
          <w:smallCaps w:val="false"/>
          <w:color w:val="2A2A2A"/>
          <w:sz w:val="20"/>
        </w:rPr>
        <w:t xml:space="preserve">two years,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Trustee or </w:t>
      </w:r>
      <w:r>
        <w:rPr>
          <w:rFonts w:ascii="Times New Roman;Times;Serif" w:hAnsi="Times New Roman;Times;Serif"/>
          <w:b w:val="false"/>
          <w:i w:val="false"/>
          <w:caps w:val="false"/>
          <w:smallCaps w:val="false"/>
          <w:color w:val="151515"/>
          <w:sz w:val="20"/>
        </w:rPr>
        <w:t xml:space="preserve">Paying </w:t>
      </w:r>
      <w:r>
        <w:rPr>
          <w:rFonts w:ascii="Times New Roman;Times;Serif" w:hAnsi="Times New Roman;Times;Serif"/>
          <w:b w:val="false"/>
          <w:i w:val="false"/>
          <w:caps w:val="false"/>
          <w:smallCaps w:val="false"/>
          <w:color w:val="2A2A2A"/>
          <w:sz w:val="20"/>
        </w:rPr>
        <w:t xml:space="preserve">Agent </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51515"/>
          <w:sz w:val="20"/>
        </w:rPr>
        <w:t xml:space="preserve">hall pay the </w:t>
      </w:r>
      <w:r>
        <w:rPr>
          <w:rFonts w:ascii="Times New Roman;Times;Serif" w:hAnsi="Times New Roman;Times;Serif"/>
          <w:b w:val="false"/>
          <w:i w:val="false"/>
          <w:caps w:val="false"/>
          <w:smallCaps w:val="false"/>
          <w:color w:val="2A2A2A"/>
          <w:sz w:val="20"/>
        </w:rPr>
        <w:t xml:space="preserve">money back </w:t>
      </w:r>
      <w:r>
        <w:rPr>
          <w:rFonts w:ascii="Times New Roman;Times;Serif" w:hAnsi="Times New Roman;Times;Serif"/>
          <w:b w:val="false"/>
          <w:i w:val="false"/>
          <w:caps w:val="false"/>
          <w:smallCaps w:val="false"/>
          <w:color w:val="151515"/>
          <w:sz w:val="20"/>
        </w:rPr>
        <w:t>to the Company at its reque</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151515"/>
          <w:sz w:val="20"/>
        </w:rPr>
        <w:t>t unle</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2A2A2A"/>
          <w:sz w:val="20"/>
        </w:rPr>
        <w:t xml:space="preserve">s </w:t>
      </w:r>
      <w:r>
        <w:rPr>
          <w:rFonts w:ascii="Times New Roman;Times;Serif" w:hAnsi="Times New Roman;Times;Serif"/>
          <w:b w:val="false"/>
          <w:i w:val="false"/>
          <w:caps w:val="false"/>
          <w:smallCaps w:val="false"/>
          <w:color w:val="151515"/>
          <w:sz w:val="20"/>
        </w:rPr>
        <w:t xml:space="preserve">an </w:t>
      </w:r>
      <w:r>
        <w:rPr>
          <w:rFonts w:ascii="Times New Roman;Times;Serif" w:hAnsi="Times New Roman;Times;Serif"/>
          <w:b w:val="false"/>
          <w:i w:val="false"/>
          <w:caps w:val="false"/>
          <w:smallCaps w:val="false"/>
          <w:color w:val="2A2A2A"/>
          <w:sz w:val="20"/>
        </w:rPr>
        <w:t xml:space="preserve">abandoned </w:t>
      </w:r>
      <w:r>
        <w:rPr>
          <w:rFonts w:ascii="Times New Roman;Times;Serif" w:hAnsi="Times New Roman;Times;Serif"/>
          <w:b w:val="false"/>
          <w:i w:val="false"/>
          <w:caps w:val="false"/>
          <w:smallCaps w:val="false"/>
          <w:color w:val="151515"/>
          <w:sz w:val="20"/>
        </w:rPr>
        <w:t xml:space="preserve">property law designates </w:t>
      </w:r>
      <w:r>
        <w:rPr>
          <w:rFonts w:ascii="Times New Roman;Times;Serif" w:hAnsi="Times New Roman;Times;Serif"/>
          <w:b w:val="false"/>
          <w:i w:val="false"/>
          <w:caps w:val="false"/>
          <w:smallCaps w:val="false"/>
          <w:color w:val="2A2A2A"/>
          <w:sz w:val="20"/>
        </w:rPr>
        <w:t xml:space="preserve">another </w:t>
      </w:r>
      <w:r>
        <w:rPr>
          <w:rFonts w:ascii="Times New Roman;Times;Serif" w:hAnsi="Times New Roman;Times;Serif"/>
          <w:b w:val="false"/>
          <w:i w:val="false"/>
          <w:caps w:val="false"/>
          <w:smallCaps w:val="false"/>
          <w:color w:val="151515"/>
          <w:sz w:val="20"/>
        </w:rPr>
        <w:t xml:space="preserve">Person. </w:t>
      </w:r>
      <w:r>
        <w:rPr>
          <w:rFonts w:ascii="Times New Roman;Times;Serif" w:hAnsi="Times New Roman;Times;Serif"/>
          <w:b w:val="false"/>
          <w:i w:val="false"/>
          <w:caps w:val="false"/>
          <w:smallCaps w:val="false"/>
          <w:color w:val="2A2A2A"/>
          <w:sz w:val="20"/>
        </w:rPr>
        <w:t xml:space="preserve">After any such </w:t>
      </w:r>
      <w:r>
        <w:rPr>
          <w:rFonts w:ascii="Times New Roman;Times;Serif" w:hAnsi="Times New Roman;Times;Serif"/>
          <w:b w:val="false"/>
          <w:i w:val="false"/>
          <w:caps w:val="false"/>
          <w:smallCaps w:val="false"/>
          <w:color w:val="151515"/>
          <w:sz w:val="20"/>
        </w:rPr>
        <w:t>payment</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51515"/>
          <w:sz w:val="20"/>
        </w:rPr>
        <w:t xml:space="preserve">Holders </w:t>
      </w:r>
      <w:r>
        <w:rPr>
          <w:rFonts w:ascii="Times New Roman;Times;Serif" w:hAnsi="Times New Roman;Times;Serif"/>
          <w:b w:val="false"/>
          <w:i w:val="false"/>
          <w:caps w:val="false"/>
          <w:smallCaps w:val="false"/>
          <w:color w:val="2A2A2A"/>
          <w:sz w:val="20"/>
        </w:rPr>
        <w:t xml:space="preserve">entitled to the </w:t>
      </w:r>
      <w:r>
        <w:rPr>
          <w:rFonts w:ascii="Times New Roman;Times;Serif" w:hAnsi="Times New Roman;Times;Serif"/>
          <w:b w:val="false"/>
          <w:i w:val="false"/>
          <w:caps w:val="false"/>
          <w:smallCaps w:val="false"/>
          <w:color w:val="151515"/>
          <w:sz w:val="20"/>
        </w:rPr>
        <w:t xml:space="preserve">money must look </w:t>
      </w:r>
      <w:r>
        <w:rPr>
          <w:rFonts w:ascii="Times New Roman;Times;Serif" w:hAnsi="Times New Roman;Times;Serif"/>
          <w:b w:val="false"/>
          <w:i w:val="false"/>
          <w:caps w:val="false"/>
          <w:smallCaps w:val="false"/>
          <w:color w:val="2A2A2A"/>
          <w:sz w:val="20"/>
        </w:rPr>
        <w:t xml:space="preserve">only to </w:t>
      </w:r>
      <w:r>
        <w:rPr>
          <w:rFonts w:ascii="Times New Roman;Times;Serif" w:hAnsi="Times New Roman;Times;Serif"/>
          <w:b w:val="false"/>
          <w:i w:val="false"/>
          <w:caps w:val="false"/>
          <w:smallCaps w:val="false"/>
          <w:color w:val="151515"/>
          <w:sz w:val="20"/>
        </w:rPr>
        <w:t xml:space="preserve">the </w:t>
      </w:r>
      <w:r>
        <w:rPr>
          <w:rFonts w:ascii="Times New Roman;Times;Serif" w:hAnsi="Times New Roman;Times;Serif"/>
          <w:b w:val="false"/>
          <w:i w:val="false"/>
          <w:caps w:val="false"/>
          <w:smallCaps w:val="false"/>
          <w:color w:val="2A2A2A"/>
          <w:sz w:val="20"/>
        </w:rPr>
        <w:t xml:space="preserve">Company and </w:t>
      </w:r>
      <w:r>
        <w:rPr>
          <w:rFonts w:ascii="Times New Roman;Times;Serif" w:hAnsi="Times New Roman;Times;Serif"/>
          <w:b w:val="false"/>
          <w:i w:val="false"/>
          <w:caps w:val="false"/>
          <w:smallCaps w:val="false"/>
          <w:color w:val="151515"/>
          <w:sz w:val="20"/>
        </w:rPr>
        <w:t xml:space="preserve">not to </w:t>
      </w:r>
      <w:r>
        <w:rPr>
          <w:rFonts w:ascii="Times New Roman;Times;Serif" w:hAnsi="Times New Roman;Times;Serif"/>
          <w:b w:val="false"/>
          <w:i w:val="false"/>
          <w:caps w:val="false"/>
          <w:smallCaps w:val="false"/>
          <w:color w:val="2A2A2A"/>
          <w:sz w:val="20"/>
        </w:rPr>
        <w:t xml:space="preserve">the Trustee for </w:t>
      </w:r>
      <w:r>
        <w:rPr>
          <w:rFonts w:ascii="Times New Roman;Times;Serif" w:hAnsi="Times New Roman;Times;Serif"/>
          <w:b w:val="false"/>
          <w:i w:val="false"/>
          <w:caps w:val="false"/>
          <w:smallCaps w:val="false"/>
          <w:color w:val="151515"/>
          <w:sz w:val="20"/>
        </w:rPr>
        <w:t>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A-2(ii)-6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No reference herein to the Indenture and </w:t>
      </w:r>
      <w:r>
        <w:rPr>
          <w:rFonts w:ascii="Times New Roman;Times;Serif" w:hAnsi="Times New Roman;Times;Serif"/>
          <w:b w:val="false"/>
          <w:i w:val="false"/>
          <w:caps w:val="false"/>
          <w:smallCaps w:val="false"/>
          <w:color w:val="282828"/>
          <w:sz w:val="20"/>
        </w:rPr>
        <w:t xml:space="preserve">no </w:t>
      </w:r>
      <w:r>
        <w:rPr>
          <w:rFonts w:ascii="Times New Roman;Times;Serif" w:hAnsi="Times New Roman;Times;Serif"/>
          <w:b w:val="false"/>
          <w:i w:val="false"/>
          <w:caps w:val="false"/>
          <w:smallCaps w:val="false"/>
          <w:color w:val="131313"/>
          <w:sz w:val="20"/>
        </w:rPr>
        <w:t xml:space="preserve">provision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this Note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of the Indenture </w:t>
      </w:r>
      <w:r>
        <w:rPr>
          <w:rFonts w:ascii="Times New Roman;Times;Serif" w:hAnsi="Times New Roman;Times;Serif"/>
          <w:b w:val="false"/>
          <w:i w:val="false"/>
          <w:caps w:val="false"/>
          <w:smallCaps w:val="false"/>
          <w:color w:val="282828"/>
          <w:sz w:val="20"/>
        </w:rPr>
        <w:t xml:space="preserve">shall alter or </w:t>
      </w:r>
      <w:r>
        <w:rPr>
          <w:rFonts w:ascii="Times New Roman;Times;Serif" w:hAnsi="Times New Roman;Times;Serif"/>
          <w:b w:val="false"/>
          <w:i w:val="false"/>
          <w:caps w:val="false"/>
          <w:smallCaps w:val="false"/>
          <w:color w:val="131313"/>
          <w:sz w:val="20"/>
        </w:rPr>
        <w:t xml:space="preserve">impair the obligation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Company, which </w:t>
      </w:r>
      <w:r>
        <w:rPr>
          <w:rFonts w:ascii="Times New Roman;Times;Serif" w:hAnsi="Times New Roman;Times;Serif"/>
          <w:b w:val="false"/>
          <w:i w:val="false"/>
          <w:caps w:val="false"/>
          <w:smallCaps w:val="false"/>
          <w:color w:val="131313"/>
          <w:sz w:val="20"/>
        </w:rPr>
        <w:t xml:space="preserve">is absolute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unconditional</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31313"/>
          <w:sz w:val="20"/>
        </w:rPr>
        <w:t xml:space="preserve">to pay the principal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and premium, if any</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interest on this Note at the place, at the respective times</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31313"/>
          <w:sz w:val="20"/>
        </w:rPr>
        <w:t xml:space="preserve">at the rate, and in the coin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currency herein prescribed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No director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31313"/>
          <w:sz w:val="20"/>
        </w:rPr>
        <w:t>officer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282828"/>
          <w:sz w:val="20"/>
        </w:rPr>
        <w:t xml:space="preserve">employee </w:t>
      </w:r>
      <w:r>
        <w:rPr>
          <w:rFonts w:ascii="Times New Roman;Times;Serif" w:hAnsi="Times New Roman;Times;Serif"/>
          <w:b w:val="false"/>
          <w:i w:val="false"/>
          <w:caps w:val="false"/>
          <w:smallCaps w:val="false"/>
          <w:color w:val="131313"/>
          <w:sz w:val="20"/>
        </w:rPr>
        <w:t xml:space="preserve">or </w:t>
      </w:r>
      <w:r>
        <w:rPr>
          <w:rFonts w:ascii="Times New Roman;Times;Serif" w:hAnsi="Times New Roman;Times;Serif"/>
          <w:b w:val="false"/>
          <w:i w:val="false"/>
          <w:caps w:val="false"/>
          <w:smallCaps w:val="false"/>
          <w:color w:val="282828"/>
          <w:sz w:val="20"/>
        </w:rPr>
        <w:t xml:space="preserve">stockholder, </w:t>
      </w:r>
      <w:r>
        <w:rPr>
          <w:rFonts w:ascii="Times New Roman;Times;Serif" w:hAnsi="Times New Roman;Times;Serif"/>
          <w:b w:val="false"/>
          <w:i w:val="false"/>
          <w:caps w:val="false"/>
          <w:smallCaps w:val="false"/>
          <w:color w:val="131313"/>
          <w:sz w:val="20"/>
        </w:rPr>
        <w:t xml:space="preserve">as </w:t>
      </w:r>
      <w:r>
        <w:rPr>
          <w:rFonts w:ascii="Times New Roman;Times;Serif" w:hAnsi="Times New Roman;Times;Serif"/>
          <w:b w:val="false"/>
          <w:i w:val="false"/>
          <w:caps w:val="false"/>
          <w:smallCaps w:val="false"/>
          <w:color w:val="282828"/>
          <w:sz w:val="20"/>
        </w:rPr>
        <w:t xml:space="preserve">such, </w:t>
      </w:r>
      <w:r>
        <w:rPr>
          <w:rFonts w:ascii="Times New Roman;Times;Serif" w:hAnsi="Times New Roman;Times;Serif"/>
          <w:b w:val="false"/>
          <w:i w:val="false"/>
          <w:caps w:val="false"/>
          <w:smallCaps w:val="false"/>
          <w:color w:val="131313"/>
          <w:sz w:val="20"/>
        </w:rPr>
        <w:t xml:space="preserve">of the </w:t>
      </w:r>
      <w:r>
        <w:rPr>
          <w:rFonts w:ascii="Times New Roman;Times;Serif" w:hAnsi="Times New Roman;Times;Serif"/>
          <w:b w:val="false"/>
          <w:i w:val="false"/>
          <w:caps w:val="false"/>
          <w:smallCaps w:val="false"/>
          <w:color w:val="282828"/>
          <w:sz w:val="20"/>
        </w:rPr>
        <w:t xml:space="preserve">Company or </w:t>
      </w:r>
      <w:r>
        <w:rPr>
          <w:rFonts w:ascii="Times New Roman;Times;Serif" w:hAnsi="Times New Roman;Times;Serif"/>
          <w:b w:val="false"/>
          <w:i w:val="false"/>
          <w:caps w:val="false"/>
          <w:smallCaps w:val="false"/>
          <w:color w:val="131313"/>
          <w:sz w:val="20"/>
        </w:rPr>
        <w:t xml:space="preserve">the Guarantor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31313"/>
          <w:sz w:val="20"/>
        </w:rPr>
        <w:t xml:space="preserve">have </w:t>
      </w:r>
      <w:r>
        <w:rPr>
          <w:rFonts w:ascii="Times New Roman;Times;Serif" w:hAnsi="Times New Roman;Times;Serif"/>
          <w:b w:val="false"/>
          <w:i w:val="false"/>
          <w:caps w:val="false"/>
          <w:smallCaps w:val="false"/>
          <w:color w:val="282828"/>
          <w:sz w:val="20"/>
        </w:rPr>
        <w:t xml:space="preserve">any </w:t>
      </w:r>
      <w:r>
        <w:rPr>
          <w:rFonts w:ascii="Times New Roman;Times;Serif" w:hAnsi="Times New Roman;Times;Serif"/>
          <w:b w:val="false"/>
          <w:i w:val="false"/>
          <w:caps w:val="false"/>
          <w:smallCaps w:val="false"/>
          <w:color w:val="131313"/>
          <w:sz w:val="20"/>
        </w:rPr>
        <w:t xml:space="preserve">liability for </w:t>
      </w:r>
      <w:r>
        <w:rPr>
          <w:rFonts w:ascii="Times New Roman;Times;Serif" w:hAnsi="Times New Roman;Times;Serif"/>
          <w:b w:val="false"/>
          <w:i w:val="false"/>
          <w:caps w:val="false"/>
          <w:smallCaps w:val="false"/>
          <w:color w:val="282828"/>
          <w:sz w:val="20"/>
        </w:rPr>
        <w:t xml:space="preserve">any obligations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Company </w:t>
      </w:r>
      <w:r>
        <w:rPr>
          <w:rFonts w:ascii="Times New Roman;Times;Serif" w:hAnsi="Times New Roman;Times;Serif"/>
          <w:b w:val="false"/>
          <w:i w:val="false"/>
          <w:caps w:val="false"/>
          <w:smallCaps w:val="false"/>
          <w:color w:val="131313"/>
          <w:sz w:val="20"/>
        </w:rPr>
        <w:t xml:space="preserve">under this </w:t>
      </w:r>
      <w:r>
        <w:rPr>
          <w:rFonts w:ascii="Times New Roman;Times;Serif" w:hAnsi="Times New Roman;Times;Serif"/>
          <w:b w:val="false"/>
          <w:i w:val="false"/>
          <w:caps w:val="false"/>
          <w:smallCaps w:val="false"/>
          <w:color w:val="282828"/>
          <w:sz w:val="20"/>
        </w:rPr>
        <w:t xml:space="preserve">Note </w:t>
      </w:r>
      <w:r>
        <w:rPr>
          <w:rFonts w:ascii="Times New Roman;Times;Serif" w:hAnsi="Times New Roman;Times;Serif"/>
          <w:b w:val="false"/>
          <w:i w:val="false"/>
          <w:caps w:val="false"/>
          <w:smallCaps w:val="false"/>
          <w:color w:val="131313"/>
          <w:sz w:val="20"/>
        </w:rPr>
        <w:t xml:space="preserve">or the Indenture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obligations 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Guarantor </w:t>
      </w:r>
      <w:r>
        <w:rPr>
          <w:rFonts w:ascii="Times New Roman;Times;Serif" w:hAnsi="Times New Roman;Times;Serif"/>
          <w:b w:val="false"/>
          <w:i w:val="false"/>
          <w:caps w:val="false"/>
          <w:smallCaps w:val="false"/>
          <w:color w:val="131313"/>
          <w:sz w:val="20"/>
        </w:rPr>
        <w:t xml:space="preserve">under the Indenture, as </w:t>
      </w:r>
      <w:r>
        <w:rPr>
          <w:rFonts w:ascii="Times New Roman;Times;Serif" w:hAnsi="Times New Roman;Times;Serif"/>
          <w:b w:val="false"/>
          <w:i w:val="false"/>
          <w:caps w:val="false"/>
          <w:smallCaps w:val="false"/>
          <w:color w:val="282828"/>
          <w:sz w:val="20"/>
        </w:rPr>
        <w:t>applicable</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282828"/>
          <w:sz w:val="20"/>
        </w:rPr>
        <w:t xml:space="preserve">or for any </w:t>
      </w:r>
      <w:r>
        <w:rPr>
          <w:rFonts w:ascii="Times New Roman;Times;Serif" w:hAnsi="Times New Roman;Times;Serif"/>
          <w:b w:val="false"/>
          <w:i w:val="false"/>
          <w:caps w:val="false"/>
          <w:smallCaps w:val="false"/>
          <w:color w:val="131313"/>
          <w:sz w:val="20"/>
        </w:rPr>
        <w:t xml:space="preserve">claim based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in respect of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by reason </w:t>
      </w:r>
      <w:r>
        <w:rPr>
          <w:rFonts w:ascii="Times New Roman;Times;Serif" w:hAnsi="Times New Roman;Times;Serif"/>
          <w:b w:val="false"/>
          <w:i w:val="false"/>
          <w:caps w:val="false"/>
          <w:smallCaps w:val="false"/>
          <w:color w:val="282828"/>
          <w:sz w:val="20"/>
        </w:rPr>
        <w:t xml:space="preserve">of such </w:t>
      </w:r>
      <w:r>
        <w:rPr>
          <w:rFonts w:ascii="Times New Roman;Times;Serif" w:hAnsi="Times New Roman;Times;Serif"/>
          <w:b w:val="false"/>
          <w:i w:val="false"/>
          <w:caps w:val="false"/>
          <w:smallCaps w:val="false"/>
          <w:color w:val="131313"/>
          <w:sz w:val="20"/>
        </w:rPr>
        <w:t xml:space="preserve">obligations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their creation. Each Holder</w:t>
      </w:r>
      <w:r>
        <w:rPr>
          <w:rFonts w:ascii="Times New Roman;Times;Serif" w:hAnsi="Times New Roman;Times;Serif"/>
          <w:b w:val="false"/>
          <w:i w:val="false"/>
          <w:caps w:val="false"/>
          <w:smallCaps w:val="false"/>
          <w:color w:val="464646"/>
          <w:sz w:val="20"/>
        </w:rPr>
        <w:t xml:space="preserve">, </w:t>
      </w:r>
      <w:r>
        <w:rPr>
          <w:rFonts w:ascii="Times New Roman;Times;Serif" w:hAnsi="Times New Roman;Times;Serif"/>
          <w:b w:val="false"/>
          <w:i w:val="false"/>
          <w:caps w:val="false"/>
          <w:smallCaps w:val="false"/>
          <w:color w:val="131313"/>
          <w:sz w:val="20"/>
        </w:rPr>
        <w:t xml:space="preserve">by </w:t>
      </w:r>
      <w:r>
        <w:rPr>
          <w:rFonts w:ascii="Times New Roman;Times;Serif" w:hAnsi="Times New Roman;Times;Serif"/>
          <w:b w:val="false"/>
          <w:i w:val="false"/>
          <w:caps w:val="false"/>
          <w:smallCaps w:val="false"/>
          <w:color w:val="282828"/>
          <w:sz w:val="20"/>
        </w:rPr>
        <w:t xml:space="preserve">accepting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82828"/>
          <w:sz w:val="20"/>
        </w:rPr>
        <w:t xml:space="preserve">Note, waives </w:t>
      </w:r>
      <w:r>
        <w:rPr>
          <w:rFonts w:ascii="Times New Roman;Times;Serif" w:hAnsi="Times New Roman;Times;Serif"/>
          <w:b w:val="false"/>
          <w:i w:val="false"/>
          <w:caps w:val="false"/>
          <w:smallCaps w:val="false"/>
          <w:color w:val="131313"/>
          <w:sz w:val="20"/>
        </w:rPr>
        <w:t xml:space="preserve">and releases </w:t>
      </w:r>
      <w:r>
        <w:rPr>
          <w:rFonts w:ascii="Times New Roman;Times;Serif" w:hAnsi="Times New Roman;Times;Serif"/>
          <w:b w:val="false"/>
          <w:i w:val="false"/>
          <w:caps w:val="false"/>
          <w:smallCaps w:val="false"/>
          <w:color w:val="282828"/>
          <w:sz w:val="20"/>
        </w:rPr>
        <w:t xml:space="preserve">all such </w:t>
      </w:r>
      <w:r>
        <w:rPr>
          <w:rFonts w:ascii="Times New Roman;Times;Serif" w:hAnsi="Times New Roman;Times;Serif"/>
          <w:b w:val="false"/>
          <w:i w:val="false"/>
          <w:caps w:val="false"/>
          <w:smallCaps w:val="false"/>
          <w:color w:val="131313"/>
          <w:sz w:val="20"/>
        </w:rPr>
        <w:t xml:space="preserve">liability. </w:t>
      </w:r>
      <w:r>
        <w:rPr>
          <w:rFonts w:ascii="Times New Roman;Times;Serif" w:hAnsi="Times New Roman;Times;Serif"/>
          <w:b w:val="false"/>
          <w:i w:val="false"/>
          <w:caps w:val="false"/>
          <w:smallCaps w:val="false"/>
          <w:color w:val="282828"/>
          <w:sz w:val="20"/>
        </w:rPr>
        <w:t xml:space="preserve">The waiver </w:t>
      </w:r>
      <w:r>
        <w:rPr>
          <w:rFonts w:ascii="Times New Roman;Times;Serif" w:hAnsi="Times New Roman;Times;Serif"/>
          <w:b w:val="false"/>
          <w:i w:val="false"/>
          <w:caps w:val="false"/>
          <w:smallCaps w:val="false"/>
          <w:color w:val="131313"/>
          <w:sz w:val="20"/>
        </w:rPr>
        <w:t xml:space="preserve">and release </w:t>
      </w:r>
      <w:r>
        <w:rPr>
          <w:rFonts w:ascii="Times New Roman;Times;Serif" w:hAnsi="Times New Roman;Times;Serif"/>
          <w:b w:val="false"/>
          <w:i w:val="false"/>
          <w:caps w:val="false"/>
          <w:smallCaps w:val="false"/>
          <w:color w:val="282828"/>
          <w:sz w:val="20"/>
        </w:rPr>
        <w:t xml:space="preserve">are </w:t>
      </w:r>
      <w:r>
        <w:rPr>
          <w:rFonts w:ascii="Times New Roman;Times;Serif" w:hAnsi="Times New Roman;Times;Serif"/>
          <w:b w:val="false"/>
          <w:i w:val="false"/>
          <w:caps w:val="false"/>
          <w:smallCaps w:val="false"/>
          <w:color w:val="131313"/>
          <w:sz w:val="20"/>
        </w:rPr>
        <w:t xml:space="preserve">part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consideration </w:t>
      </w:r>
      <w:r>
        <w:rPr>
          <w:rFonts w:ascii="Times New Roman;Times;Serif" w:hAnsi="Times New Roman;Times;Serif"/>
          <w:b w:val="false"/>
          <w:i w:val="false"/>
          <w:caps w:val="false"/>
          <w:smallCaps w:val="false"/>
          <w:color w:val="131313"/>
          <w:sz w:val="20"/>
        </w:rPr>
        <w:t xml:space="preserve">for the issue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82828"/>
          <w:sz w:val="20"/>
        </w:rPr>
        <w:t>Note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This Note and the Indenture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31313"/>
          <w:sz w:val="20"/>
        </w:rPr>
        <w:t xml:space="preserve">be </w:t>
      </w:r>
      <w:r>
        <w:rPr>
          <w:rFonts w:ascii="Times New Roman;Times;Serif" w:hAnsi="Times New Roman;Times;Serif"/>
          <w:b w:val="false"/>
          <w:i w:val="false"/>
          <w:caps w:val="false"/>
          <w:smallCaps w:val="false"/>
          <w:color w:val="282828"/>
          <w:sz w:val="20"/>
        </w:rPr>
        <w:t xml:space="preserve">governed </w:t>
      </w:r>
      <w:r>
        <w:rPr>
          <w:rFonts w:ascii="Times New Roman;Times;Serif" w:hAnsi="Times New Roman;Times;Serif"/>
          <w:b w:val="false"/>
          <w:i w:val="false"/>
          <w:caps w:val="false"/>
          <w:smallCaps w:val="false"/>
          <w:color w:val="131313"/>
          <w:sz w:val="20"/>
        </w:rPr>
        <w:t xml:space="preserve">by and </w:t>
      </w:r>
      <w:r>
        <w:rPr>
          <w:rFonts w:ascii="Times New Roman;Times;Serif" w:hAnsi="Times New Roman;Times;Serif"/>
          <w:b w:val="false"/>
          <w:i w:val="false"/>
          <w:caps w:val="false"/>
          <w:smallCaps w:val="false"/>
          <w:color w:val="282828"/>
          <w:sz w:val="20"/>
        </w:rPr>
        <w:t xml:space="preserve">construed </w:t>
      </w:r>
      <w:r>
        <w:rPr>
          <w:rFonts w:ascii="Times New Roman;Times;Serif" w:hAnsi="Times New Roman;Times;Serif"/>
          <w:b w:val="false"/>
          <w:i w:val="false"/>
          <w:caps w:val="false"/>
          <w:smallCaps w:val="false"/>
          <w:color w:val="131313"/>
          <w:sz w:val="20"/>
        </w:rPr>
        <w:t xml:space="preserve">in accordance </w:t>
      </w:r>
      <w:r>
        <w:rPr>
          <w:rFonts w:ascii="Times New Roman;Times;Serif" w:hAnsi="Times New Roman;Times;Serif"/>
          <w:b w:val="false"/>
          <w:i w:val="false"/>
          <w:caps w:val="false"/>
          <w:smallCaps w:val="false"/>
          <w:color w:val="282828"/>
          <w:sz w:val="20"/>
        </w:rPr>
        <w:t xml:space="preserve">with </w:t>
      </w:r>
      <w:r>
        <w:rPr>
          <w:rFonts w:ascii="Times New Roman;Times;Serif" w:hAnsi="Times New Roman;Times;Serif"/>
          <w:b w:val="false"/>
          <w:i w:val="false"/>
          <w:caps w:val="false"/>
          <w:smallCaps w:val="false"/>
          <w:color w:val="131313"/>
          <w:sz w:val="20"/>
        </w:rPr>
        <w:t xml:space="preserve">the law </w:t>
      </w:r>
      <w:r>
        <w:rPr>
          <w:rFonts w:ascii="Times New Roman;Times;Serif" w:hAnsi="Times New Roman;Times;Serif"/>
          <w:b w:val="false"/>
          <w:i w:val="false"/>
          <w:caps w:val="false"/>
          <w:smallCaps w:val="false"/>
          <w:color w:val="282828"/>
          <w:sz w:val="20"/>
        </w:rPr>
        <w:t xml:space="preserve">of the </w:t>
      </w:r>
      <w:r>
        <w:rPr>
          <w:rFonts w:ascii="Times New Roman;Times;Serif" w:hAnsi="Times New Roman;Times;Serif"/>
          <w:b w:val="false"/>
          <w:i w:val="false"/>
          <w:caps w:val="false"/>
          <w:smallCaps w:val="false"/>
          <w:color w:val="131313"/>
          <w:sz w:val="20"/>
        </w:rPr>
        <w:t xml:space="preserve">State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New York </w:t>
      </w:r>
      <w:r>
        <w:rPr>
          <w:rFonts w:ascii="Times New Roman;Times;Serif" w:hAnsi="Times New Roman;Times;Serif"/>
          <w:b w:val="false"/>
          <w:i w:val="false"/>
          <w:caps w:val="false"/>
          <w:smallCaps w:val="false"/>
          <w:color w:val="282828"/>
          <w:sz w:val="20"/>
        </w:rPr>
        <w:t xml:space="preserve">applicable </w:t>
      </w:r>
      <w:r>
        <w:rPr>
          <w:rFonts w:ascii="Times New Roman;Times;Serif" w:hAnsi="Times New Roman;Times;Serif"/>
          <w:b w:val="false"/>
          <w:i w:val="false"/>
          <w:caps w:val="false"/>
          <w:smallCaps w:val="false"/>
          <w:color w:val="131313"/>
          <w:sz w:val="20"/>
        </w:rPr>
        <w:t xml:space="preserve">to </w:t>
      </w:r>
      <w:r>
        <w:rPr>
          <w:rFonts w:ascii="Times New Roman;Times;Serif" w:hAnsi="Times New Roman;Times;Serif"/>
          <w:b w:val="false"/>
          <w:i w:val="false"/>
          <w:caps w:val="false"/>
          <w:smallCaps w:val="false"/>
          <w:color w:val="282828"/>
          <w:sz w:val="20"/>
        </w:rPr>
        <w:t xml:space="preserve">agreements </w:t>
      </w:r>
      <w:r>
        <w:rPr>
          <w:rFonts w:ascii="Times New Roman;Times;Serif" w:hAnsi="Times New Roman;Times;Serif"/>
          <w:b w:val="false"/>
          <w:i w:val="false"/>
          <w:caps w:val="false"/>
          <w:smallCaps w:val="false"/>
          <w:color w:val="131313"/>
          <w:sz w:val="20"/>
        </w:rPr>
        <w:t xml:space="preserve">made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instruments </w:t>
      </w:r>
      <w:r>
        <w:rPr>
          <w:rFonts w:ascii="Times New Roman;Times;Serif" w:hAnsi="Times New Roman;Times;Serif"/>
          <w:b w:val="false"/>
          <w:i w:val="false"/>
          <w:caps w:val="false"/>
          <w:smallCaps w:val="false"/>
          <w:color w:val="282828"/>
          <w:sz w:val="20"/>
        </w:rPr>
        <w:t xml:space="preserve">entered </w:t>
      </w:r>
      <w:r>
        <w:rPr>
          <w:rFonts w:ascii="Times New Roman;Times;Serif" w:hAnsi="Times New Roman;Times;Serif"/>
          <w:b w:val="false"/>
          <w:i w:val="false"/>
          <w:caps w:val="false"/>
          <w:smallCaps w:val="false"/>
          <w:color w:val="131313"/>
          <w:sz w:val="20"/>
        </w:rPr>
        <w:t>into and</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31313"/>
          <w:sz w:val="20"/>
        </w:rPr>
        <w:t>in each case</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31313"/>
          <w:sz w:val="20"/>
        </w:rPr>
        <w:t xml:space="preserve">performed in </w:t>
      </w:r>
      <w:r>
        <w:rPr>
          <w:rFonts w:ascii="Times New Roman;Times;Serif" w:hAnsi="Times New Roman;Times;Serif"/>
          <w:b w:val="false"/>
          <w:i w:val="false"/>
          <w:caps w:val="false"/>
          <w:smallCaps w:val="false"/>
          <w:color w:val="282828"/>
          <w:sz w:val="20"/>
        </w:rPr>
        <w:t>said state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Ownership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this Note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31313"/>
          <w:sz w:val="20"/>
        </w:rPr>
        <w:t xml:space="preserve">be proved by the register </w:t>
      </w:r>
      <w:r>
        <w:rPr>
          <w:rFonts w:ascii="Times New Roman;Times;Serif" w:hAnsi="Times New Roman;Times;Serif"/>
          <w:b w:val="false"/>
          <w:i w:val="false"/>
          <w:caps w:val="false"/>
          <w:smallCaps w:val="false"/>
          <w:color w:val="282828"/>
          <w:sz w:val="20"/>
        </w:rPr>
        <w:t xml:space="preserve">for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Notes </w:t>
      </w:r>
      <w:r>
        <w:rPr>
          <w:rFonts w:ascii="Times New Roman;Times;Serif" w:hAnsi="Times New Roman;Times;Serif"/>
          <w:b w:val="false"/>
          <w:i w:val="false"/>
          <w:caps w:val="false"/>
          <w:smallCaps w:val="false"/>
          <w:color w:val="131313"/>
          <w:sz w:val="20"/>
        </w:rPr>
        <w:t>kept by the Registrar. The Company</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31313"/>
          <w:sz w:val="20"/>
        </w:rPr>
        <w:t xml:space="preserve">the Trustee and any agent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the Company may treat the Person in </w:t>
      </w:r>
      <w:r>
        <w:rPr>
          <w:rFonts w:ascii="Times New Roman;Times;Serif" w:hAnsi="Times New Roman;Times;Serif"/>
          <w:b w:val="false"/>
          <w:i w:val="false"/>
          <w:caps w:val="false"/>
          <w:smallCaps w:val="false"/>
          <w:color w:val="282828"/>
          <w:sz w:val="20"/>
        </w:rPr>
        <w:t xml:space="preserve">whose </w:t>
      </w:r>
      <w:r>
        <w:rPr>
          <w:rFonts w:ascii="Times New Roman;Times;Serif" w:hAnsi="Times New Roman;Times;Serif"/>
          <w:b w:val="false"/>
          <w:i w:val="false"/>
          <w:caps w:val="false"/>
          <w:smallCaps w:val="false"/>
          <w:color w:val="131313"/>
          <w:sz w:val="20"/>
        </w:rPr>
        <w:t xml:space="preserve">name </w:t>
      </w:r>
      <w:r>
        <w:rPr>
          <w:rFonts w:ascii="Times New Roman;Times;Serif" w:hAnsi="Times New Roman;Times;Serif"/>
          <w:b w:val="false"/>
          <w:i w:val="false"/>
          <w:caps w:val="false"/>
          <w:smallCaps w:val="false"/>
          <w:color w:val="282828"/>
          <w:sz w:val="20"/>
        </w:rPr>
        <w:t xml:space="preserve">a Note </w:t>
      </w:r>
      <w:r>
        <w:rPr>
          <w:rFonts w:ascii="Times New Roman;Times;Serif" w:hAnsi="Times New Roman;Times;Serif"/>
          <w:b w:val="false"/>
          <w:i w:val="false"/>
          <w:caps w:val="false"/>
          <w:smallCaps w:val="false"/>
          <w:color w:val="131313"/>
          <w:sz w:val="20"/>
        </w:rPr>
        <w:t xml:space="preserve">is registered </w:t>
      </w:r>
      <w:r>
        <w:rPr>
          <w:rFonts w:ascii="Times New Roman;Times;Serif" w:hAnsi="Times New Roman;Times;Serif"/>
          <w:b w:val="false"/>
          <w:i w:val="false"/>
          <w:caps w:val="false"/>
          <w:smallCaps w:val="false"/>
          <w:color w:val="282828"/>
          <w:sz w:val="20"/>
        </w:rPr>
        <w:t xml:space="preserve">as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absolute </w:t>
      </w:r>
      <w:r>
        <w:rPr>
          <w:rFonts w:ascii="Times New Roman;Times;Serif" w:hAnsi="Times New Roman;Times;Serif"/>
          <w:b w:val="false"/>
          <w:i w:val="false"/>
          <w:caps w:val="false"/>
          <w:smallCaps w:val="false"/>
          <w:color w:val="131313"/>
          <w:sz w:val="20"/>
        </w:rPr>
        <w:t xml:space="preserve">owner thereof for </w:t>
      </w:r>
      <w:r>
        <w:rPr>
          <w:rFonts w:ascii="Times New Roman;Times;Serif" w:hAnsi="Times New Roman;Times;Serif"/>
          <w:b w:val="false"/>
          <w:i w:val="false"/>
          <w:caps w:val="false"/>
          <w:smallCaps w:val="false"/>
          <w:color w:val="282828"/>
          <w:sz w:val="20"/>
        </w:rPr>
        <w:t xml:space="preserve">all </w:t>
      </w:r>
      <w:r>
        <w:rPr>
          <w:rFonts w:ascii="Times New Roman;Times;Serif" w:hAnsi="Times New Roman;Times;Serif"/>
          <w:b w:val="false"/>
          <w:i w:val="false"/>
          <w:caps w:val="false"/>
          <w:smallCaps w:val="false"/>
          <w:color w:val="131313"/>
          <w:sz w:val="20"/>
        </w:rPr>
        <w:t>purposes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Pursuant to </w:t>
      </w:r>
      <w:r>
        <w:rPr>
          <w:rFonts w:ascii="Times New Roman;Times;Serif" w:hAnsi="Times New Roman;Times;Serif"/>
          <w:b w:val="false"/>
          <w:i w:val="false"/>
          <w:caps w:val="false"/>
          <w:smallCaps w:val="false"/>
          <w:color w:val="282828"/>
          <w:sz w:val="20"/>
        </w:rPr>
        <w:t xml:space="preserve">a recommendation </w:t>
      </w:r>
      <w:r>
        <w:rPr>
          <w:rFonts w:ascii="Times New Roman;Times;Serif" w:hAnsi="Times New Roman;Times;Serif"/>
          <w:b w:val="false"/>
          <w:i w:val="false"/>
          <w:caps w:val="false"/>
          <w:smallCaps w:val="false"/>
          <w:color w:val="131313"/>
          <w:sz w:val="20"/>
        </w:rPr>
        <w:t xml:space="preserve">promulgated by the </w:t>
      </w:r>
      <w:r>
        <w:rPr>
          <w:rFonts w:ascii="Times New Roman;Times;Serif" w:hAnsi="Times New Roman;Times;Serif"/>
          <w:b w:val="false"/>
          <w:i w:val="false"/>
          <w:caps w:val="false"/>
          <w:smallCaps w:val="false"/>
          <w:color w:val="282828"/>
          <w:sz w:val="20"/>
        </w:rPr>
        <w:t xml:space="preserve">Committee on Uniform </w:t>
      </w:r>
      <w:r>
        <w:rPr>
          <w:rFonts w:ascii="Times New Roman;Times;Serif" w:hAnsi="Times New Roman;Times;Serif"/>
          <w:b w:val="false"/>
          <w:i w:val="false"/>
          <w:caps w:val="false"/>
          <w:smallCaps w:val="false"/>
          <w:color w:val="131313"/>
          <w:sz w:val="20"/>
        </w:rPr>
        <w:t xml:space="preserve">Securities Identification Procedures </w:t>
      </w:r>
      <w:r>
        <w:rPr>
          <w:rFonts w:ascii="Times New Roman;Times;Serif" w:hAnsi="Times New Roman;Times;Serif"/>
          <w:b w:val="false"/>
          <w:i w:val="false"/>
          <w:caps w:val="false"/>
          <w:smallCaps w:val="false"/>
          <w:color w:val="282828"/>
          <w:sz w:val="20"/>
        </w:rPr>
        <w:t xml:space="preserve">("CUSIP"), </w:t>
      </w:r>
      <w:r>
        <w:rPr>
          <w:rFonts w:ascii="Times New Roman;Times;Serif" w:hAnsi="Times New Roman;Times;Serif"/>
          <w:b w:val="false"/>
          <w:i w:val="false"/>
          <w:caps w:val="false"/>
          <w:smallCaps w:val="false"/>
          <w:color w:val="131313"/>
          <w:sz w:val="20"/>
        </w:rPr>
        <w:t xml:space="preserve">the </w:t>
      </w:r>
      <w:r>
        <w:rPr>
          <w:rFonts w:ascii="Times New Roman;Times;Serif" w:hAnsi="Times New Roman;Times;Serif"/>
          <w:b w:val="false"/>
          <w:i w:val="false"/>
          <w:caps w:val="false"/>
          <w:smallCaps w:val="false"/>
          <w:color w:val="282828"/>
          <w:sz w:val="20"/>
        </w:rPr>
        <w:t xml:space="preserve">Company </w:t>
      </w:r>
      <w:r>
        <w:rPr>
          <w:rFonts w:ascii="Times New Roman;Times;Serif" w:hAnsi="Times New Roman;Times;Serif"/>
          <w:b w:val="false"/>
          <w:i w:val="false"/>
          <w:caps w:val="false"/>
          <w:smallCaps w:val="false"/>
          <w:color w:val="131313"/>
          <w:sz w:val="20"/>
        </w:rPr>
        <w:t xml:space="preserve">has </w:t>
      </w:r>
      <w:r>
        <w:rPr>
          <w:rFonts w:ascii="Times New Roman;Times;Serif" w:hAnsi="Times New Roman;Times;Serif"/>
          <w:b w:val="false"/>
          <w:i w:val="false"/>
          <w:caps w:val="false"/>
          <w:smallCaps w:val="false"/>
          <w:color w:val="282828"/>
          <w:sz w:val="20"/>
        </w:rPr>
        <w:t xml:space="preserve">caused a CUSIP </w:t>
      </w:r>
      <w:r>
        <w:rPr>
          <w:rFonts w:ascii="Times New Roman;Times;Serif" w:hAnsi="Times New Roman;Times;Serif"/>
          <w:b w:val="false"/>
          <w:i w:val="false"/>
          <w:caps w:val="false"/>
          <w:smallCaps w:val="false"/>
          <w:color w:val="131313"/>
          <w:sz w:val="20"/>
        </w:rPr>
        <w:t xml:space="preserve">number to be printed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this Note </w:t>
      </w:r>
      <w:r>
        <w:rPr>
          <w:rFonts w:ascii="Times New Roman;Times;Serif" w:hAnsi="Times New Roman;Times;Serif"/>
          <w:b w:val="false"/>
          <w:i w:val="false"/>
          <w:caps w:val="false"/>
          <w:smallCaps w:val="false"/>
          <w:color w:val="282828"/>
          <w:sz w:val="20"/>
        </w:rPr>
        <w:t xml:space="preserve">and </w:t>
      </w:r>
      <w:r>
        <w:rPr>
          <w:rFonts w:ascii="Times New Roman;Times;Serif" w:hAnsi="Times New Roman;Times;Serif"/>
          <w:b w:val="false"/>
          <w:i w:val="false"/>
          <w:caps w:val="false"/>
          <w:smallCaps w:val="false"/>
          <w:color w:val="131313"/>
          <w:sz w:val="20"/>
        </w:rPr>
        <w:t xml:space="preserve">has directed the Trustee to use </w:t>
      </w:r>
      <w:r>
        <w:rPr>
          <w:rFonts w:ascii="Times New Roman;Times;Serif" w:hAnsi="Times New Roman;Times;Serif"/>
          <w:b w:val="false"/>
          <w:i w:val="false"/>
          <w:caps w:val="false"/>
          <w:smallCaps w:val="false"/>
          <w:color w:val="282828"/>
          <w:sz w:val="20"/>
        </w:rPr>
        <w:t xml:space="preserve">the CUSIP </w:t>
      </w:r>
      <w:r>
        <w:rPr>
          <w:rFonts w:ascii="Times New Roman;Times;Serif" w:hAnsi="Times New Roman;Times;Serif"/>
          <w:b w:val="false"/>
          <w:i w:val="false"/>
          <w:caps w:val="false"/>
          <w:smallCaps w:val="false"/>
          <w:color w:val="131313"/>
          <w:sz w:val="20"/>
        </w:rPr>
        <w:t xml:space="preserve">number </w:t>
      </w:r>
      <w:r>
        <w:rPr>
          <w:rFonts w:ascii="Times New Roman;Times;Serif" w:hAnsi="Times New Roman;Times;Serif"/>
          <w:b w:val="false"/>
          <w:i w:val="false"/>
          <w:caps w:val="false"/>
          <w:smallCaps w:val="false"/>
          <w:color w:val="282828"/>
          <w:sz w:val="20"/>
        </w:rPr>
        <w:t xml:space="preserve">as </w:t>
      </w:r>
      <w:r>
        <w:rPr>
          <w:rFonts w:ascii="Times New Roman;Times;Serif" w:hAnsi="Times New Roman;Times;Serif"/>
          <w:b w:val="false"/>
          <w:i w:val="false"/>
          <w:caps w:val="false"/>
          <w:smallCaps w:val="false"/>
          <w:color w:val="131313"/>
          <w:sz w:val="20"/>
        </w:rPr>
        <w:t xml:space="preserve">a </w:t>
      </w:r>
      <w:r>
        <w:rPr>
          <w:rFonts w:ascii="Times New Roman;Times;Serif" w:hAnsi="Times New Roman;Times;Serif"/>
          <w:b w:val="false"/>
          <w:i w:val="false"/>
          <w:caps w:val="false"/>
          <w:smallCaps w:val="false"/>
          <w:color w:val="282828"/>
          <w:sz w:val="20"/>
        </w:rPr>
        <w:t xml:space="preserve">convenience </w:t>
      </w:r>
      <w:r>
        <w:rPr>
          <w:rFonts w:ascii="Times New Roman;Times;Serif" w:hAnsi="Times New Roman;Times;Serif"/>
          <w:b w:val="false"/>
          <w:i w:val="false"/>
          <w:caps w:val="false"/>
          <w:smallCaps w:val="false"/>
          <w:color w:val="131313"/>
          <w:sz w:val="20"/>
        </w:rPr>
        <w:t xml:space="preserve">to Holders. No representation is made </w:t>
      </w:r>
      <w:r>
        <w:rPr>
          <w:rFonts w:ascii="Times New Roman;Times;Serif" w:hAnsi="Times New Roman;Times;Serif"/>
          <w:b w:val="false"/>
          <w:i w:val="false"/>
          <w:caps w:val="false"/>
          <w:smallCaps w:val="false"/>
          <w:color w:val="282828"/>
          <w:sz w:val="20"/>
        </w:rPr>
        <w:t xml:space="preserve">as </w:t>
      </w:r>
      <w:r>
        <w:rPr>
          <w:rFonts w:ascii="Times New Roman;Times;Serif" w:hAnsi="Times New Roman;Times;Serif"/>
          <w:b w:val="false"/>
          <w:i w:val="false"/>
          <w:caps w:val="false"/>
          <w:smallCaps w:val="false"/>
          <w:color w:val="131313"/>
          <w:sz w:val="20"/>
        </w:rPr>
        <w:t xml:space="preserve">to the correctness </w:t>
      </w:r>
      <w:r>
        <w:rPr>
          <w:rFonts w:ascii="Times New Roman;Times;Serif" w:hAnsi="Times New Roman;Times;Serif"/>
          <w:b w:val="false"/>
          <w:i w:val="false"/>
          <w:caps w:val="false"/>
          <w:smallCaps w:val="false"/>
          <w:color w:val="282828"/>
          <w:sz w:val="20"/>
        </w:rPr>
        <w:t xml:space="preserve">of such </w:t>
      </w:r>
      <w:r>
        <w:rPr>
          <w:rFonts w:ascii="Times New Roman;Times;Serif" w:hAnsi="Times New Roman;Times;Serif"/>
          <w:b w:val="false"/>
          <w:i w:val="false"/>
          <w:caps w:val="false"/>
          <w:smallCaps w:val="false"/>
          <w:color w:val="131313"/>
          <w:sz w:val="20"/>
        </w:rPr>
        <w:t xml:space="preserve">numbers and reliance may be placed </w:t>
      </w:r>
      <w:r>
        <w:rPr>
          <w:rFonts w:ascii="Times New Roman;Times;Serif" w:hAnsi="Times New Roman;Times;Serif"/>
          <w:b w:val="false"/>
          <w:i w:val="false"/>
          <w:caps w:val="false"/>
          <w:smallCaps w:val="false"/>
          <w:color w:val="282828"/>
          <w:sz w:val="20"/>
        </w:rPr>
        <w:t xml:space="preserve">only on </w:t>
      </w:r>
      <w:r>
        <w:rPr>
          <w:rFonts w:ascii="Times New Roman;Times;Serif" w:hAnsi="Times New Roman;Times;Serif"/>
          <w:b w:val="false"/>
          <w:i w:val="false"/>
          <w:caps w:val="false"/>
          <w:smallCaps w:val="false"/>
          <w:color w:val="131313"/>
          <w:sz w:val="20"/>
        </w:rPr>
        <w:t xml:space="preserve">the other identification numbers printed on this </w:t>
      </w:r>
      <w:r>
        <w:rPr>
          <w:rFonts w:ascii="Times New Roman;Times;Serif" w:hAnsi="Times New Roman;Times;Serif"/>
          <w:b w:val="false"/>
          <w:i w:val="false"/>
          <w:caps w:val="false"/>
          <w:smallCaps w:val="false"/>
          <w:color w:val="282828"/>
          <w:sz w:val="20"/>
        </w:rPr>
        <w:t>Note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 xml:space="preserve">Terms </w:t>
      </w:r>
      <w:r>
        <w:rPr>
          <w:rFonts w:ascii="Times New Roman;Times;Serif" w:hAnsi="Times New Roman;Times;Serif"/>
          <w:b w:val="false"/>
          <w:i w:val="false"/>
          <w:caps w:val="false"/>
          <w:smallCaps w:val="false"/>
          <w:color w:val="131313"/>
          <w:sz w:val="20"/>
        </w:rPr>
        <w:t xml:space="preserve">used herein </w:t>
      </w:r>
      <w:r>
        <w:rPr>
          <w:rFonts w:ascii="Times New Roman;Times;Serif" w:hAnsi="Times New Roman;Times;Serif"/>
          <w:b w:val="false"/>
          <w:i w:val="false"/>
          <w:caps w:val="false"/>
          <w:smallCaps w:val="false"/>
          <w:color w:val="282828"/>
          <w:sz w:val="20"/>
        </w:rPr>
        <w:t xml:space="preserve">without </w:t>
      </w:r>
      <w:r>
        <w:rPr>
          <w:rFonts w:ascii="Times New Roman;Times;Serif" w:hAnsi="Times New Roman;Times;Serif"/>
          <w:b w:val="false"/>
          <w:i w:val="false"/>
          <w:caps w:val="false"/>
          <w:smallCaps w:val="false"/>
          <w:color w:val="131313"/>
          <w:sz w:val="20"/>
        </w:rPr>
        <w:t xml:space="preserve">definition that are defined in the Indenture </w:t>
      </w:r>
      <w:r>
        <w:rPr>
          <w:rFonts w:ascii="Times New Roman;Times;Serif" w:hAnsi="Times New Roman;Times;Serif"/>
          <w:b w:val="false"/>
          <w:i w:val="false"/>
          <w:caps w:val="false"/>
          <w:smallCaps w:val="false"/>
          <w:color w:val="282828"/>
          <w:sz w:val="20"/>
        </w:rPr>
        <w:t xml:space="preserve">shall </w:t>
      </w:r>
      <w:r>
        <w:rPr>
          <w:rFonts w:ascii="Times New Roman;Times;Serif" w:hAnsi="Times New Roman;Times;Serif"/>
          <w:b w:val="false"/>
          <w:i w:val="false"/>
          <w:caps w:val="false"/>
          <w:smallCaps w:val="false"/>
          <w:color w:val="131313"/>
          <w:sz w:val="20"/>
        </w:rPr>
        <w:t>have the meaning</w:t>
      </w:r>
      <w:r>
        <w:rPr>
          <w:rFonts w:ascii="Times New Roman;Times;Serif" w:hAnsi="Times New Roman;Times;Serif"/>
          <w:b w:val="false"/>
          <w:i w:val="false"/>
          <w:caps w:val="false"/>
          <w:smallCaps w:val="false"/>
          <w:color w:val="464646"/>
          <w:sz w:val="20"/>
        </w:rPr>
        <w:t xml:space="preserve">s </w:t>
      </w:r>
      <w:r>
        <w:rPr>
          <w:rFonts w:ascii="Times New Roman;Times;Serif" w:hAnsi="Times New Roman;Times;Serif"/>
          <w:b w:val="false"/>
          <w:i w:val="false"/>
          <w:caps w:val="false"/>
          <w:smallCaps w:val="false"/>
          <w:color w:val="282828"/>
          <w:sz w:val="20"/>
        </w:rPr>
        <w:t xml:space="preserve">assigned </w:t>
      </w:r>
      <w:r>
        <w:rPr>
          <w:rFonts w:ascii="Times New Roman;Times;Serif" w:hAnsi="Times New Roman;Times;Serif"/>
          <w:b w:val="false"/>
          <w:i w:val="false"/>
          <w:caps w:val="false"/>
          <w:smallCaps w:val="false"/>
          <w:color w:val="131313"/>
          <w:sz w:val="20"/>
        </w:rPr>
        <w:t>to them in the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Unless the </w:t>
      </w:r>
      <w:r>
        <w:rPr>
          <w:rFonts w:ascii="Times New Roman;Times;Serif" w:hAnsi="Times New Roman;Times;Serif"/>
          <w:b w:val="false"/>
          <w:i w:val="false"/>
          <w:caps w:val="false"/>
          <w:smallCaps w:val="false"/>
          <w:color w:val="282828"/>
          <w:sz w:val="20"/>
        </w:rPr>
        <w:t xml:space="preserve">Certificate </w:t>
      </w:r>
      <w:r>
        <w:rPr>
          <w:rFonts w:ascii="Times New Roman;Times;Serif" w:hAnsi="Times New Roman;Times;Serif"/>
          <w:b w:val="false"/>
          <w:i w:val="false"/>
          <w:caps w:val="false"/>
          <w:smallCaps w:val="false"/>
          <w:color w:val="131313"/>
          <w:sz w:val="20"/>
        </w:rPr>
        <w:t xml:space="preserve">of Authentication hereon has been </w:t>
      </w:r>
      <w:r>
        <w:rPr>
          <w:rFonts w:ascii="Times New Roman;Times;Serif" w:hAnsi="Times New Roman;Times;Serif"/>
          <w:b w:val="false"/>
          <w:i w:val="false"/>
          <w:caps w:val="false"/>
          <w:smallCaps w:val="false"/>
          <w:color w:val="282828"/>
          <w:sz w:val="20"/>
        </w:rPr>
        <w:t xml:space="preserve">executed </w:t>
      </w:r>
      <w:r>
        <w:rPr>
          <w:rFonts w:ascii="Times New Roman;Times;Serif" w:hAnsi="Times New Roman;Times;Serif"/>
          <w:b w:val="false"/>
          <w:i w:val="false"/>
          <w:caps w:val="false"/>
          <w:smallCaps w:val="false"/>
          <w:color w:val="131313"/>
          <w:sz w:val="20"/>
        </w:rPr>
        <w:t>by the Trustee under the Indenture referred to herein by the manual</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31313"/>
          <w:sz w:val="20"/>
        </w:rPr>
        <w:t xml:space="preserve">facsimile </w:t>
      </w:r>
      <w:r>
        <w:rPr>
          <w:rFonts w:ascii="Times New Roman;Times;Serif" w:hAnsi="Times New Roman;Times;Serif"/>
          <w:b w:val="false"/>
          <w:i w:val="false"/>
          <w:caps w:val="false"/>
          <w:smallCaps w:val="false"/>
          <w:color w:val="282828"/>
          <w:sz w:val="20"/>
        </w:rPr>
        <w:t xml:space="preserve">or electronic signature of </w:t>
      </w:r>
      <w:r>
        <w:rPr>
          <w:rFonts w:ascii="Times New Roman;Times;Serif" w:hAnsi="Times New Roman;Times;Serif"/>
          <w:b w:val="false"/>
          <w:i w:val="false"/>
          <w:caps w:val="false"/>
          <w:smallCaps w:val="false"/>
          <w:color w:val="131313"/>
          <w:sz w:val="20"/>
        </w:rPr>
        <w:t xml:space="preserve">one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its </w:t>
      </w:r>
      <w:r>
        <w:rPr>
          <w:rFonts w:ascii="Times New Roman;Times;Serif" w:hAnsi="Times New Roman;Times;Serif"/>
          <w:b w:val="false"/>
          <w:i w:val="false"/>
          <w:caps w:val="false"/>
          <w:smallCaps w:val="false"/>
          <w:color w:val="282828"/>
          <w:sz w:val="20"/>
        </w:rPr>
        <w:t xml:space="preserve">authorized </w:t>
      </w:r>
      <w:r>
        <w:rPr>
          <w:rFonts w:ascii="Times New Roman;Times;Serif" w:hAnsi="Times New Roman;Times;Serif"/>
          <w:b w:val="false"/>
          <w:i w:val="false"/>
          <w:caps w:val="false"/>
          <w:smallCaps w:val="false"/>
          <w:color w:val="131313"/>
          <w:sz w:val="20"/>
        </w:rPr>
        <w:t>officers</w:t>
      </w:r>
      <w:r>
        <w:rPr>
          <w:rFonts w:ascii="Times New Roman;Times;Serif" w:hAnsi="Times New Roman;Times;Serif"/>
          <w:b w:val="false"/>
          <w:i w:val="false"/>
          <w:caps w:val="false"/>
          <w:smallCaps w:val="false"/>
          <w:color w:val="565656"/>
          <w:sz w:val="20"/>
        </w:rPr>
        <w:t xml:space="preserve">, </w:t>
      </w:r>
      <w:r>
        <w:rPr>
          <w:rFonts w:ascii="Times New Roman;Times;Serif" w:hAnsi="Times New Roman;Times;Serif"/>
          <w:b w:val="false"/>
          <w:i w:val="false"/>
          <w:caps w:val="false"/>
          <w:smallCaps w:val="false"/>
          <w:color w:val="131313"/>
          <w:sz w:val="20"/>
        </w:rPr>
        <w:t xml:space="preserve">or </w:t>
      </w:r>
      <w:r>
        <w:rPr>
          <w:rFonts w:ascii="Times New Roman;Times;Serif" w:hAnsi="Times New Roman;Times;Serif"/>
          <w:b w:val="false"/>
          <w:i w:val="false"/>
          <w:caps w:val="false"/>
          <w:smallCaps w:val="false"/>
          <w:color w:val="282828"/>
          <w:sz w:val="20"/>
        </w:rPr>
        <w:t xml:space="preserve">on </w:t>
      </w:r>
      <w:r>
        <w:rPr>
          <w:rFonts w:ascii="Times New Roman;Times;Serif" w:hAnsi="Times New Roman;Times;Serif"/>
          <w:b w:val="false"/>
          <w:i w:val="false"/>
          <w:caps w:val="false"/>
          <w:smallCaps w:val="false"/>
          <w:color w:val="131313"/>
          <w:sz w:val="20"/>
        </w:rPr>
        <w:t xml:space="preserve">behalf of the Trustee by the manual, facsimile </w:t>
      </w:r>
      <w:r>
        <w:rPr>
          <w:rFonts w:ascii="Times New Roman;Times;Serif" w:hAnsi="Times New Roman;Times;Serif"/>
          <w:b w:val="false"/>
          <w:i w:val="false"/>
          <w:caps w:val="false"/>
          <w:smallCaps w:val="false"/>
          <w:color w:val="282828"/>
          <w:sz w:val="20"/>
        </w:rPr>
        <w:t xml:space="preserve">or </w:t>
      </w:r>
      <w:r>
        <w:rPr>
          <w:rFonts w:ascii="Times New Roman;Times;Serif" w:hAnsi="Times New Roman;Times;Serif"/>
          <w:b w:val="false"/>
          <w:i w:val="false"/>
          <w:caps w:val="false"/>
          <w:smallCaps w:val="false"/>
          <w:color w:val="131313"/>
          <w:sz w:val="20"/>
        </w:rPr>
        <w:t xml:space="preserve">electronic </w:t>
      </w:r>
      <w:r>
        <w:rPr>
          <w:rFonts w:ascii="Times New Roman;Times;Serif" w:hAnsi="Times New Roman;Times;Serif"/>
          <w:b w:val="false"/>
          <w:i w:val="false"/>
          <w:caps w:val="false"/>
          <w:smallCaps w:val="false"/>
          <w:color w:val="282828"/>
          <w:sz w:val="20"/>
        </w:rPr>
        <w:t xml:space="preserve">signature of an authorized officer of </w:t>
      </w:r>
      <w:r>
        <w:rPr>
          <w:rFonts w:ascii="Times New Roman;Times;Serif" w:hAnsi="Times New Roman;Times;Serif"/>
          <w:b w:val="false"/>
          <w:i w:val="false"/>
          <w:caps w:val="false"/>
          <w:smallCaps w:val="false"/>
          <w:color w:val="131313"/>
          <w:sz w:val="20"/>
        </w:rPr>
        <w:t xml:space="preserve">the Trustee's </w:t>
      </w:r>
      <w:r>
        <w:rPr>
          <w:rFonts w:ascii="Times New Roman;Times;Serif" w:hAnsi="Times New Roman;Times;Serif"/>
          <w:b w:val="false"/>
          <w:i w:val="false"/>
          <w:caps w:val="false"/>
          <w:smallCaps w:val="false"/>
          <w:color w:val="282828"/>
          <w:sz w:val="20"/>
        </w:rPr>
        <w:t xml:space="preserve">authenticating agent, </w:t>
      </w:r>
      <w:r>
        <w:rPr>
          <w:rFonts w:ascii="Times New Roman;Times;Serif" w:hAnsi="Times New Roman;Times;Serif"/>
          <w:b w:val="false"/>
          <w:i w:val="false"/>
          <w:caps w:val="false"/>
          <w:smallCaps w:val="false"/>
          <w:color w:val="131313"/>
          <w:sz w:val="20"/>
        </w:rPr>
        <w:t xml:space="preserve">this </w:t>
      </w:r>
      <w:r>
        <w:rPr>
          <w:rFonts w:ascii="Times New Roman;Times;Serif" w:hAnsi="Times New Roman;Times;Serif"/>
          <w:b w:val="false"/>
          <w:i w:val="false"/>
          <w:caps w:val="false"/>
          <w:smallCaps w:val="false"/>
          <w:color w:val="282828"/>
          <w:sz w:val="20"/>
        </w:rPr>
        <w:t xml:space="preserve">Note shall </w:t>
      </w:r>
      <w:r>
        <w:rPr>
          <w:rFonts w:ascii="Times New Roman;Times;Serif" w:hAnsi="Times New Roman;Times;Serif"/>
          <w:b w:val="false"/>
          <w:i w:val="false"/>
          <w:caps w:val="false"/>
          <w:smallCaps w:val="false"/>
          <w:color w:val="131313"/>
          <w:sz w:val="20"/>
        </w:rPr>
        <w:t xml:space="preserve">not </w:t>
      </w:r>
      <w:r>
        <w:rPr>
          <w:rFonts w:ascii="Times New Roman;Times;Serif" w:hAnsi="Times New Roman;Times;Serif"/>
          <w:b w:val="false"/>
          <w:i w:val="false"/>
          <w:caps w:val="false"/>
          <w:smallCaps w:val="false"/>
          <w:color w:val="282828"/>
          <w:sz w:val="20"/>
        </w:rPr>
        <w:t xml:space="preserve">be </w:t>
      </w:r>
      <w:r>
        <w:rPr>
          <w:rFonts w:ascii="Times New Roman;Times;Serif" w:hAnsi="Times New Roman;Times;Serif"/>
          <w:b w:val="false"/>
          <w:i w:val="false"/>
          <w:caps w:val="false"/>
          <w:smallCaps w:val="false"/>
          <w:color w:val="131313"/>
          <w:sz w:val="20"/>
        </w:rPr>
        <w:t xml:space="preserve">entitled to </w:t>
      </w:r>
      <w:r>
        <w:rPr>
          <w:rFonts w:ascii="Times New Roman;Times;Serif" w:hAnsi="Times New Roman;Times;Serif"/>
          <w:b w:val="false"/>
          <w:i w:val="false"/>
          <w:caps w:val="false"/>
          <w:smallCaps w:val="false"/>
          <w:color w:val="282828"/>
          <w:sz w:val="20"/>
        </w:rPr>
        <w:t xml:space="preserve">any </w:t>
      </w:r>
      <w:r>
        <w:rPr>
          <w:rFonts w:ascii="Times New Roman;Times;Serif" w:hAnsi="Times New Roman;Times;Serif"/>
          <w:b w:val="false"/>
          <w:i w:val="false"/>
          <w:caps w:val="false"/>
          <w:smallCaps w:val="false"/>
          <w:color w:val="131313"/>
          <w:sz w:val="20"/>
        </w:rPr>
        <w:t xml:space="preserve">benefit under the Indenture or be </w:t>
      </w:r>
      <w:r>
        <w:rPr>
          <w:rFonts w:ascii="Times New Roman;Times;Serif" w:hAnsi="Times New Roman;Times;Serif"/>
          <w:b w:val="false"/>
          <w:i w:val="false"/>
          <w:caps w:val="false"/>
          <w:smallCaps w:val="false"/>
          <w:color w:val="282828"/>
          <w:sz w:val="20"/>
        </w:rPr>
        <w:t xml:space="preserve">valid </w:t>
      </w:r>
      <w:r>
        <w:rPr>
          <w:rFonts w:ascii="Times New Roman;Times;Serif" w:hAnsi="Times New Roman;Times;Serif"/>
          <w:b w:val="false"/>
          <w:i w:val="false"/>
          <w:caps w:val="false"/>
          <w:smallCaps w:val="false"/>
          <w:color w:val="131313"/>
          <w:sz w:val="20"/>
        </w:rPr>
        <w:t xml:space="preserve">or obligatory </w:t>
      </w:r>
      <w:r>
        <w:rPr>
          <w:rFonts w:ascii="Times New Roman;Times;Serif" w:hAnsi="Times New Roman;Times;Serif"/>
          <w:b w:val="false"/>
          <w:i w:val="false"/>
          <w:caps w:val="false"/>
          <w:smallCaps w:val="false"/>
          <w:color w:val="282828"/>
          <w:sz w:val="20"/>
        </w:rPr>
        <w:t xml:space="preserve">for any </w:t>
      </w:r>
      <w:r>
        <w:rPr>
          <w:rFonts w:ascii="Times New Roman;Times;Serif" w:hAnsi="Times New Roman;Times;Serif"/>
          <w:b w:val="false"/>
          <w:i w:val="false"/>
          <w:caps w:val="false"/>
          <w:smallCaps w:val="false"/>
          <w:color w:val="131313"/>
          <w:sz w:val="20"/>
        </w:rPr>
        <w:t>purpo</w:t>
      </w:r>
      <w:r>
        <w:rPr>
          <w:rFonts w:ascii="Times New Roman;Times;Serif" w:hAnsi="Times New Roman;Times;Serif"/>
          <w:b w:val="false"/>
          <w:i w:val="false"/>
          <w:caps w:val="false"/>
          <w:smallCaps w:val="false"/>
          <w:color w:val="464646"/>
          <w:sz w:val="20"/>
        </w:rPr>
        <w:t>s</w:t>
      </w:r>
      <w:r>
        <w:rPr>
          <w:rFonts w:ascii="Times New Roman;Times;Serif" w:hAnsi="Times New Roman;Times;Serif"/>
          <w:b w:val="false"/>
          <w:i w:val="false"/>
          <w:caps w:val="false"/>
          <w:smallCaps w:val="false"/>
          <w:color w:val="282828"/>
          <w:sz w:val="20"/>
        </w:rPr>
        <w: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313"/>
          <w:sz w:val="20"/>
        </w:rPr>
        <w:t xml:space="preserve">[Remainder </w:t>
      </w:r>
      <w:r>
        <w:rPr>
          <w:rFonts w:ascii="Times New Roman;Times;Serif" w:hAnsi="Times New Roman;Times;Serif"/>
          <w:b w:val="false"/>
          <w:i w:val="false"/>
          <w:caps w:val="false"/>
          <w:smallCaps w:val="false"/>
          <w:color w:val="282828"/>
          <w:sz w:val="20"/>
        </w:rPr>
        <w:t xml:space="preserve">of </w:t>
      </w:r>
      <w:r>
        <w:rPr>
          <w:rFonts w:ascii="Times New Roman;Times;Serif" w:hAnsi="Times New Roman;Times;Serif"/>
          <w:b w:val="false"/>
          <w:i w:val="false"/>
          <w:caps w:val="false"/>
          <w:smallCaps w:val="false"/>
          <w:color w:val="131313"/>
          <w:sz w:val="20"/>
        </w:rPr>
        <w:t xml:space="preserve">Page Intentionally </w:t>
      </w:r>
      <w:r>
        <w:rPr>
          <w:rFonts w:ascii="Times New Roman;Times;Serif" w:hAnsi="Times New Roman;Times;Serif"/>
          <w:b w:val="false"/>
          <w:i w:val="false"/>
          <w:caps w:val="false"/>
          <w:smallCaps w:val="false"/>
          <w:color w:val="282828"/>
          <w:sz w:val="20"/>
        </w:rPr>
        <w:t>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A-2(ii)-7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A1A1A"/>
          <w:sz w:val="20"/>
        </w:rPr>
        <w:t xml:space="preserve">IN WITNESS WHEREOF, the Company </w:t>
      </w:r>
      <w:r>
        <w:rPr>
          <w:rFonts w:ascii="Times New Roman;Times;Serif" w:hAnsi="Times New Roman;Times;Serif"/>
          <w:b w:val="false"/>
          <w:i w:val="false"/>
          <w:caps w:val="false"/>
          <w:smallCaps w:val="false"/>
          <w:color w:val="0A0A0A"/>
          <w:sz w:val="20"/>
        </w:rPr>
        <w:t xml:space="preserve">has </w:t>
      </w:r>
      <w:r>
        <w:rPr>
          <w:rFonts w:ascii="Times New Roman;Times;Serif" w:hAnsi="Times New Roman;Times;Serif"/>
          <w:b w:val="false"/>
          <w:i w:val="false"/>
          <w:caps w:val="false"/>
          <w:smallCaps w:val="false"/>
          <w:color w:val="1A1A1A"/>
          <w:sz w:val="20"/>
        </w:rPr>
        <w:t xml:space="preserve">caused </w:t>
      </w:r>
      <w:r>
        <w:rPr>
          <w:rFonts w:ascii="Times New Roman;Times;Serif" w:hAnsi="Times New Roman;Times;Serif"/>
          <w:b w:val="false"/>
          <w:i w:val="false"/>
          <w:caps w:val="false"/>
          <w:smallCaps w:val="false"/>
          <w:color w:val="0A0A0A"/>
          <w:sz w:val="20"/>
        </w:rPr>
        <w:t xml:space="preserve">this instrument </w:t>
      </w:r>
      <w:r>
        <w:rPr>
          <w:rFonts w:ascii="Times New Roman;Times;Serif" w:hAnsi="Times New Roman;Times;Serif"/>
          <w:b w:val="false"/>
          <w:i w:val="false"/>
          <w:caps w:val="false"/>
          <w:smallCaps w:val="false"/>
          <w:color w:val="1A1A1A"/>
          <w:sz w:val="20"/>
        </w:rPr>
        <w:t xml:space="preserve">to be duly executed, </w:t>
      </w:r>
      <w:r>
        <w:rPr>
          <w:rFonts w:ascii="Times New Roman;Times;Serif" w:hAnsi="Times New Roman;Times;Serif"/>
          <w:b w:val="false"/>
          <w:i w:val="false"/>
          <w:caps w:val="false"/>
          <w:smallCaps w:val="false"/>
          <w:color w:val="0A0A0A"/>
          <w:sz w:val="20"/>
        </w:rPr>
        <w:t xml:space="preserve">manually </w:t>
      </w:r>
      <w:r>
        <w:rPr>
          <w:rFonts w:ascii="Times New Roman;Times;Serif" w:hAnsi="Times New Roman;Times;Serif"/>
          <w:b w:val="false"/>
          <w:i w:val="false"/>
          <w:caps w:val="false"/>
          <w:smallCaps w:val="false"/>
          <w:color w:val="1A1A1A"/>
          <w:sz w:val="20"/>
        </w:rPr>
        <w:t>or by facsimile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Date: June </w:t>
      </w:r>
      <w:r>
        <w:rPr>
          <w:rFonts w:ascii="Times New Roman;Times;Serif" w:hAnsi="Times New Roman;Times;Serif"/>
          <w:b w:val="false"/>
          <w:i w:val="false"/>
          <w:caps w:val="false"/>
          <w:smallCaps w:val="false"/>
          <w:color w:val="1A1A1A"/>
          <w:sz w:val="20"/>
        </w:rPr>
        <w:t>20, 2023</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320"/>
        <w:gridCol w:w="4820"/>
      </w:tblGrid>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COX COMMUNICATIONS, INC.</w:t>
            </w:r>
          </w:p>
        </w:tc>
      </w:tr>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By:</w:t>
            </w:r>
          </w:p>
        </w:tc>
        <w:tc>
          <w:tcPr>
            <w:tcW w:w="482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A1A1A"/>
              </w:rPr>
            </w:pPr>
            <w:r>
              <w:rPr>
                <w:caps w:val="false"/>
                <w:smallCaps w:val="false"/>
                <w:color w:val="1A1A1A"/>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A1A1A"/>
              </w:rPr>
            </w:pPr>
            <w:r>
              <w:rPr>
                <w:caps w:val="false"/>
                <w:smallCaps w:val="false"/>
                <w:color w:val="1A1A1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Name: Perley McBride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A1A1A"/>
              </w:rPr>
            </w:pPr>
            <w:r>
              <w:rPr>
                <w:caps w:val="false"/>
                <w:smallCaps w:val="false"/>
                <w:color w:val="1A1A1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Title: 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By:</w:t>
            </w:r>
          </w:p>
        </w:tc>
        <w:tc>
          <w:tcPr>
            <w:tcW w:w="482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A1A1A"/>
              </w:rPr>
            </w:pPr>
            <w:r>
              <w:rPr>
                <w:caps w:val="false"/>
                <w:smallCaps w:val="false"/>
                <w:color w:val="1A1A1A"/>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A1A1A"/>
              </w:rPr>
            </w:pPr>
            <w:r>
              <w:rPr>
                <w:caps w:val="false"/>
                <w:smallCaps w:val="false"/>
                <w:color w:val="1A1A1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Name: Charles L. Odom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1A1A1A"/>
              </w:rPr>
            </w:pPr>
            <w:r>
              <w:rPr>
                <w:caps w:val="false"/>
                <w:smallCaps w:val="false"/>
                <w:color w:val="1A1A1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Title: 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[Signature </w:t>
      </w:r>
      <w:r>
        <w:rPr>
          <w:rFonts w:ascii="Times New Roman;Times;Serif" w:hAnsi="Times New Roman;Times;Serif"/>
          <w:b w:val="false"/>
          <w:i w:val="false"/>
          <w:caps w:val="false"/>
          <w:smallCaps w:val="false"/>
          <w:color w:val="1A1A1A"/>
          <w:sz w:val="20"/>
        </w:rPr>
        <w:t xml:space="preserve">Page to Global </w:t>
      </w:r>
      <w:r>
        <w:rPr>
          <w:rFonts w:ascii="Times New Roman;Times;Serif" w:hAnsi="Times New Roman;Times;Serif"/>
          <w:b w:val="false"/>
          <w:i w:val="false"/>
          <w:caps w:val="false"/>
          <w:smallCaps w:val="false"/>
          <w:color w:val="2F2F2F"/>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82828"/>
          <w:sz w:val="20"/>
        </w:rPr>
        <w:t xml:space="preserve">This </w:t>
      </w:r>
      <w:r>
        <w:rPr>
          <w:rFonts w:ascii="Times New Roman;Times;Serif" w:hAnsi="Times New Roman;Times;Serif"/>
          <w:b w:val="false"/>
          <w:i w:val="false"/>
          <w:caps w:val="false"/>
          <w:smallCaps w:val="false"/>
          <w:color w:val="161616"/>
          <w:sz w:val="20"/>
        </w:rPr>
        <w:t xml:space="preserve">is one of the Notes designated therein referred to in the </w:t>
      </w:r>
      <w:r>
        <w:rPr>
          <w:rFonts w:ascii="Times New Roman;Times;Serif" w:hAnsi="Times New Roman;Times;Serif"/>
          <w:b w:val="false"/>
          <w:i w:val="false"/>
          <w:caps w:val="false"/>
          <w:smallCaps w:val="false"/>
          <w:color w:val="282828"/>
          <w:sz w:val="20"/>
        </w:rPr>
        <w:t>within-mentioned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THE BANK OF NEW YORK MELLON TRUST COMPANY, </w:t>
      </w:r>
      <w:r>
        <w:rPr>
          <w:rFonts w:ascii="Times New Roman;Times;Serif" w:hAnsi="Times New Roman;Times;Serif"/>
          <w:b w:val="false"/>
          <w:i w:val="false"/>
          <w:caps w:val="false"/>
          <w:smallCaps w:val="false"/>
          <w:color w:val="282828"/>
          <w:sz w:val="20"/>
        </w:rPr>
        <w:t>N.A</w:t>
      </w:r>
      <w:r>
        <w:rPr>
          <w:rFonts w:ascii="Times New Roman;Times;Serif" w:hAnsi="Times New Roman;Times;Serif"/>
          <w:b w:val="false"/>
          <w:i w:val="false"/>
          <w:caps w:val="false"/>
          <w:smallCaps w:val="false"/>
          <w:sz w:val="20"/>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caps w:val="false"/>
                <w:smallCaps w:val="false"/>
                <w:color w:val="161616"/>
              </w:rPr>
            </w:pPr>
            <w:r>
              <w:rPr>
                <w:caps w:val="false"/>
                <w:smallCaps w:val="false"/>
                <w:color w:val="161616"/>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Dated: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[Signature </w:t>
      </w:r>
      <w:r>
        <w:rPr>
          <w:rFonts w:ascii="Times New Roman;Times;Serif" w:hAnsi="Times New Roman;Times;Serif"/>
          <w:b w:val="false"/>
          <w:i w:val="false"/>
          <w:caps w:val="false"/>
          <w:smallCaps w:val="false"/>
          <w:color w:val="1A1A1A"/>
          <w:sz w:val="20"/>
        </w:rPr>
        <w:t xml:space="preserve">Page to Global </w:t>
      </w:r>
      <w:r>
        <w:rPr>
          <w:rFonts w:ascii="Times New Roman;Times;Serif" w:hAnsi="Times New Roman;Times;Serif"/>
          <w:b w:val="false"/>
          <w:i w:val="false"/>
          <w:caps w:val="false"/>
          <w:smallCaps w:val="false"/>
          <w:color w:val="2F2F2F"/>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ASSIGNMENT FORM</w:t>
      </w:r>
    </w:p>
    <w:p>
      <w:pPr>
        <w:pStyle w:val="TextBody"/>
        <w:bidi w:val="0"/>
        <w:spacing w:before="0" w:after="0"/>
        <w:ind w:left="0" w:right="0" w:hanging="0"/>
        <w:jc w:val="left"/>
        <w:rPr>
          <w:caps w:val="false"/>
          <w:smallCaps w:val="false"/>
        </w:rPr>
      </w:pPr>
      <w:r>
        <w:rPr>
          <w:caps w:val="false"/>
          <w:smallCaps w:val="false"/>
        </w:rPr>
        <w:t> </w:t>
      </w:r>
    </w:p>
    <w:tbl>
      <w:tblPr>
        <w:tblW w:w="7055" w:type="dxa"/>
        <w:jc w:val="left"/>
        <w:tblInd w:w="0" w:type="dxa"/>
        <w:tblLayout w:type="fixed"/>
        <w:tblCellMar>
          <w:top w:w="0" w:type="dxa"/>
          <w:left w:w="0" w:type="dxa"/>
          <w:bottom w:w="0" w:type="dxa"/>
          <w:right w:w="0" w:type="dxa"/>
        </w:tblCellMar>
      </w:tblPr>
      <w:tblGrid>
        <w:gridCol w:w="6980"/>
        <w:gridCol w:w="75"/>
      </w:tblGrid>
      <w:tr>
        <w:trPr/>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E0E0E"/>
                <w:sz w:val="20"/>
              </w:rPr>
            </w:pPr>
            <w:r>
              <w:rPr>
                <w:rFonts w:ascii="Times New Roman;Times;Serif" w:hAnsi="Times New Roman;Times;Serif"/>
                <w:b w:val="false"/>
                <w:i w:val="false"/>
                <w:caps w:val="false"/>
                <w:smallCaps w:val="false"/>
                <w:color w:val="0E0E0E"/>
                <w:sz w:val="20"/>
              </w:rPr>
              <w:t>FOR VALUE RECEIVED, the undersigned hereby sell(s) assign(s) and transfer(s) unto</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F1F1F"/>
                <w:sz w:val="20"/>
              </w:rPr>
            </w:pPr>
            <w:r>
              <w:rPr>
                <w:rFonts w:ascii="Times New Roman;Times;Serif" w:hAnsi="Times New Roman;Times;Serif"/>
                <w:b w:val="false"/>
                <w:i w:val="false"/>
                <w:caps w:val="false"/>
                <w:smallCaps w:val="false"/>
                <w:color w:val="1F1F1F"/>
                <w:sz w:val="20"/>
              </w:rPr>
              <w:t>Please insert social security number or other identifying number of assignee:</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F1F1F"/>
                <w:sz w:val="20"/>
              </w:rPr>
            </w:pPr>
            <w:r>
              <w:rPr>
                <w:rFonts w:ascii="Times New Roman;Times;Serif" w:hAnsi="Times New Roman;Times;Serif"/>
                <w:b w:val="false"/>
                <w:i w:val="false"/>
                <w:caps w:val="false"/>
                <w:smallCaps w:val="false"/>
                <w:color w:val="1F1F1F"/>
                <w:sz w:val="20"/>
              </w:rPr>
              <w:t>Please print or type name and address (including zip code) of assignee:</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r>
        <w:trPr/>
        <w:tc>
          <w:tcPr>
            <w:tcW w:w="6980" w:type="dxa"/>
            <w:tcBorders>
              <w:bottom w:val="single" w:sz="8" w:space="0" w:color="000000"/>
            </w:tcBorders>
            <w:tcMar>
              <w:bottom w:w="28" w:type="dxa"/>
            </w:tcMar>
            <w:vAlign w:val="center"/>
          </w:tcPr>
          <w:p>
            <w:pPr>
              <w:pStyle w:val="TableContents"/>
              <w:bidi w:val="0"/>
              <w:spacing w:before="0" w:after="283"/>
              <w:jc w:val="left"/>
              <w:rPr>
                <w:caps w:val="false"/>
                <w:smallCaps w:val="false"/>
                <w:color w:val="1F1F1F"/>
              </w:rPr>
            </w:pPr>
            <w:r>
              <w:rPr>
                <w:caps w:val="false"/>
                <w:smallCaps w:val="false"/>
                <w:color w:val="1F1F1F"/>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within Note and all rights thereunder, hereby irrevocably constituting and appointing ______________________attorney to transfer said Note of Cox Communications, Inc. on the books of Cox Communications, Inc.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710" w:type="dxa"/>
        <w:jc w:val="left"/>
        <w:tblInd w:w="0" w:type="dxa"/>
        <w:tblLayout w:type="fixed"/>
        <w:tblCellMar>
          <w:top w:w="0" w:type="dxa"/>
          <w:left w:w="0" w:type="dxa"/>
          <w:bottom w:w="28" w:type="dxa"/>
          <w:right w:w="0" w:type="dxa"/>
        </w:tblCellMar>
      </w:tblPr>
      <w:tblGrid>
        <w:gridCol w:w="575"/>
        <w:gridCol w:w="60"/>
        <w:gridCol w:w="75"/>
      </w:tblGrid>
      <w:tr>
        <w:trPr/>
        <w:tc>
          <w:tcPr>
            <w:tcW w:w="635" w:type="dxa"/>
            <w:gridSpan w:val="2"/>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61616"/>
          <w:sz w:val="20"/>
        </w:rPr>
      </w:pPr>
      <w:r>
        <w:rPr>
          <w:rFonts w:ascii="Times New Roman;Times;Serif" w:hAnsi="Times New Roman;Times;Serif"/>
          <w:b/>
          <w:i w:val="false"/>
          <w:caps w:val="false"/>
          <w:smallCaps w:val="false"/>
          <w:color w:val="161616"/>
          <w:sz w:val="20"/>
        </w:rPr>
        <w:t>EXHIBIT 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61616"/>
          <w:sz w:val="20"/>
        </w:rPr>
      </w:pPr>
      <w:r>
        <w:rPr>
          <w:rFonts w:ascii="Times New Roman;Times;Serif" w:hAnsi="Times New Roman;Times;Serif"/>
          <w:b/>
          <w:i w:val="false"/>
          <w:caps w:val="false"/>
          <w:smallCaps w:val="false"/>
          <w:color w:val="161616"/>
          <w:sz w:val="20"/>
        </w:rPr>
        <w:t>Transfer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In connection with a transfer of any of the principal amount of the $_____________principal amount </w:t>
      </w:r>
      <w:r>
        <w:rPr>
          <w:rFonts w:ascii="Times New Roman;Times;Serif" w:hAnsi="Times New Roman;Times;Serif"/>
          <w:b w:val="false"/>
          <w:i w:val="false"/>
          <w:caps w:val="false"/>
          <w:smallCaps w:val="false"/>
          <w:color w:val="2D2D2D"/>
          <w:sz w:val="20"/>
        </w:rPr>
        <w:t xml:space="preserve">of </w:t>
      </w:r>
      <w:r>
        <w:rPr>
          <w:rFonts w:ascii="Times New Roman;Times;Serif" w:hAnsi="Times New Roman;Times;Serif"/>
          <w:b w:val="false"/>
          <w:i w:val="false"/>
          <w:caps w:val="false"/>
          <w:smallCaps w:val="false"/>
          <w:color w:val="161616"/>
          <w:sz w:val="20"/>
        </w:rPr>
        <w:t>the</w:t>
      </w:r>
      <w:r>
        <w:rPr>
          <w:rFonts w:ascii="Times New Roman;Times;Serif" w:hAnsi="Times New Roman;Times;Serif"/>
          <w:b w:val="false"/>
          <w:i w:val="false"/>
          <w:caps w:val="false"/>
          <w:smallCaps w:val="false"/>
          <w:color w:val="747474"/>
          <w:sz w:val="20"/>
        </w:rPr>
        <w:t>_____</w:t>
      </w:r>
      <w:r>
        <w:rPr>
          <w:rFonts w:ascii="Times New Roman;Times;Serif" w:hAnsi="Times New Roman;Times;Serif"/>
          <w:b w:val="false"/>
          <w:i w:val="false"/>
          <w:caps w:val="false"/>
          <w:smallCaps w:val="false"/>
          <w:color w:val="2D2D2D"/>
          <w:sz w:val="20"/>
        </w:rPr>
        <w:t xml:space="preserve">% </w:t>
      </w:r>
      <w:r>
        <w:rPr>
          <w:rFonts w:ascii="Times New Roman;Times;Serif" w:hAnsi="Times New Roman;Times;Serif"/>
          <w:b w:val="false"/>
          <w:i w:val="false"/>
          <w:caps w:val="false"/>
          <w:smallCaps w:val="false"/>
          <w:color w:val="161616"/>
          <w:sz w:val="20"/>
        </w:rPr>
        <w:t>Notes due 20</w:t>
      </w:r>
      <w:r>
        <w:rPr>
          <w:rFonts w:ascii="Times New Roman;Times;Serif" w:hAnsi="Times New Roman;Times;Serif"/>
          <w:b w:val="false"/>
          <w:i w:val="false"/>
          <w:caps w:val="false"/>
          <w:smallCaps w:val="false"/>
          <w:color w:val="747474"/>
          <w:sz w:val="20"/>
        </w:rPr>
        <w:t xml:space="preserve">_____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"Notes") </w:t>
      </w:r>
      <w:r>
        <w:rPr>
          <w:rFonts w:ascii="Times New Roman;Times;Serif" w:hAnsi="Times New Roman;Times;Serif"/>
          <w:b w:val="false"/>
          <w:i w:val="false"/>
          <w:caps w:val="false"/>
          <w:smallCaps w:val="false"/>
          <w:color w:val="161616"/>
          <w:sz w:val="20"/>
        </w:rPr>
        <w:t>of Cox Communications</w:t>
      </w:r>
      <w:r>
        <w:rPr>
          <w:rFonts w:ascii="Times New Roman;Times;Serif" w:hAnsi="Times New Roman;Times;Serif"/>
          <w:b w:val="false"/>
          <w:i w:val="false"/>
          <w:caps w:val="false"/>
          <w:smallCaps w:val="false"/>
          <w:color w:val="494949"/>
          <w:sz w:val="20"/>
        </w:rPr>
        <w:t>, </w:t>
      </w:r>
      <w:r>
        <w:rPr>
          <w:rFonts w:ascii="Times New Roman;Times;Serif" w:hAnsi="Times New Roman;Times;Serif"/>
          <w:b w:val="false"/>
          <w:i w:val="false"/>
          <w:caps w:val="false"/>
          <w:smallCaps w:val="false"/>
          <w:color w:val="161616"/>
          <w:sz w:val="20"/>
        </w:rPr>
        <w:t xml:space="preserve">Inc. </w:t>
      </w:r>
      <w:r>
        <w:rPr>
          <w:rFonts w:ascii="Times New Roman;Times;Serif" w:hAnsi="Times New Roman;Times;Serif"/>
          <w:b w:val="false"/>
          <w:i w:val="false"/>
          <w:caps w:val="false"/>
          <w:smallCaps w:val="false"/>
          <w:color w:val="2D2D2D"/>
          <w:sz w:val="20"/>
        </w:rPr>
        <w:t xml:space="preserve">(the "Company") within </w:t>
      </w:r>
      <w:r>
        <w:rPr>
          <w:rFonts w:ascii="Times New Roman;Times;Serif" w:hAnsi="Times New Roman;Times;Serif"/>
          <w:b w:val="false"/>
          <w:i w:val="false"/>
          <w:caps w:val="false"/>
          <w:smallCaps w:val="false"/>
          <w:color w:val="161616"/>
          <w:sz w:val="20"/>
        </w:rPr>
        <w:t xml:space="preserve">the period prior to the expiration of the holding period </w:t>
      </w:r>
      <w:r>
        <w:rPr>
          <w:rFonts w:ascii="Times New Roman;Times;Serif" w:hAnsi="Times New Roman;Times;Serif"/>
          <w:b w:val="false"/>
          <w:i w:val="false"/>
          <w:caps w:val="false"/>
          <w:smallCaps w:val="false"/>
          <w:color w:val="2D2D2D"/>
          <w:sz w:val="20"/>
        </w:rPr>
        <w:t xml:space="preserve">applicable </w:t>
      </w:r>
      <w:r>
        <w:rPr>
          <w:rFonts w:ascii="Times New Roman;Times;Serif" w:hAnsi="Times New Roman;Times;Serif"/>
          <w:b w:val="false"/>
          <w:i w:val="false"/>
          <w:caps w:val="false"/>
          <w:smallCaps w:val="false"/>
          <w:color w:val="161616"/>
          <w:sz w:val="20"/>
        </w:rPr>
        <w:t xml:space="preserve">to the </w:t>
      </w:r>
      <w:r>
        <w:rPr>
          <w:rFonts w:ascii="Times New Roman;Times;Serif" w:hAnsi="Times New Roman;Times;Serif"/>
          <w:b w:val="false"/>
          <w:i w:val="false"/>
          <w:caps w:val="false"/>
          <w:smallCaps w:val="false"/>
          <w:color w:val="2D2D2D"/>
          <w:sz w:val="20"/>
        </w:rPr>
        <w:t xml:space="preserve">sales </w:t>
      </w:r>
      <w:r>
        <w:rPr>
          <w:rFonts w:ascii="Times New Roman;Times;Serif" w:hAnsi="Times New Roman;Times;Serif"/>
          <w:b w:val="false"/>
          <w:i w:val="false"/>
          <w:caps w:val="false"/>
          <w:smallCaps w:val="false"/>
          <w:color w:val="161616"/>
          <w:sz w:val="20"/>
        </w:rPr>
        <w:t>thereof under Rule 144 under the Securities Act of 1933</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61616"/>
          <w:sz w:val="20"/>
        </w:rPr>
        <w:t xml:space="preserve">as amended (the </w:t>
      </w:r>
      <w:r>
        <w:rPr>
          <w:rFonts w:ascii="Times New Roman;Times;Serif" w:hAnsi="Times New Roman;Times;Serif"/>
          <w:b w:val="false"/>
          <w:i w:val="false"/>
          <w:caps w:val="false"/>
          <w:smallCaps w:val="false"/>
          <w:color w:val="494949"/>
          <w:sz w:val="20"/>
        </w:rPr>
        <w:t>"</w:t>
      </w:r>
      <w:r>
        <w:rPr>
          <w:rFonts w:ascii="Times New Roman;Times;Serif" w:hAnsi="Times New Roman;Times;Serif"/>
          <w:b w:val="false"/>
          <w:i w:val="false"/>
          <w:caps w:val="false"/>
          <w:smallCaps w:val="false"/>
          <w:color w:val="161616"/>
          <w:sz w:val="20"/>
        </w:rPr>
        <w:t xml:space="preserve">Securities Act")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any </w:t>
      </w:r>
      <w:r>
        <w:rPr>
          <w:rFonts w:ascii="Times New Roman;Times;Serif" w:hAnsi="Times New Roman;Times;Serif"/>
          <w:b w:val="false"/>
          <w:i w:val="false"/>
          <w:caps w:val="false"/>
          <w:smallCaps w:val="false"/>
          <w:color w:val="2D2D2D"/>
          <w:sz w:val="20"/>
        </w:rPr>
        <w:t xml:space="preserve">successor </w:t>
      </w:r>
      <w:r>
        <w:rPr>
          <w:rFonts w:ascii="Times New Roman;Times;Serif" w:hAnsi="Times New Roman;Times;Serif"/>
          <w:b w:val="false"/>
          <w:i w:val="false"/>
          <w:caps w:val="false"/>
          <w:smallCaps w:val="false"/>
          <w:color w:val="161616"/>
          <w:sz w:val="20"/>
        </w:rPr>
        <w:t>provision)</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61616"/>
          <w:sz w:val="20"/>
        </w:rPr>
        <w:t xml:space="preserve">the undersigned registered owner of this Note hereby certifies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D2D2D"/>
          <w:sz w:val="20"/>
        </w:rPr>
        <w:t xml:space="preserve">$principal </w:t>
      </w:r>
      <w:r>
        <w:rPr>
          <w:rFonts w:ascii="Times New Roman;Times;Serif" w:hAnsi="Times New Roman;Times;Serif"/>
          <w:b w:val="false"/>
          <w:i w:val="false"/>
          <w:caps w:val="false"/>
          <w:smallCaps w:val="false"/>
          <w:color w:val="161616"/>
          <w:sz w:val="20"/>
        </w:rPr>
        <w:t xml:space="preserve">amount of the above-captioned </w:t>
      </w:r>
      <w:r>
        <w:rPr>
          <w:rFonts w:ascii="Times New Roman;Times;Serif" w:hAnsi="Times New Roman;Times;Serif"/>
          <w:b w:val="false"/>
          <w:i w:val="false"/>
          <w:caps w:val="false"/>
          <w:smallCaps w:val="false"/>
          <w:color w:val="2D2D2D"/>
          <w:sz w:val="20"/>
        </w:rPr>
        <w:t xml:space="preserve">securities </w:t>
      </w:r>
      <w:r>
        <w:rPr>
          <w:rFonts w:ascii="Times New Roman;Times;Serif" w:hAnsi="Times New Roman;Times;Serif"/>
          <w:b w:val="false"/>
          <w:i w:val="false"/>
          <w:caps w:val="false"/>
          <w:smallCaps w:val="false"/>
          <w:color w:val="161616"/>
          <w:sz w:val="20"/>
        </w:rPr>
        <w:t xml:space="preserve">presented or </w:t>
      </w:r>
      <w:r>
        <w:rPr>
          <w:rFonts w:ascii="Times New Roman;Times;Serif" w:hAnsi="Times New Roman;Times;Serif"/>
          <w:b w:val="false"/>
          <w:i w:val="false"/>
          <w:caps w:val="false"/>
          <w:smallCaps w:val="false"/>
          <w:color w:val="2D2D2D"/>
          <w:sz w:val="20"/>
        </w:rPr>
        <w:t xml:space="preserve">surrendered </w:t>
      </w:r>
      <w:r>
        <w:rPr>
          <w:rFonts w:ascii="Times New Roman;Times;Serif" w:hAnsi="Times New Roman;Times;Serif"/>
          <w:b w:val="false"/>
          <w:i w:val="false"/>
          <w:caps w:val="false"/>
          <w:smallCaps w:val="false"/>
          <w:color w:val="161616"/>
          <w:sz w:val="20"/>
        </w:rPr>
        <w:t xml:space="preserve">on the date hereof </w:t>
      </w:r>
      <w:r>
        <w:rPr>
          <w:rFonts w:ascii="Times New Roman;Times;Serif" w:hAnsi="Times New Roman;Times;Serif"/>
          <w:b w:val="false"/>
          <w:i w:val="false"/>
          <w:caps w:val="false"/>
          <w:smallCaps w:val="false"/>
          <w:color w:val="2D2D2D"/>
          <w:sz w:val="20"/>
        </w:rPr>
        <w:t xml:space="preserve">(the "Surrendered </w:t>
      </w:r>
      <w:r>
        <w:rPr>
          <w:rFonts w:ascii="Times New Roman;Times;Serif" w:hAnsi="Times New Roman;Times;Serif"/>
          <w:b w:val="false"/>
          <w:i w:val="false"/>
          <w:caps w:val="false"/>
          <w:smallCaps w:val="false"/>
          <w:color w:val="161616"/>
          <w:sz w:val="20"/>
        </w:rPr>
        <w:t xml:space="preserve">Notes") for registration of transfer, </w:t>
      </w:r>
      <w:r>
        <w:rPr>
          <w:rFonts w:ascii="Times New Roman;Times;Serif" w:hAnsi="Times New Roman;Times;Serif"/>
          <w:b w:val="false"/>
          <w:i w:val="false"/>
          <w:caps w:val="false"/>
          <w:smallCaps w:val="false"/>
          <w:color w:val="2D2D2D"/>
          <w:sz w:val="20"/>
        </w:rPr>
        <w:t xml:space="preserve">or </w:t>
      </w:r>
      <w:r>
        <w:rPr>
          <w:rFonts w:ascii="Times New Roman;Times;Serif" w:hAnsi="Times New Roman;Times;Serif"/>
          <w:b w:val="false"/>
          <w:i w:val="false"/>
          <w:caps w:val="false"/>
          <w:smallCaps w:val="false"/>
          <w:color w:val="161616"/>
          <w:sz w:val="20"/>
        </w:rPr>
        <w:t xml:space="preserve">for exchange </w:t>
      </w:r>
      <w:r>
        <w:rPr>
          <w:rFonts w:ascii="Times New Roman;Times;Serif" w:hAnsi="Times New Roman;Times;Serif"/>
          <w:b w:val="false"/>
          <w:i w:val="false"/>
          <w:caps w:val="false"/>
          <w:smallCaps w:val="false"/>
          <w:color w:val="2D2D2D"/>
          <w:sz w:val="20"/>
        </w:rPr>
        <w:t xml:space="preserve">where </w:t>
      </w:r>
      <w:r>
        <w:rPr>
          <w:rFonts w:ascii="Times New Roman;Times;Serif" w:hAnsi="Times New Roman;Times;Serif"/>
          <w:b w:val="false"/>
          <w:i w:val="false"/>
          <w:caps w:val="false"/>
          <w:smallCaps w:val="false"/>
          <w:color w:val="161616"/>
          <w:sz w:val="20"/>
        </w:rPr>
        <w:t xml:space="preserve">the </w:t>
      </w:r>
      <w:r>
        <w:rPr>
          <w:rFonts w:ascii="Times New Roman;Times;Serif" w:hAnsi="Times New Roman;Times;Serif"/>
          <w:b w:val="false"/>
          <w:i w:val="false"/>
          <w:caps w:val="false"/>
          <w:smallCaps w:val="false"/>
          <w:color w:val="2D2D2D"/>
          <w:sz w:val="20"/>
        </w:rPr>
        <w:t xml:space="preserve">securities </w:t>
      </w:r>
      <w:r>
        <w:rPr>
          <w:rFonts w:ascii="Times New Roman;Times;Serif" w:hAnsi="Times New Roman;Times;Serif"/>
          <w:b w:val="false"/>
          <w:i w:val="false"/>
          <w:caps w:val="false"/>
          <w:smallCaps w:val="false"/>
          <w:color w:val="161616"/>
          <w:sz w:val="20"/>
        </w:rPr>
        <w:t xml:space="preserve">deliverable upon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exchange are to be registered in </w:t>
      </w:r>
      <w:r>
        <w:rPr>
          <w:rFonts w:ascii="Times New Roman;Times;Serif" w:hAnsi="Times New Roman;Times;Serif"/>
          <w:b w:val="false"/>
          <w:i w:val="false"/>
          <w:caps w:val="false"/>
          <w:smallCaps w:val="false"/>
          <w:color w:val="2D2D2D"/>
          <w:sz w:val="20"/>
        </w:rPr>
        <w:t xml:space="preserve">a </w:t>
      </w:r>
      <w:r>
        <w:rPr>
          <w:rFonts w:ascii="Times New Roman;Times;Serif" w:hAnsi="Times New Roman;Times;Serif"/>
          <w:b w:val="false"/>
          <w:i w:val="false"/>
          <w:caps w:val="false"/>
          <w:smallCaps w:val="false"/>
          <w:color w:val="161616"/>
          <w:sz w:val="20"/>
        </w:rPr>
        <w:t xml:space="preserve">name </w:t>
      </w:r>
      <w:r>
        <w:rPr>
          <w:rFonts w:ascii="Times New Roman;Times;Serif" w:hAnsi="Times New Roman;Times;Serif"/>
          <w:b w:val="false"/>
          <w:i w:val="false"/>
          <w:caps w:val="false"/>
          <w:smallCaps w:val="false"/>
          <w:color w:val="2D2D2D"/>
          <w:sz w:val="20"/>
        </w:rPr>
        <w:t xml:space="preserve">other </w:t>
      </w:r>
      <w:r>
        <w:rPr>
          <w:rFonts w:ascii="Times New Roman;Times;Serif" w:hAnsi="Times New Roman;Times;Serif"/>
          <w:b w:val="false"/>
          <w:i w:val="false"/>
          <w:caps w:val="false"/>
          <w:smallCaps w:val="false"/>
          <w:color w:val="161616"/>
          <w:sz w:val="20"/>
        </w:rPr>
        <w:t xml:space="preserve">than that of the undersigned registered </w:t>
      </w:r>
      <w:r>
        <w:rPr>
          <w:rFonts w:ascii="Times New Roman;Times;Serif" w:hAnsi="Times New Roman;Times;Serif"/>
          <w:b w:val="false"/>
          <w:i w:val="false"/>
          <w:caps w:val="false"/>
          <w:smallCaps w:val="false"/>
          <w:color w:val="2D2D2D"/>
          <w:sz w:val="20"/>
        </w:rPr>
        <w:t>owner (</w:t>
      </w:r>
      <w:r>
        <w:rPr>
          <w:rFonts w:ascii="Times New Roman;Times;Serif" w:hAnsi="Times New Roman;Times;Serif"/>
          <w:b w:val="false"/>
          <w:i w:val="false"/>
          <w:caps w:val="false"/>
          <w:smallCaps w:val="false"/>
          <w:color w:val="161616"/>
          <w:sz w:val="20"/>
        </w:rPr>
        <w:t xml:space="preserve">each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transaction being a </w:t>
      </w:r>
      <w:r>
        <w:rPr>
          <w:rFonts w:ascii="Times New Roman;Times;Serif" w:hAnsi="Times New Roman;Times;Serif"/>
          <w:b w:val="false"/>
          <w:i w:val="false"/>
          <w:caps w:val="false"/>
          <w:smallCaps w:val="false"/>
          <w:color w:val="2D2D2D"/>
          <w:sz w:val="20"/>
        </w:rPr>
        <w:t xml:space="preserve">"transfer"), </w:t>
      </w:r>
      <w:r>
        <w:rPr>
          <w:rFonts w:ascii="Times New Roman;Times;Serif" w:hAnsi="Times New Roman;Times;Serif"/>
          <w:b w:val="false"/>
          <w:i w:val="false"/>
          <w:caps w:val="false"/>
          <w:smallCaps w:val="false"/>
          <w:color w:val="161616"/>
          <w:sz w:val="20"/>
        </w:rPr>
        <w:t xml:space="preserve">that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transfer complies </w:t>
      </w:r>
      <w:r>
        <w:rPr>
          <w:rFonts w:ascii="Times New Roman;Times;Serif" w:hAnsi="Times New Roman;Times;Serif"/>
          <w:b w:val="false"/>
          <w:i w:val="false"/>
          <w:caps w:val="false"/>
          <w:smallCaps w:val="false"/>
          <w:color w:val="2D2D2D"/>
          <w:sz w:val="20"/>
        </w:rPr>
        <w:t xml:space="preserve">with </w:t>
      </w:r>
      <w:r>
        <w:rPr>
          <w:rFonts w:ascii="Times New Roman;Times;Serif" w:hAnsi="Times New Roman;Times;Serif"/>
          <w:b w:val="false"/>
          <w:i w:val="false"/>
          <w:caps w:val="false"/>
          <w:smallCaps w:val="false"/>
          <w:color w:val="161616"/>
          <w:sz w:val="20"/>
        </w:rPr>
        <w:t xml:space="preserve">the restrictive legend </w:t>
      </w:r>
      <w:r>
        <w:rPr>
          <w:rFonts w:ascii="Times New Roman;Times;Serif" w:hAnsi="Times New Roman;Times;Serif"/>
          <w:b w:val="false"/>
          <w:i w:val="false"/>
          <w:caps w:val="false"/>
          <w:smallCaps w:val="false"/>
          <w:color w:val="2D2D2D"/>
          <w:sz w:val="20"/>
        </w:rPr>
        <w:t xml:space="preserve">set </w:t>
      </w:r>
      <w:r>
        <w:rPr>
          <w:rFonts w:ascii="Times New Roman;Times;Serif" w:hAnsi="Times New Roman;Times;Serif"/>
          <w:b w:val="false"/>
          <w:i w:val="false"/>
          <w:caps w:val="false"/>
          <w:smallCaps w:val="false"/>
          <w:color w:val="161616"/>
          <w:sz w:val="20"/>
        </w:rPr>
        <w:t>forth on the face of the Surrendered Notes for the reason checked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olor w:val="595959"/>
              </w:rPr>
            </w:pPr>
            <w:r>
              <w:rPr>
                <w:color w:val="595959"/>
              </w:rPr>
              <w:t>☐</w:t>
            </w:r>
          </w:p>
        </w:tc>
        <w:tc>
          <w:tcPr>
            <w:tcW w:w="9938" w:type="dxa"/>
            <w:tcBorders/>
            <w:vAlign w:val="center"/>
          </w:tcPr>
          <w:p>
            <w:pPr>
              <w:pStyle w:val="TableContents"/>
              <w:bidi w:val="0"/>
              <w:spacing w:before="0" w:after="283"/>
              <w:jc w:val="left"/>
              <w:rPr/>
            </w:pPr>
            <w:r>
              <w:rPr>
                <w:color w:val="161616"/>
              </w:rPr>
              <w:t xml:space="preserve">The transfer of the Surrendered </w:t>
            </w:r>
            <w:r>
              <w:rPr>
                <w:color w:val="2D2D2D"/>
              </w:rPr>
              <w:t xml:space="preserve">Notes </w:t>
            </w:r>
            <w:r>
              <w:rPr>
                <w:color w:val="161616"/>
              </w:rPr>
              <w:t>is made to the Company</w:t>
            </w:r>
            <w:r>
              <w:rPr>
                <w:color w:val="494949"/>
              </w:rPr>
              <w:t xml:space="preserve">, </w:t>
            </w:r>
            <w:r>
              <w:rPr>
                <w:color w:val="161616"/>
              </w:rPr>
              <w:t xml:space="preserve">Cox </w:t>
            </w:r>
            <w:r>
              <w:rPr>
                <w:color w:val="2D2D2D"/>
              </w:rPr>
              <w:t>Enterprises, </w:t>
            </w:r>
            <w:r>
              <w:rPr>
                <w:color w:val="161616"/>
              </w:rPr>
              <w:t>Inc. or any Subsidiary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68"/>
        <w:gridCol w:w="9893"/>
      </w:tblGrid>
      <w:tr>
        <w:trPr/>
        <w:tc>
          <w:tcPr>
            <w:tcW w:w="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color w:val="2D2D2D"/>
              </w:rPr>
            </w:pPr>
            <w:r>
              <w:rPr>
                <w:color w:val="2D2D2D"/>
              </w:rPr>
              <w:t>☐</w:t>
            </w:r>
          </w:p>
        </w:tc>
        <w:tc>
          <w:tcPr>
            <w:tcW w:w="9893" w:type="dxa"/>
            <w:tcBorders/>
            <w:vAlign w:val="center"/>
          </w:tcPr>
          <w:p>
            <w:pPr>
              <w:pStyle w:val="TableContents"/>
              <w:bidi w:val="0"/>
              <w:spacing w:before="0" w:after="283"/>
              <w:jc w:val="left"/>
              <w:rPr/>
            </w:pPr>
            <w:r>
              <w:rPr>
                <w:color w:val="161616"/>
              </w:rPr>
              <w:t xml:space="preserve">The transfer of the Surrendered Notes complies </w:t>
            </w:r>
            <w:r>
              <w:rPr>
                <w:color w:val="2D2D2D"/>
              </w:rPr>
              <w:t xml:space="preserve">with </w:t>
            </w:r>
            <w:r>
              <w:rPr>
                <w:color w:val="161616"/>
              </w:rPr>
              <w:t>Rule 144A under the Securities Act</w:t>
            </w:r>
            <w:r>
              <w:rPr>
                <w:color w:val="494949"/>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olor w:val="2D2D2D"/>
              </w:rPr>
            </w:pPr>
            <w:r>
              <w:rPr>
                <w:color w:val="2D2D2D"/>
              </w:rPr>
              <w:t>☐</w:t>
            </w:r>
          </w:p>
        </w:tc>
        <w:tc>
          <w:tcPr>
            <w:tcW w:w="9938" w:type="dxa"/>
            <w:tcBorders/>
            <w:vAlign w:val="center"/>
          </w:tcPr>
          <w:p>
            <w:pPr>
              <w:pStyle w:val="TableContents"/>
              <w:bidi w:val="0"/>
              <w:spacing w:before="0" w:after="283"/>
              <w:jc w:val="left"/>
              <w:rPr/>
            </w:pPr>
            <w:r>
              <w:rPr>
                <w:color w:val="161616"/>
              </w:rPr>
              <w:t xml:space="preserve">The transfer of the Surrendered </w:t>
            </w:r>
            <w:r>
              <w:rPr>
                <w:color w:val="2D2D2D"/>
              </w:rPr>
              <w:t xml:space="preserve">Notes </w:t>
            </w:r>
            <w:r>
              <w:rPr>
                <w:color w:val="161616"/>
              </w:rPr>
              <w:t xml:space="preserve">is pursuant to a registration </w:t>
            </w:r>
            <w:r>
              <w:rPr>
                <w:color w:val="2D2D2D"/>
              </w:rPr>
              <w:t xml:space="preserve">statement which </w:t>
            </w:r>
            <w:r>
              <w:rPr>
                <w:color w:val="161616"/>
              </w:rPr>
              <w:t xml:space="preserve">has been declared </w:t>
            </w:r>
            <w:r>
              <w:rPr>
                <w:color w:val="2D2D2D"/>
              </w:rPr>
              <w:t xml:space="preserve">effective </w:t>
            </w:r>
            <w:r>
              <w:rPr>
                <w:color w:val="161616"/>
              </w:rPr>
              <w:t xml:space="preserve">under the Securities </w:t>
            </w:r>
            <w:r>
              <w:rPr>
                <w:color w:val="2D2D2D"/>
              </w:rPr>
              <w:t>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olor w:val="494949"/>
              </w:rPr>
            </w:pPr>
            <w:r>
              <w:rPr>
                <w:color w:val="494949"/>
              </w:rPr>
              <w:t>☐</w:t>
            </w:r>
          </w:p>
        </w:tc>
        <w:tc>
          <w:tcPr>
            <w:tcW w:w="9938" w:type="dxa"/>
            <w:tcBorders/>
            <w:vAlign w:val="center"/>
          </w:tcPr>
          <w:p>
            <w:pPr>
              <w:pStyle w:val="TableContents"/>
              <w:bidi w:val="0"/>
              <w:spacing w:before="0" w:after="283"/>
              <w:jc w:val="left"/>
              <w:rPr/>
            </w:pPr>
            <w:r>
              <w:rPr>
                <w:color w:val="161616"/>
              </w:rPr>
              <w:t xml:space="preserve">The transfer of the Surrendered </w:t>
            </w:r>
            <w:r>
              <w:rPr>
                <w:color w:val="2D2D2D"/>
              </w:rPr>
              <w:t xml:space="preserve">Notes </w:t>
            </w:r>
            <w:r>
              <w:rPr>
                <w:color w:val="161616"/>
              </w:rPr>
              <w:t xml:space="preserve">is pursuant to </w:t>
            </w:r>
            <w:r>
              <w:rPr>
                <w:color w:val="2D2D2D"/>
              </w:rPr>
              <w:t xml:space="preserve">an </w:t>
            </w:r>
            <w:r>
              <w:rPr>
                <w:color w:val="161616"/>
              </w:rPr>
              <w:t xml:space="preserve">offer and </w:t>
            </w:r>
            <w:r>
              <w:rPr>
                <w:color w:val="2D2D2D"/>
              </w:rPr>
              <w:t xml:space="preserve">sale </w:t>
            </w:r>
            <w:r>
              <w:rPr>
                <w:color w:val="161616"/>
              </w:rPr>
              <w:t xml:space="preserve">to a non-U.S. person that occurs outside the </w:t>
            </w:r>
            <w:r>
              <w:rPr>
                <w:color w:val="2D2D2D"/>
              </w:rPr>
              <w:t xml:space="preserve">United </w:t>
            </w:r>
            <w:r>
              <w:rPr>
                <w:color w:val="161616"/>
              </w:rPr>
              <w:t xml:space="preserve">States </w:t>
            </w:r>
            <w:r>
              <w:rPr>
                <w:color w:val="2D2D2D"/>
              </w:rPr>
              <w:t xml:space="preserve">within </w:t>
            </w:r>
            <w:r>
              <w:rPr>
                <w:color w:val="161616"/>
              </w:rPr>
              <w:t xml:space="preserve">the meaning of Regulation </w:t>
            </w:r>
            <w:r>
              <w:rPr>
                <w:color w:val="2D2D2D"/>
              </w:rPr>
              <w:t xml:space="preserve">S </w:t>
            </w:r>
            <w:r>
              <w:rPr>
                <w:color w:val="161616"/>
              </w:rPr>
              <w:t xml:space="preserve">under the Securities Act and in accordance with the laws </w:t>
            </w:r>
            <w:r>
              <w:rPr>
                <w:color w:val="2D2D2D"/>
              </w:rPr>
              <w:t xml:space="preserve">applicable </w:t>
            </w:r>
            <w:r>
              <w:rPr>
                <w:color w:val="161616"/>
              </w:rPr>
              <w:t xml:space="preserve">to it in the jurisdiction in which </w:t>
            </w:r>
            <w:r>
              <w:rPr>
                <w:color w:val="2D2D2D"/>
              </w:rPr>
              <w:t xml:space="preserve">such </w:t>
            </w:r>
            <w:r>
              <w:rPr>
                <w:color w:val="161616"/>
              </w:rPr>
              <w:t>purchase is made;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olor w:val="747474"/>
              </w:rPr>
            </w:pPr>
            <w:r>
              <w:rPr>
                <w:color w:val="747474"/>
              </w:rPr>
              <w:t>☐</w:t>
            </w:r>
          </w:p>
        </w:tc>
        <w:tc>
          <w:tcPr>
            <w:tcW w:w="9938" w:type="dxa"/>
            <w:tcBorders/>
            <w:vAlign w:val="center"/>
          </w:tcPr>
          <w:p>
            <w:pPr>
              <w:pStyle w:val="TableContents"/>
              <w:bidi w:val="0"/>
              <w:spacing w:before="0" w:after="283"/>
              <w:jc w:val="left"/>
              <w:rPr/>
            </w:pPr>
            <w:r>
              <w:rPr>
                <w:color w:val="161616"/>
              </w:rPr>
              <w:t xml:space="preserve">The transfer </w:t>
            </w:r>
            <w:r>
              <w:rPr>
                <w:color w:val="2D2D2D"/>
              </w:rPr>
              <w:t xml:space="preserve">of </w:t>
            </w:r>
            <w:r>
              <w:rPr>
                <w:color w:val="161616"/>
              </w:rPr>
              <w:t xml:space="preserve">the Surrendered </w:t>
            </w:r>
            <w:r>
              <w:rPr>
                <w:color w:val="2D2D2D"/>
              </w:rPr>
              <w:t xml:space="preserve">Notes </w:t>
            </w:r>
            <w:r>
              <w:rPr>
                <w:color w:val="161616"/>
              </w:rPr>
              <w:t xml:space="preserve">is pursuant to </w:t>
            </w:r>
            <w:r>
              <w:rPr>
                <w:color w:val="2D2D2D"/>
              </w:rPr>
              <w:t xml:space="preserve">another available exemption </w:t>
            </w:r>
            <w:r>
              <w:rPr>
                <w:color w:val="161616"/>
              </w:rPr>
              <w:t xml:space="preserve">from the registration requirements of the </w:t>
            </w:r>
            <w:r>
              <w:rPr>
                <w:color w:val="2D2D2D"/>
              </w:rPr>
              <w:t xml:space="preserve">Securities </w:t>
            </w:r>
            <w:r>
              <w:rPr>
                <w:color w:val="161616"/>
              </w:rPr>
              <w:t>Act</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and unless the box below is checked, the undersigned confirms that</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61616"/>
          <w:sz w:val="20"/>
        </w:rPr>
        <w:t>to the undersigned</w:t>
      </w:r>
      <w:r>
        <w:rPr>
          <w:rFonts w:ascii="Times New Roman;Times;Serif" w:hAnsi="Times New Roman;Times;Serif"/>
          <w:b w:val="false"/>
          <w:i w:val="false"/>
          <w:caps w:val="false"/>
          <w:smallCaps w:val="false"/>
          <w:color w:val="494949"/>
          <w:sz w:val="20"/>
        </w:rPr>
        <w:t>'</w:t>
      </w:r>
      <w:r>
        <w:rPr>
          <w:rFonts w:ascii="Times New Roman;Times;Serif" w:hAnsi="Times New Roman;Times;Serif"/>
          <w:b w:val="false"/>
          <w:i w:val="false"/>
          <w:caps w:val="false"/>
          <w:smallCaps w:val="false"/>
          <w:color w:val="2D2D2D"/>
          <w:sz w:val="20"/>
        </w:rPr>
        <w:t xml:space="preserve">s </w:t>
      </w:r>
      <w:r>
        <w:rPr>
          <w:rFonts w:ascii="Times New Roman;Times;Serif" w:hAnsi="Times New Roman;Times;Serif"/>
          <w:b w:val="false"/>
          <w:i w:val="false"/>
          <w:caps w:val="false"/>
          <w:smallCaps w:val="false"/>
          <w:color w:val="161616"/>
          <w:sz w:val="20"/>
        </w:rPr>
        <w:t>knowledge</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Notes are not being transferred to an </w:t>
      </w:r>
      <w:r>
        <w:rPr>
          <w:rFonts w:ascii="Times New Roman;Times;Serif" w:hAnsi="Times New Roman;Times;Serif"/>
          <w:b w:val="false"/>
          <w:i w:val="false"/>
          <w:caps w:val="false"/>
          <w:smallCaps w:val="false"/>
          <w:color w:val="2D2D2D"/>
          <w:sz w:val="20"/>
        </w:rPr>
        <w:t xml:space="preserve">"affiliate" </w:t>
      </w:r>
      <w:r>
        <w:rPr>
          <w:rFonts w:ascii="Times New Roman;Times;Serif" w:hAnsi="Times New Roman;Times;Serif"/>
          <w:b w:val="false"/>
          <w:i w:val="false"/>
          <w:caps w:val="false"/>
          <w:smallCaps w:val="false"/>
          <w:color w:val="161616"/>
          <w:sz w:val="20"/>
        </w:rPr>
        <w:t xml:space="preserve">of the Company </w:t>
      </w:r>
      <w:r>
        <w:rPr>
          <w:rFonts w:ascii="Times New Roman;Times;Serif" w:hAnsi="Times New Roman;Times;Serif"/>
          <w:b w:val="false"/>
          <w:i w:val="false"/>
          <w:caps w:val="false"/>
          <w:smallCaps w:val="false"/>
          <w:color w:val="2D2D2D"/>
          <w:sz w:val="20"/>
        </w:rPr>
        <w:t xml:space="preserve">as </w:t>
      </w:r>
      <w:r>
        <w:rPr>
          <w:rFonts w:ascii="Times New Roman;Times;Serif" w:hAnsi="Times New Roman;Times;Serif"/>
          <w:b w:val="false"/>
          <w:i w:val="false"/>
          <w:caps w:val="false"/>
          <w:smallCaps w:val="false"/>
          <w:color w:val="161616"/>
          <w:sz w:val="20"/>
        </w:rPr>
        <w:t xml:space="preserve">defined in Rule 144 under the Securities Act (an </w:t>
      </w:r>
      <w:r>
        <w:rPr>
          <w:rFonts w:ascii="Times New Roman;Times;Serif" w:hAnsi="Times New Roman;Times;Serif"/>
          <w:b w:val="false"/>
          <w:i w:val="false"/>
          <w:caps w:val="false"/>
          <w:smallCaps w:val="false"/>
          <w:color w:val="494949"/>
          <w:sz w:val="20"/>
        </w:rPr>
        <w:t>"</w:t>
      </w:r>
      <w:r>
        <w:rPr>
          <w:rFonts w:ascii="Times New Roman;Times;Serif" w:hAnsi="Times New Roman;Times;Serif"/>
          <w:b w:val="false"/>
          <w:i w:val="false"/>
          <w:caps w:val="false"/>
          <w:smallCaps w:val="false"/>
          <w:color w:val="161616"/>
          <w:sz w:val="20"/>
        </w:rPr>
        <w:t>Affiliate</w:t>
      </w:r>
      <w:r>
        <w:rPr>
          <w:rFonts w:ascii="Times New Roman;Times;Serif" w:hAnsi="Times New Roman;Times;Serif"/>
          <w:b w:val="false"/>
          <w:i w:val="false"/>
          <w:caps w:val="false"/>
          <w:smallCaps w:val="false"/>
          <w:color w:val="494949"/>
          <w:sz w:val="20"/>
        </w:rPr>
        <w:t>"</w:t>
      </w:r>
      <w:r>
        <w:rPr>
          <w:rFonts w:ascii="Times New Roman;Times;Serif" w:hAnsi="Times New Roman;Times;Serif"/>
          <w:b w:val="false"/>
          <w:i w:val="false"/>
          <w:caps w:val="false"/>
          <w:smallCaps w:val="false"/>
          <w:color w:val="161616"/>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506"/>
        <w:gridCol w:w="9616"/>
      </w:tblGrid>
      <w:tr>
        <w:trPr/>
        <w:tc>
          <w:tcPr>
            <w:tcW w:w="8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color w:val="595959"/>
              </w:rPr>
            </w:pPr>
            <w:r>
              <w:rPr>
                <w:color w:val="595959"/>
              </w:rPr>
              <w:t>☐</w:t>
            </w:r>
          </w:p>
        </w:tc>
        <w:tc>
          <w:tcPr>
            <w:tcW w:w="9616" w:type="dxa"/>
            <w:tcBorders/>
            <w:vAlign w:val="center"/>
          </w:tcPr>
          <w:p>
            <w:pPr>
              <w:pStyle w:val="TableContents"/>
              <w:bidi w:val="0"/>
              <w:spacing w:before="0" w:after="283"/>
              <w:jc w:val="left"/>
              <w:rPr/>
            </w:pPr>
            <w:r>
              <w:rPr>
                <w:color w:val="161616"/>
              </w:rPr>
              <w:t xml:space="preserve">The transferee is an Affiliate </w:t>
            </w:r>
            <w:r>
              <w:rPr>
                <w:color w:val="2D2D2D"/>
              </w:rPr>
              <w:t xml:space="preserve">of </w:t>
            </w:r>
            <w:r>
              <w:rPr>
                <w:color w:val="161616"/>
              </w:rPr>
              <w:t>the Company</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605"/>
        <w:gridCol w:w="60"/>
        <w:gridCol w:w="60"/>
        <w:gridCol w:w="1055"/>
      </w:tblGrid>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(If the registered owner is a corporation</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61616"/>
          <w:sz w:val="20"/>
        </w:rPr>
        <w:t>partnership</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or fiduciary</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61616"/>
          <w:sz w:val="20"/>
        </w:rPr>
        <w:t xml:space="preserve">the title of </w:t>
      </w:r>
      <w:r>
        <w:rPr>
          <w:rFonts w:ascii="Times New Roman;Times;Serif" w:hAnsi="Times New Roman;Times;Serif"/>
          <w:b w:val="false"/>
          <w:i w:val="false"/>
          <w:caps w:val="false"/>
          <w:smallCaps w:val="false"/>
          <w:color w:val="2D2D2D"/>
          <w:sz w:val="20"/>
        </w:rPr>
        <w:t xml:space="preserve">the </w:t>
      </w:r>
      <w:r>
        <w:rPr>
          <w:rFonts w:ascii="Times New Roman;Times;Serif" w:hAnsi="Times New Roman;Times;Serif"/>
          <w:b w:val="false"/>
          <w:i w:val="false"/>
          <w:caps w:val="false"/>
          <w:smallCaps w:val="false"/>
          <w:color w:val="161616"/>
          <w:sz w:val="20"/>
        </w:rPr>
        <w:t xml:space="preserve">Person </w:t>
      </w:r>
      <w:r>
        <w:rPr>
          <w:rFonts w:ascii="Times New Roman;Times;Serif" w:hAnsi="Times New Roman;Times;Serif"/>
          <w:b w:val="false"/>
          <w:i w:val="false"/>
          <w:caps w:val="false"/>
          <w:smallCaps w:val="false"/>
          <w:color w:val="2D2D2D"/>
          <w:sz w:val="20"/>
        </w:rPr>
        <w:t xml:space="preserve">signing </w:t>
      </w:r>
      <w:r>
        <w:rPr>
          <w:rFonts w:ascii="Times New Roman;Times;Serif" w:hAnsi="Times New Roman;Times;Serif"/>
          <w:b w:val="false"/>
          <w:i w:val="false"/>
          <w:caps w:val="false"/>
          <w:smallCaps w:val="false"/>
          <w:color w:val="161616"/>
          <w:sz w:val="20"/>
        </w:rPr>
        <w:t>on behalf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61616"/>
          <w:sz w:val="20"/>
        </w:rPr>
        <w:t xml:space="preserve">of </w:t>
      </w:r>
      <w:r>
        <w:rPr>
          <w:rFonts w:ascii="Times New Roman;Times;Serif" w:hAnsi="Times New Roman;Times;Serif"/>
          <w:b w:val="false"/>
          <w:i w:val="false"/>
          <w:caps w:val="false"/>
          <w:smallCaps w:val="false"/>
          <w:color w:val="2D2D2D"/>
          <w:sz w:val="20"/>
        </w:rPr>
        <w:t xml:space="preserve">such </w:t>
      </w:r>
      <w:r>
        <w:rPr>
          <w:rFonts w:ascii="Times New Roman;Times;Serif" w:hAnsi="Times New Roman;Times;Serif"/>
          <w:b w:val="false"/>
          <w:i w:val="false"/>
          <w:caps w:val="false"/>
          <w:smallCaps w:val="false"/>
          <w:color w:val="161616"/>
          <w:sz w:val="20"/>
        </w:rPr>
        <w:t xml:space="preserve">registered owner must be </w:t>
      </w:r>
      <w:r>
        <w:rPr>
          <w:rFonts w:ascii="Times New Roman;Times;Serif" w:hAnsi="Times New Roman;Times;Serif"/>
          <w:b w:val="false"/>
          <w:i w:val="false"/>
          <w:caps w:val="false"/>
          <w:smallCaps w:val="false"/>
          <w:color w:val="2D2D2D"/>
          <w:sz w:val="20"/>
        </w:rPr>
        <w:t>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F0F0F"/>
          <w:sz w:val="20"/>
        </w:rPr>
      </w:pPr>
      <w:r>
        <w:rPr>
          <w:rFonts w:ascii="Times New Roman;Times;Serif" w:hAnsi="Times New Roman;Times;Serif"/>
          <w:b/>
          <w:i w:val="false"/>
          <w:caps w:val="false"/>
          <w:smallCaps w:val="false"/>
          <w:color w:val="0F0F0F"/>
          <w:sz w:val="20"/>
        </w:rPr>
        <w:t>EXHIBIT 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F0F0F"/>
          <w:sz w:val="20"/>
        </w:rPr>
      </w:pPr>
      <w:r>
        <w:rPr>
          <w:rFonts w:ascii="Times New Roman;Times;Serif" w:hAnsi="Times New Roman;Times;Serif"/>
          <w:b/>
          <w:i w:val="false"/>
          <w:caps w:val="false"/>
          <w:smallCaps w:val="false"/>
          <w:color w:val="0F0F0F"/>
          <w:sz w:val="20"/>
        </w:rPr>
        <w:t>Form of Letter to be Delivered by Accredited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6205-B Peachtree Dunwoody Road,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30328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Registrar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Ross Street, 12th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Pittsburgh, PA 15262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0F0F0F"/>
          <w:sz w:val="20"/>
        </w:rPr>
      </w:pPr>
      <w:r>
        <w:rPr>
          <w:rFonts w:ascii="Times New Roman;Times;Serif" w:hAnsi="Times New Roman;Times;Serif"/>
          <w:b w:val="false"/>
          <w:i w:val="false"/>
          <w:caps w:val="false"/>
          <w:smallCaps w:val="false"/>
          <w:color w:val="0F0F0F"/>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delivering this letter in connection with the proposed transfer of $ __________ principal amount of the _________% Notes due 20__ _____(the "Notes") of Cox Communications, Inc.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confirm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(i)         we </w:t>
      </w:r>
      <w:r>
        <w:rPr>
          <w:rFonts w:ascii="Times New Roman;Times;Serif" w:hAnsi="Times New Roman;Times;Serif"/>
          <w:b w:val="false"/>
          <w:i w:val="false"/>
          <w:caps w:val="false"/>
          <w:smallCaps w:val="false"/>
          <w:color w:val="0F0F0F"/>
          <w:sz w:val="20"/>
        </w:rPr>
        <w:t xml:space="preserve">are </w:t>
      </w:r>
      <w:r>
        <w:rPr>
          <w:rFonts w:ascii="Times New Roman;Times;Serif" w:hAnsi="Times New Roman;Times;Serif"/>
          <w:b w:val="false"/>
          <w:i w:val="false"/>
          <w:caps w:val="false"/>
          <w:smallCaps w:val="false"/>
          <w:color w:val="212121"/>
          <w:sz w:val="20"/>
        </w:rPr>
        <w:t xml:space="preserve">an </w:t>
      </w:r>
      <w:r>
        <w:rPr>
          <w:rFonts w:ascii="Times New Roman;Times;Serif" w:hAnsi="Times New Roman;Times;Serif"/>
          <w:b w:val="false"/>
          <w:i w:val="false"/>
          <w:caps w:val="false"/>
          <w:smallCaps w:val="false"/>
          <w:color w:val="383838"/>
          <w:sz w:val="20"/>
        </w:rPr>
        <w:t xml:space="preserve">"accredited </w:t>
      </w:r>
      <w:r>
        <w:rPr>
          <w:rFonts w:ascii="Times New Roman;Times;Serif" w:hAnsi="Times New Roman;Times;Serif"/>
          <w:b w:val="false"/>
          <w:i w:val="false"/>
          <w:caps w:val="false"/>
          <w:smallCaps w:val="false"/>
          <w:color w:val="0F0F0F"/>
          <w:sz w:val="20"/>
        </w:rPr>
        <w:t xml:space="preserve">investor" </w:t>
      </w:r>
      <w:r>
        <w:rPr>
          <w:rFonts w:ascii="Times New Roman;Times;Serif" w:hAnsi="Times New Roman;Times;Serif"/>
          <w:b w:val="false"/>
          <w:i w:val="false"/>
          <w:caps w:val="false"/>
          <w:smallCaps w:val="false"/>
          <w:color w:val="212121"/>
          <w:sz w:val="20"/>
        </w:rPr>
        <w:t xml:space="preserve">within </w:t>
      </w:r>
      <w:r>
        <w:rPr>
          <w:rFonts w:ascii="Times New Roman;Times;Serif" w:hAnsi="Times New Roman;Times;Serif"/>
          <w:b w:val="false"/>
          <w:i w:val="false"/>
          <w:caps w:val="false"/>
          <w:smallCaps w:val="false"/>
          <w:color w:val="0F0F0F"/>
          <w:sz w:val="20"/>
        </w:rPr>
        <w:t xml:space="preserve">the meaning </w:t>
      </w:r>
      <w:r>
        <w:rPr>
          <w:rFonts w:ascii="Times New Roman;Times;Serif" w:hAnsi="Times New Roman;Times;Serif"/>
          <w:b w:val="false"/>
          <w:i w:val="false"/>
          <w:caps w:val="false"/>
          <w:smallCaps w:val="false"/>
          <w:color w:val="212121"/>
          <w:sz w:val="20"/>
        </w:rPr>
        <w:t>of Rule </w:t>
      </w:r>
      <w:r>
        <w:rPr>
          <w:rFonts w:ascii="Times New Roman;Times;Serif" w:hAnsi="Times New Roman;Times;Serif"/>
          <w:b w:val="false"/>
          <w:i w:val="false"/>
          <w:caps w:val="false"/>
          <w:smallCaps w:val="false"/>
          <w:color w:val="0F0F0F"/>
          <w:sz w:val="20"/>
        </w:rPr>
        <w:t xml:space="preserve">501(a)(l), </w:t>
      </w:r>
      <w:r>
        <w:rPr>
          <w:rFonts w:ascii="Times New Roman;Times;Serif" w:hAnsi="Times New Roman;Times;Serif"/>
          <w:b w:val="false"/>
          <w:i w:val="false"/>
          <w:caps w:val="false"/>
          <w:smallCaps w:val="false"/>
          <w:color w:val="212121"/>
          <w:sz w:val="20"/>
        </w:rPr>
        <w:t xml:space="preserve">(2), (3) or (7) of Regulation </w:t>
      </w:r>
      <w:r>
        <w:rPr>
          <w:rFonts w:ascii="Times New Roman;Times;Serif" w:hAnsi="Times New Roman;Times;Serif"/>
          <w:b w:val="false"/>
          <w:i w:val="false"/>
          <w:caps w:val="false"/>
          <w:smallCaps w:val="false"/>
          <w:color w:val="0F0F0F"/>
          <w:sz w:val="20"/>
        </w:rPr>
        <w:t xml:space="preserve">D </w:t>
      </w:r>
      <w:r>
        <w:rPr>
          <w:rFonts w:ascii="Times New Roman;Times;Serif" w:hAnsi="Times New Roman;Times;Serif"/>
          <w:b w:val="false"/>
          <w:i w:val="false"/>
          <w:caps w:val="false"/>
          <w:smallCaps w:val="false"/>
          <w:color w:val="212121"/>
          <w:sz w:val="20"/>
        </w:rPr>
        <w:t xml:space="preserve">under the Securities </w:t>
      </w:r>
      <w:r>
        <w:rPr>
          <w:rFonts w:ascii="Times New Roman;Times;Serif" w:hAnsi="Times New Roman;Times;Serif"/>
          <w:b w:val="false"/>
          <w:i w:val="false"/>
          <w:caps w:val="false"/>
          <w:smallCaps w:val="false"/>
          <w:color w:val="0F0F0F"/>
          <w:sz w:val="20"/>
        </w:rPr>
        <w:t xml:space="preserve">Act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0F0F0F"/>
          <w:sz w:val="20"/>
        </w:rPr>
        <w:t xml:space="preserve">1933, </w:t>
      </w:r>
      <w:r>
        <w:rPr>
          <w:rFonts w:ascii="Times New Roman;Times;Serif" w:hAnsi="Times New Roman;Times;Serif"/>
          <w:b w:val="false"/>
          <w:i w:val="false"/>
          <w:caps w:val="false"/>
          <w:smallCaps w:val="false"/>
          <w:color w:val="212121"/>
          <w:sz w:val="20"/>
        </w:rPr>
        <w:t xml:space="preserve">as amended (the </w:t>
      </w:r>
      <w:r>
        <w:rPr>
          <w:rFonts w:ascii="Times New Roman;Times;Serif" w:hAnsi="Times New Roman;Times;Serif"/>
          <w:b w:val="false"/>
          <w:i w:val="false"/>
          <w:caps w:val="false"/>
          <w:smallCaps w:val="false"/>
          <w:color w:val="383838"/>
          <w:sz w:val="20"/>
        </w:rPr>
        <w:t xml:space="preserve">"Securities </w:t>
      </w:r>
      <w:r>
        <w:rPr>
          <w:rFonts w:ascii="Times New Roman;Times;Serif" w:hAnsi="Times New Roman;Times;Serif"/>
          <w:b w:val="false"/>
          <w:i w:val="false"/>
          <w:caps w:val="false"/>
          <w:smallCaps w:val="false"/>
          <w:color w:val="212121"/>
          <w:sz w:val="20"/>
        </w:rPr>
        <w:t xml:space="preserve">Act"), or an entity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383838"/>
          <w:sz w:val="20"/>
        </w:rPr>
        <w:t xml:space="preserve">which </w:t>
      </w:r>
      <w:r>
        <w:rPr>
          <w:rFonts w:ascii="Times New Roman;Times;Serif" w:hAnsi="Times New Roman;Times;Serif"/>
          <w:b w:val="false"/>
          <w:i w:val="false"/>
          <w:caps w:val="false"/>
          <w:smallCaps w:val="false"/>
          <w:color w:val="212121"/>
          <w:sz w:val="20"/>
        </w:rPr>
        <w:t xml:space="preserve">all of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212121"/>
          <w:sz w:val="20"/>
        </w:rPr>
        <w:t xml:space="preserve">equity owners are accredited </w:t>
      </w:r>
      <w:r>
        <w:rPr>
          <w:rFonts w:ascii="Times New Roman;Times;Serif" w:hAnsi="Times New Roman;Times;Serif"/>
          <w:b w:val="false"/>
          <w:i w:val="false"/>
          <w:caps w:val="false"/>
          <w:smallCaps w:val="false"/>
          <w:color w:val="0F0F0F"/>
          <w:sz w:val="20"/>
        </w:rPr>
        <w:t xml:space="preserve">investors </w:t>
      </w:r>
      <w:r>
        <w:rPr>
          <w:rFonts w:ascii="Times New Roman;Times;Serif" w:hAnsi="Times New Roman;Times;Serif"/>
          <w:b w:val="false"/>
          <w:i w:val="false"/>
          <w:caps w:val="false"/>
          <w:smallCaps w:val="false"/>
          <w:color w:val="383838"/>
          <w:sz w:val="20"/>
        </w:rPr>
        <w:t xml:space="preserve">within </w:t>
      </w:r>
      <w:r>
        <w:rPr>
          <w:rFonts w:ascii="Times New Roman;Times;Serif" w:hAnsi="Times New Roman;Times;Serif"/>
          <w:b w:val="false"/>
          <w:i w:val="false"/>
          <w:caps w:val="false"/>
          <w:smallCaps w:val="false"/>
          <w:color w:val="0F0F0F"/>
          <w:sz w:val="20"/>
        </w:rPr>
        <w:t xml:space="preserve">the meaning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0F0F0F"/>
          <w:sz w:val="20"/>
        </w:rPr>
        <w:t>Rule 50 l(a)(l</w:t>
      </w:r>
      <w:r>
        <w:rPr>
          <w:rFonts w:ascii="Times New Roman;Times;Serif" w:hAnsi="Times New Roman;Times;Serif"/>
          <w:b w:val="false"/>
          <w:i w:val="false"/>
          <w:caps w:val="false"/>
          <w:smallCaps w:val="false"/>
          <w:color w:val="212121"/>
          <w:sz w:val="20"/>
        </w:rPr>
        <w:t>), (2), (3) or (7) </w:t>
      </w:r>
      <w:r>
        <w:rPr>
          <w:rFonts w:ascii="Times New Roman;Times;Serif" w:hAnsi="Times New Roman;Times;Serif"/>
          <w:b w:val="false"/>
          <w:i w:val="false"/>
          <w:caps w:val="false"/>
          <w:smallCaps w:val="false"/>
          <w:color w:val="0F0F0F"/>
          <w:sz w:val="20"/>
        </w:rPr>
        <w:t xml:space="preserve">of Regulation D </w:t>
      </w:r>
      <w:r>
        <w:rPr>
          <w:rFonts w:ascii="Times New Roman;Times;Serif" w:hAnsi="Times New Roman;Times;Serif"/>
          <w:b w:val="false"/>
          <w:i w:val="false"/>
          <w:caps w:val="false"/>
          <w:smallCaps w:val="false"/>
          <w:color w:val="212121"/>
          <w:sz w:val="20"/>
        </w:rPr>
        <w:t xml:space="preserve">under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212121"/>
          <w:sz w:val="20"/>
        </w:rPr>
        <w:t xml:space="preserve">Securities Act (an </w:t>
      </w:r>
      <w:r>
        <w:rPr>
          <w:rFonts w:ascii="Times New Roman;Times;Serif" w:hAnsi="Times New Roman;Times;Serif"/>
          <w:b w:val="false"/>
          <w:i w:val="false"/>
          <w:caps w:val="false"/>
          <w:smallCaps w:val="false"/>
          <w:color w:val="383838"/>
          <w:sz w:val="20"/>
        </w:rPr>
        <w:t xml:space="preserve">"Institutional </w:t>
      </w:r>
      <w:r>
        <w:rPr>
          <w:rFonts w:ascii="Times New Roman;Times;Serif" w:hAnsi="Times New Roman;Times;Serif"/>
          <w:b w:val="false"/>
          <w:i w:val="false"/>
          <w:caps w:val="false"/>
          <w:smallCaps w:val="false"/>
          <w:color w:val="212121"/>
          <w:sz w:val="20"/>
        </w:rPr>
        <w:t xml:space="preserve">Accredited </w:t>
      </w:r>
      <w:r>
        <w:rPr>
          <w:rFonts w:ascii="Times New Roman;Times;Serif" w:hAnsi="Times New Roman;Times;Serif"/>
          <w:b w:val="false"/>
          <w:i w:val="false"/>
          <w:caps w:val="false"/>
          <w:smallCaps w:val="false"/>
          <w:color w:val="0F0F0F"/>
          <w:sz w:val="20"/>
        </w:rPr>
        <w:t>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(ii)        (A) the </w:t>
      </w:r>
      <w:r>
        <w:rPr>
          <w:rFonts w:ascii="Times New Roman;Times;Serif" w:hAnsi="Times New Roman;Times;Serif"/>
          <w:b w:val="false"/>
          <w:i w:val="false"/>
          <w:caps w:val="false"/>
          <w:smallCaps w:val="false"/>
          <w:color w:val="0F0F0F"/>
          <w:sz w:val="20"/>
        </w:rPr>
        <w:t xml:space="preserve">purchase </w:t>
      </w:r>
      <w:r>
        <w:rPr>
          <w:rFonts w:ascii="Times New Roman;Times;Serif" w:hAnsi="Times New Roman;Times;Serif"/>
          <w:b w:val="false"/>
          <w:i w:val="false"/>
          <w:caps w:val="false"/>
          <w:smallCaps w:val="false"/>
          <w:color w:val="212121"/>
          <w:sz w:val="20"/>
        </w:rPr>
        <w:t xml:space="preserve">of Notes by us </w:t>
      </w:r>
      <w:r>
        <w:rPr>
          <w:rFonts w:ascii="Times New Roman;Times;Serif" w:hAnsi="Times New Roman;Times;Serif"/>
          <w:b w:val="false"/>
          <w:i w:val="false"/>
          <w:caps w:val="false"/>
          <w:smallCaps w:val="false"/>
          <w:color w:val="0F0F0F"/>
          <w:sz w:val="20"/>
        </w:rPr>
        <w:t xml:space="preserve">is </w:t>
      </w:r>
      <w:r>
        <w:rPr>
          <w:rFonts w:ascii="Times New Roman;Times;Serif" w:hAnsi="Times New Roman;Times;Serif"/>
          <w:b w:val="false"/>
          <w:i w:val="false"/>
          <w:caps w:val="false"/>
          <w:smallCaps w:val="false"/>
          <w:color w:val="212121"/>
          <w:sz w:val="20"/>
        </w:rPr>
        <w:t xml:space="preserve">for our own account or for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212121"/>
          <w:sz w:val="20"/>
        </w:rPr>
        <w:t xml:space="preserve">account of one or </w:t>
      </w:r>
      <w:r>
        <w:rPr>
          <w:rFonts w:ascii="Times New Roman;Times;Serif" w:hAnsi="Times New Roman;Times;Serif"/>
          <w:b w:val="false"/>
          <w:i w:val="false"/>
          <w:caps w:val="false"/>
          <w:smallCaps w:val="false"/>
          <w:color w:val="0F0F0F"/>
          <w:sz w:val="20"/>
        </w:rPr>
        <w:t xml:space="preserve">more </w:t>
      </w:r>
      <w:r>
        <w:rPr>
          <w:rFonts w:ascii="Times New Roman;Times;Serif" w:hAnsi="Times New Roman;Times;Serif"/>
          <w:b w:val="false"/>
          <w:i w:val="false"/>
          <w:caps w:val="false"/>
          <w:smallCaps w:val="false"/>
          <w:color w:val="212121"/>
          <w:sz w:val="20"/>
        </w:rPr>
        <w:t xml:space="preserve">other </w:t>
      </w:r>
      <w:r>
        <w:rPr>
          <w:rFonts w:ascii="Times New Roman;Times;Serif" w:hAnsi="Times New Roman;Times;Serif"/>
          <w:b w:val="false"/>
          <w:i w:val="false"/>
          <w:caps w:val="false"/>
          <w:smallCaps w:val="false"/>
          <w:color w:val="0F0F0F"/>
          <w:sz w:val="20"/>
        </w:rPr>
        <w:t xml:space="preserve">Institutional </w:t>
      </w:r>
      <w:r>
        <w:rPr>
          <w:rFonts w:ascii="Times New Roman;Times;Serif" w:hAnsi="Times New Roman;Times;Serif"/>
          <w:b w:val="false"/>
          <w:i w:val="false"/>
          <w:caps w:val="false"/>
          <w:smallCaps w:val="false"/>
          <w:color w:val="212121"/>
          <w:sz w:val="20"/>
        </w:rPr>
        <w:t xml:space="preserve">Accredited </w:t>
      </w:r>
      <w:r>
        <w:rPr>
          <w:rFonts w:ascii="Times New Roman;Times;Serif" w:hAnsi="Times New Roman;Times;Serif"/>
          <w:b w:val="false"/>
          <w:i w:val="false"/>
          <w:caps w:val="false"/>
          <w:smallCaps w:val="false"/>
          <w:color w:val="0F0F0F"/>
          <w:sz w:val="20"/>
        </w:rPr>
        <w:t xml:space="preserve">Investors </w:t>
      </w:r>
      <w:r>
        <w:rPr>
          <w:rFonts w:ascii="Times New Roman;Times;Serif" w:hAnsi="Times New Roman;Times;Serif"/>
          <w:b w:val="false"/>
          <w:i w:val="false"/>
          <w:caps w:val="false"/>
          <w:smallCaps w:val="false"/>
          <w:color w:val="212121"/>
          <w:sz w:val="20"/>
        </w:rPr>
        <w:t xml:space="preserve">or as </w:t>
      </w:r>
      <w:r>
        <w:rPr>
          <w:rFonts w:ascii="Times New Roman;Times;Serif" w:hAnsi="Times New Roman;Times;Serif"/>
          <w:b w:val="false"/>
          <w:i w:val="false"/>
          <w:caps w:val="false"/>
          <w:smallCaps w:val="false"/>
          <w:color w:val="0F0F0F"/>
          <w:sz w:val="20"/>
        </w:rPr>
        <w:t xml:space="preserve">fiduciary </w:t>
      </w:r>
      <w:r>
        <w:rPr>
          <w:rFonts w:ascii="Times New Roman;Times;Serif" w:hAnsi="Times New Roman;Times;Serif"/>
          <w:b w:val="false"/>
          <w:i w:val="false"/>
          <w:caps w:val="false"/>
          <w:smallCaps w:val="false"/>
          <w:color w:val="212121"/>
          <w:sz w:val="20"/>
        </w:rPr>
        <w:t xml:space="preserve">for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212121"/>
          <w:sz w:val="20"/>
        </w:rPr>
        <w:t xml:space="preserve">account of one or </w:t>
      </w:r>
      <w:r>
        <w:rPr>
          <w:rFonts w:ascii="Times New Roman;Times;Serif" w:hAnsi="Times New Roman;Times;Serif"/>
          <w:b w:val="false"/>
          <w:i w:val="false"/>
          <w:caps w:val="false"/>
          <w:smallCaps w:val="false"/>
          <w:color w:val="0F0F0F"/>
          <w:sz w:val="20"/>
        </w:rPr>
        <w:t xml:space="preserve">more trusts, </w:t>
      </w:r>
      <w:r>
        <w:rPr>
          <w:rFonts w:ascii="Times New Roman;Times;Serif" w:hAnsi="Times New Roman;Times;Serif"/>
          <w:b w:val="false"/>
          <w:i w:val="false"/>
          <w:caps w:val="false"/>
          <w:smallCaps w:val="false"/>
          <w:color w:val="212121"/>
          <w:sz w:val="20"/>
        </w:rPr>
        <w:t xml:space="preserve">each of </w:t>
      </w:r>
      <w:r>
        <w:rPr>
          <w:rFonts w:ascii="Times New Roman;Times;Serif" w:hAnsi="Times New Roman;Times;Serif"/>
          <w:b w:val="false"/>
          <w:i w:val="false"/>
          <w:caps w:val="false"/>
          <w:smallCaps w:val="false"/>
          <w:color w:val="383838"/>
          <w:sz w:val="20"/>
        </w:rPr>
        <w:t xml:space="preserve">which </w:t>
      </w:r>
      <w:r>
        <w:rPr>
          <w:rFonts w:ascii="Times New Roman;Times;Serif" w:hAnsi="Times New Roman;Times;Serif"/>
          <w:b w:val="false"/>
          <w:i w:val="false"/>
          <w:caps w:val="false"/>
          <w:smallCaps w:val="false"/>
          <w:color w:val="0F0F0F"/>
          <w:sz w:val="20"/>
        </w:rPr>
        <w:t xml:space="preserve">is </w:t>
      </w:r>
      <w:r>
        <w:rPr>
          <w:rFonts w:ascii="Times New Roman;Times;Serif" w:hAnsi="Times New Roman;Times;Serif"/>
          <w:b w:val="false"/>
          <w:i w:val="false"/>
          <w:caps w:val="false"/>
          <w:smallCaps w:val="false"/>
          <w:color w:val="212121"/>
          <w:sz w:val="20"/>
        </w:rPr>
        <w:t xml:space="preserve">an "accredited </w:t>
      </w:r>
      <w:r>
        <w:rPr>
          <w:rFonts w:ascii="Times New Roman;Times;Serif" w:hAnsi="Times New Roman;Times;Serif"/>
          <w:b w:val="false"/>
          <w:i w:val="false"/>
          <w:caps w:val="false"/>
          <w:smallCaps w:val="false"/>
          <w:color w:val="0F0F0F"/>
          <w:sz w:val="20"/>
        </w:rPr>
        <w:t xml:space="preserve">investor" </w:t>
      </w:r>
      <w:r>
        <w:rPr>
          <w:rFonts w:ascii="Times New Roman;Times;Serif" w:hAnsi="Times New Roman;Times;Serif"/>
          <w:b w:val="false"/>
          <w:i w:val="false"/>
          <w:caps w:val="false"/>
          <w:smallCaps w:val="false"/>
          <w:color w:val="383838"/>
          <w:sz w:val="20"/>
        </w:rPr>
        <w:t xml:space="preserve">within </w:t>
      </w:r>
      <w:r>
        <w:rPr>
          <w:rFonts w:ascii="Times New Roman;Times;Serif" w:hAnsi="Times New Roman;Times;Serif"/>
          <w:b w:val="false"/>
          <w:i w:val="false"/>
          <w:caps w:val="false"/>
          <w:smallCaps w:val="false"/>
          <w:color w:val="0F0F0F"/>
          <w:sz w:val="20"/>
        </w:rPr>
        <w:t xml:space="preserve">the meaning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0F0F0F"/>
          <w:sz w:val="20"/>
        </w:rPr>
        <w:t>Rule 501</w:t>
      </w:r>
      <w:r>
        <w:rPr>
          <w:rFonts w:ascii="Times New Roman;Times;Serif" w:hAnsi="Times New Roman;Times;Serif"/>
          <w:b w:val="false"/>
          <w:i w:val="false"/>
          <w:caps w:val="false"/>
          <w:smallCaps w:val="false"/>
          <w:color w:val="212121"/>
          <w:sz w:val="20"/>
        </w:rPr>
        <w:t>(a)(7) </w:t>
      </w:r>
      <w:r>
        <w:rPr>
          <w:rFonts w:ascii="Times New Roman;Times;Serif" w:hAnsi="Times New Roman;Times;Serif"/>
          <w:b w:val="false"/>
          <w:i w:val="false"/>
          <w:caps w:val="false"/>
          <w:smallCaps w:val="false"/>
          <w:color w:val="0F0F0F"/>
          <w:sz w:val="20"/>
        </w:rPr>
        <w:t xml:space="preserve">under the </w:t>
      </w:r>
      <w:r>
        <w:rPr>
          <w:rFonts w:ascii="Times New Roman;Times;Serif" w:hAnsi="Times New Roman;Times;Serif"/>
          <w:b w:val="false"/>
          <w:i w:val="false"/>
          <w:caps w:val="false"/>
          <w:smallCaps w:val="false"/>
          <w:color w:val="212121"/>
          <w:sz w:val="20"/>
        </w:rPr>
        <w:t xml:space="preserve">Securities </w:t>
      </w:r>
      <w:r>
        <w:rPr>
          <w:rFonts w:ascii="Times New Roman;Times;Serif" w:hAnsi="Times New Roman;Times;Serif"/>
          <w:b w:val="false"/>
          <w:i w:val="false"/>
          <w:caps w:val="false"/>
          <w:smallCaps w:val="false"/>
          <w:color w:val="0F0F0F"/>
          <w:sz w:val="20"/>
        </w:rPr>
        <w:t xml:space="preserve">Act </w:t>
      </w:r>
      <w:r>
        <w:rPr>
          <w:rFonts w:ascii="Times New Roman;Times;Serif" w:hAnsi="Times New Roman;Times;Serif"/>
          <w:b w:val="false"/>
          <w:i w:val="false"/>
          <w:caps w:val="false"/>
          <w:smallCaps w:val="false"/>
          <w:color w:val="212121"/>
          <w:sz w:val="20"/>
        </w:rPr>
        <w:t xml:space="preserve">and for each </w:t>
      </w:r>
      <w:r>
        <w:rPr>
          <w:rFonts w:ascii="Times New Roman;Times;Serif" w:hAnsi="Times New Roman;Times;Serif"/>
          <w:b w:val="false"/>
          <w:i w:val="false"/>
          <w:caps w:val="false"/>
          <w:smallCaps w:val="false"/>
          <w:color w:val="0F0F0F"/>
          <w:sz w:val="20"/>
        </w:rPr>
        <w:t xml:space="preserve">of </w:t>
      </w:r>
      <w:r>
        <w:rPr>
          <w:rFonts w:ascii="Times New Roman;Times;Serif" w:hAnsi="Times New Roman;Times;Serif"/>
          <w:b w:val="false"/>
          <w:i w:val="false"/>
          <w:caps w:val="false"/>
          <w:smallCaps w:val="false"/>
          <w:color w:val="212121"/>
          <w:sz w:val="20"/>
        </w:rPr>
        <w:t xml:space="preserve">which we exercise </w:t>
      </w:r>
      <w:r>
        <w:rPr>
          <w:rFonts w:ascii="Times New Roman;Times;Serif" w:hAnsi="Times New Roman;Times;Serif"/>
          <w:b w:val="false"/>
          <w:i w:val="false"/>
          <w:caps w:val="false"/>
          <w:smallCaps w:val="false"/>
          <w:color w:val="383838"/>
          <w:sz w:val="20"/>
        </w:rPr>
        <w:t xml:space="preserve">sole </w:t>
      </w:r>
      <w:r>
        <w:rPr>
          <w:rFonts w:ascii="Times New Roman;Times;Serif" w:hAnsi="Times New Roman;Times;Serif"/>
          <w:b w:val="false"/>
          <w:i w:val="false"/>
          <w:caps w:val="false"/>
          <w:smallCaps w:val="false"/>
          <w:color w:val="0F0F0F"/>
          <w:sz w:val="20"/>
        </w:rPr>
        <w:t xml:space="preserve">investment </w:t>
      </w:r>
      <w:r>
        <w:rPr>
          <w:rFonts w:ascii="Times New Roman;Times;Serif" w:hAnsi="Times New Roman;Times;Serif"/>
          <w:b w:val="false"/>
          <w:i w:val="false"/>
          <w:caps w:val="false"/>
          <w:smallCaps w:val="false"/>
          <w:color w:val="212121"/>
          <w:sz w:val="20"/>
        </w:rPr>
        <w:t xml:space="preserve">discretion or (B) we are a </w:t>
      </w:r>
      <w:r>
        <w:rPr>
          <w:rFonts w:ascii="Times New Roman;Times;Serif" w:hAnsi="Times New Roman;Times;Serif"/>
          <w:b w:val="false"/>
          <w:i w:val="false"/>
          <w:caps w:val="false"/>
          <w:smallCaps w:val="false"/>
          <w:color w:val="383838"/>
          <w:sz w:val="20"/>
        </w:rPr>
        <w:t xml:space="preserve">"bank," within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0F0F0F"/>
          <w:sz w:val="20"/>
        </w:rPr>
        <w:t xml:space="preserve">meaning </w:t>
      </w:r>
      <w:r>
        <w:rPr>
          <w:rFonts w:ascii="Times New Roman;Times;Serif" w:hAnsi="Times New Roman;Times;Serif"/>
          <w:b w:val="false"/>
          <w:i w:val="false"/>
          <w:caps w:val="false"/>
          <w:smallCaps w:val="false"/>
          <w:color w:val="212121"/>
          <w:sz w:val="20"/>
        </w:rPr>
        <w:t xml:space="preserve">of Section 3(a)(2) of the Securities </w:t>
      </w:r>
      <w:r>
        <w:rPr>
          <w:rFonts w:ascii="Times New Roman;Times;Serif" w:hAnsi="Times New Roman;Times;Serif"/>
          <w:b w:val="false"/>
          <w:i w:val="false"/>
          <w:caps w:val="false"/>
          <w:smallCaps w:val="false"/>
          <w:color w:val="0F0F0F"/>
          <w:sz w:val="20"/>
        </w:rPr>
        <w:t xml:space="preserve">Act, </w:t>
      </w:r>
      <w:r>
        <w:rPr>
          <w:rFonts w:ascii="Times New Roman;Times;Serif" w:hAnsi="Times New Roman;Times;Serif"/>
          <w:b w:val="false"/>
          <w:i w:val="false"/>
          <w:caps w:val="false"/>
          <w:smallCaps w:val="false"/>
          <w:color w:val="212121"/>
          <w:sz w:val="20"/>
        </w:rPr>
        <w:t xml:space="preserve">or a </w:t>
      </w:r>
      <w:r>
        <w:rPr>
          <w:rFonts w:ascii="Times New Roman;Times;Serif" w:hAnsi="Times New Roman;Times;Serif"/>
          <w:b w:val="false"/>
          <w:i w:val="false"/>
          <w:caps w:val="false"/>
          <w:smallCaps w:val="false"/>
          <w:color w:val="383838"/>
          <w:sz w:val="20"/>
        </w:rPr>
        <w:t xml:space="preserve">"savings </w:t>
      </w:r>
      <w:r>
        <w:rPr>
          <w:rFonts w:ascii="Times New Roman;Times;Serif" w:hAnsi="Times New Roman;Times;Serif"/>
          <w:b w:val="false"/>
          <w:i w:val="false"/>
          <w:caps w:val="false"/>
          <w:smallCaps w:val="false"/>
          <w:color w:val="212121"/>
          <w:sz w:val="20"/>
        </w:rPr>
        <w:t xml:space="preserve">and </w:t>
      </w:r>
      <w:r>
        <w:rPr>
          <w:rFonts w:ascii="Times New Roman;Times;Serif" w:hAnsi="Times New Roman;Times;Serif"/>
          <w:b w:val="false"/>
          <w:i w:val="false"/>
          <w:caps w:val="false"/>
          <w:smallCaps w:val="false"/>
          <w:color w:val="0F0F0F"/>
          <w:sz w:val="20"/>
        </w:rPr>
        <w:t xml:space="preserve">loan </w:t>
      </w:r>
      <w:r>
        <w:rPr>
          <w:rFonts w:ascii="Times New Roman;Times;Serif" w:hAnsi="Times New Roman;Times;Serif"/>
          <w:b w:val="false"/>
          <w:i w:val="false"/>
          <w:caps w:val="false"/>
          <w:smallCaps w:val="false"/>
          <w:color w:val="212121"/>
          <w:sz w:val="20"/>
        </w:rPr>
        <w:t xml:space="preserve">association" or </w:t>
      </w:r>
      <w:r>
        <w:rPr>
          <w:rFonts w:ascii="Times New Roman;Times;Serif" w:hAnsi="Times New Roman;Times;Serif"/>
          <w:b w:val="false"/>
          <w:i w:val="false"/>
          <w:caps w:val="false"/>
          <w:smallCaps w:val="false"/>
          <w:color w:val="0F0F0F"/>
          <w:sz w:val="20"/>
        </w:rPr>
        <w:t xml:space="preserve">other institution </w:t>
      </w:r>
      <w:r>
        <w:rPr>
          <w:rFonts w:ascii="Times New Roman;Times;Serif" w:hAnsi="Times New Roman;Times;Serif"/>
          <w:b w:val="false"/>
          <w:i w:val="false"/>
          <w:caps w:val="false"/>
          <w:smallCaps w:val="false"/>
          <w:color w:val="212121"/>
          <w:sz w:val="20"/>
        </w:rPr>
        <w:t xml:space="preserve">described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212121"/>
          <w:sz w:val="20"/>
        </w:rPr>
        <w:t>Section </w:t>
      </w:r>
      <w:r>
        <w:rPr>
          <w:rFonts w:ascii="Times New Roman;Times;Serif" w:hAnsi="Times New Roman;Times;Serif"/>
          <w:b w:val="false"/>
          <w:i w:val="false"/>
          <w:caps w:val="false"/>
          <w:smallCaps w:val="false"/>
          <w:color w:val="383838"/>
          <w:sz w:val="20"/>
        </w:rPr>
        <w:t>3(a)(5)(A)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212121"/>
          <w:sz w:val="20"/>
        </w:rPr>
        <w:t xml:space="preserve">Securities Act </w:t>
      </w:r>
      <w:r>
        <w:rPr>
          <w:rFonts w:ascii="Times New Roman;Times;Serif" w:hAnsi="Times New Roman;Times;Serif"/>
          <w:b w:val="false"/>
          <w:i w:val="false"/>
          <w:caps w:val="false"/>
          <w:smallCaps w:val="false"/>
          <w:color w:val="0F0F0F"/>
          <w:sz w:val="20"/>
        </w:rPr>
        <w:t xml:space="preserve">that is </w:t>
      </w:r>
      <w:r>
        <w:rPr>
          <w:rFonts w:ascii="Times New Roman;Times;Serif" w:hAnsi="Times New Roman;Times;Serif"/>
          <w:b w:val="false"/>
          <w:i w:val="false"/>
          <w:caps w:val="false"/>
          <w:smallCaps w:val="false"/>
          <w:color w:val="212121"/>
          <w:sz w:val="20"/>
        </w:rPr>
        <w:t xml:space="preserve">acquiring Notes as fiduciary for </w:t>
      </w:r>
      <w:r>
        <w:rPr>
          <w:rFonts w:ascii="Times New Roman;Times;Serif" w:hAnsi="Times New Roman;Times;Serif"/>
          <w:b w:val="false"/>
          <w:i w:val="false"/>
          <w:caps w:val="false"/>
          <w:smallCaps w:val="false"/>
          <w:color w:val="0F0F0F"/>
          <w:sz w:val="20"/>
        </w:rPr>
        <w:t xml:space="preserve">the </w:t>
      </w:r>
      <w:r>
        <w:rPr>
          <w:rFonts w:ascii="Times New Roman;Times;Serif" w:hAnsi="Times New Roman;Times;Serif"/>
          <w:b w:val="false"/>
          <w:i w:val="false"/>
          <w:caps w:val="false"/>
          <w:smallCaps w:val="false"/>
          <w:color w:val="212121"/>
          <w:sz w:val="20"/>
        </w:rPr>
        <w:t xml:space="preserve">account of one or more </w:t>
      </w:r>
      <w:r>
        <w:rPr>
          <w:rFonts w:ascii="Times New Roman;Times;Serif" w:hAnsi="Times New Roman;Times;Serif"/>
          <w:b w:val="false"/>
          <w:i w:val="false"/>
          <w:caps w:val="false"/>
          <w:smallCaps w:val="false"/>
          <w:color w:val="0F0F0F"/>
          <w:sz w:val="20"/>
        </w:rPr>
        <w:t xml:space="preserve">institutions </w:t>
      </w:r>
      <w:r>
        <w:rPr>
          <w:rFonts w:ascii="Times New Roman;Times;Serif" w:hAnsi="Times New Roman;Times;Serif"/>
          <w:b w:val="false"/>
          <w:i w:val="false"/>
          <w:caps w:val="false"/>
          <w:smallCaps w:val="false"/>
          <w:color w:val="212121"/>
          <w:sz w:val="20"/>
        </w:rPr>
        <w:t xml:space="preserve">for </w:t>
      </w:r>
      <w:r>
        <w:rPr>
          <w:rFonts w:ascii="Times New Roman;Times;Serif" w:hAnsi="Times New Roman;Times;Serif"/>
          <w:b w:val="false"/>
          <w:i w:val="false"/>
          <w:caps w:val="false"/>
          <w:smallCaps w:val="false"/>
          <w:color w:val="383838"/>
          <w:sz w:val="20"/>
        </w:rPr>
        <w:t xml:space="preserve">which </w:t>
      </w:r>
      <w:r>
        <w:rPr>
          <w:rFonts w:ascii="Times New Roman;Times;Serif" w:hAnsi="Times New Roman;Times;Serif"/>
          <w:b w:val="false"/>
          <w:i w:val="false"/>
          <w:caps w:val="false"/>
          <w:smallCaps w:val="false"/>
          <w:color w:val="212121"/>
          <w:sz w:val="20"/>
        </w:rPr>
        <w:t xml:space="preserve">we exercise </w:t>
      </w:r>
      <w:r>
        <w:rPr>
          <w:rFonts w:ascii="Times New Roman;Times;Serif" w:hAnsi="Times New Roman;Times;Serif"/>
          <w:b w:val="false"/>
          <w:i w:val="false"/>
          <w:caps w:val="false"/>
          <w:smallCaps w:val="false"/>
          <w:color w:val="383838"/>
          <w:sz w:val="20"/>
        </w:rPr>
        <w:t xml:space="preserve">sole </w:t>
      </w:r>
      <w:r>
        <w:rPr>
          <w:rFonts w:ascii="Times New Roman;Times;Serif" w:hAnsi="Times New Roman;Times;Serif"/>
          <w:b w:val="false"/>
          <w:i w:val="false"/>
          <w:caps w:val="false"/>
          <w:smallCaps w:val="false"/>
          <w:color w:val="0F0F0F"/>
          <w:sz w:val="20"/>
        </w:rPr>
        <w:t xml:space="preserve">investment </w:t>
      </w:r>
      <w:r>
        <w:rPr>
          <w:rFonts w:ascii="Times New Roman;Times;Serif" w:hAnsi="Times New Roman;Times;Serif"/>
          <w:b w:val="false"/>
          <w:i w:val="false"/>
          <w:caps w:val="false"/>
          <w:smallCaps w:val="false"/>
          <w:color w:val="212121"/>
          <w:sz w:val="20"/>
        </w:rPr>
        <w:t>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(iii)       we will acquire Notes </w:t>
      </w:r>
      <w:r>
        <w:rPr>
          <w:rFonts w:ascii="Times New Roman;Times;Serif" w:hAnsi="Times New Roman;Times;Serif"/>
          <w:b w:val="false"/>
          <w:i w:val="false"/>
          <w:caps w:val="false"/>
          <w:smallCaps w:val="false"/>
          <w:color w:val="0F0F0F"/>
          <w:sz w:val="20"/>
        </w:rPr>
        <w:t xml:space="preserve">having </w:t>
      </w:r>
      <w:r>
        <w:rPr>
          <w:rFonts w:ascii="Times New Roman;Times;Serif" w:hAnsi="Times New Roman;Times;Serif"/>
          <w:b w:val="false"/>
          <w:i w:val="false"/>
          <w:caps w:val="false"/>
          <w:smallCaps w:val="false"/>
          <w:color w:val="212121"/>
          <w:sz w:val="20"/>
        </w:rPr>
        <w:t xml:space="preserve">a </w:t>
      </w:r>
      <w:r>
        <w:rPr>
          <w:rFonts w:ascii="Times New Roman;Times;Serif" w:hAnsi="Times New Roman;Times;Serif"/>
          <w:b w:val="false"/>
          <w:i w:val="false"/>
          <w:caps w:val="false"/>
          <w:smallCaps w:val="false"/>
          <w:color w:val="0F0F0F"/>
          <w:sz w:val="20"/>
        </w:rPr>
        <w:t xml:space="preserve">minimum principal </w:t>
      </w:r>
      <w:r>
        <w:rPr>
          <w:rFonts w:ascii="Times New Roman;Times;Serif" w:hAnsi="Times New Roman;Times;Serif"/>
          <w:b w:val="false"/>
          <w:i w:val="false"/>
          <w:caps w:val="false"/>
          <w:smallCaps w:val="false"/>
          <w:color w:val="212121"/>
          <w:sz w:val="20"/>
        </w:rPr>
        <w:t xml:space="preserve">amount of </w:t>
      </w:r>
      <w:r>
        <w:rPr>
          <w:rFonts w:ascii="Times New Roman;Times;Serif" w:hAnsi="Times New Roman;Times;Serif"/>
          <w:b w:val="false"/>
          <w:i w:val="false"/>
          <w:caps w:val="false"/>
          <w:smallCaps w:val="false"/>
          <w:color w:val="0F0F0F"/>
          <w:sz w:val="20"/>
        </w:rPr>
        <w:t xml:space="preserve">not less </w:t>
      </w:r>
      <w:r>
        <w:rPr>
          <w:rFonts w:ascii="Times New Roman;Times;Serif" w:hAnsi="Times New Roman;Times;Serif"/>
          <w:b w:val="false"/>
          <w:i w:val="false"/>
          <w:caps w:val="false"/>
          <w:smallCaps w:val="false"/>
          <w:color w:val="212121"/>
          <w:sz w:val="20"/>
        </w:rPr>
        <w:t xml:space="preserve">than </w:t>
      </w:r>
      <w:r>
        <w:rPr>
          <w:rFonts w:ascii="Times New Roman;Times;Serif" w:hAnsi="Times New Roman;Times;Serif"/>
          <w:b w:val="false"/>
          <w:i w:val="false"/>
          <w:caps w:val="false"/>
          <w:smallCaps w:val="false"/>
          <w:color w:val="383838"/>
          <w:sz w:val="20"/>
        </w:rPr>
        <w:t xml:space="preserve">$100,000 </w:t>
      </w:r>
      <w:r>
        <w:rPr>
          <w:rFonts w:ascii="Times New Roman;Times;Serif" w:hAnsi="Times New Roman;Times;Serif"/>
          <w:b w:val="false"/>
          <w:i w:val="false"/>
          <w:caps w:val="false"/>
          <w:smallCaps w:val="false"/>
          <w:color w:val="0F0F0F"/>
          <w:sz w:val="20"/>
        </w:rPr>
        <w:t xml:space="preserve">for </w:t>
      </w:r>
      <w:r>
        <w:rPr>
          <w:rFonts w:ascii="Times New Roman;Times;Serif" w:hAnsi="Times New Roman;Times;Serif"/>
          <w:b w:val="false"/>
          <w:i w:val="false"/>
          <w:caps w:val="false"/>
          <w:smallCaps w:val="false"/>
          <w:color w:val="212121"/>
          <w:sz w:val="20"/>
        </w:rPr>
        <w:t xml:space="preserve">our own account or for any </w:t>
      </w:r>
      <w:r>
        <w:rPr>
          <w:rFonts w:ascii="Times New Roman;Times;Serif" w:hAnsi="Times New Roman;Times;Serif"/>
          <w:b w:val="false"/>
          <w:i w:val="false"/>
          <w:caps w:val="false"/>
          <w:smallCaps w:val="false"/>
          <w:color w:val="383838"/>
          <w:sz w:val="20"/>
        </w:rPr>
        <w:t xml:space="preserve">separate </w:t>
      </w:r>
      <w:r>
        <w:rPr>
          <w:rFonts w:ascii="Times New Roman;Times;Serif" w:hAnsi="Times New Roman;Times;Serif"/>
          <w:b w:val="false"/>
          <w:i w:val="false"/>
          <w:caps w:val="false"/>
          <w:smallCaps w:val="false"/>
          <w:color w:val="212121"/>
          <w:sz w:val="20"/>
        </w:rPr>
        <w:t xml:space="preserve">account for </w:t>
      </w:r>
      <w:r>
        <w:rPr>
          <w:rFonts w:ascii="Times New Roman;Times;Serif" w:hAnsi="Times New Roman;Times;Serif"/>
          <w:b w:val="false"/>
          <w:i w:val="false"/>
          <w:caps w:val="false"/>
          <w:smallCaps w:val="false"/>
          <w:color w:val="383838"/>
          <w:sz w:val="20"/>
        </w:rPr>
        <w:t xml:space="preserve">which </w:t>
      </w:r>
      <w:r>
        <w:rPr>
          <w:rFonts w:ascii="Times New Roman;Times;Serif" w:hAnsi="Times New Roman;Times;Serif"/>
          <w:b w:val="false"/>
          <w:i w:val="false"/>
          <w:caps w:val="false"/>
          <w:smallCaps w:val="false"/>
          <w:color w:val="212121"/>
          <w:sz w:val="20"/>
        </w:rPr>
        <w:t>we are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(iv)      we </w:t>
      </w:r>
      <w:r>
        <w:rPr>
          <w:rFonts w:ascii="Times New Roman;Times;Serif" w:hAnsi="Times New Roman;Times;Serif"/>
          <w:b w:val="false"/>
          <w:i w:val="false"/>
          <w:caps w:val="false"/>
          <w:smallCaps w:val="false"/>
          <w:color w:val="0F0F0F"/>
          <w:sz w:val="20"/>
        </w:rPr>
        <w:t xml:space="preserve">have </w:t>
      </w:r>
      <w:r>
        <w:rPr>
          <w:rFonts w:ascii="Times New Roman;Times;Serif" w:hAnsi="Times New Roman;Times;Serif"/>
          <w:b w:val="false"/>
          <w:i w:val="false"/>
          <w:caps w:val="false"/>
          <w:smallCaps w:val="false"/>
          <w:color w:val="383838"/>
          <w:sz w:val="20"/>
        </w:rPr>
        <w:t xml:space="preserve">such </w:t>
      </w:r>
      <w:r>
        <w:rPr>
          <w:rFonts w:ascii="Times New Roman;Times;Serif" w:hAnsi="Times New Roman;Times;Serif"/>
          <w:b w:val="false"/>
          <w:i w:val="false"/>
          <w:caps w:val="false"/>
          <w:smallCaps w:val="false"/>
          <w:color w:val="0F0F0F"/>
          <w:sz w:val="20"/>
        </w:rPr>
        <w:t xml:space="preserve">knowledge </w:t>
      </w:r>
      <w:r>
        <w:rPr>
          <w:rFonts w:ascii="Times New Roman;Times;Serif" w:hAnsi="Times New Roman;Times;Serif"/>
          <w:b w:val="false"/>
          <w:i w:val="false"/>
          <w:caps w:val="false"/>
          <w:smallCaps w:val="false"/>
          <w:color w:val="212121"/>
          <w:sz w:val="20"/>
        </w:rPr>
        <w:t xml:space="preserve">and experience </w:t>
      </w:r>
      <w:r>
        <w:rPr>
          <w:rFonts w:ascii="Times New Roman;Times;Serif" w:hAnsi="Times New Roman;Times;Serif"/>
          <w:b w:val="false"/>
          <w:i w:val="false"/>
          <w:caps w:val="false"/>
          <w:smallCaps w:val="false"/>
          <w:color w:val="0F0F0F"/>
          <w:sz w:val="20"/>
        </w:rPr>
        <w:t xml:space="preserve">in </w:t>
      </w:r>
      <w:r>
        <w:rPr>
          <w:rFonts w:ascii="Times New Roman;Times;Serif" w:hAnsi="Times New Roman;Times;Serif"/>
          <w:b w:val="false"/>
          <w:i w:val="false"/>
          <w:caps w:val="false"/>
          <w:smallCaps w:val="false"/>
          <w:color w:val="212121"/>
          <w:sz w:val="20"/>
        </w:rPr>
        <w:t xml:space="preserve">financial and business </w:t>
      </w:r>
      <w:r>
        <w:rPr>
          <w:rFonts w:ascii="Times New Roman;Times;Serif" w:hAnsi="Times New Roman;Times;Serif"/>
          <w:b w:val="false"/>
          <w:i w:val="false"/>
          <w:caps w:val="false"/>
          <w:smallCaps w:val="false"/>
          <w:color w:val="0F0F0F"/>
          <w:sz w:val="20"/>
        </w:rPr>
        <w:t xml:space="preserve">matters </w:t>
      </w:r>
      <w:r>
        <w:rPr>
          <w:rFonts w:ascii="Times New Roman;Times;Serif" w:hAnsi="Times New Roman;Times;Serif"/>
          <w:b w:val="false"/>
          <w:i w:val="false"/>
          <w:caps w:val="false"/>
          <w:smallCaps w:val="false"/>
          <w:color w:val="212121"/>
          <w:sz w:val="20"/>
        </w:rPr>
        <w:t xml:space="preserve">that we are capable of </w:t>
      </w:r>
      <w:r>
        <w:rPr>
          <w:rFonts w:ascii="Times New Roman;Times;Serif" w:hAnsi="Times New Roman;Times;Serif"/>
          <w:b w:val="false"/>
          <w:i w:val="false"/>
          <w:caps w:val="false"/>
          <w:smallCaps w:val="false"/>
          <w:color w:val="383838"/>
          <w:sz w:val="20"/>
        </w:rPr>
        <w:t xml:space="preserve">evaluating </w:t>
      </w:r>
      <w:r>
        <w:rPr>
          <w:rFonts w:ascii="Times New Roman;Times;Serif" w:hAnsi="Times New Roman;Times;Serif"/>
          <w:b w:val="false"/>
          <w:i w:val="false"/>
          <w:caps w:val="false"/>
          <w:smallCaps w:val="false"/>
          <w:color w:val="212121"/>
          <w:sz w:val="20"/>
        </w:rPr>
        <w:t xml:space="preserve">the merits and risks </w:t>
      </w:r>
      <w:r>
        <w:rPr>
          <w:rFonts w:ascii="Times New Roman;Times;Serif" w:hAnsi="Times New Roman;Times;Serif"/>
          <w:b w:val="false"/>
          <w:i w:val="false"/>
          <w:caps w:val="false"/>
          <w:smallCaps w:val="false"/>
          <w:color w:val="383838"/>
          <w:sz w:val="20"/>
        </w:rPr>
        <w:t xml:space="preserve">of </w:t>
      </w:r>
      <w:r>
        <w:rPr>
          <w:rFonts w:ascii="Times New Roman;Times;Serif" w:hAnsi="Times New Roman;Times;Serif"/>
          <w:b w:val="false"/>
          <w:i w:val="false"/>
          <w:caps w:val="false"/>
          <w:smallCaps w:val="false"/>
          <w:color w:val="212121"/>
          <w:sz w:val="20"/>
        </w:rPr>
        <w:t>purchasing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(v)       we are </w:t>
      </w:r>
      <w:r>
        <w:rPr>
          <w:rFonts w:ascii="Times New Roman;Times;Serif" w:hAnsi="Times New Roman;Times;Serif"/>
          <w:b w:val="false"/>
          <w:i w:val="false"/>
          <w:caps w:val="false"/>
          <w:smallCaps w:val="false"/>
          <w:color w:val="0F0F0F"/>
          <w:sz w:val="20"/>
        </w:rPr>
        <w:t xml:space="preserve">not </w:t>
      </w:r>
      <w:r>
        <w:rPr>
          <w:rFonts w:ascii="Times New Roman;Times;Serif" w:hAnsi="Times New Roman;Times;Serif"/>
          <w:b w:val="false"/>
          <w:i w:val="false"/>
          <w:caps w:val="false"/>
          <w:smallCaps w:val="false"/>
          <w:color w:val="212121"/>
          <w:sz w:val="20"/>
        </w:rPr>
        <w:t xml:space="preserve">acquiring </w:t>
      </w:r>
      <w:r>
        <w:rPr>
          <w:rFonts w:ascii="Times New Roman;Times;Serif" w:hAnsi="Times New Roman;Times;Serif"/>
          <w:b w:val="false"/>
          <w:i w:val="false"/>
          <w:caps w:val="false"/>
          <w:smallCaps w:val="false"/>
          <w:color w:val="0F0F0F"/>
          <w:sz w:val="20"/>
        </w:rPr>
        <w:t xml:space="preserve">Notes </w:t>
      </w:r>
      <w:r>
        <w:rPr>
          <w:rFonts w:ascii="Times New Roman;Times;Serif" w:hAnsi="Times New Roman;Times;Serif"/>
          <w:b w:val="false"/>
          <w:i w:val="false"/>
          <w:caps w:val="false"/>
          <w:smallCaps w:val="false"/>
          <w:color w:val="212121"/>
          <w:sz w:val="20"/>
        </w:rPr>
        <w:t xml:space="preserve">with a view </w:t>
      </w:r>
      <w:r>
        <w:rPr>
          <w:rFonts w:ascii="Times New Roman;Times;Serif" w:hAnsi="Times New Roman;Times;Serif"/>
          <w:b w:val="false"/>
          <w:i w:val="false"/>
          <w:caps w:val="false"/>
          <w:smallCaps w:val="false"/>
          <w:color w:val="0F0F0F"/>
          <w:sz w:val="20"/>
        </w:rPr>
        <w:t xml:space="preserve">to </w:t>
      </w:r>
      <w:r>
        <w:rPr>
          <w:rFonts w:ascii="Times New Roman;Times;Serif" w:hAnsi="Times New Roman;Times;Serif"/>
          <w:b w:val="false"/>
          <w:i w:val="false"/>
          <w:caps w:val="false"/>
          <w:smallCaps w:val="false"/>
          <w:color w:val="212121"/>
          <w:sz w:val="20"/>
        </w:rPr>
        <w:t xml:space="preserve">distribution thereof or </w:t>
      </w:r>
      <w:r>
        <w:rPr>
          <w:rFonts w:ascii="Times New Roman;Times;Serif" w:hAnsi="Times New Roman;Times;Serif"/>
          <w:b w:val="false"/>
          <w:i w:val="false"/>
          <w:caps w:val="false"/>
          <w:smallCaps w:val="false"/>
          <w:color w:val="383838"/>
          <w:sz w:val="20"/>
        </w:rPr>
        <w:t xml:space="preserve">with </w:t>
      </w:r>
      <w:r>
        <w:rPr>
          <w:rFonts w:ascii="Times New Roman;Times;Serif" w:hAnsi="Times New Roman;Times;Serif"/>
          <w:b w:val="false"/>
          <w:i w:val="false"/>
          <w:caps w:val="false"/>
          <w:smallCaps w:val="false"/>
          <w:color w:val="212121"/>
          <w:sz w:val="20"/>
        </w:rPr>
        <w:t xml:space="preserve">any </w:t>
      </w:r>
      <w:r>
        <w:rPr>
          <w:rFonts w:ascii="Times New Roman;Times;Serif" w:hAnsi="Times New Roman;Times;Serif"/>
          <w:b w:val="false"/>
          <w:i w:val="false"/>
          <w:caps w:val="false"/>
          <w:smallCaps w:val="false"/>
          <w:color w:val="0F0F0F"/>
          <w:sz w:val="20"/>
        </w:rPr>
        <w:t xml:space="preserve">present </w:t>
      </w:r>
      <w:r>
        <w:rPr>
          <w:rFonts w:ascii="Times New Roman;Times;Serif" w:hAnsi="Times New Roman;Times;Serif"/>
          <w:b w:val="false"/>
          <w:i w:val="false"/>
          <w:caps w:val="false"/>
          <w:smallCaps w:val="false"/>
          <w:color w:val="212121"/>
          <w:sz w:val="20"/>
        </w:rPr>
        <w:t xml:space="preserve">intention of offering or </w:t>
      </w:r>
      <w:r>
        <w:rPr>
          <w:rFonts w:ascii="Times New Roman;Times;Serif" w:hAnsi="Times New Roman;Times;Serif"/>
          <w:b w:val="false"/>
          <w:i w:val="false"/>
          <w:caps w:val="false"/>
          <w:smallCaps w:val="false"/>
          <w:color w:val="383838"/>
          <w:sz w:val="20"/>
        </w:rPr>
        <w:t xml:space="preserve">selling </w:t>
      </w:r>
      <w:r>
        <w:rPr>
          <w:rFonts w:ascii="Times New Roman;Times;Serif" w:hAnsi="Times New Roman;Times;Serif"/>
          <w:b w:val="false"/>
          <w:i w:val="false"/>
          <w:caps w:val="false"/>
          <w:smallCaps w:val="false"/>
          <w:color w:val="212121"/>
          <w:sz w:val="20"/>
        </w:rPr>
        <w:t xml:space="preserve">Notes, except as </w:t>
      </w:r>
      <w:r>
        <w:rPr>
          <w:rFonts w:ascii="Times New Roman;Times;Serif" w:hAnsi="Times New Roman;Times;Serif"/>
          <w:b w:val="false"/>
          <w:i w:val="false"/>
          <w:caps w:val="false"/>
          <w:smallCaps w:val="false"/>
          <w:color w:val="0F0F0F"/>
          <w:sz w:val="20"/>
        </w:rPr>
        <w:t xml:space="preserve">permitted below; </w:t>
      </w:r>
      <w:r>
        <w:rPr>
          <w:rFonts w:ascii="Times New Roman;Times;Serif" w:hAnsi="Times New Roman;Times;Serif"/>
          <w:b w:val="false"/>
          <w:i/>
          <w:caps w:val="false"/>
          <w:smallCaps w:val="false"/>
          <w:color w:val="212121"/>
          <w:sz w:val="20"/>
        </w:rPr>
        <w:t xml:space="preserve">provided </w:t>
      </w:r>
      <w:r>
        <w:rPr>
          <w:rFonts w:ascii="Times New Roman;Times;Serif" w:hAnsi="Times New Roman;Times;Serif"/>
          <w:b w:val="false"/>
          <w:i w:val="false"/>
          <w:caps w:val="false"/>
          <w:smallCaps w:val="false"/>
          <w:color w:val="0F0F0F"/>
          <w:sz w:val="20"/>
        </w:rPr>
        <w:t xml:space="preserve">that the disposition </w:t>
      </w:r>
      <w:r>
        <w:rPr>
          <w:rFonts w:ascii="Times New Roman;Times;Serif" w:hAnsi="Times New Roman;Times;Serif"/>
          <w:b w:val="false"/>
          <w:i w:val="false"/>
          <w:caps w:val="false"/>
          <w:smallCaps w:val="false"/>
          <w:color w:val="212121"/>
          <w:sz w:val="20"/>
        </w:rPr>
        <w:t xml:space="preserve">of our property and property of any accounts for which we are acting as fiduciary </w:t>
      </w:r>
      <w:r>
        <w:rPr>
          <w:rFonts w:ascii="Times New Roman;Times;Serif" w:hAnsi="Times New Roman;Times;Serif"/>
          <w:b w:val="false"/>
          <w:i w:val="false"/>
          <w:caps w:val="false"/>
          <w:smallCaps w:val="false"/>
          <w:color w:val="383838"/>
          <w:sz w:val="20"/>
        </w:rPr>
        <w:t xml:space="preserve">shall </w:t>
      </w:r>
      <w:r>
        <w:rPr>
          <w:rFonts w:ascii="Times New Roman;Times;Serif" w:hAnsi="Times New Roman;Times;Serif"/>
          <w:b w:val="false"/>
          <w:i w:val="false"/>
          <w:caps w:val="false"/>
          <w:smallCaps w:val="false"/>
          <w:color w:val="0F0F0F"/>
          <w:sz w:val="20"/>
        </w:rPr>
        <w:t xml:space="preserve">remain </w:t>
      </w:r>
      <w:r>
        <w:rPr>
          <w:rFonts w:ascii="Times New Roman;Times;Serif" w:hAnsi="Times New Roman;Times;Serif"/>
          <w:b w:val="false"/>
          <w:i w:val="false"/>
          <w:caps w:val="false"/>
          <w:smallCaps w:val="false"/>
          <w:color w:val="212121"/>
          <w:sz w:val="20"/>
        </w:rPr>
        <w:t xml:space="preserve">at </w:t>
      </w:r>
      <w:r>
        <w:rPr>
          <w:rFonts w:ascii="Times New Roman;Times;Serif" w:hAnsi="Times New Roman;Times;Serif"/>
          <w:b w:val="false"/>
          <w:i w:val="false"/>
          <w:caps w:val="false"/>
          <w:smallCaps w:val="false"/>
          <w:color w:val="383838"/>
          <w:sz w:val="20"/>
        </w:rPr>
        <w:t xml:space="preserve">all </w:t>
      </w:r>
      <w:r>
        <w:rPr>
          <w:rFonts w:ascii="Times New Roman;Times;Serif" w:hAnsi="Times New Roman;Times;Serif"/>
          <w:b w:val="false"/>
          <w:i w:val="false"/>
          <w:caps w:val="false"/>
          <w:smallCaps w:val="false"/>
          <w:color w:val="0F0F0F"/>
          <w:sz w:val="20"/>
        </w:rPr>
        <w:t xml:space="preserve">times </w:t>
      </w:r>
      <w:r>
        <w:rPr>
          <w:rFonts w:ascii="Times New Roman;Times;Serif" w:hAnsi="Times New Roman;Times;Serif"/>
          <w:b w:val="false"/>
          <w:i w:val="false"/>
          <w:caps w:val="false"/>
          <w:smallCaps w:val="false"/>
          <w:color w:val="212121"/>
          <w:sz w:val="20"/>
        </w:rPr>
        <w:t>within our control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We understand that the Notes </w:t>
      </w:r>
      <w:r>
        <w:rPr>
          <w:rFonts w:ascii="Times New Roman;Times;Serif" w:hAnsi="Times New Roman;Times;Serif"/>
          <w:b w:val="false"/>
          <w:i w:val="false"/>
          <w:caps w:val="false"/>
          <w:smallCaps w:val="false"/>
          <w:color w:val="212121"/>
          <w:sz w:val="20"/>
        </w:rPr>
        <w:t xml:space="preserve">were originally offered and sold </w:t>
      </w:r>
      <w:r>
        <w:rPr>
          <w:rFonts w:ascii="Times New Roman;Times;Serif" w:hAnsi="Times New Roman;Times;Serif"/>
          <w:b w:val="false"/>
          <w:i w:val="false"/>
          <w:caps w:val="false"/>
          <w:smallCaps w:val="false"/>
          <w:color w:val="111111"/>
          <w:sz w:val="20"/>
        </w:rPr>
        <w:t xml:space="preserve">in </w:t>
      </w:r>
      <w:r>
        <w:rPr>
          <w:rFonts w:ascii="Times New Roman;Times;Serif" w:hAnsi="Times New Roman;Times;Serif"/>
          <w:b w:val="false"/>
          <w:i w:val="false"/>
          <w:caps w:val="false"/>
          <w:smallCaps w:val="false"/>
          <w:color w:val="212121"/>
          <w:sz w:val="20"/>
        </w:rPr>
        <w:t xml:space="preserve">a </w:t>
      </w:r>
      <w:r>
        <w:rPr>
          <w:rFonts w:ascii="Times New Roman;Times;Serif" w:hAnsi="Times New Roman;Times;Serif"/>
          <w:b w:val="false"/>
          <w:i w:val="false"/>
          <w:caps w:val="false"/>
          <w:smallCaps w:val="false"/>
          <w:color w:val="111111"/>
          <w:sz w:val="20"/>
        </w:rPr>
        <w:t xml:space="preserve">transaction not involving </w:t>
      </w:r>
      <w:r>
        <w:rPr>
          <w:rFonts w:ascii="Times New Roman;Times;Serif" w:hAnsi="Times New Roman;Times;Serif"/>
          <w:b w:val="false"/>
          <w:i w:val="false"/>
          <w:caps w:val="false"/>
          <w:smallCaps w:val="false"/>
          <w:color w:val="212121"/>
          <w:sz w:val="20"/>
        </w:rPr>
        <w:t xml:space="preserve">any </w:t>
      </w:r>
      <w:r>
        <w:rPr>
          <w:rFonts w:ascii="Times New Roman;Times;Serif" w:hAnsi="Times New Roman;Times;Serif"/>
          <w:b w:val="false"/>
          <w:i w:val="false"/>
          <w:caps w:val="false"/>
          <w:smallCaps w:val="false"/>
          <w:color w:val="111111"/>
          <w:sz w:val="20"/>
        </w:rPr>
        <w:t xml:space="preserve">public </w:t>
      </w:r>
      <w:r>
        <w:rPr>
          <w:rFonts w:ascii="Times New Roman;Times;Serif" w:hAnsi="Times New Roman;Times;Serif"/>
          <w:b w:val="false"/>
          <w:i w:val="false"/>
          <w:caps w:val="false"/>
          <w:smallCaps w:val="false"/>
          <w:color w:val="212121"/>
          <w:sz w:val="20"/>
        </w:rPr>
        <w:t xml:space="preserve">offering within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United States within </w:t>
      </w:r>
      <w:r>
        <w:rPr>
          <w:rFonts w:ascii="Times New Roman;Times;Serif" w:hAnsi="Times New Roman;Times;Serif"/>
          <w:b w:val="false"/>
          <w:i w:val="false"/>
          <w:caps w:val="false"/>
          <w:smallCaps w:val="false"/>
          <w:color w:val="111111"/>
          <w:sz w:val="20"/>
        </w:rPr>
        <w:t xml:space="preserve">the meaning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Securities Act and </w:t>
      </w:r>
      <w:r>
        <w:rPr>
          <w:rFonts w:ascii="Times New Roman;Times;Serif" w:hAnsi="Times New Roman;Times;Serif"/>
          <w:b w:val="false"/>
          <w:i w:val="false"/>
          <w:caps w:val="false"/>
          <w:smallCaps w:val="false"/>
          <w:color w:val="111111"/>
          <w:sz w:val="20"/>
        </w:rPr>
        <w:t xml:space="preserve">that the </w:t>
      </w:r>
      <w:r>
        <w:rPr>
          <w:rFonts w:ascii="Times New Roman;Times;Serif" w:hAnsi="Times New Roman;Times;Serif"/>
          <w:b w:val="false"/>
          <w:i w:val="false"/>
          <w:caps w:val="false"/>
          <w:smallCaps w:val="false"/>
          <w:color w:val="212121"/>
          <w:sz w:val="20"/>
        </w:rPr>
        <w:t xml:space="preserve">Notes </w:t>
      </w:r>
      <w:r>
        <w:rPr>
          <w:rFonts w:ascii="Times New Roman;Times;Serif" w:hAnsi="Times New Roman;Times;Serif"/>
          <w:b w:val="false"/>
          <w:i w:val="false"/>
          <w:caps w:val="false"/>
          <w:smallCaps w:val="false"/>
          <w:color w:val="111111"/>
          <w:sz w:val="20"/>
        </w:rPr>
        <w:t xml:space="preserve">have not </w:t>
      </w:r>
      <w:r>
        <w:rPr>
          <w:rFonts w:ascii="Times New Roman;Times;Serif" w:hAnsi="Times New Roman;Times;Serif"/>
          <w:b w:val="false"/>
          <w:i w:val="false"/>
          <w:caps w:val="false"/>
          <w:smallCaps w:val="false"/>
          <w:color w:val="212121"/>
          <w:sz w:val="20"/>
        </w:rPr>
        <w:t xml:space="preserve">been </w:t>
      </w:r>
      <w:r>
        <w:rPr>
          <w:rFonts w:ascii="Times New Roman;Times;Serif" w:hAnsi="Times New Roman;Times;Serif"/>
          <w:b w:val="false"/>
          <w:i w:val="false"/>
          <w:caps w:val="false"/>
          <w:smallCaps w:val="false"/>
          <w:color w:val="111111"/>
          <w:sz w:val="20"/>
        </w:rPr>
        <w:t xml:space="preserve">registered under the Securities </w:t>
      </w:r>
      <w:r>
        <w:rPr>
          <w:rFonts w:ascii="Times New Roman;Times;Serif" w:hAnsi="Times New Roman;Times;Serif"/>
          <w:b w:val="false"/>
          <w:i w:val="false"/>
          <w:caps w:val="false"/>
          <w:smallCaps w:val="false"/>
          <w:color w:val="212121"/>
          <w:sz w:val="20"/>
        </w:rPr>
        <w:t xml:space="preserve">Act, and we agree, on our own </w:t>
      </w:r>
      <w:r>
        <w:rPr>
          <w:rFonts w:ascii="Times New Roman;Times;Serif" w:hAnsi="Times New Roman;Times;Serif"/>
          <w:b w:val="false"/>
          <w:i w:val="false"/>
          <w:caps w:val="false"/>
          <w:smallCaps w:val="false"/>
          <w:color w:val="111111"/>
          <w:sz w:val="20"/>
        </w:rPr>
        <w:t xml:space="preserve">behalf </w:t>
      </w:r>
      <w:r>
        <w:rPr>
          <w:rFonts w:ascii="Times New Roman;Times;Serif" w:hAnsi="Times New Roman;Times;Serif"/>
          <w:b w:val="false"/>
          <w:i w:val="false"/>
          <w:caps w:val="false"/>
          <w:smallCaps w:val="false"/>
          <w:color w:val="212121"/>
          <w:sz w:val="20"/>
        </w:rPr>
        <w:t xml:space="preserve">and on </w:t>
      </w:r>
      <w:r>
        <w:rPr>
          <w:rFonts w:ascii="Times New Roman;Times;Serif" w:hAnsi="Times New Roman;Times;Serif"/>
          <w:b w:val="false"/>
          <w:i w:val="false"/>
          <w:caps w:val="false"/>
          <w:smallCaps w:val="false"/>
          <w:color w:val="111111"/>
          <w:sz w:val="20"/>
        </w:rPr>
        <w:t xml:space="preserve">behalf </w:t>
      </w:r>
      <w:r>
        <w:rPr>
          <w:rFonts w:ascii="Times New Roman;Times;Serif" w:hAnsi="Times New Roman;Times;Serif"/>
          <w:b w:val="false"/>
          <w:i w:val="false"/>
          <w:caps w:val="false"/>
          <w:smallCaps w:val="false"/>
          <w:color w:val="212121"/>
          <w:sz w:val="20"/>
        </w:rPr>
        <w:t xml:space="preserve">of each account for which we acquire any Notes, </w:t>
      </w:r>
      <w:r>
        <w:rPr>
          <w:rFonts w:ascii="Times New Roman;Times;Serif" w:hAnsi="Times New Roman;Times;Serif"/>
          <w:b w:val="false"/>
          <w:i w:val="false"/>
          <w:caps w:val="false"/>
          <w:smallCaps w:val="false"/>
          <w:color w:val="111111"/>
          <w:sz w:val="20"/>
        </w:rPr>
        <w:t xml:space="preserve">that </w:t>
      </w:r>
      <w:r>
        <w:rPr>
          <w:rFonts w:ascii="Times New Roman;Times;Serif" w:hAnsi="Times New Roman;Times;Serif"/>
          <w:b w:val="false"/>
          <w:i w:val="false"/>
          <w:caps w:val="false"/>
          <w:smallCaps w:val="false"/>
          <w:color w:val="212121"/>
          <w:sz w:val="20"/>
        </w:rPr>
        <w:t xml:space="preserve">we will offer, sell or otherwise </w:t>
      </w:r>
      <w:r>
        <w:rPr>
          <w:rFonts w:ascii="Times New Roman;Times;Serif" w:hAnsi="Times New Roman;Times;Serif"/>
          <w:b w:val="false"/>
          <w:i w:val="false"/>
          <w:caps w:val="false"/>
          <w:smallCaps w:val="false"/>
          <w:color w:val="111111"/>
          <w:sz w:val="20"/>
        </w:rPr>
        <w:t xml:space="preserve">transfer </w:t>
      </w:r>
      <w:r>
        <w:rPr>
          <w:rFonts w:ascii="Times New Roman;Times;Serif" w:hAnsi="Times New Roman;Times;Serif"/>
          <w:b w:val="false"/>
          <w:i w:val="false"/>
          <w:caps w:val="false"/>
          <w:smallCaps w:val="false"/>
          <w:color w:val="363636"/>
          <w:sz w:val="20"/>
        </w:rPr>
        <w:t xml:space="preserve">such </w:t>
      </w:r>
      <w:r>
        <w:rPr>
          <w:rFonts w:ascii="Times New Roman;Times;Serif" w:hAnsi="Times New Roman;Times;Serif"/>
          <w:b w:val="false"/>
          <w:i w:val="false"/>
          <w:caps w:val="false"/>
          <w:smallCaps w:val="false"/>
          <w:color w:val="111111"/>
          <w:sz w:val="20"/>
        </w:rPr>
        <w:t xml:space="preserve">Notes, </w:t>
      </w:r>
      <w:r>
        <w:rPr>
          <w:rFonts w:ascii="Times New Roman;Times;Serif" w:hAnsi="Times New Roman;Times;Serif"/>
          <w:b w:val="false"/>
          <w:i w:val="false"/>
          <w:caps w:val="false"/>
          <w:smallCaps w:val="false"/>
          <w:color w:val="212121"/>
          <w:sz w:val="20"/>
        </w:rPr>
        <w:t xml:space="preserve">or any </w:t>
      </w:r>
      <w:r>
        <w:rPr>
          <w:rFonts w:ascii="Times New Roman;Times;Serif" w:hAnsi="Times New Roman;Times;Serif"/>
          <w:b w:val="false"/>
          <w:i w:val="false"/>
          <w:caps w:val="false"/>
          <w:smallCaps w:val="false"/>
          <w:color w:val="111111"/>
          <w:sz w:val="20"/>
        </w:rPr>
        <w:t>beneficial interest therein</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111111"/>
          <w:sz w:val="20"/>
        </w:rPr>
        <w:t xml:space="preserve">prior to the date </w:t>
      </w:r>
      <w:r>
        <w:rPr>
          <w:rFonts w:ascii="Times New Roman;Times;Serif" w:hAnsi="Times New Roman;Times;Serif"/>
          <w:b w:val="false"/>
          <w:i w:val="false"/>
          <w:caps w:val="false"/>
          <w:smallCaps w:val="false"/>
          <w:color w:val="212121"/>
          <w:sz w:val="20"/>
        </w:rPr>
        <w:t xml:space="preserve">(the "Resale </w:t>
      </w:r>
      <w:r>
        <w:rPr>
          <w:rFonts w:ascii="Times New Roman;Times;Serif" w:hAnsi="Times New Roman;Times;Serif"/>
          <w:b w:val="false"/>
          <w:i w:val="false"/>
          <w:caps w:val="false"/>
          <w:smallCaps w:val="false"/>
          <w:color w:val="111111"/>
          <w:sz w:val="20"/>
        </w:rPr>
        <w:t xml:space="preserve">Restriction </w:t>
      </w:r>
      <w:r>
        <w:rPr>
          <w:rFonts w:ascii="Times New Roman;Times;Serif" w:hAnsi="Times New Roman;Times;Serif"/>
          <w:b w:val="false"/>
          <w:i w:val="false"/>
          <w:caps w:val="false"/>
          <w:smallCaps w:val="false"/>
          <w:color w:val="212121"/>
          <w:sz w:val="20"/>
        </w:rPr>
        <w:t xml:space="preserve">Termination Date") </w:t>
      </w:r>
      <w:r>
        <w:rPr>
          <w:rFonts w:ascii="Times New Roman;Times;Serif" w:hAnsi="Times New Roman;Times;Serif"/>
          <w:b w:val="false"/>
          <w:i w:val="false"/>
          <w:caps w:val="false"/>
          <w:smallCaps w:val="false"/>
          <w:color w:val="111111"/>
          <w:sz w:val="20"/>
        </w:rPr>
        <w:t xml:space="preserve">that is </w:t>
      </w:r>
      <w:r>
        <w:rPr>
          <w:rFonts w:ascii="Times New Roman;Times;Serif" w:hAnsi="Times New Roman;Times;Serif"/>
          <w:b w:val="false"/>
          <w:i w:val="false"/>
          <w:caps w:val="false"/>
          <w:smallCaps w:val="false"/>
          <w:color w:val="212121"/>
          <w:sz w:val="20"/>
        </w:rPr>
        <w:t>(a) </w:t>
      </w:r>
      <w:r>
        <w:rPr>
          <w:rFonts w:ascii="Times New Roman;Times;Serif" w:hAnsi="Times New Roman;Times;Serif"/>
          <w:b w:val="false"/>
          <w:i w:val="false"/>
          <w:caps w:val="false"/>
          <w:smallCaps w:val="false"/>
          <w:color w:val="111111"/>
          <w:sz w:val="20"/>
        </w:rPr>
        <w:t xml:space="preserve">one </w:t>
      </w:r>
      <w:r>
        <w:rPr>
          <w:rFonts w:ascii="Times New Roman;Times;Serif" w:hAnsi="Times New Roman;Times;Serif"/>
          <w:b w:val="false"/>
          <w:i w:val="false"/>
          <w:caps w:val="false"/>
          <w:smallCaps w:val="false"/>
          <w:color w:val="212121"/>
          <w:sz w:val="20"/>
        </w:rPr>
        <w:t xml:space="preserve">year after </w:t>
      </w:r>
      <w:r>
        <w:rPr>
          <w:rFonts w:ascii="Times New Roman;Times;Serif" w:hAnsi="Times New Roman;Times;Serif"/>
          <w:b w:val="false"/>
          <w:i w:val="false"/>
          <w:caps w:val="false"/>
          <w:smallCaps w:val="false"/>
          <w:color w:val="111111"/>
          <w:sz w:val="20"/>
        </w:rPr>
        <w:t xml:space="preserve">the latest </w:t>
      </w:r>
      <w:r>
        <w:rPr>
          <w:rFonts w:ascii="Times New Roman;Times;Serif" w:hAnsi="Times New Roman;Times;Serif"/>
          <w:b w:val="false"/>
          <w:i w:val="false"/>
          <w:caps w:val="false"/>
          <w:smallCaps w:val="false"/>
          <w:color w:val="212121"/>
          <w:sz w:val="20"/>
        </w:rPr>
        <w:t>of (x)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original </w:t>
      </w:r>
      <w:r>
        <w:rPr>
          <w:rFonts w:ascii="Times New Roman;Times;Serif" w:hAnsi="Times New Roman;Times;Serif"/>
          <w:b w:val="false"/>
          <w:i w:val="false"/>
          <w:caps w:val="false"/>
          <w:smallCaps w:val="false"/>
          <w:color w:val="111111"/>
          <w:sz w:val="20"/>
        </w:rPr>
        <w:t xml:space="preserve">issue </w:t>
      </w:r>
      <w:r>
        <w:rPr>
          <w:rFonts w:ascii="Times New Roman;Times;Serif" w:hAnsi="Times New Roman;Times;Serif"/>
          <w:b w:val="false"/>
          <w:i w:val="false"/>
          <w:caps w:val="false"/>
          <w:smallCaps w:val="false"/>
          <w:color w:val="212121"/>
          <w:sz w:val="20"/>
        </w:rPr>
        <w:t xml:space="preserve">date of </w:t>
      </w:r>
      <w:r>
        <w:rPr>
          <w:rFonts w:ascii="Times New Roman;Times;Serif" w:hAnsi="Times New Roman;Times;Serif"/>
          <w:b w:val="false"/>
          <w:i w:val="false"/>
          <w:caps w:val="false"/>
          <w:smallCaps w:val="false"/>
          <w:color w:val="111111"/>
          <w:sz w:val="20"/>
        </w:rPr>
        <w:t xml:space="preserve">the Notes, </w:t>
      </w:r>
      <w:r>
        <w:rPr>
          <w:rFonts w:ascii="Times New Roman;Times;Serif" w:hAnsi="Times New Roman;Times;Serif"/>
          <w:b w:val="false"/>
          <w:i w:val="false"/>
          <w:caps w:val="false"/>
          <w:smallCaps w:val="false"/>
          <w:color w:val="212121"/>
          <w:sz w:val="20"/>
        </w:rPr>
        <w:t>(y)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original </w:t>
      </w:r>
      <w:r>
        <w:rPr>
          <w:rFonts w:ascii="Times New Roman;Times;Serif" w:hAnsi="Times New Roman;Times;Serif"/>
          <w:b w:val="false"/>
          <w:i w:val="false"/>
          <w:caps w:val="false"/>
          <w:smallCaps w:val="false"/>
          <w:color w:val="111111"/>
          <w:sz w:val="20"/>
        </w:rPr>
        <w:t xml:space="preserve">issue date </w:t>
      </w:r>
      <w:r>
        <w:rPr>
          <w:rFonts w:ascii="Times New Roman;Times;Serif" w:hAnsi="Times New Roman;Times;Serif"/>
          <w:b w:val="false"/>
          <w:i w:val="false"/>
          <w:caps w:val="false"/>
          <w:smallCaps w:val="false"/>
          <w:color w:val="212121"/>
          <w:sz w:val="20"/>
        </w:rPr>
        <w:t xml:space="preserve">of any </w:t>
      </w:r>
      <w:r>
        <w:rPr>
          <w:rFonts w:ascii="Times New Roman;Times;Serif" w:hAnsi="Times New Roman;Times;Serif"/>
          <w:b w:val="false"/>
          <w:i w:val="false"/>
          <w:caps w:val="false"/>
          <w:smallCaps w:val="false"/>
          <w:color w:val="111111"/>
          <w:sz w:val="20"/>
        </w:rPr>
        <w:t xml:space="preserve">Additional </w:t>
      </w:r>
      <w:r>
        <w:rPr>
          <w:rFonts w:ascii="Times New Roman;Times;Serif" w:hAnsi="Times New Roman;Times;Serif"/>
          <w:b w:val="false"/>
          <w:i w:val="false"/>
          <w:caps w:val="false"/>
          <w:smallCaps w:val="false"/>
          <w:color w:val="212121"/>
          <w:sz w:val="20"/>
        </w:rPr>
        <w:t xml:space="preserve">Notes (as </w:t>
      </w:r>
      <w:r>
        <w:rPr>
          <w:rFonts w:ascii="Times New Roman;Times;Serif" w:hAnsi="Times New Roman;Times;Serif"/>
          <w:b w:val="false"/>
          <w:i w:val="false"/>
          <w:caps w:val="false"/>
          <w:smallCaps w:val="false"/>
          <w:color w:val="111111"/>
          <w:sz w:val="20"/>
        </w:rPr>
        <w:t xml:space="preserve">defined in the </w:t>
      </w:r>
      <w:r>
        <w:rPr>
          <w:rFonts w:ascii="Times New Roman;Times;Serif" w:hAnsi="Times New Roman;Times;Serif"/>
          <w:b w:val="false"/>
          <w:i w:val="false"/>
          <w:caps w:val="false"/>
          <w:smallCaps w:val="false"/>
          <w:color w:val="212121"/>
          <w:sz w:val="20"/>
        </w:rPr>
        <w:t xml:space="preserve">indenture governing </w:t>
      </w:r>
      <w:r>
        <w:rPr>
          <w:rFonts w:ascii="Times New Roman;Times;Serif" w:hAnsi="Times New Roman;Times;Serif"/>
          <w:b w:val="false"/>
          <w:i w:val="false"/>
          <w:caps w:val="false"/>
          <w:smallCaps w:val="false"/>
          <w:color w:val="111111"/>
          <w:sz w:val="20"/>
        </w:rPr>
        <w:t xml:space="preserve">the Notes) and </w:t>
      </w:r>
      <w:r>
        <w:rPr>
          <w:rFonts w:ascii="Times New Roman;Times;Serif" w:hAnsi="Times New Roman;Times;Serif"/>
          <w:b w:val="false"/>
          <w:i w:val="false"/>
          <w:caps w:val="false"/>
          <w:smallCaps w:val="false"/>
          <w:color w:val="212121"/>
          <w:sz w:val="20"/>
        </w:rPr>
        <w:t>(z) </w:t>
      </w:r>
      <w:r>
        <w:rPr>
          <w:rFonts w:ascii="Times New Roman;Times;Serif" w:hAnsi="Times New Roman;Times;Serif"/>
          <w:b w:val="false"/>
          <w:i w:val="false"/>
          <w:caps w:val="false"/>
          <w:smallCaps w:val="false"/>
          <w:color w:val="111111"/>
          <w:sz w:val="20"/>
        </w:rPr>
        <w:t xml:space="preserve">the last date on </w:t>
      </w:r>
      <w:r>
        <w:rPr>
          <w:rFonts w:ascii="Times New Roman;Times;Serif" w:hAnsi="Times New Roman;Times;Serif"/>
          <w:b w:val="false"/>
          <w:i w:val="false"/>
          <w:caps w:val="false"/>
          <w:smallCaps w:val="false"/>
          <w:color w:val="212121"/>
          <w:sz w:val="20"/>
        </w:rPr>
        <w:t xml:space="preserve">which </w:t>
      </w:r>
      <w:r>
        <w:rPr>
          <w:rFonts w:ascii="Times New Roman;Times;Serif" w:hAnsi="Times New Roman;Times;Serif"/>
          <w:b w:val="false"/>
          <w:i w:val="false"/>
          <w:caps w:val="false"/>
          <w:smallCaps w:val="false"/>
          <w:color w:val="111111"/>
          <w:sz w:val="20"/>
        </w:rPr>
        <w:t xml:space="preserve">the Issuer </w:t>
      </w:r>
      <w:r>
        <w:rPr>
          <w:rFonts w:ascii="Times New Roman;Times;Serif" w:hAnsi="Times New Roman;Times;Serif"/>
          <w:b w:val="false"/>
          <w:i w:val="false"/>
          <w:caps w:val="false"/>
          <w:smallCaps w:val="false"/>
          <w:color w:val="212121"/>
          <w:sz w:val="20"/>
        </w:rPr>
        <w:t xml:space="preserve">or any of </w:t>
      </w:r>
      <w:r>
        <w:rPr>
          <w:rFonts w:ascii="Times New Roman;Times;Serif" w:hAnsi="Times New Roman;Times;Serif"/>
          <w:b w:val="false"/>
          <w:i w:val="false"/>
          <w:caps w:val="false"/>
          <w:smallCaps w:val="false"/>
          <w:color w:val="111111"/>
          <w:sz w:val="20"/>
        </w:rPr>
        <w:t xml:space="preserve">its </w:t>
      </w:r>
      <w:r>
        <w:rPr>
          <w:rFonts w:ascii="Times New Roman;Times;Serif" w:hAnsi="Times New Roman;Times;Serif"/>
          <w:b w:val="false"/>
          <w:i w:val="false"/>
          <w:caps w:val="false"/>
          <w:smallCaps w:val="false"/>
          <w:color w:val="212121"/>
          <w:sz w:val="20"/>
        </w:rPr>
        <w:t xml:space="preserve">Affiliates </w:t>
      </w:r>
      <w:r>
        <w:rPr>
          <w:rFonts w:ascii="Times New Roman;Times;Serif" w:hAnsi="Times New Roman;Times;Serif"/>
          <w:b w:val="false"/>
          <w:i w:val="false"/>
          <w:caps w:val="false"/>
          <w:smallCaps w:val="false"/>
          <w:color w:val="363636"/>
          <w:sz w:val="20"/>
        </w:rPr>
        <w:t xml:space="preserve">were </w:t>
      </w:r>
      <w:r>
        <w:rPr>
          <w:rFonts w:ascii="Times New Roman;Times;Serif" w:hAnsi="Times New Roman;Times;Serif"/>
          <w:b w:val="false"/>
          <w:i w:val="false"/>
          <w:caps w:val="false"/>
          <w:smallCaps w:val="false"/>
          <w:color w:val="212121"/>
          <w:sz w:val="20"/>
        </w:rPr>
        <w:t xml:space="preserve">the owner of </w:t>
      </w:r>
      <w:r>
        <w:rPr>
          <w:rFonts w:ascii="Times New Roman;Times;Serif" w:hAnsi="Times New Roman;Times;Serif"/>
          <w:b w:val="false"/>
          <w:i w:val="false"/>
          <w:caps w:val="false"/>
          <w:smallCaps w:val="false"/>
          <w:color w:val="363636"/>
          <w:sz w:val="20"/>
        </w:rPr>
        <w:t xml:space="preserve">such </w:t>
      </w:r>
      <w:r>
        <w:rPr>
          <w:rFonts w:ascii="Times New Roman;Times;Serif" w:hAnsi="Times New Roman;Times;Serif"/>
          <w:b w:val="false"/>
          <w:i w:val="false"/>
          <w:caps w:val="false"/>
          <w:smallCaps w:val="false"/>
          <w:color w:val="111111"/>
          <w:sz w:val="20"/>
        </w:rPr>
        <w:t>Notes (</w:t>
      </w:r>
      <w:r>
        <w:rPr>
          <w:rFonts w:ascii="Times New Roman;Times;Serif" w:hAnsi="Times New Roman;Times;Serif"/>
          <w:b w:val="false"/>
          <w:i w:val="false"/>
          <w:caps w:val="false"/>
          <w:smallCaps w:val="false"/>
          <w:color w:val="212121"/>
          <w:sz w:val="20"/>
        </w:rPr>
        <w:t xml:space="preserve">or any </w:t>
      </w:r>
      <w:r>
        <w:rPr>
          <w:rFonts w:ascii="Times New Roman;Times;Serif" w:hAnsi="Times New Roman;Times;Serif"/>
          <w:b w:val="false"/>
          <w:i w:val="false"/>
          <w:caps w:val="false"/>
          <w:smallCaps w:val="false"/>
          <w:color w:val="111111"/>
          <w:sz w:val="20"/>
        </w:rPr>
        <w:t>predecessor thereof)</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212121"/>
          <w:sz w:val="20"/>
        </w:rPr>
        <w:t xml:space="preserve">and (b) such </w:t>
      </w:r>
      <w:r>
        <w:rPr>
          <w:rFonts w:ascii="Times New Roman;Times;Serif" w:hAnsi="Times New Roman;Times;Serif"/>
          <w:b w:val="false"/>
          <w:i w:val="false"/>
          <w:caps w:val="false"/>
          <w:smallCaps w:val="false"/>
          <w:color w:val="111111"/>
          <w:sz w:val="20"/>
        </w:rPr>
        <w:t xml:space="preserve">later </w:t>
      </w:r>
      <w:r>
        <w:rPr>
          <w:rFonts w:ascii="Times New Roman;Times;Serif" w:hAnsi="Times New Roman;Times;Serif"/>
          <w:b w:val="false"/>
          <w:i w:val="false"/>
          <w:caps w:val="false"/>
          <w:smallCaps w:val="false"/>
          <w:color w:val="212121"/>
          <w:sz w:val="20"/>
        </w:rPr>
        <w:t xml:space="preserve">date, </w:t>
      </w:r>
      <w:r>
        <w:rPr>
          <w:rFonts w:ascii="Times New Roman;Times;Serif" w:hAnsi="Times New Roman;Times;Serif"/>
          <w:b w:val="false"/>
          <w:i w:val="false"/>
          <w:caps w:val="false"/>
          <w:smallCaps w:val="false"/>
          <w:color w:val="111111"/>
          <w:sz w:val="20"/>
        </w:rPr>
        <w:t xml:space="preserve">if </w:t>
      </w:r>
      <w:r>
        <w:rPr>
          <w:rFonts w:ascii="Times New Roman;Times;Serif" w:hAnsi="Times New Roman;Times;Serif"/>
          <w:b w:val="false"/>
          <w:i w:val="false"/>
          <w:caps w:val="false"/>
          <w:smallCaps w:val="false"/>
          <w:color w:val="212121"/>
          <w:sz w:val="20"/>
        </w:rPr>
        <w:t xml:space="preserve">any, as </w:t>
      </w:r>
      <w:r>
        <w:rPr>
          <w:rFonts w:ascii="Times New Roman;Times;Serif" w:hAnsi="Times New Roman;Times;Serif"/>
          <w:b w:val="false"/>
          <w:i w:val="false"/>
          <w:caps w:val="false"/>
          <w:smallCaps w:val="false"/>
          <w:color w:val="111111"/>
          <w:sz w:val="20"/>
        </w:rPr>
        <w:t xml:space="preserve">may be required by </w:t>
      </w:r>
      <w:r>
        <w:rPr>
          <w:rFonts w:ascii="Times New Roman;Times;Serif" w:hAnsi="Times New Roman;Times;Serif"/>
          <w:b w:val="false"/>
          <w:i w:val="false"/>
          <w:caps w:val="false"/>
          <w:smallCaps w:val="false"/>
          <w:color w:val="212121"/>
          <w:sz w:val="20"/>
        </w:rPr>
        <w:t xml:space="preserve">applicable </w:t>
      </w:r>
      <w:r>
        <w:rPr>
          <w:rFonts w:ascii="Times New Roman;Times;Serif" w:hAnsi="Times New Roman;Times;Serif"/>
          <w:b w:val="false"/>
          <w:i w:val="false"/>
          <w:caps w:val="false"/>
          <w:smallCaps w:val="false"/>
          <w:color w:val="111111"/>
          <w:sz w:val="20"/>
        </w:rPr>
        <w:t xml:space="preserve">laws </w:t>
      </w:r>
      <w:r>
        <w:rPr>
          <w:rFonts w:ascii="Times New Roman;Times;Serif" w:hAnsi="Times New Roman;Times;Serif"/>
          <w:b w:val="false"/>
          <w:i w:val="false"/>
          <w:caps w:val="false"/>
          <w:smallCaps w:val="false"/>
          <w:color w:val="212121"/>
          <w:sz w:val="20"/>
        </w:rPr>
        <w:t>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(1)        to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Company or any Subsidiary </w:t>
      </w:r>
      <w:r>
        <w:rPr>
          <w:rFonts w:ascii="Times New Roman;Times;Serif" w:hAnsi="Times New Roman;Times;Serif"/>
          <w:b w:val="false"/>
          <w:i w:val="false"/>
          <w:caps w:val="false"/>
          <w:smallCaps w:val="false"/>
          <w:color w:val="111111"/>
          <w:sz w:val="20"/>
        </w:rPr>
        <w:t>thereof</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212121"/>
          <w:sz w:val="20"/>
        </w:rPr>
        <w:t xml:space="preserve">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(2)        for as </w:t>
      </w:r>
      <w:r>
        <w:rPr>
          <w:rFonts w:ascii="Times New Roman;Times;Serif" w:hAnsi="Times New Roman;Times;Serif"/>
          <w:b w:val="false"/>
          <w:i w:val="false"/>
          <w:caps w:val="false"/>
          <w:smallCaps w:val="false"/>
          <w:color w:val="111111"/>
          <w:sz w:val="20"/>
        </w:rPr>
        <w:t xml:space="preserve">long </w:t>
      </w:r>
      <w:r>
        <w:rPr>
          <w:rFonts w:ascii="Times New Roman;Times;Serif" w:hAnsi="Times New Roman;Times;Serif"/>
          <w:b w:val="false"/>
          <w:i w:val="false"/>
          <w:caps w:val="false"/>
          <w:smallCaps w:val="false"/>
          <w:color w:val="212121"/>
          <w:sz w:val="20"/>
        </w:rPr>
        <w:t xml:space="preserve">as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Notes are eligible for </w:t>
      </w:r>
      <w:r>
        <w:rPr>
          <w:rFonts w:ascii="Times New Roman;Times;Serif" w:hAnsi="Times New Roman;Times;Serif"/>
          <w:b w:val="false"/>
          <w:i w:val="false"/>
          <w:caps w:val="false"/>
          <w:smallCaps w:val="false"/>
          <w:color w:val="111111"/>
          <w:sz w:val="20"/>
        </w:rPr>
        <w:t xml:space="preserve">resale pursuant to Rule 144A, to </w:t>
      </w:r>
      <w:r>
        <w:rPr>
          <w:rFonts w:ascii="Times New Roman;Times;Serif" w:hAnsi="Times New Roman;Times;Serif"/>
          <w:b w:val="false"/>
          <w:i w:val="false"/>
          <w:caps w:val="false"/>
          <w:smallCaps w:val="false"/>
          <w:color w:val="212121"/>
          <w:sz w:val="20"/>
        </w:rPr>
        <w:t xml:space="preserve">a </w:t>
      </w:r>
      <w:r>
        <w:rPr>
          <w:rFonts w:ascii="Times New Roman;Times;Serif" w:hAnsi="Times New Roman;Times;Serif"/>
          <w:b w:val="false"/>
          <w:i w:val="false"/>
          <w:caps w:val="false"/>
          <w:smallCaps w:val="false"/>
          <w:color w:val="111111"/>
          <w:sz w:val="20"/>
        </w:rPr>
        <w:t xml:space="preserve">person </w:t>
      </w:r>
      <w:r>
        <w:rPr>
          <w:rFonts w:ascii="Times New Roman;Times;Serif" w:hAnsi="Times New Roman;Times;Serif"/>
          <w:b w:val="false"/>
          <w:i w:val="false"/>
          <w:caps w:val="false"/>
          <w:smallCaps w:val="false"/>
          <w:color w:val="212121"/>
          <w:sz w:val="20"/>
        </w:rPr>
        <w:t xml:space="preserve">we </w:t>
      </w:r>
      <w:r>
        <w:rPr>
          <w:rFonts w:ascii="Times New Roman;Times;Serif" w:hAnsi="Times New Roman;Times;Serif"/>
          <w:b w:val="false"/>
          <w:i w:val="false"/>
          <w:caps w:val="false"/>
          <w:smallCaps w:val="false"/>
          <w:color w:val="111111"/>
          <w:sz w:val="20"/>
        </w:rPr>
        <w:t xml:space="preserve">reasonably </w:t>
      </w:r>
      <w:r>
        <w:rPr>
          <w:rFonts w:ascii="Times New Roman;Times;Serif" w:hAnsi="Times New Roman;Times;Serif"/>
          <w:b w:val="false"/>
          <w:i w:val="false"/>
          <w:caps w:val="false"/>
          <w:smallCaps w:val="false"/>
          <w:color w:val="212121"/>
          <w:sz w:val="20"/>
        </w:rPr>
        <w:t xml:space="preserve">believe </w:t>
      </w:r>
      <w:r>
        <w:rPr>
          <w:rFonts w:ascii="Times New Roman;Times;Serif" w:hAnsi="Times New Roman;Times;Serif"/>
          <w:b w:val="false"/>
          <w:i w:val="false"/>
          <w:caps w:val="false"/>
          <w:smallCaps w:val="false"/>
          <w:color w:val="111111"/>
          <w:sz w:val="20"/>
        </w:rPr>
        <w:t xml:space="preserve">is </w:t>
      </w:r>
      <w:r>
        <w:rPr>
          <w:rFonts w:ascii="Times New Roman;Times;Serif" w:hAnsi="Times New Roman;Times;Serif"/>
          <w:b w:val="false"/>
          <w:i w:val="false"/>
          <w:caps w:val="false"/>
          <w:smallCaps w:val="false"/>
          <w:color w:val="212121"/>
          <w:sz w:val="20"/>
        </w:rPr>
        <w:t xml:space="preserve">a </w:t>
      </w:r>
      <w:r>
        <w:rPr>
          <w:rFonts w:ascii="Times New Roman;Times;Serif" w:hAnsi="Times New Roman;Times;Serif"/>
          <w:b w:val="false"/>
          <w:i w:val="false"/>
          <w:caps w:val="false"/>
          <w:smallCaps w:val="false"/>
          <w:color w:val="363636"/>
          <w:sz w:val="20"/>
        </w:rPr>
        <w:t xml:space="preserve">"qualified </w:t>
      </w:r>
      <w:r>
        <w:rPr>
          <w:rFonts w:ascii="Times New Roman;Times;Serif" w:hAnsi="Times New Roman;Times;Serif"/>
          <w:b w:val="false"/>
          <w:i w:val="false"/>
          <w:caps w:val="false"/>
          <w:smallCaps w:val="false"/>
          <w:color w:val="111111"/>
          <w:sz w:val="20"/>
        </w:rPr>
        <w:t xml:space="preserve">institutional buyer" </w:t>
      </w:r>
      <w:r>
        <w:rPr>
          <w:rFonts w:ascii="Times New Roman;Times;Serif" w:hAnsi="Times New Roman;Times;Serif"/>
          <w:b w:val="false"/>
          <w:i w:val="false"/>
          <w:caps w:val="false"/>
          <w:smallCaps w:val="false"/>
          <w:color w:val="212121"/>
          <w:sz w:val="20"/>
        </w:rPr>
        <w:t xml:space="preserve">(as defined </w:t>
      </w:r>
      <w:r>
        <w:rPr>
          <w:rFonts w:ascii="Times New Roman;Times;Serif" w:hAnsi="Times New Roman;Times;Serif"/>
          <w:b w:val="false"/>
          <w:i w:val="false"/>
          <w:caps w:val="false"/>
          <w:smallCaps w:val="false"/>
          <w:color w:val="111111"/>
          <w:sz w:val="20"/>
        </w:rPr>
        <w:t xml:space="preserve">in Rule 144A </w:t>
      </w:r>
      <w:r>
        <w:rPr>
          <w:rFonts w:ascii="Times New Roman;Times;Serif" w:hAnsi="Times New Roman;Times;Serif"/>
          <w:b w:val="false"/>
          <w:i w:val="false"/>
          <w:caps w:val="false"/>
          <w:smallCaps w:val="false"/>
          <w:color w:val="212121"/>
          <w:sz w:val="20"/>
        </w:rPr>
        <w:t xml:space="preserve">under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 xml:space="preserve">Securities Act) </w:t>
      </w:r>
      <w:r>
        <w:rPr>
          <w:rFonts w:ascii="Times New Roman;Times;Serif" w:hAnsi="Times New Roman;Times;Serif"/>
          <w:b w:val="false"/>
          <w:i w:val="false"/>
          <w:caps w:val="false"/>
          <w:smallCaps w:val="false"/>
          <w:color w:val="111111"/>
          <w:sz w:val="20"/>
        </w:rPr>
        <w:t xml:space="preserve">that purchases for its </w:t>
      </w:r>
      <w:r>
        <w:rPr>
          <w:rFonts w:ascii="Times New Roman;Times;Serif" w:hAnsi="Times New Roman;Times;Serif"/>
          <w:b w:val="false"/>
          <w:i w:val="false"/>
          <w:caps w:val="false"/>
          <w:smallCaps w:val="false"/>
          <w:color w:val="212121"/>
          <w:sz w:val="20"/>
        </w:rPr>
        <w:t xml:space="preserve">own account </w:t>
      </w:r>
      <w:r>
        <w:rPr>
          <w:rFonts w:ascii="Times New Roman;Times;Serif" w:hAnsi="Times New Roman;Times;Serif"/>
          <w:b w:val="false"/>
          <w:i w:val="false"/>
          <w:caps w:val="false"/>
          <w:smallCaps w:val="false"/>
          <w:color w:val="111111"/>
          <w:sz w:val="20"/>
        </w:rPr>
        <w:t xml:space="preserve">or for the </w:t>
      </w:r>
      <w:r>
        <w:rPr>
          <w:rFonts w:ascii="Times New Roman;Times;Serif" w:hAnsi="Times New Roman;Times;Serif"/>
          <w:b w:val="false"/>
          <w:i w:val="false"/>
          <w:caps w:val="false"/>
          <w:smallCaps w:val="false"/>
          <w:color w:val="212121"/>
          <w:sz w:val="20"/>
        </w:rPr>
        <w:t xml:space="preserve">account of a </w:t>
      </w:r>
      <w:r>
        <w:rPr>
          <w:rFonts w:ascii="Times New Roman;Times;Serif" w:hAnsi="Times New Roman;Times;Serif"/>
          <w:b w:val="false"/>
          <w:i w:val="false"/>
          <w:caps w:val="false"/>
          <w:smallCaps w:val="false"/>
          <w:color w:val="111111"/>
          <w:sz w:val="20"/>
        </w:rPr>
        <w:t xml:space="preserve">qualified institutional buyer to </w:t>
      </w:r>
      <w:r>
        <w:rPr>
          <w:rFonts w:ascii="Times New Roman;Times;Serif" w:hAnsi="Times New Roman;Times;Serif"/>
          <w:b w:val="false"/>
          <w:i w:val="false"/>
          <w:caps w:val="false"/>
          <w:smallCaps w:val="false"/>
          <w:color w:val="212121"/>
          <w:sz w:val="20"/>
        </w:rPr>
        <w:t xml:space="preserve">which </w:t>
      </w:r>
      <w:r>
        <w:rPr>
          <w:rFonts w:ascii="Times New Roman;Times;Serif" w:hAnsi="Times New Roman;Times;Serif"/>
          <w:b w:val="false"/>
          <w:i w:val="false"/>
          <w:caps w:val="false"/>
          <w:smallCaps w:val="false"/>
          <w:color w:val="111111"/>
          <w:sz w:val="20"/>
        </w:rPr>
        <w:t xml:space="preserve">notice is </w:t>
      </w:r>
      <w:r>
        <w:rPr>
          <w:rFonts w:ascii="Times New Roman;Times;Serif" w:hAnsi="Times New Roman;Times;Serif"/>
          <w:b w:val="false"/>
          <w:i w:val="false"/>
          <w:caps w:val="false"/>
          <w:smallCaps w:val="false"/>
          <w:color w:val="212121"/>
          <w:sz w:val="20"/>
        </w:rPr>
        <w:t xml:space="preserve">given </w:t>
      </w:r>
      <w:r>
        <w:rPr>
          <w:rFonts w:ascii="Times New Roman;Times;Serif" w:hAnsi="Times New Roman;Times;Serif"/>
          <w:b w:val="false"/>
          <w:i w:val="false"/>
          <w:caps w:val="false"/>
          <w:smallCaps w:val="false"/>
          <w:color w:val="111111"/>
          <w:sz w:val="20"/>
        </w:rPr>
        <w:t xml:space="preserve">that the transfer is being made in reliance </w:t>
      </w:r>
      <w:r>
        <w:rPr>
          <w:rFonts w:ascii="Times New Roman;Times;Serif" w:hAnsi="Times New Roman;Times;Serif"/>
          <w:b w:val="false"/>
          <w:i w:val="false"/>
          <w:caps w:val="false"/>
          <w:smallCaps w:val="false"/>
          <w:color w:val="212121"/>
          <w:sz w:val="20"/>
        </w:rPr>
        <w:t xml:space="preserve">on </w:t>
      </w:r>
      <w:r>
        <w:rPr>
          <w:rFonts w:ascii="Times New Roman;Times;Serif" w:hAnsi="Times New Roman;Times;Serif"/>
          <w:b w:val="false"/>
          <w:i w:val="false"/>
          <w:caps w:val="false"/>
          <w:smallCaps w:val="false"/>
          <w:color w:val="111111"/>
          <w:sz w:val="20"/>
        </w:rPr>
        <w:t>Rule 144A</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212121"/>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(3)        </w:t>
      </w:r>
      <w:r>
        <w:rPr>
          <w:rFonts w:ascii="Times New Roman;Times;Serif" w:hAnsi="Times New Roman;Times;Serif"/>
          <w:b w:val="false"/>
          <w:i w:val="false"/>
          <w:caps w:val="false"/>
          <w:smallCaps w:val="false"/>
          <w:color w:val="111111"/>
          <w:sz w:val="20"/>
        </w:rPr>
        <w:t xml:space="preserve">pursuant to </w:t>
      </w:r>
      <w:r>
        <w:rPr>
          <w:rFonts w:ascii="Times New Roman;Times;Serif" w:hAnsi="Times New Roman;Times;Serif"/>
          <w:b w:val="false"/>
          <w:i w:val="false"/>
          <w:caps w:val="false"/>
          <w:smallCaps w:val="false"/>
          <w:color w:val="212121"/>
          <w:sz w:val="20"/>
        </w:rPr>
        <w:t xml:space="preserve">offers </w:t>
      </w:r>
      <w:r>
        <w:rPr>
          <w:rFonts w:ascii="Times New Roman;Times;Serif" w:hAnsi="Times New Roman;Times;Serif"/>
          <w:b w:val="false"/>
          <w:i w:val="false"/>
          <w:caps w:val="false"/>
          <w:smallCaps w:val="false"/>
          <w:color w:val="111111"/>
          <w:sz w:val="20"/>
        </w:rPr>
        <w:t xml:space="preserve">and </w:t>
      </w:r>
      <w:r>
        <w:rPr>
          <w:rFonts w:ascii="Times New Roman;Times;Serif" w:hAnsi="Times New Roman;Times;Serif"/>
          <w:b w:val="false"/>
          <w:i w:val="false"/>
          <w:caps w:val="false"/>
          <w:smallCaps w:val="false"/>
          <w:color w:val="363636"/>
          <w:sz w:val="20"/>
        </w:rPr>
        <w:t xml:space="preserve">sales </w:t>
      </w:r>
      <w:r>
        <w:rPr>
          <w:rFonts w:ascii="Times New Roman;Times;Serif" w:hAnsi="Times New Roman;Times;Serif"/>
          <w:b w:val="false"/>
          <w:i w:val="false"/>
          <w:caps w:val="false"/>
          <w:smallCaps w:val="false"/>
          <w:color w:val="111111"/>
          <w:sz w:val="20"/>
        </w:rPr>
        <w:t xml:space="preserve">to non-U.S. persons that </w:t>
      </w:r>
      <w:r>
        <w:rPr>
          <w:rFonts w:ascii="Times New Roman;Times;Serif" w:hAnsi="Times New Roman;Times;Serif"/>
          <w:b w:val="false"/>
          <w:i w:val="false"/>
          <w:caps w:val="false"/>
          <w:smallCaps w:val="false"/>
          <w:color w:val="212121"/>
          <w:sz w:val="20"/>
        </w:rPr>
        <w:t xml:space="preserve">occur outside the United States within </w:t>
      </w:r>
      <w:r>
        <w:rPr>
          <w:rFonts w:ascii="Times New Roman;Times;Serif" w:hAnsi="Times New Roman;Times;Serif"/>
          <w:b w:val="false"/>
          <w:i w:val="false"/>
          <w:caps w:val="false"/>
          <w:smallCaps w:val="false"/>
          <w:color w:val="111111"/>
          <w:sz w:val="20"/>
        </w:rPr>
        <w:t xml:space="preserve">the meaning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Regulation </w:t>
      </w:r>
      <w:r>
        <w:rPr>
          <w:rFonts w:ascii="Times New Roman;Times;Serif" w:hAnsi="Times New Roman;Times;Serif"/>
          <w:b w:val="false"/>
          <w:i w:val="false"/>
          <w:caps w:val="false"/>
          <w:smallCaps w:val="false"/>
          <w:color w:val="212121"/>
          <w:sz w:val="20"/>
        </w:rPr>
        <w:t xml:space="preserve">S </w:t>
      </w:r>
      <w:r>
        <w:rPr>
          <w:rFonts w:ascii="Times New Roman;Times;Serif" w:hAnsi="Times New Roman;Times;Serif"/>
          <w:b w:val="false"/>
          <w:i w:val="false"/>
          <w:caps w:val="false"/>
          <w:smallCaps w:val="false"/>
          <w:color w:val="111111"/>
          <w:sz w:val="20"/>
        </w:rPr>
        <w:t xml:space="preserve">under the </w:t>
      </w:r>
      <w:r>
        <w:rPr>
          <w:rFonts w:ascii="Times New Roman;Times;Serif" w:hAnsi="Times New Roman;Times;Serif"/>
          <w:b w:val="false"/>
          <w:i w:val="false"/>
          <w:caps w:val="false"/>
          <w:smallCaps w:val="false"/>
          <w:color w:val="212121"/>
          <w:sz w:val="20"/>
        </w:rPr>
        <w:t xml:space="preserve">Securities Act and in accordance with the </w:t>
      </w:r>
      <w:r>
        <w:rPr>
          <w:rFonts w:ascii="Times New Roman;Times;Serif" w:hAnsi="Times New Roman;Times;Serif"/>
          <w:b w:val="false"/>
          <w:i w:val="false"/>
          <w:caps w:val="false"/>
          <w:smallCaps w:val="false"/>
          <w:color w:val="111111"/>
          <w:sz w:val="20"/>
        </w:rPr>
        <w:t xml:space="preserve">laws </w:t>
      </w:r>
      <w:r>
        <w:rPr>
          <w:rFonts w:ascii="Times New Roman;Times;Serif" w:hAnsi="Times New Roman;Times;Serif"/>
          <w:b w:val="false"/>
          <w:i w:val="false"/>
          <w:caps w:val="false"/>
          <w:smallCaps w:val="false"/>
          <w:color w:val="212121"/>
          <w:sz w:val="20"/>
        </w:rPr>
        <w:t xml:space="preserve">applicable to </w:t>
      </w:r>
      <w:r>
        <w:rPr>
          <w:rFonts w:ascii="Times New Roman;Times;Serif" w:hAnsi="Times New Roman;Times;Serif"/>
          <w:b w:val="false"/>
          <w:i w:val="false"/>
          <w:caps w:val="false"/>
          <w:smallCaps w:val="false"/>
          <w:color w:val="111111"/>
          <w:sz w:val="20"/>
        </w:rPr>
        <w:t xml:space="preserve">us in </w:t>
      </w:r>
      <w:r>
        <w:rPr>
          <w:rFonts w:ascii="Times New Roman;Times;Serif" w:hAnsi="Times New Roman;Times;Serif"/>
          <w:b w:val="false"/>
          <w:i w:val="false"/>
          <w:caps w:val="false"/>
          <w:smallCaps w:val="false"/>
          <w:color w:val="212121"/>
          <w:sz w:val="20"/>
        </w:rPr>
        <w:t xml:space="preserve">the </w:t>
      </w:r>
      <w:r>
        <w:rPr>
          <w:rFonts w:ascii="Times New Roman;Times;Serif" w:hAnsi="Times New Roman;Times;Serif"/>
          <w:b w:val="false"/>
          <w:i w:val="false"/>
          <w:caps w:val="false"/>
          <w:smallCaps w:val="false"/>
          <w:color w:val="111111"/>
          <w:sz w:val="20"/>
        </w:rPr>
        <w:t xml:space="preserve">jurisdiction in </w:t>
      </w:r>
      <w:r>
        <w:rPr>
          <w:rFonts w:ascii="Times New Roman;Times;Serif" w:hAnsi="Times New Roman;Times;Serif"/>
          <w:b w:val="false"/>
          <w:i w:val="false"/>
          <w:caps w:val="false"/>
          <w:smallCaps w:val="false"/>
          <w:color w:val="212121"/>
          <w:sz w:val="20"/>
        </w:rPr>
        <w:t xml:space="preserve">which such </w:t>
      </w:r>
      <w:r>
        <w:rPr>
          <w:rFonts w:ascii="Times New Roman;Times;Serif" w:hAnsi="Times New Roman;Times;Serif"/>
          <w:b w:val="false"/>
          <w:i w:val="false"/>
          <w:caps w:val="false"/>
          <w:smallCaps w:val="false"/>
          <w:color w:val="111111"/>
          <w:sz w:val="20"/>
        </w:rPr>
        <w:t xml:space="preserve">purchase is made, </w:t>
      </w:r>
      <w:r>
        <w:rPr>
          <w:rFonts w:ascii="Times New Roman;Times;Serif" w:hAnsi="Times New Roman;Times;Serif"/>
          <w:b w:val="false"/>
          <w:i w:val="false"/>
          <w:caps w:val="false"/>
          <w:smallCaps w:val="false"/>
          <w:color w:val="212121"/>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(4)        </w:t>
      </w:r>
      <w:r>
        <w:rPr>
          <w:rFonts w:ascii="Times New Roman;Times;Serif" w:hAnsi="Times New Roman;Times;Serif"/>
          <w:b w:val="false"/>
          <w:i w:val="false"/>
          <w:caps w:val="false"/>
          <w:smallCaps w:val="false"/>
          <w:color w:val="111111"/>
          <w:sz w:val="20"/>
        </w:rPr>
        <w:t xml:space="preserve">pursuant to </w:t>
      </w:r>
      <w:r>
        <w:rPr>
          <w:rFonts w:ascii="Times New Roman;Times;Serif" w:hAnsi="Times New Roman;Times;Serif"/>
          <w:b w:val="false"/>
          <w:i w:val="false"/>
          <w:caps w:val="false"/>
          <w:smallCaps w:val="false"/>
          <w:color w:val="212121"/>
          <w:sz w:val="20"/>
        </w:rPr>
        <w:t xml:space="preserve">a </w:t>
      </w:r>
      <w:r>
        <w:rPr>
          <w:rFonts w:ascii="Times New Roman;Times;Serif" w:hAnsi="Times New Roman;Times;Serif"/>
          <w:b w:val="false"/>
          <w:i w:val="false"/>
          <w:caps w:val="false"/>
          <w:smallCaps w:val="false"/>
          <w:color w:val="111111"/>
          <w:sz w:val="20"/>
        </w:rPr>
        <w:t xml:space="preserve">registration </w:t>
      </w:r>
      <w:r>
        <w:rPr>
          <w:rFonts w:ascii="Times New Roman;Times;Serif" w:hAnsi="Times New Roman;Times;Serif"/>
          <w:b w:val="false"/>
          <w:i w:val="false"/>
          <w:caps w:val="false"/>
          <w:smallCaps w:val="false"/>
          <w:color w:val="363636"/>
          <w:sz w:val="20"/>
        </w:rPr>
        <w:t xml:space="preserve">statement </w:t>
      </w:r>
      <w:r>
        <w:rPr>
          <w:rFonts w:ascii="Times New Roman;Times;Serif" w:hAnsi="Times New Roman;Times;Serif"/>
          <w:b w:val="false"/>
          <w:i w:val="false"/>
          <w:caps w:val="false"/>
          <w:smallCaps w:val="false"/>
          <w:color w:val="212121"/>
          <w:sz w:val="20"/>
        </w:rPr>
        <w:t xml:space="preserve">which has </w:t>
      </w:r>
      <w:r>
        <w:rPr>
          <w:rFonts w:ascii="Times New Roman;Times;Serif" w:hAnsi="Times New Roman;Times;Serif"/>
          <w:b w:val="false"/>
          <w:i w:val="false"/>
          <w:caps w:val="false"/>
          <w:smallCaps w:val="false"/>
          <w:color w:val="111111"/>
          <w:sz w:val="20"/>
        </w:rPr>
        <w:t xml:space="preserve">been </w:t>
      </w:r>
      <w:r>
        <w:rPr>
          <w:rFonts w:ascii="Times New Roman;Times;Serif" w:hAnsi="Times New Roman;Times;Serif"/>
          <w:b w:val="false"/>
          <w:i w:val="false"/>
          <w:caps w:val="false"/>
          <w:smallCaps w:val="false"/>
          <w:color w:val="212121"/>
          <w:sz w:val="20"/>
        </w:rPr>
        <w:t xml:space="preserve">declared effective </w:t>
      </w:r>
      <w:r>
        <w:rPr>
          <w:rFonts w:ascii="Times New Roman;Times;Serif" w:hAnsi="Times New Roman;Times;Serif"/>
          <w:b w:val="false"/>
          <w:i w:val="false"/>
          <w:caps w:val="false"/>
          <w:smallCaps w:val="false"/>
          <w:color w:val="111111"/>
          <w:sz w:val="20"/>
        </w:rPr>
        <w:t xml:space="preserve">under the Securities </w:t>
      </w:r>
      <w:r>
        <w:rPr>
          <w:rFonts w:ascii="Times New Roman;Times;Serif" w:hAnsi="Times New Roman;Times;Serif"/>
          <w:b w:val="false"/>
          <w:i w:val="false"/>
          <w:caps w:val="false"/>
          <w:smallCaps w:val="false"/>
          <w:color w:val="212121"/>
          <w:sz w:val="20"/>
        </w:rPr>
        <w:t>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(5)        </w:t>
      </w:r>
      <w:r>
        <w:rPr>
          <w:rFonts w:ascii="Times New Roman;Times;Serif" w:hAnsi="Times New Roman;Times;Serif"/>
          <w:b w:val="false"/>
          <w:i w:val="false"/>
          <w:caps w:val="false"/>
          <w:smallCaps w:val="false"/>
          <w:color w:val="111111"/>
          <w:sz w:val="20"/>
        </w:rPr>
        <w:t xml:space="preserve">pursuant to </w:t>
      </w:r>
      <w:r>
        <w:rPr>
          <w:rFonts w:ascii="Times New Roman;Times;Serif" w:hAnsi="Times New Roman;Times;Serif"/>
          <w:b w:val="false"/>
          <w:i w:val="false"/>
          <w:caps w:val="false"/>
          <w:smallCaps w:val="false"/>
          <w:color w:val="212121"/>
          <w:sz w:val="20"/>
        </w:rPr>
        <w:t xml:space="preserve">another available exemption </w:t>
      </w:r>
      <w:r>
        <w:rPr>
          <w:rFonts w:ascii="Times New Roman;Times;Serif" w:hAnsi="Times New Roman;Times;Serif"/>
          <w:b w:val="false"/>
          <w:i w:val="false"/>
          <w:caps w:val="false"/>
          <w:smallCaps w:val="false"/>
          <w:color w:val="111111"/>
          <w:sz w:val="20"/>
        </w:rPr>
        <w:t xml:space="preserve">from the registration requirements </w:t>
      </w:r>
      <w:r>
        <w:rPr>
          <w:rFonts w:ascii="Times New Roman;Times;Serif" w:hAnsi="Times New Roman;Times;Serif"/>
          <w:b w:val="false"/>
          <w:i w:val="false"/>
          <w:caps w:val="false"/>
          <w:smallCaps w:val="false"/>
          <w:color w:val="212121"/>
          <w:sz w:val="20"/>
        </w:rPr>
        <w:t xml:space="preserve">of </w:t>
      </w:r>
      <w:r>
        <w:rPr>
          <w:rFonts w:ascii="Times New Roman;Times;Serif" w:hAnsi="Times New Roman;Times;Serif"/>
          <w:b w:val="false"/>
          <w:i w:val="false"/>
          <w:caps w:val="false"/>
          <w:smallCaps w:val="false"/>
          <w:color w:val="111111"/>
          <w:sz w:val="20"/>
        </w:rPr>
        <w:t xml:space="preserve">the </w:t>
      </w:r>
      <w:r>
        <w:rPr>
          <w:rFonts w:ascii="Times New Roman;Times;Serif" w:hAnsi="Times New Roman;Times;Serif"/>
          <w:b w:val="false"/>
          <w:i w:val="false"/>
          <w:caps w:val="false"/>
          <w:smallCaps w:val="false"/>
          <w:color w:val="212121"/>
          <w:sz w:val="20"/>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11111"/>
          <w:sz w:val="20"/>
        </w:rPr>
        <w:t xml:space="preserve">We acknowledge that the </w:t>
      </w:r>
      <w:r>
        <w:rPr>
          <w:rFonts w:ascii="Times New Roman;Times;Serif" w:hAnsi="Times New Roman;Times;Serif"/>
          <w:b w:val="false"/>
          <w:i w:val="false"/>
          <w:caps w:val="false"/>
          <w:smallCaps w:val="false"/>
          <w:color w:val="212121"/>
          <w:sz w:val="20"/>
        </w:rPr>
        <w:t xml:space="preserve">Company, others and you will </w:t>
      </w:r>
      <w:r>
        <w:rPr>
          <w:rFonts w:ascii="Times New Roman;Times;Serif" w:hAnsi="Times New Roman;Times;Serif"/>
          <w:b w:val="false"/>
          <w:i w:val="false"/>
          <w:caps w:val="false"/>
          <w:smallCaps w:val="false"/>
          <w:color w:val="111111"/>
          <w:sz w:val="20"/>
        </w:rPr>
        <w:t xml:space="preserve">rely upon </w:t>
      </w:r>
      <w:r>
        <w:rPr>
          <w:rFonts w:ascii="Times New Roman;Times;Serif" w:hAnsi="Times New Roman;Times;Serif"/>
          <w:b w:val="false"/>
          <w:i w:val="false"/>
          <w:caps w:val="false"/>
          <w:smallCaps w:val="false"/>
          <w:color w:val="212121"/>
          <w:sz w:val="20"/>
        </w:rPr>
        <w:t xml:space="preserve">our confirmations, </w:t>
      </w:r>
      <w:r>
        <w:rPr>
          <w:rFonts w:ascii="Times New Roman;Times;Serif" w:hAnsi="Times New Roman;Times;Serif"/>
          <w:b w:val="false"/>
          <w:i w:val="false"/>
          <w:caps w:val="false"/>
          <w:smallCaps w:val="false"/>
          <w:color w:val="363636"/>
          <w:sz w:val="20"/>
        </w:rPr>
        <w:t xml:space="preserve">acknowledgments </w:t>
      </w:r>
      <w:r>
        <w:rPr>
          <w:rFonts w:ascii="Times New Roman;Times;Serif" w:hAnsi="Times New Roman;Times;Serif"/>
          <w:b w:val="false"/>
          <w:i w:val="false"/>
          <w:caps w:val="false"/>
          <w:smallCaps w:val="false"/>
          <w:color w:val="212121"/>
          <w:sz w:val="20"/>
        </w:rPr>
        <w:t xml:space="preserve">and agreements set forth </w:t>
      </w:r>
      <w:r>
        <w:rPr>
          <w:rFonts w:ascii="Times New Roman;Times;Serif" w:hAnsi="Times New Roman;Times;Serif"/>
          <w:b w:val="false"/>
          <w:i w:val="false"/>
          <w:caps w:val="false"/>
          <w:smallCaps w:val="false"/>
          <w:color w:val="111111"/>
          <w:sz w:val="20"/>
        </w:rPr>
        <w:t>herein</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212121"/>
          <w:sz w:val="20"/>
        </w:rPr>
        <w:t xml:space="preserve">and we agree </w:t>
      </w:r>
      <w:r>
        <w:rPr>
          <w:rFonts w:ascii="Times New Roman;Times;Serif" w:hAnsi="Times New Roman;Times;Serif"/>
          <w:b w:val="false"/>
          <w:i w:val="false"/>
          <w:caps w:val="false"/>
          <w:smallCaps w:val="false"/>
          <w:color w:val="111111"/>
          <w:sz w:val="20"/>
        </w:rPr>
        <w:t xml:space="preserve">to notify </w:t>
      </w:r>
      <w:r>
        <w:rPr>
          <w:rFonts w:ascii="Times New Roman;Times;Serif" w:hAnsi="Times New Roman;Times;Serif"/>
          <w:b w:val="false"/>
          <w:i w:val="false"/>
          <w:caps w:val="false"/>
          <w:smallCaps w:val="false"/>
          <w:color w:val="363636"/>
          <w:sz w:val="20"/>
        </w:rPr>
        <w:t xml:space="preserve">you </w:t>
      </w:r>
      <w:r>
        <w:rPr>
          <w:rFonts w:ascii="Times New Roman;Times;Serif" w:hAnsi="Times New Roman;Times;Serif"/>
          <w:b w:val="false"/>
          <w:i w:val="false"/>
          <w:caps w:val="false"/>
          <w:smallCaps w:val="false"/>
          <w:color w:val="111111"/>
          <w:sz w:val="20"/>
        </w:rPr>
        <w:t xml:space="preserve">promptly in </w:t>
      </w:r>
      <w:r>
        <w:rPr>
          <w:rFonts w:ascii="Times New Roman;Times;Serif" w:hAnsi="Times New Roman;Times;Serif"/>
          <w:b w:val="false"/>
          <w:i w:val="false"/>
          <w:caps w:val="false"/>
          <w:smallCaps w:val="false"/>
          <w:color w:val="212121"/>
          <w:sz w:val="20"/>
        </w:rPr>
        <w:t xml:space="preserve">writing </w:t>
      </w:r>
      <w:r>
        <w:rPr>
          <w:rFonts w:ascii="Times New Roman;Times;Serif" w:hAnsi="Times New Roman;Times;Serif"/>
          <w:b w:val="false"/>
          <w:i w:val="false"/>
          <w:caps w:val="false"/>
          <w:smallCaps w:val="false"/>
          <w:color w:val="111111"/>
          <w:sz w:val="20"/>
        </w:rPr>
        <w:t xml:space="preserve">if </w:t>
      </w:r>
      <w:r>
        <w:rPr>
          <w:rFonts w:ascii="Times New Roman;Times;Serif" w:hAnsi="Times New Roman;Times;Serif"/>
          <w:b w:val="false"/>
          <w:i w:val="false"/>
          <w:caps w:val="false"/>
          <w:smallCaps w:val="false"/>
          <w:color w:val="212121"/>
          <w:sz w:val="20"/>
        </w:rPr>
        <w:t xml:space="preserve">any of our </w:t>
      </w:r>
      <w:r>
        <w:rPr>
          <w:rFonts w:ascii="Times New Roman;Times;Serif" w:hAnsi="Times New Roman;Times;Serif"/>
          <w:b w:val="false"/>
          <w:i w:val="false"/>
          <w:caps w:val="false"/>
          <w:smallCaps w:val="false"/>
          <w:color w:val="111111"/>
          <w:sz w:val="20"/>
        </w:rPr>
        <w:t xml:space="preserve">representations </w:t>
      </w:r>
      <w:r>
        <w:rPr>
          <w:rFonts w:ascii="Times New Roman;Times;Serif" w:hAnsi="Times New Roman;Times;Serif"/>
          <w:b w:val="false"/>
          <w:i w:val="false"/>
          <w:caps w:val="false"/>
          <w:smallCaps w:val="false"/>
          <w:color w:val="212121"/>
          <w:sz w:val="20"/>
        </w:rPr>
        <w:t xml:space="preserve">or warranties </w:t>
      </w:r>
      <w:r>
        <w:rPr>
          <w:rFonts w:ascii="Times New Roman;Times;Serif" w:hAnsi="Times New Roman;Times;Serif"/>
          <w:b w:val="false"/>
          <w:i w:val="false"/>
          <w:caps w:val="false"/>
          <w:smallCaps w:val="false"/>
          <w:color w:val="111111"/>
          <w:sz w:val="20"/>
        </w:rPr>
        <w:t xml:space="preserve">herein </w:t>
      </w:r>
      <w:r>
        <w:rPr>
          <w:rFonts w:ascii="Times New Roman;Times;Serif" w:hAnsi="Times New Roman;Times;Serif"/>
          <w:b w:val="false"/>
          <w:i w:val="false"/>
          <w:caps w:val="false"/>
          <w:smallCaps w:val="false"/>
          <w:color w:val="212121"/>
          <w:sz w:val="20"/>
        </w:rPr>
        <w:t xml:space="preserve">ceases </w:t>
      </w:r>
      <w:r>
        <w:rPr>
          <w:rFonts w:ascii="Times New Roman;Times;Serif" w:hAnsi="Times New Roman;Times;Serif"/>
          <w:b w:val="false"/>
          <w:i w:val="false"/>
          <w:caps w:val="false"/>
          <w:smallCaps w:val="false"/>
          <w:color w:val="111111"/>
          <w:sz w:val="20"/>
        </w:rPr>
        <w:t xml:space="preserve">to be </w:t>
      </w:r>
      <w:r>
        <w:rPr>
          <w:rFonts w:ascii="Times New Roman;Times;Serif" w:hAnsi="Times New Roman;Times;Serif"/>
          <w:b w:val="false"/>
          <w:i w:val="false"/>
          <w:caps w:val="false"/>
          <w:smallCaps w:val="false"/>
          <w:color w:val="212121"/>
          <w:sz w:val="20"/>
        </w:rPr>
        <w:t>accurate and complete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121"/>
          <w:sz w:val="20"/>
        </w:rPr>
        <w:t xml:space="preserve">THIS </w:t>
      </w:r>
      <w:r>
        <w:rPr>
          <w:rFonts w:ascii="Times New Roman;Times;Serif" w:hAnsi="Times New Roman;Times;Serif"/>
          <w:b w:val="false"/>
          <w:i w:val="false"/>
          <w:caps w:val="false"/>
          <w:smallCaps w:val="false"/>
          <w:color w:val="111111"/>
          <w:sz w:val="20"/>
        </w:rPr>
        <w:t xml:space="preserve">LETTER </w:t>
      </w:r>
      <w:r>
        <w:rPr>
          <w:rFonts w:ascii="Times New Roman;Times;Serif" w:hAnsi="Times New Roman;Times;Serif"/>
          <w:b w:val="false"/>
          <w:i w:val="false"/>
          <w:caps w:val="false"/>
          <w:smallCaps w:val="false"/>
          <w:color w:val="212121"/>
          <w:sz w:val="20"/>
        </w:rPr>
        <w:t xml:space="preserve">SHALL </w:t>
      </w:r>
      <w:r>
        <w:rPr>
          <w:rFonts w:ascii="Times New Roman;Times;Serif" w:hAnsi="Times New Roman;Times;Serif"/>
          <w:b w:val="false"/>
          <w:i w:val="false"/>
          <w:caps w:val="false"/>
          <w:smallCaps w:val="false"/>
          <w:color w:val="111111"/>
          <w:sz w:val="20"/>
        </w:rPr>
        <w:t xml:space="preserve">BE </w:t>
      </w:r>
      <w:r>
        <w:rPr>
          <w:rFonts w:ascii="Times New Roman;Times;Serif" w:hAnsi="Times New Roman;Times;Serif"/>
          <w:b w:val="false"/>
          <w:i w:val="false"/>
          <w:caps w:val="false"/>
          <w:smallCaps w:val="false"/>
          <w:color w:val="212121"/>
          <w:sz w:val="20"/>
        </w:rPr>
        <w:t xml:space="preserve">GOVERNED </w:t>
      </w:r>
      <w:r>
        <w:rPr>
          <w:rFonts w:ascii="Times New Roman;Times;Serif" w:hAnsi="Times New Roman;Times;Serif"/>
          <w:b w:val="false"/>
          <w:i w:val="false"/>
          <w:caps w:val="false"/>
          <w:smallCaps w:val="false"/>
          <w:color w:val="111111"/>
          <w:sz w:val="20"/>
        </w:rPr>
        <w:t>BY</w:t>
      </w:r>
      <w:r>
        <w:rPr>
          <w:rFonts w:ascii="Times New Roman;Times;Serif" w:hAnsi="Times New Roman;Times;Serif"/>
          <w:b w:val="false"/>
          <w:i w:val="false"/>
          <w:caps w:val="false"/>
          <w:smallCaps w:val="false"/>
          <w:color w:val="494949"/>
          <w:sz w:val="20"/>
        </w:rPr>
        <w:t xml:space="preserve">, </w:t>
      </w:r>
      <w:r>
        <w:rPr>
          <w:rFonts w:ascii="Times New Roman;Times;Serif" w:hAnsi="Times New Roman;Times;Serif"/>
          <w:b w:val="false"/>
          <w:i w:val="false"/>
          <w:caps w:val="false"/>
          <w:smallCaps w:val="false"/>
          <w:color w:val="212121"/>
          <w:sz w:val="20"/>
        </w:rPr>
        <w:t xml:space="preserve">AND CONSTRUED IN ACCORDANCE WITH, THE </w:t>
      </w:r>
      <w:r>
        <w:rPr>
          <w:rFonts w:ascii="Times New Roman;Times;Serif" w:hAnsi="Times New Roman;Times;Serif"/>
          <w:b w:val="false"/>
          <w:i w:val="false"/>
          <w:caps w:val="false"/>
          <w:smallCaps w:val="false"/>
          <w:color w:val="111111"/>
          <w:sz w:val="20"/>
        </w:rPr>
        <w:t xml:space="preserve">INTERNAL </w:t>
      </w:r>
      <w:r>
        <w:rPr>
          <w:rFonts w:ascii="Times New Roman;Times;Serif" w:hAnsi="Times New Roman;Times;Serif"/>
          <w:b w:val="false"/>
          <w:i w:val="false"/>
          <w:caps w:val="false"/>
          <w:smallCaps w:val="false"/>
          <w:color w:val="212121"/>
          <w:sz w:val="20"/>
        </w:rPr>
        <w:t>LAWS OF THE STATE OF NEW YORK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29" w:type="dxa"/>
        <w:jc w:val="left"/>
        <w:tblInd w:w="0" w:type="dxa"/>
        <w:tblLayout w:type="fixed"/>
        <w:tblCellMar>
          <w:top w:w="0" w:type="dxa"/>
          <w:left w:w="0" w:type="dxa"/>
          <w:bottom w:w="0" w:type="dxa"/>
          <w:right w:w="0" w:type="dxa"/>
        </w:tblCellMar>
      </w:tblPr>
      <w:tblGrid>
        <w:gridCol w:w="75"/>
        <w:gridCol w:w="499"/>
        <w:gridCol w:w="1155"/>
      </w:tblGrid>
      <w:tr>
        <w:trPr/>
        <w:tc>
          <w:tcPr>
            <w:tcW w:w="75"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color w:val="212121"/>
              </w:rPr>
            </w:pPr>
            <w:r>
              <w:rPr>
                <w:caps w:val="false"/>
                <w:smallCaps w:val="false"/>
                <w:color w:val="212121"/>
              </w:rPr>
              <w:t> </w:t>
            </w:r>
          </w:p>
        </w:tc>
      </w:tr>
      <w:tr>
        <w:trPr/>
        <w:tc>
          <w:tcPr>
            <w:tcW w:w="75"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(Name of Purchaser)</w:t>
            </w:r>
          </w:p>
        </w:tc>
      </w:tr>
      <w:tr>
        <w:trPr/>
        <w:tc>
          <w:tcPr>
            <w:tcW w:w="75"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By:</w:t>
            </w:r>
          </w:p>
        </w:tc>
        <w:tc>
          <w:tcPr>
            <w:tcW w:w="1155" w:type="dxa"/>
            <w:tcBorders>
              <w:bottom w:val="single" w:sz="8" w:space="0" w:color="000000"/>
            </w:tcBorders>
            <w:tcMar>
              <w:bottom w:w="28" w:type="dxa"/>
            </w:tcMar>
            <w:vAlign w:val="center"/>
          </w:tcPr>
          <w:p>
            <w:pPr>
              <w:pStyle w:val="TableContents"/>
              <w:bidi w:val="0"/>
              <w:spacing w:before="0" w:after="283"/>
              <w:jc w:val="left"/>
              <w:rPr>
                <w:caps w:val="false"/>
                <w:smallCaps w:val="false"/>
                <w:color w:val="212121"/>
              </w:rPr>
            </w:pPr>
            <w:r>
              <w:rPr>
                <w:caps w:val="false"/>
                <w:smallCaps w:val="false"/>
                <w:color w:val="212121"/>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caps w:val="false"/>
                <w:smallCaps w:val="false"/>
                <w:color w:val="212121"/>
              </w:rPr>
            </w:pPr>
            <w:r>
              <w:rPr>
                <w:caps w:val="false"/>
                <w:smallCaps w:val="false"/>
                <w:color w:val="212121"/>
              </w:rPr>
              <w:t> </w:t>
            </w:r>
          </w:p>
        </w:tc>
        <w:tc>
          <w:tcPr>
            <w:tcW w:w="11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Name: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caps w:val="false"/>
                <w:smallCaps w:val="false"/>
                <w:color w:val="212121"/>
              </w:rPr>
            </w:pPr>
            <w:r>
              <w:rPr>
                <w:caps w:val="false"/>
                <w:smallCaps w:val="false"/>
                <w:color w:val="212121"/>
              </w:rPr>
              <w:t> </w:t>
            </w:r>
          </w:p>
        </w:tc>
        <w:tc>
          <w:tcPr>
            <w:tcW w:w="11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Title:</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caps w:val="false"/>
                <w:smallCaps w:val="false"/>
                <w:color w:val="212121"/>
              </w:rPr>
            </w:pPr>
            <w:r>
              <w:rPr>
                <w:caps w:val="false"/>
                <w:smallCaps w:val="false"/>
                <w:color w:val="212121"/>
              </w:rPr>
              <w:t> </w:t>
            </w:r>
          </w:p>
        </w:tc>
        <w:tc>
          <w:tcPr>
            <w:tcW w:w="11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Address: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98" w:name="tm2623711d1_ex4-18.htm"/>
      <w:bookmarkStart w:id="99" w:name="kstm2623711d1_ex418"/>
      <w:bookmarkEnd w:id="98"/>
      <w:bookmarkEnd w:id="99"/>
      <w:r>
        <w:rPr/>
        <w:t> </w:t>
      </w:r>
      <w:r>
        <w:br w:type="page"/>
      </w:r>
    </w:p>
    <w:p>
      <w:pPr>
        <w:pStyle w:val="TextBody"/>
        <w:bidi w:val="0"/>
        <w:jc w:val="right"/>
        <w:rPr>
          <w:b/>
          <w:sz w:val="20"/>
        </w:rPr>
      </w:pPr>
      <w:r>
        <w:rPr>
          <w:b/>
          <w:sz w:val="20"/>
        </w:rPr>
        <w:t>Exhibit 4.18</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ENTERPRISES,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NEW YORK MELLON TRUST COMPANY,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TWENTY-FIRST SUPPLEMENTAL 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January 19, 2024</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 to 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June 27, 1995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a series of Debt Securities designated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5.800% Notes due 2053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TWENTY-FIRST SUPPLEMENTAL INDENTURE, dated as of the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January, 2024, among COX COMMUNICATIONS, INC., a corporation existing under the laws of the State of Delaware, having its principal executive office located at 6205-B Peachtree Dunwoody Road, NE, Atlanta, Georgia 30328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COX ENTERPRISES, INC., a corporation existing under the laws of the State of Delaware, having its principal executive office located at 6205-A Peachtree Dunwoody Road, NE, Atlanta, Georgia 30328 (the “</w:t>
      </w:r>
      <w:r>
        <w:rPr>
          <w:rFonts w:ascii="Times New Roman;Times;Serif" w:hAnsi="Times New Roman;Times;Serif"/>
          <w:b/>
          <w:i w:val="false"/>
          <w:caps w:val="false"/>
          <w:smallCaps w:val="false"/>
          <w:sz w:val="20"/>
        </w:rPr>
        <w:t xml:space="preserve">Guarantor”), </w:t>
      </w:r>
      <w:r>
        <w:rPr>
          <w:rFonts w:ascii="Times New Roman;Times;Serif" w:hAnsi="Times New Roman;Times;Serif"/>
          <w:b w:val="false"/>
          <w:i w:val="false"/>
          <w:caps w:val="false"/>
          <w:smallCaps w:val="false"/>
          <w:sz w:val="20"/>
        </w:rPr>
        <w:t>and THE BANK OF NEW YORK MELLON TRUST COMPANY, N.A., a national banking association, having a designated corporate trust office located at 500 Ross Street, 12th Floor, Pittsburgh, Pennsylvania 15262,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heretofore executed and delivered to the Trustee an Indenture, dated as of June 27, 1995 (the “</w:t>
      </w:r>
      <w:r>
        <w:rPr>
          <w:rFonts w:ascii="Times New Roman;Times;Serif" w:hAnsi="Times New Roman;Times;Serif"/>
          <w:b/>
          <w:i w:val="false"/>
          <w:caps w:val="false"/>
          <w:smallCaps w:val="false"/>
          <w:sz w:val="20"/>
        </w:rPr>
        <w:t xml:space="preserve">Original Indenture” </w:t>
      </w:r>
      <w:r>
        <w:rPr>
          <w:rFonts w:ascii="Times New Roman;Times;Serif" w:hAnsi="Times New Roman;Times;Serif"/>
          <w:b w:val="false"/>
          <w:i w:val="false"/>
          <w:caps w:val="false"/>
          <w:smallCaps w:val="false"/>
          <w:sz w:val="20"/>
        </w:rPr>
        <w:t>and, as amended by this Supplemental Indenture,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providing for the issuance by the Company from time to time of its debentures, notes, bonds or other evidences of indebtedness (in the Original Indenture and herein called the “</w:t>
      </w:r>
      <w:r>
        <w:rPr>
          <w:rFonts w:ascii="Times New Roman;Times;Serif" w:hAnsi="Times New Roman;Times;Serif"/>
          <w:b/>
          <w:i w:val="false"/>
          <w:caps w:val="false"/>
          <w:smallCaps w:val="false"/>
          <w:sz w:val="20"/>
        </w:rPr>
        <w:t>Debt Securities”</w:t>
      </w:r>
      <w:r>
        <w:rPr>
          <w:rFonts w:ascii="Times New Roman;Times;Serif" w:hAnsi="Times New Roman;Times;Serif"/>
          <w:b w:val="false"/>
          <w:i w:val="false"/>
          <w:caps w:val="false"/>
          <w:smallCaps w:val="false"/>
          <w:sz w:val="20"/>
        </w:rPr>
        <w:t>), unlimited as to principal amount, to be issued in one or more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Company, in the exercise of the power and authority conferred upon and reserved to it under the provisions of the Original Indenture and pursuant to appropriate resolutions of the Company’s Board of Directors, and the Guarantor, pursuant to appropriate resolutions of the Guarantor’s Board of Directors, have duly determined to make, execute and deliver to the Trustee this Supplemental Indenture to the Original Indenture in order to establish the form and terms of, and </w:t>
      </w:r>
      <w:r>
        <w:rPr>
          <w:rFonts w:ascii="Times New Roman;Times;Serif" w:hAnsi="Times New Roman;Times;Serif"/>
          <w:b w:val="false"/>
          <w:i/>
          <w:caps w:val="false"/>
          <w:smallCaps w:val="false"/>
          <w:sz w:val="20"/>
        </w:rPr>
        <w:t xml:space="preserve">to </w:t>
      </w:r>
      <w:r>
        <w:rPr>
          <w:rFonts w:ascii="Times New Roman;Times;Serif" w:hAnsi="Times New Roman;Times;Serif"/>
          <w:b w:val="false"/>
          <w:i w:val="false"/>
          <w:caps w:val="false"/>
          <w:smallCaps w:val="false"/>
          <w:sz w:val="20"/>
        </w:rPr>
        <w:t>provide for the creation and issuance of, a new series of Debt Securities designated as the “</w:t>
      </w:r>
      <w:r>
        <w:rPr>
          <w:rFonts w:ascii="Times New Roman;Times;Serif" w:hAnsi="Times New Roman;Times;Serif"/>
          <w:b/>
          <w:i w:val="false"/>
          <w:caps w:val="false"/>
          <w:smallCaps w:val="false"/>
          <w:sz w:val="20"/>
        </w:rPr>
        <w:t xml:space="preserve">5.800% Notes due 2053” </w:t>
      </w:r>
      <w:r>
        <w:rPr>
          <w:rFonts w:ascii="Times New Roman;Times;Serif" w:hAnsi="Times New Roman;Times;Serif"/>
          <w:b w:val="false"/>
          <w:i w:val="false"/>
          <w:caps w:val="false"/>
          <w:smallCaps w:val="false"/>
          <w:sz w:val="20"/>
        </w:rPr>
        <w:t>in the initial aggregate principal amount of $850,000,000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(ii) to establish the terms of, and to provide for the grant of, full and unconditional guarantee (the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by the Guarantor of the Company’s obligations with respect to the Notes and the Company’s obligations under the Indenture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 of the Original Indenture provides, among other things, that the Company and the Trustee, at any time and from time to time, without the consent of any Holders, may enter into an indenture supplemental to the Original Indenture to establish the form or terms of Debt Securities of any series as permitted by Sections 2.01 and 2.03 of the Original Indenture and to add guarantees with respect to the Debt Securities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the Notes, when executed by the Company and authenticated and delivered by the Trustee and issued upon the terms and subject to the conditions hereinafter and in the Original Indenture set forth against payment therefor, the valid, binding and legal obligations of the Company and to make this Supplemental Indenture a valid, binding and legal agreement of the Company and the Guarantor,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SUPPLEMENTAL INDENTURE WITNESSETH that, in order to establish the form and terms of the series of Debt Securities designated as the “</w:t>
      </w:r>
      <w:r>
        <w:rPr>
          <w:rFonts w:ascii="Times New Roman;Times;Serif" w:hAnsi="Times New Roman;Times;Serif"/>
          <w:b/>
          <w:i w:val="false"/>
          <w:caps w:val="false"/>
          <w:smallCaps w:val="false"/>
          <w:sz w:val="20"/>
        </w:rPr>
        <w:t xml:space="preserve">5.800% Notes due 2053” </w:t>
      </w:r>
      <w:r>
        <w:rPr>
          <w:rFonts w:ascii="Times New Roman;Times;Serif" w:hAnsi="Times New Roman;Times;Serif"/>
          <w:b w:val="false"/>
          <w:i w:val="false"/>
          <w:caps w:val="false"/>
          <w:smallCaps w:val="false"/>
          <w:sz w:val="20"/>
        </w:rPr>
        <w:t>and to provide for the Guarantee in respect thereof and for and in consideration of the premises and of the covenants contained in the Original Indenture and in this Supplemental Indenture and for other good and valuable consideration the receipt and sufficiency of which are hereby acknowledged, it is mutually covenanted and agreed, for the equal and proportionate benefit of all Holders of the Notes,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OTHER PROVISIONS OF 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all purposes of the Original Indenture and this Supplemental Indenture relating to the Debt Securities (consisting of the Notes) created hereby and the Guarantee in respect thereof, except as otherwise expressly provided or unless the context otherwise requires, the terms defined in this Article have the meanings assigned to them in this Article. Each capitalized term that is used in the Original Indenture and this Supplemental Indenture but not defined herein shall have the meaning specified in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Additional Notes” </w:t>
      </w:r>
      <w:r>
        <w:rPr>
          <w:rFonts w:ascii="Times New Roman;Times;Serif" w:hAnsi="Times New Roman;Times;Serif"/>
          <w:b w:val="false"/>
          <w:i w:val="false"/>
          <w:caps w:val="false"/>
          <w:smallCaps w:val="false"/>
          <w:sz w:val="20"/>
        </w:rPr>
        <w:t>has the meaning specified in Section 202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Agent Members” </w:t>
      </w:r>
      <w:r>
        <w:rPr>
          <w:rFonts w:ascii="Times New Roman;Times;Serif" w:hAnsi="Times New Roman;Times;Serif"/>
          <w:b w:val="false"/>
          <w:i w:val="false"/>
          <w:caps w:val="false"/>
          <w:smallCaps w:val="false"/>
          <w:sz w:val="20"/>
        </w:rPr>
        <w:t>has the meaning specified in Section 209(e)(v)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Applicable Procedures” </w:t>
      </w:r>
      <w:r>
        <w:rPr>
          <w:rFonts w:ascii="Times New Roman;Times;Serif" w:hAnsi="Times New Roman;Times;Serif"/>
          <w:b w:val="false"/>
          <w:i w:val="false"/>
          <w:caps w:val="false"/>
          <w:smallCaps w:val="false"/>
          <w:sz w:val="20"/>
        </w:rPr>
        <w:t>means, with respect to any transfer or transaction involving a Global Note or beneficial interest therein, the rules and procedures of the Depositary for such Note, in each case to the extent applicable to such transaction and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Below Investment Grade Downgrade Event”</w:t>
      </w:r>
      <w:r>
        <w:rPr>
          <w:rFonts w:ascii="Times New Roman;Times;Serif" w:hAnsi="Times New Roman;Times;Serif"/>
          <w:b w:val="false"/>
          <w:i w:val="false"/>
          <w:caps w:val="false"/>
          <w:smallCaps w:val="false"/>
          <w:sz w:val="20"/>
        </w:rPr>
        <w:t xml:space="preserve"> means the rating on the Notes is lowered in respect of a Change of Control and such Notes are rated below an Investment Grade Rating by each of the Rating Agencies on any date from the first public announcement by the Company of any Change of Control (or pending Change of Control) and ending 60 days following consummation of such Change of Control (which period shall be extended until the ratings are announced if, during such 60-day period, the rating of the Notes is under publicly announced consideration for possible downgrade by each of the Rating Agencies);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Below Investment Grade Downgrade Event otherwise arising by virtue of a particular reduction in rating shall not be deemed to have occurred in respect of a particular Change of Control (and thus shall not be deemed a Below Investment Grade Downgrade Event for purposes of the definition of Change of Control Repurchase Event hereunder) if the Rating Agencies making the reduction in rating to which this definition would otherwise apply do not announce or publicly confirm or inform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Downgrade Event). The Company shall request the Rating Agencies to make such confirmation in connection with any Change of Control and shall promptly certify to the Trustee as to whether or not such confirmation has been received or denied.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Business Day” </w:t>
      </w:r>
      <w:r>
        <w:rPr>
          <w:rFonts w:ascii="Times New Roman;Times;Serif" w:hAnsi="Times New Roman;Times;Serif"/>
          <w:b w:val="false"/>
          <w:i w:val="false"/>
          <w:caps w:val="false"/>
          <w:smallCaps w:val="false"/>
          <w:sz w:val="20"/>
        </w:rPr>
        <w:t>means any day other than a Saturday, a Sunday or a legal holiday or a day on which banking institutions or trust companies in The City of New York are authorized or obligated by law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Capital Stock” </w:t>
      </w:r>
      <w:r>
        <w:rPr>
          <w:rFonts w:ascii="Times New Roman;Times;Serif" w:hAnsi="Times New Roman;Times;Serif"/>
          <w:b w:val="false"/>
          <w:i w:val="false"/>
          <w:caps w:val="false"/>
          <w:smallCaps w:val="false"/>
          <w:sz w:val="20"/>
        </w:rPr>
        <w:t>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cash” </w:t>
      </w:r>
      <w:r>
        <w:rPr>
          <w:rFonts w:ascii="Times New Roman;Times;Serif" w:hAnsi="Times New Roman;Times;Serif"/>
          <w:b w:val="false"/>
          <w:i w:val="false"/>
          <w:caps w:val="false"/>
          <w:smallCaps w:val="false"/>
          <w:sz w:val="20"/>
        </w:rPr>
        <w:t>means U.S. legal tender.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Certificated Notes” </w:t>
      </w:r>
      <w:r>
        <w:rPr>
          <w:rFonts w:ascii="Times New Roman;Times;Serif" w:hAnsi="Times New Roman;Times;Serif"/>
          <w:b w:val="false"/>
          <w:i w:val="false"/>
          <w:caps w:val="false"/>
          <w:smallCaps w:val="false"/>
          <w:sz w:val="20"/>
        </w:rPr>
        <w:t>means the Notes issued in certificated, registered form without interest coupons and not required to bear the Legend set forth in Section 207(a)(ii)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Change of Control” </w:t>
      </w:r>
      <w:r>
        <w:rPr>
          <w:rFonts w:ascii="Times New Roman;Times;Serif" w:hAnsi="Times New Roman;Times;Serif"/>
          <w:b w:val="false"/>
          <w:i w:val="false"/>
          <w:caps w:val="false"/>
          <w:smallCaps w:val="false"/>
          <w:sz w:val="20"/>
        </w:rPr>
        <w:t>means the occurrence of any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“person” or “group” (as such terms are used in Sections 13(d) and 14(d) of the Exchange Act), other than one or more Permitted Holders, becomes the “beneficial owner” (as defined in Rules 13d-3 and 13d-5 under the Exchange Act, except that a Person shall be deemed to have beneficial ownership of all shares that such Person has the right to acquire, whether such right is exercisable immediately or only after the passage of time), directly or indirectly, of more than 50% of the total outstanding Voting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sells, assigns, conveys, transfers, leases or otherwise disposes of (other than by way of merger or consolidation) all or substantially all of its and its Subsidiaries’ assets taken as a whole to any Person, other than any such transaction where:</w:t>
      </w:r>
    </w:p>
    <w:p>
      <w:pPr>
        <w:pStyle w:val="TextBody"/>
        <w:bidi w:val="0"/>
        <w:spacing w:before="0" w:after="0"/>
        <w:ind w:left="0" w:right="0" w:hanging="0"/>
        <w:jc w:val="left"/>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275"/>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(A)</w:t>
            </w:r>
          </w:p>
        </w:tc>
        <w:tc>
          <w:tcPr>
            <w:tcW w:w="7745" w:type="dxa"/>
            <w:tcBorders/>
            <w:vAlign w:val="center"/>
          </w:tcPr>
          <w:p>
            <w:pPr>
              <w:pStyle w:val="TableContents"/>
              <w:bidi w:val="0"/>
              <w:spacing w:before="0" w:after="283"/>
              <w:jc w:val="left"/>
              <w:rPr>
                <w:sz w:val="20"/>
              </w:rPr>
            </w:pPr>
            <w:r>
              <w:rPr>
                <w:sz w:val="20"/>
              </w:rPr>
              <w:t>the transferee is a Person controlled, directly or indirectly, by one or more Permitted Holders;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20"/>
              </w:rPr>
            </w:pPr>
            <w:r>
              <w:rPr>
                <w:sz w:val="20"/>
              </w:rPr>
              <w:t>(B)</w:t>
            </w:r>
          </w:p>
        </w:tc>
        <w:tc>
          <w:tcPr>
            <w:tcW w:w="9935" w:type="dxa"/>
            <w:tcBorders/>
            <w:vAlign w:val="center"/>
          </w:tcPr>
          <w:p>
            <w:pPr>
              <w:pStyle w:val="TableContents"/>
              <w:bidi w:val="0"/>
              <w:spacing w:before="0" w:after="283"/>
              <w:jc w:val="left"/>
              <w:rPr>
                <w:sz w:val="20"/>
              </w:rPr>
            </w:pPr>
            <w:r>
              <w:rPr>
                <w:sz w:val="20"/>
              </w:rPr>
              <w:t>following such transaction, each transferee becomes an obligor in respect of the Notes and either (i) each transferee is or becomes a Subsidiary of the transferor of such assets or (ii) the holders of the Voting Stock of the Company immediately prior to such transaction own, directly or indirectly, not less than a majority of the Voting Stock of the transferee immediately after such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consolidates with or merges with or into any Person or any Person consolidates with or merges into or with the Company, in any such event pursuant to a transaction in which the outstanding Voting Stock of the Company is converted into or exchanged for cash, securities or other property, other than any such transaction where:</w:t>
      </w:r>
    </w:p>
    <w:p>
      <w:pPr>
        <w:pStyle w:val="TextBody"/>
        <w:bidi w:val="0"/>
        <w:spacing w:before="0" w:after="0"/>
        <w:ind w:left="0" w:right="0" w:hanging="0"/>
        <w:jc w:val="left"/>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275"/>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(A)</w:t>
            </w:r>
          </w:p>
        </w:tc>
        <w:tc>
          <w:tcPr>
            <w:tcW w:w="8735" w:type="dxa"/>
            <w:tcBorders/>
            <w:vAlign w:val="center"/>
          </w:tcPr>
          <w:p>
            <w:pPr>
              <w:pStyle w:val="TableContents"/>
              <w:bidi w:val="0"/>
              <w:spacing w:before="0" w:after="283"/>
              <w:jc w:val="left"/>
              <w:rPr>
                <w:sz w:val="20"/>
              </w:rPr>
            </w:pPr>
            <w:r>
              <w:rPr>
                <w:sz w:val="20"/>
              </w:rPr>
              <w:t>the surviving corporation is a Person controlled, directly or indirectly, by one or more Permitted Holders;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(B)</w:t>
            </w:r>
          </w:p>
        </w:tc>
        <w:tc>
          <w:tcPr>
            <w:tcW w:w="9937" w:type="dxa"/>
            <w:tcBorders/>
            <w:vAlign w:val="center"/>
          </w:tcPr>
          <w:p>
            <w:pPr>
              <w:pStyle w:val="TableContents"/>
              <w:bidi w:val="0"/>
              <w:spacing w:before="0" w:after="283"/>
              <w:jc w:val="left"/>
              <w:rPr>
                <w:sz w:val="20"/>
              </w:rPr>
            </w:pPr>
            <w:r>
              <w:rPr>
                <w:sz w:val="20"/>
              </w:rPr>
              <w:t>(i) the outstanding Voting Stock of the Company is changed into or exchanged for Voting Stock of the surviving corporation (or any direct or indirect parent company of the surviving corporation) and (ii) the holders of the Voting Stock of the Company immediately prior to such transaction own, directly or indirectly, not less than a majority of the Voting Stock of the surviving corporation immediately after such transaction;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245"/>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(4)</w:t>
            </w:r>
          </w:p>
        </w:tc>
        <w:tc>
          <w:tcPr>
            <w:tcW w:w="6530" w:type="dxa"/>
            <w:tcBorders/>
            <w:vAlign w:val="center"/>
          </w:tcPr>
          <w:p>
            <w:pPr>
              <w:pStyle w:val="TableContents"/>
              <w:bidi w:val="0"/>
              <w:spacing w:before="0" w:after="283"/>
              <w:jc w:val="left"/>
              <w:rPr>
                <w:sz w:val="20"/>
              </w:rPr>
            </w:pPr>
            <w:r>
              <w:rPr>
                <w:sz w:val="20"/>
              </w:rPr>
              <w:t>the adoption of a plan relating to the liquidation or dissolution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transaction will not be deemed to involve a Change of Control if (i) Cox becomes a direct or indirect wholly owned subsidiary of a holding company and (ii) the direct or indirect holders of the Voting Stock of Cox immediately prior to such transaction own, directly or indirectly, at least a majority of the Voting Stock of such holding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Change of Control Repurchase Event” </w:t>
      </w:r>
      <w:r>
        <w:rPr>
          <w:rFonts w:ascii="Times New Roman;Times;Serif" w:hAnsi="Times New Roman;Times;Serif"/>
          <w:b w:val="false"/>
          <w:i w:val="false"/>
          <w:caps w:val="false"/>
          <w:smallCaps w:val="false"/>
          <w:sz w:val="20"/>
        </w:rPr>
        <w:t>means the occurrence of a Change of Control together with a Below Investment Grade Downgrade Event with respect to the Notes. Notwithstanding the foregoing, no Change of Control Repurchase Event will be deemed to have occurred in connection with any particular Change of Control unless and until such Change of Control has actually been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Clearstream” </w:t>
      </w:r>
      <w:r>
        <w:rPr>
          <w:rFonts w:ascii="Times New Roman;Times;Serif" w:hAnsi="Times New Roman;Times;Serif"/>
          <w:b w:val="false"/>
          <w:i w:val="false"/>
          <w:caps w:val="false"/>
          <w:smallCaps w:val="false"/>
          <w:sz w:val="20"/>
        </w:rPr>
        <w:t>means Clearstream Banking, S.A. (formerly Cedelbank).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Corporate Trust Office’” </w:t>
      </w:r>
      <w:r>
        <w:rPr>
          <w:rFonts w:ascii="Times New Roman;Times;Serif" w:hAnsi="Times New Roman;Times;Serif"/>
          <w:b w:val="false"/>
          <w:i w:val="false"/>
          <w:caps w:val="false"/>
          <w:smallCaps w:val="false"/>
          <w:sz w:val="20"/>
        </w:rPr>
        <w:t>means 500 Ross Street, 12th Floor, Pittsburgh, Pennsylvania 15262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Cox Descendants” </w:t>
      </w:r>
      <w:r>
        <w:rPr>
          <w:rFonts w:ascii="Times New Roman;Times;Serif" w:hAnsi="Times New Roman;Times;Serif"/>
          <w:b w:val="false"/>
          <w:i w:val="false"/>
          <w:caps w:val="false"/>
          <w:smallCaps w:val="false"/>
          <w:sz w:val="20"/>
        </w:rPr>
        <w:t>means the lineal descendants of Governor James M. Cox.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Cox Family Charities” </w:t>
      </w:r>
      <w:r>
        <w:rPr>
          <w:rFonts w:ascii="Times New Roman;Times;Serif" w:hAnsi="Times New Roman;Times;Serif"/>
          <w:b w:val="false"/>
          <w:i w:val="false"/>
          <w:caps w:val="false"/>
          <w:smallCaps w:val="false"/>
          <w:sz w:val="20"/>
        </w:rPr>
        <w:t>means charitable organizations of which Cox Family Individuals constitute at least a majority of the trustees, members or directors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Cox Family Individuals” </w:t>
      </w:r>
      <w:r>
        <w:rPr>
          <w:rFonts w:ascii="Times New Roman;Times;Serif" w:hAnsi="Times New Roman;Times;Serif"/>
          <w:b w:val="false"/>
          <w:i w:val="false"/>
          <w:caps w:val="false"/>
          <w:smallCaps w:val="false"/>
          <w:sz w:val="20"/>
        </w:rPr>
        <w:t>means (a) the Cox Descendants and (b) the spouses and surviving spouses of Cox Descendants.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Cox Family Members” </w:t>
      </w:r>
      <w:r>
        <w:rPr>
          <w:rFonts w:ascii="Times New Roman;Times;Serif" w:hAnsi="Times New Roman;Times;Serif"/>
          <w:b w:val="false"/>
          <w:i w:val="false"/>
          <w:caps w:val="false"/>
          <w:smallCaps w:val="false"/>
          <w:sz w:val="20"/>
        </w:rPr>
        <w:t xml:space="preserve">means (a) Cox Family Individuals, (b) Cox Family Trusts, (c) Cox Family Charities or (d) corporations, partnerships, limited partnerships, limited liability companies or any other Person beneficially owned in whole or in part by one or more Cox Family Individuals or Cox Family Trusts or Cox Family Charities;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with respect to clauses (b) and (d), in the case of a Cox Family Trust, a majority of the trustees are Cox Family Individuals, in the case of a general or limited partnership, Cox Family Individuals own, directly or indirectly, more than 50% of the interests or general partner interests, in the case of a limited liability company, Cox Family Individuals hold, directly or indirectly, more than 50% of the vote of the managers, and in the case of any other Person, one or more Cox Family Individuals is the “beneficial owner” (as defined in Rules 13d-3 and 13d-5 under the Exchange Act), directly or indirectly, of more than 50% of the Voting Stock, measured by voting power rather than number of shares,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Cox Family Trusts” </w:t>
      </w:r>
      <w:r>
        <w:rPr>
          <w:rFonts w:ascii="Times New Roman;Times;Serif" w:hAnsi="Times New Roman;Times;Serif"/>
          <w:b w:val="false"/>
          <w:i w:val="false"/>
          <w:caps w:val="false"/>
          <w:smallCaps w:val="false"/>
          <w:sz w:val="20"/>
        </w:rPr>
        <w:t>means trusts established by or for the benefit of any one or more Cox Family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Credit Agreement” </w:t>
      </w:r>
      <w:r>
        <w:rPr>
          <w:rFonts w:ascii="Times New Roman;Times;Serif" w:hAnsi="Times New Roman;Times;Serif"/>
          <w:b w:val="false"/>
          <w:i w:val="false"/>
          <w:caps w:val="false"/>
          <w:smallCaps w:val="false"/>
          <w:sz w:val="20"/>
        </w:rPr>
        <w:t>means the Third Amended and Restated Credit Agreement dated as of November 10, 2010, and as amended and restated as of March 28, 2014, December 13, 2018 and November 4, 2021, and further amended as of March 1, 2023 (and as may be further amended, supplemented or otherwise modified from time to time), among the Company, the Guarantor, JPMorgan Chase Bank, N.A., as administrative agent, and the lenders from time to time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Debt Securities” </w:t>
      </w:r>
      <w:r>
        <w:rPr>
          <w:rFonts w:ascii="Times New Roman;Times;Serif" w:hAnsi="Times New Roman;Times;Serif"/>
          <w:b w:val="false"/>
          <w:i w:val="false"/>
          <w:caps w:val="false"/>
          <w:smallCaps w:val="false"/>
          <w:sz w:val="20"/>
        </w:rPr>
        <w:t>has the meaning specified in the first recital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Depositary” </w:t>
      </w:r>
      <w:r>
        <w:rPr>
          <w:rFonts w:ascii="Times New Roman;Times;Serif" w:hAnsi="Times New Roman;Times;Serif"/>
          <w:b w:val="false"/>
          <w:i w:val="false"/>
          <w:caps w:val="false"/>
          <w:smallCaps w:val="false"/>
          <w:sz w:val="20"/>
        </w:rPr>
        <w:t>means, with respect to the Notes issuable in whole or in part in global form, DTC and any nominee thereof, until a successor shall have been appointed and become such pursuant to the applicable provisions of the Indenture, and thereafter “Depositary” shall mean or include such successor and any nominee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Distribution Compliance Period” </w:t>
      </w:r>
      <w:r>
        <w:rPr>
          <w:rFonts w:ascii="Times New Roman;Times;Serif" w:hAnsi="Times New Roman;Times;Serif"/>
          <w:b w:val="false"/>
          <w:i w:val="false"/>
          <w:caps w:val="false"/>
          <w:smallCaps w:val="false"/>
          <w:sz w:val="20"/>
        </w:rPr>
        <w:t>means the 40-day distribution compliance period as defined in Regulation S, or such later date, if any, as may be required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DTC” </w:t>
      </w:r>
      <w:r>
        <w:rPr>
          <w:rFonts w:ascii="Times New Roman;Times;Serif" w:hAnsi="Times New Roman;Times;Serif"/>
          <w:b w:val="false"/>
          <w:i w:val="false"/>
          <w:caps w:val="false"/>
          <w:smallCaps w:val="false"/>
          <w:sz w:val="20"/>
        </w:rPr>
        <w:t>means The Depository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Electronic Means” </w:t>
      </w:r>
      <w:r>
        <w:rPr>
          <w:rFonts w:ascii="Times New Roman;Times;Serif" w:hAnsi="Times New Roman;Times;Serif"/>
          <w:b w:val="false"/>
          <w:i w:val="false"/>
          <w:caps w:val="false"/>
          <w:smallCaps w:val="false"/>
          <w:sz w:val="20"/>
        </w:rPr>
        <w:t>shall mean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Euroclear” </w:t>
      </w:r>
      <w:r>
        <w:rPr>
          <w:rFonts w:ascii="Times New Roman;Times;Serif" w:hAnsi="Times New Roman;Times;Serif"/>
          <w:b w:val="false"/>
          <w:i w:val="false"/>
          <w:caps w:val="false"/>
          <w:smallCaps w:val="false"/>
          <w:sz w:val="20"/>
        </w:rPr>
        <w:t>means the Euroclear Bank SA/NV.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Exchange Act” </w:t>
      </w:r>
      <w:r>
        <w:rPr>
          <w:rFonts w:ascii="Times New Roman;Times;Serif" w:hAnsi="Times New Roman;Times;Serif"/>
          <w:b w:val="false"/>
          <w:i w:val="false"/>
          <w:caps w:val="false"/>
          <w:smallCaps w:val="false"/>
          <w:sz w:val="20"/>
        </w:rPr>
        <w:t>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Fitch” </w:t>
      </w:r>
      <w:r>
        <w:rPr>
          <w:rFonts w:ascii="Times New Roman;Times;Serif" w:hAnsi="Times New Roman;Times;Serif"/>
          <w:b w:val="false"/>
          <w:i w:val="false"/>
          <w:caps w:val="false"/>
          <w:smallCaps w:val="false"/>
          <w:sz w:val="20"/>
        </w:rPr>
        <w:t>means Fitch Ratings, Inc. or any successor to the rating 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Global Note” </w:t>
      </w:r>
      <w:r>
        <w:rPr>
          <w:rFonts w:ascii="Times New Roman;Times;Serif" w:hAnsi="Times New Roman;Times;Serif"/>
          <w:b w:val="false"/>
          <w:i w:val="false"/>
          <w:caps w:val="false"/>
          <w:smallCaps w:val="false"/>
          <w:sz w:val="20"/>
        </w:rPr>
        <w:t>means a Note issued in global form, bearing the legends set forth in Section 207(a)(ii) of this Supplemental Indenture, and deposited with or on behalf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Guarantee” </w:t>
      </w:r>
      <w:r>
        <w:rPr>
          <w:rFonts w:ascii="Times New Roman;Times;Serif" w:hAnsi="Times New Roman;Times;Serif"/>
          <w:b w:val="false"/>
          <w:i w:val="false"/>
          <w:caps w:val="false"/>
          <w:smallCaps w:val="false"/>
          <w:sz w:val="20"/>
        </w:rPr>
        <w:t>has the meaning specified in the recitals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Guarantor” </w:t>
      </w:r>
      <w:r>
        <w:rPr>
          <w:rFonts w:ascii="Times New Roman;Times;Serif" w:hAnsi="Times New Roman;Times;Serif"/>
          <w:b w:val="false"/>
          <w:i w:val="false"/>
          <w:caps w:val="false"/>
          <w:smallCaps w:val="false"/>
          <w:sz w:val="20"/>
        </w:rPr>
        <w:t>has the meaning specified in the first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Holder” </w:t>
      </w: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 xml:space="preserve">Noteholder,” </w:t>
      </w:r>
      <w:r>
        <w:rPr>
          <w:rFonts w:ascii="Times New Roman;Times;Serif" w:hAnsi="Times New Roman;Times;Serif"/>
          <w:b w:val="false"/>
          <w:i w:val="false"/>
          <w:caps w:val="false"/>
          <w:smallCaps w:val="false"/>
          <w:sz w:val="20"/>
        </w:rPr>
        <w:t>in the case of any Note, means the Person in whose name such Note is registered in the Debt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Institutional Accredited Investor” </w:t>
      </w:r>
      <w:r>
        <w:rPr>
          <w:rFonts w:ascii="Times New Roman;Times;Serif" w:hAnsi="Times New Roman;Times;Serif"/>
          <w:b w:val="false"/>
          <w:i w:val="false"/>
          <w:caps w:val="false"/>
          <w:smallCaps w:val="false"/>
          <w:sz w:val="20"/>
        </w:rPr>
        <w:t>means an institutional “accredited investor” as defined in Rule 50l(a)(l), (2), (3) and (7)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Interest Payment Date,” </w:t>
      </w:r>
      <w:r>
        <w:rPr>
          <w:rFonts w:ascii="Times New Roman;Times;Serif" w:hAnsi="Times New Roman;Times;Serif"/>
          <w:b w:val="false"/>
          <w:i w:val="false"/>
          <w:caps w:val="false"/>
          <w:smallCaps w:val="false"/>
          <w:sz w:val="20"/>
        </w:rPr>
        <w:t>in respect of any Note, has the meaning assigned to it in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Investment Grade Rating” </w:t>
      </w:r>
      <w:r>
        <w:rPr>
          <w:rFonts w:ascii="Times New Roman;Times;Serif" w:hAnsi="Times New Roman;Times;Serif"/>
          <w:b w:val="false"/>
          <w:i w:val="false"/>
          <w:caps w:val="false"/>
          <w:smallCaps w:val="false"/>
          <w:sz w:val="20"/>
        </w:rPr>
        <w:t>means (a) with respect to Moody’s, a rating equal to or higher than Baa3 (or the equivalent), and (b) with respect to S&amp;P and Fitch, a rating equal to or higher than BBB- (or the equivalent) (or, in each case, if such Rating Agency ceases to rate the Notes for reasons outside of the Company’s control, the equivalent investment grade credit rating from any Rating Agency selected by the Company as a replacement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Issue Date” </w:t>
      </w:r>
      <w:r>
        <w:rPr>
          <w:rFonts w:ascii="Times New Roman;Times;Serif" w:hAnsi="Times New Roman;Times;Serif"/>
          <w:b w:val="false"/>
          <w:i w:val="false"/>
          <w:caps w:val="false"/>
          <w:smallCaps w:val="false"/>
          <w:sz w:val="20"/>
        </w:rPr>
        <w:t>means January 19,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Legend” </w:t>
      </w:r>
      <w:r>
        <w:rPr>
          <w:rFonts w:ascii="Times New Roman;Times;Serif" w:hAnsi="Times New Roman;Times;Serif"/>
          <w:b w:val="false"/>
          <w:i w:val="false"/>
          <w:caps w:val="false"/>
          <w:smallCaps w:val="false"/>
          <w:sz w:val="20"/>
        </w:rPr>
        <w:t>means the Transfer Restriction Legend as defined in Section 207(c)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Moody’s” </w:t>
      </w:r>
      <w:r>
        <w:rPr>
          <w:rFonts w:ascii="Times New Roman;Times;Serif" w:hAnsi="Times New Roman;Times;Serif"/>
          <w:b w:val="false"/>
          <w:i w:val="false"/>
          <w:caps w:val="false"/>
          <w:smallCaps w:val="false"/>
          <w:sz w:val="20"/>
        </w:rPr>
        <w:t>means Moody’s Investors Service, Inc. or any successor to the rating 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Notes” </w:t>
      </w:r>
      <w:r>
        <w:rPr>
          <w:rFonts w:ascii="Times New Roman;Times;Serif" w:hAnsi="Times New Roman;Times;Serif"/>
          <w:b w:val="false"/>
          <w:i w:val="false"/>
          <w:caps w:val="false"/>
          <w:smallCaps w:val="false"/>
          <w:sz w:val="20"/>
        </w:rPr>
        <w:t>has the meaning specified in the recitals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Permitted Holders” </w:t>
      </w:r>
      <w:r>
        <w:rPr>
          <w:rFonts w:ascii="Times New Roman;Times;Serif" w:hAnsi="Times New Roman;Times;Serif"/>
          <w:b w:val="false"/>
          <w:i w:val="false"/>
          <w:caps w:val="false"/>
          <w:smallCaps w:val="false"/>
          <w:sz w:val="20"/>
        </w:rPr>
        <w:t>means (a) the Cox Family Members, (b) the Guarantor and its affiliates, including any successor Person to the Guarantor that owns, directly or indirectly, 100% of the Capital Stock of the Company and such successor Person’s affiliates, and (c) any “group” (as such term is used in Sections 13(d) and 14(d) of the Exchange Act) of the foregoing with respect to which any such Persons exercise a majority of voting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Purchase Agreement” </w:t>
      </w:r>
      <w:r>
        <w:rPr>
          <w:rFonts w:ascii="Times New Roman;Times;Serif" w:hAnsi="Times New Roman;Times;Serif"/>
          <w:b w:val="false"/>
          <w:i w:val="false"/>
          <w:caps w:val="false"/>
          <w:smallCaps w:val="false"/>
          <w:sz w:val="20"/>
        </w:rPr>
        <w:t>means the Purchase Agreement, dated January 16, 2024, among the Company and J.P. Morgan Securities LLC, Barclays Capital Inc., Mizuho Securities USA LLC and RBC Capital Markets, LLC, acting as representatives on behalf of the Initial Purchasers (as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Qualified Institutional Buyer” </w:t>
      </w:r>
      <w:r>
        <w:rPr>
          <w:rFonts w:ascii="Times New Roman;Times;Serif" w:hAnsi="Times New Roman;Times;Serif"/>
          <w:b w:val="false"/>
          <w:i w:val="false"/>
          <w:caps w:val="false"/>
          <w:smallCaps w:val="false"/>
          <w:sz w:val="20"/>
        </w:rPr>
        <w:t>has the meaning specified in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Rating Agencies” </w:t>
      </w:r>
      <w:r>
        <w:rPr>
          <w:rFonts w:ascii="Times New Roman;Times;Serif" w:hAnsi="Times New Roman;Times;Serif"/>
          <w:b w:val="false"/>
          <w:i w:val="false"/>
          <w:caps w:val="false"/>
          <w:smallCaps w:val="false"/>
          <w:sz w:val="20"/>
        </w:rPr>
        <w:t>means:</w:t>
      </w:r>
    </w:p>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75"/>
        <w:gridCol w:w="245"/>
        <w:gridCol w:w="117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(1)</w:t>
            </w:r>
          </w:p>
        </w:tc>
        <w:tc>
          <w:tcPr>
            <w:tcW w:w="1175" w:type="dxa"/>
            <w:tcBorders/>
            <w:vAlign w:val="center"/>
          </w:tcPr>
          <w:p>
            <w:pPr>
              <w:pStyle w:val="TableContents"/>
              <w:bidi w:val="0"/>
              <w:spacing w:before="0" w:after="283"/>
              <w:jc w:val="left"/>
              <w:rPr>
                <w:sz w:val="20"/>
              </w:rPr>
            </w:pPr>
            <w:r>
              <w:rPr>
                <w:sz w:val="20"/>
              </w:rPr>
              <w:t>S&amp;P;</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(2)</w:t>
            </w:r>
          </w:p>
        </w:tc>
        <w:tc>
          <w:tcPr>
            <w:tcW w:w="1175" w:type="dxa"/>
            <w:tcBorders/>
            <w:vAlign w:val="center"/>
          </w:tcPr>
          <w:p>
            <w:pPr>
              <w:pStyle w:val="TableContents"/>
              <w:bidi w:val="0"/>
              <w:spacing w:before="0" w:after="283"/>
              <w:jc w:val="left"/>
              <w:rPr>
                <w:sz w:val="20"/>
              </w:rPr>
            </w:pPr>
            <w:r>
              <w:rPr>
                <w:sz w:val="20"/>
              </w:rPr>
              <w:t>Moody’s; and</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(3)</w:t>
            </w:r>
          </w:p>
        </w:tc>
        <w:tc>
          <w:tcPr>
            <w:tcW w:w="1175" w:type="dxa"/>
            <w:tcBorders/>
            <w:vAlign w:val="center"/>
          </w:tcPr>
          <w:p>
            <w:pPr>
              <w:pStyle w:val="TableContents"/>
              <w:bidi w:val="0"/>
              <w:spacing w:before="0" w:after="283"/>
              <w:jc w:val="left"/>
              <w:rPr>
                <w:sz w:val="20"/>
              </w:rPr>
            </w:pPr>
            <w:r>
              <w:rPr>
                <w:sz w:val="20"/>
              </w:rPr>
              <w:t>Fitch;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S&amp;P, Moody’s or Fitch or all three shall not make a rating of the Notes publicly available, a “nationally recognized statistical rating organization” within the meaning of Section 3(a)(62) of the Exchange Act, selected by the Company, which shall be substituted for S&amp;P, Moody’s or Fitch or all three,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Redemption Date”, </w:t>
      </w:r>
      <w:r>
        <w:rPr>
          <w:rFonts w:ascii="Times New Roman;Times;Serif" w:hAnsi="Times New Roman;Times;Serif"/>
          <w:b w:val="false"/>
          <w:i w:val="false"/>
          <w:caps w:val="false"/>
          <w:smallCaps w:val="false"/>
          <w:sz w:val="20"/>
        </w:rPr>
        <w:t>with respect to any Note or portion thereof to be redeemed, means the date fixed for redemption in accordance with the terms of such Note and Article III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Redemption Price”, </w:t>
      </w:r>
      <w:r>
        <w:rPr>
          <w:rFonts w:ascii="Times New Roman;Times;Serif" w:hAnsi="Times New Roman;Times;Serif"/>
          <w:b w:val="false"/>
          <w:i w:val="false"/>
          <w:caps w:val="false"/>
          <w:smallCaps w:val="false"/>
          <w:sz w:val="20"/>
        </w:rPr>
        <w:t>with respect to any Note or portion thereof to be redeemed, means the price at which it is to be redeemed as determined in accordance with the terms of the applicable Note and Article III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Regulation S” </w:t>
      </w:r>
      <w:r>
        <w:rPr>
          <w:rFonts w:ascii="Times New Roman;Times;Serif" w:hAnsi="Times New Roman;Times;Serif"/>
          <w:b w:val="false"/>
          <w:i w:val="false"/>
          <w:caps w:val="false"/>
          <w:smallCaps w:val="false"/>
          <w:sz w:val="20"/>
        </w:rPr>
        <w:t>means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Regulation S Global Note” </w:t>
      </w:r>
      <w:r>
        <w:rPr>
          <w:rFonts w:ascii="Times New Roman;Times;Serif" w:hAnsi="Times New Roman;Times;Serif"/>
          <w:b w:val="false"/>
          <w:i w:val="false"/>
          <w:caps w:val="false"/>
          <w:smallCaps w:val="false"/>
          <w:sz w:val="20"/>
        </w:rPr>
        <w:t>means a Regulation S Temporary Global Note or Regulation S Permanent Global Note,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Regulation S Permanent Global Note” </w:t>
      </w:r>
      <w:r>
        <w:rPr>
          <w:rFonts w:ascii="Times New Roman;Times;Serif" w:hAnsi="Times New Roman;Times;Serif"/>
          <w:b w:val="false"/>
          <w:i w:val="false"/>
          <w:caps w:val="false"/>
          <w:smallCaps w:val="false"/>
          <w:sz w:val="20"/>
        </w:rPr>
        <w:t>means a permanent Global Note in the form of the Note attached hereto as Exhibit A-2 and that is deposited with and registered in the name of the Depositary, issued in a denomination equal to the outstanding principal amount of the Regulation S Temporary Global Note upon expiration of the Distribution Compliance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Regulation S Temporary Global Note” </w:t>
      </w:r>
      <w:r>
        <w:rPr>
          <w:rFonts w:ascii="Times New Roman;Times;Serif" w:hAnsi="Times New Roman;Times;Serif"/>
          <w:b w:val="false"/>
          <w:i w:val="false"/>
          <w:caps w:val="false"/>
          <w:smallCaps w:val="false"/>
          <w:sz w:val="20"/>
        </w:rPr>
        <w:t>means a temporary Global Note in the form of the Note attached hereto as Exhibit A-2 and that is deposited with and registered in the name of the Depositary, representing Notes sold in offshore transactions in reliance on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Resale Restriction Termination Date” </w:t>
      </w:r>
      <w:r>
        <w:rPr>
          <w:rFonts w:ascii="Times New Roman;Times;Serif" w:hAnsi="Times New Roman;Times;Serif"/>
          <w:b w:val="false"/>
          <w:i w:val="false"/>
          <w:caps w:val="false"/>
          <w:smallCaps w:val="false"/>
          <w:sz w:val="20"/>
        </w:rPr>
        <w:t>means (1) in the case of U.S. Global Notes, the date that is one year after the latest of (a) the Issue Date, (b) the original issue date of any Additional Notes and (c) the last date on which the Company or any of its Affiliates were the owner of such Notes (or any predecessor thereof) or, in the case of Regulation S Notes, the date that is 40 days after the latest of (a) the Issue Date, (b) the original issue date of any Additional Notes and (c) the date on which such Notes (or any predecessor thereof) were first offered to persons other than distributors (as defined in Rule 902 of Regulation S) in reliance on Regulation S and (2) such later date, if any, as may be required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Restricted Note” </w:t>
      </w:r>
      <w:r>
        <w:rPr>
          <w:rFonts w:ascii="Times New Roman;Times;Serif" w:hAnsi="Times New Roman;Times;Serif"/>
          <w:b w:val="false"/>
          <w:i w:val="false"/>
          <w:caps w:val="false"/>
          <w:smallCaps w:val="false"/>
          <w:sz w:val="20"/>
        </w:rPr>
        <w:t>means a Note required to bear the Transfer Restriction Legend pursuant to Section 207(c) of this Supplemental Indenture and set forth on the forms of Notes attached as Exhibits A-1 and A-2, as applicable,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Rule 144A” </w:t>
      </w:r>
      <w:r>
        <w:rPr>
          <w:rFonts w:ascii="Times New Roman;Times;Serif" w:hAnsi="Times New Roman;Times;Serif"/>
          <w:b w:val="false"/>
          <w:i w:val="false"/>
          <w:caps w:val="false"/>
          <w:smallCaps w:val="false"/>
          <w:sz w:val="20"/>
        </w:rPr>
        <w:t>means Rule 144A under the Securities Act (or any successor provision),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S&amp;P” </w:t>
      </w:r>
      <w:r>
        <w:rPr>
          <w:rFonts w:ascii="Times New Roman;Times;Serif" w:hAnsi="Times New Roman;Times;Serif"/>
          <w:b w:val="false"/>
          <w:i w:val="false"/>
          <w:caps w:val="false"/>
          <w:smallCaps w:val="false"/>
          <w:sz w:val="20"/>
        </w:rPr>
        <w:t>means S&amp;P Global Ratings, a division of S&amp;P Global, Inc., or any successor to the rating 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Securities Act” </w:t>
      </w:r>
      <w:r>
        <w:rPr>
          <w:rFonts w:ascii="Times New Roman;Times;Serif" w:hAnsi="Times New Roman;Times;Serif"/>
          <w:b w:val="false"/>
          <w:i w:val="false"/>
          <w:caps w:val="false"/>
          <w:smallCaps w:val="false"/>
          <w:sz w:val="20"/>
        </w:rPr>
        <w:t>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Supplemental Indenture” </w:t>
      </w:r>
      <w:r>
        <w:rPr>
          <w:rFonts w:ascii="Times New Roman;Times;Serif" w:hAnsi="Times New Roman;Times;Serif"/>
          <w:b w:val="false"/>
          <w:i w:val="false"/>
          <w:caps w:val="false"/>
          <w:smallCaps w:val="false"/>
          <w:sz w:val="20"/>
        </w:rPr>
        <w:t>means this Twenty-First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Termination Date” </w:t>
      </w:r>
      <w:r>
        <w:rPr>
          <w:rFonts w:ascii="Times New Roman;Times;Serif" w:hAnsi="Times New Roman;Times;Serif"/>
          <w:b w:val="false"/>
          <w:i w:val="false"/>
          <w:caps w:val="false"/>
          <w:smallCaps w:val="false"/>
          <w:sz w:val="20"/>
        </w:rPr>
        <w:t>has the meaning set forth in Section 501(f)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Transfer Restriction Legend” </w:t>
      </w:r>
      <w:r>
        <w:rPr>
          <w:rFonts w:ascii="Times New Roman;Times;Serif" w:hAnsi="Times New Roman;Times;Serif"/>
          <w:b w:val="false"/>
          <w:i w:val="false"/>
          <w:caps w:val="false"/>
          <w:smallCaps w:val="false"/>
          <w:sz w:val="20"/>
        </w:rPr>
        <w:t>has the meaning specified in Section 207(c)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Trustee” </w:t>
      </w:r>
      <w:r>
        <w:rPr>
          <w:rFonts w:ascii="Times New Roman;Times;Serif" w:hAnsi="Times New Roman;Times;Serif"/>
          <w:b w:val="false"/>
          <w:i w:val="false"/>
          <w:caps w:val="false"/>
          <w:smallCaps w:val="false"/>
          <w:sz w:val="20"/>
        </w:rPr>
        <w:t>has the meaning specified in the first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U.S. Global Note” </w:t>
      </w:r>
      <w:r>
        <w:rPr>
          <w:rFonts w:ascii="Times New Roman;Times;Serif" w:hAnsi="Times New Roman;Times;Serif"/>
          <w:b w:val="false"/>
          <w:i w:val="false"/>
          <w:caps w:val="false"/>
          <w:smallCaps w:val="false"/>
          <w:sz w:val="20"/>
        </w:rPr>
        <w:t>means a Global Note in the form of the Note attached hereto as Exhibit A-1 to this Supplemental Indenture, and that is deposited with and registered in the name of the Depositary, representing Notes sold in reliance on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Voting Stock” </w:t>
      </w:r>
      <w:r>
        <w:rPr>
          <w:rFonts w:ascii="Times New Roman;Times;Serif" w:hAnsi="Times New Roman;Times;Serif"/>
          <w:b w:val="false"/>
          <w:i w:val="false"/>
          <w:caps w:val="false"/>
          <w:smallCaps w:val="false"/>
          <w:sz w:val="20"/>
        </w:rPr>
        <w:t>of a Person means Capital Stock of such Person of the class or classes pursuant to which the holders thereof have the general voting power under ordinary circumstances to elect at least a majority of the board of directors, managers or trustees of such Person (irrespective of whether or not at the time Capital Stock of any other class or classes shall have or might have voting power by reason of the happening of any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Section References.</w:t>
      </w:r>
      <w:r>
        <w:rPr>
          <w:rFonts w:ascii="Times New Roman;Times;Serif" w:hAnsi="Times New Roman;Times;Serif"/>
          <w:b w:val="false"/>
          <w:i w:val="false"/>
          <w:caps w:val="false"/>
          <w:smallCaps w:val="false"/>
          <w:sz w:val="20"/>
        </w:rPr>
        <w:t xml:space="preserve"> Each reference to a particular section set forth in this Supplemental Indenture shall, unless the context otherwise requires, refer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Effect of Supplemental Indenture.</w:t>
      </w:r>
      <w:r>
        <w:rPr>
          <w:rFonts w:ascii="Times New Roman;Times;Serif" w:hAnsi="Times New Roman;Times;Serif"/>
          <w:b w:val="false"/>
          <w:i w:val="false"/>
          <w:caps w:val="false"/>
          <w:smallCaps w:val="false"/>
          <w:sz w:val="20"/>
        </w:rPr>
        <w:t xml:space="preserve"> Except as set forth below and except as expressly amended hereby, the Original Indenture shall continue in full force and effect in accordance with the provisions thereof, and the Original Indenture is in all respects hereby ratified and confirmed. This Supplemental Indenture and all its provisions shall be deemed a part of the Original Indenture in the manner and to the extent herein and therein provided. The Original Indenture and this Supplemental Indenture shall be read, taken and construed as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amends and supplements and, to the extent inconsistent therewith, replaces the provisions of the Original Indenture, to which provisions reference is hereby made. For the avoidance of doubt, the provisions of Section 206 hereof amend Section 3.03 of the Original Indenture as set forth in such Section 206; the provisions of Section 210 hereof amend Section 6.01 of the Original Indenture as set forth in such Section 210; the provisions of Section 211 hereof amend Section 7.06 of the Original Indenture as set forth in such Section 211; the provisions of Section 212 hereof amend Section 7.07 of the Original Indenture as set forth in such Section 212; the provisions of Section 213 hereof amend Section 7.08 of the Original Indenture as set forth in such Section 213; the provisions of Sections 214 and 215 hereof amend Section 9.01 of the Original Indenture as set forth in such Sections 214 and 215; the provisions of Article 3 hereof replace the provisions of Section 5.03 of the Original Indenture in their entirety; the provisions of Section 402 hereof replace the provisions of Section 4.08 of this Original Indenture in their entirety; the provisions of Section 403 hereof replace the provisions of Section 4.09 of the Original Indenture in their entirety; and the provisions of Article 6 hereof amend the provisions of Section 7.02 of the Original Indenture as set forth in such Article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and supplements to, and replacements of the provisions of, the Original Indenture effected by this Supplemental Indenture shall be applicable only with respect to, and govern the terms of, the Debt Securities issued pursuant to this Supplemental Indenture and the Guarantee in respect thereof, and shall not apply to any other Debt Securities that have been or may be issued under the Original Indenture unless a supplemental indenture with respect to such other Debt Securities specifically incorporates such amendments, supplements and replacements.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Article XI of the Original Indenture shall apply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val="false"/>
          <w:caps w:val="false"/>
          <w:smallCaps w:val="false"/>
          <w:sz w:val="20"/>
          <w:u w:val="single"/>
        </w:rPr>
        <w:t>Title of the Notes.</w:t>
      </w:r>
      <w:r>
        <w:rPr>
          <w:rFonts w:ascii="Times New Roman;Times;Serif" w:hAnsi="Times New Roman;Times;Serif"/>
          <w:b w:val="false"/>
          <w:i w:val="false"/>
          <w:caps w:val="false"/>
          <w:smallCaps w:val="false"/>
          <w:sz w:val="20"/>
        </w:rPr>
        <w:t xml:space="preserve"> The Notes shall be known and designated as the “5.800% Notes due 2053”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val="false"/>
          <w:caps w:val="false"/>
          <w:smallCaps w:val="false"/>
          <w:sz w:val="20"/>
          <w:u w:val="single"/>
        </w:rPr>
        <w:t>Amount.</w:t>
      </w:r>
      <w:r>
        <w:rPr>
          <w:rFonts w:ascii="Times New Roman;Times;Serif" w:hAnsi="Times New Roman;Times;Serif"/>
          <w:b w:val="false"/>
          <w:i w:val="false"/>
          <w:caps w:val="false"/>
          <w:smallCaps w:val="false"/>
          <w:sz w:val="20"/>
        </w:rPr>
        <w:t xml:space="preserve"> The aggregate principal amount of Notes that may be authenticated and delivered under this Supplemental Indenture is initially limited to $850,000,000, except for Notes authenticated and delivered upon registration of, transfer of, or exchange for, or in lieu of, other Notes pursuant to Section 2.07, 2.08, 2.09 or 9.04 of the Indenture, or upon repayment in part of any Note pursuant to Article III of the Original Indenture. The Company may, from time to time, subject to compliance with any other applicable provisions of this Supplemental Indenture but without the consent of the Holders of the Notes, create and issue pursuant to this Supplemental Indenture an unlimited principal amount of additional Notes (in excess of any amounts theretofore issued) having the same terms and conditions to those of the other outstanding Notes (“</w:t>
      </w:r>
      <w:r>
        <w:rPr>
          <w:rFonts w:ascii="Times New Roman;Times;Serif" w:hAnsi="Times New Roman;Times;Serif"/>
          <w:b/>
          <w:i w:val="false"/>
          <w:caps w:val="false"/>
          <w:smallCaps w:val="false"/>
          <w:sz w:val="20"/>
        </w:rPr>
        <w:t>Additional Notes”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any such Additional Notes (i) may have a different issue date and issue price from other outstanding Notes and (ii) may have a different amount of interest payable on the first Interest Payment Date after issuance than the amount payable on other outstanding Notes;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any such any such Additional Notes are not fungible with the applicable Notes issued on the Issue Date for U.S. federal income tax purposes, such Additional Notes will be issued with a separate CUSIP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xml:space="preserve"> The Stated Maturity of the Notes shall be December 15, 2053.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xml:space="preserve"> The Notes shall bear cash interest at the rate of 5.800% per annum from January 19, 2024 or from the most recent Interest Payment Date to which interest has been paid or duly provided for, payable semiannually in arrears on June 15 and December 15 of each year, beginning on June 15, 2024, to the Persons in whose names such Notes are registered at the close of business on the immediately preceding June I or December </w:t>
      </w: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as the case may be, whether or not a Business Day. Interest on the Notes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val="false"/>
          <w:caps w:val="false"/>
          <w:smallCaps w:val="false"/>
          <w:sz w:val="20"/>
          <w:u w:val="single"/>
        </w:rPr>
        <w:t>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Payments of principal, premium, if any, and interest on the Notes will be made to the Depositary, or its nominee, as the case may be, as the registered owner and holder of the Global Notes representing the Notes. In the event that the Notes are issued in the form of Certificated Notes, payments of principal, premium, if any, and interest thereon will be at the office or agency of the Trustee in the City of New York designated for such purpose;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with respect to definitive Certificated Notes only, payment of interest, other than interest payable at Stated Maturity or upon redemption, may be made at the option of the Company, by the Trustee to the address of the Person entitled as shown on the register for such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date of Stated Maturity, Redemption Date or Interest Payment Date falls on a day that is not a Business Day, the required payment shall be made on the next Business Day, and no interest shall accrue on the amount so payable for the period between such payment date and the next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Payments of principal, premium, if any, and interest on the Notes shall be made in cash or such other coin or currency of the United States of America as at the time of payment shall be legal tender for the payment of public and private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xml:space="preserve"> The Notes shall be redeemable, in whole or in part, on one or more Redemption Dates at the applicable Redemption Price. If the Redemption Date is not an Interest Payment Date, the amount of the scheduled interest payment on the next succeeding Interest Payment Date will be reduced by the amount of interest accrued to the Redemption Date. In connection with any redemption, notice of the redemption will be delivered at least 10 days but not more than 60 days prior to the applicable Redemption Date to the Holders of the Notes by first-class mail or delivered electronically if held by DTC, to the address of such Holder appearing in the security register or otherwise in accordance with the procedures of DTC. Without limiting the other provisions of Section 3.03 of the Original Indenture, any notice of redemption may, at the Company’s discretion, be subject to the satisfaction of one or more conditions precedent, and if such notice of redemption is conditioned upon the occurrence of one or more conditions precedent, such notice shall state the nature of such conditions precedent. At the Company’s request, the Trustee shall give the notice of redemption in the Company’s name and at the Company’s expense. In such event, the Company shall provide the Trustee with the information required by this Section and the Original Indenture relating to such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val="false"/>
          <w:caps w:val="false"/>
          <w:smallCaps w:val="false"/>
          <w:sz w:val="20"/>
          <w:u w:val="single"/>
        </w:rPr>
        <w:t>Forms; Denominations.</w:t>
      </w:r>
      <w:r>
        <w:rPr>
          <w:rFonts w:ascii="Times New Roman;Times;Serif" w:hAnsi="Times New Roman;Times;Serif"/>
          <w:b w:val="false"/>
          <w:i w:val="false"/>
          <w:caps w:val="false"/>
          <w:smallCaps w:val="false"/>
          <w:sz w:val="20"/>
        </w:rPr>
        <w:t xml:space="preserve"> The Notes shall be Registered Securities. The Global Notes representing the Notes shall be in substantially the forms attached hereto as Exhibits A-1 and A-2,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being offered and sold by the Company pursuant to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xml:space="preserve"> (i) Notes offered and sold in reliance on Rule 144A as provided in the Purchase Agreement shall be issued initially in the form of one or more U.S. Global Notes in definitive fully registered form without interest coupons, deposited on behalf of the subscribers for the Notes represented thereby with the Trustee, as custodian for the Depositary and registered in the name of DTC or a nominee thereof, duly executed by the Company and authenticated by the Trustee as provided in the Indenture. The aggregate principal amount of the U.S. Global Notes may from time to time be increased or decreased by adjustments made on the records of the Trustee and the Depositary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offered and sold in offshore transactions in reliance on Regulation S as provided in the Purchase Agreement shall be issued initially in the form of one or more Regulation S Temporary Global Notes in definitive fully registered form without interest coupons, deposited on behalf of the subscribers for the Notes represented thereby with the Trustee, as custodian for the Depositary, for the accounts of Euroclear and Clearstream and registered in the name of DTC or a nominee thereof, duly executed by the Company and authenticated by the Trustee as hereinafter provided. The Distribution Compliance Period shall be terminated upon the receipt by the Trustee of a written certificate from the Depositary, if available, together with copies of certificates from Euroclear and Clearstream, if available, certifying that they have received certification of non-United States beneficial ownership of 100% of the aggregate principal amount of the Regulation S Temporary Global Note (except to the extent of any beneficial owners thereof who acquired an interest therein during the Distribution Compliance Period pursuant to another exemption from registration under the Securities Act and who shall take delivery of a beneficial ownership interest in a U.S. Global Note bearing a Legend, all as contemplated by Section 209(a)(iii)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termination of the Distribution Compliance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shall represent such of the outstanding Notes as shall be specified therein and each shall provide that it shall represent the aggregate principal amount of outstanding Notes from time to time endorsed thereon and the aggregate principal amount of outstanding Notes represented thereby may from time to time be reduced to reflect exchanges or redemptions. Any adjustment of the aggregate principal amount of a Global Note representing the Notes to reflect the amount of any decrease in the principal amount of outstanding Notes represented thereby shall be made by the Trustee in accordance with instructions given by the Holder thereof as required by Section 209 hereof and shall be made on the records of the Trustee and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Book-Entry Provisions.</w:t>
      </w:r>
      <w:r>
        <w:rPr>
          <w:rFonts w:ascii="Times New Roman;Times;Serif" w:hAnsi="Times New Roman;Times;Serif"/>
          <w:b w:val="false"/>
          <w:i w:val="false"/>
          <w:caps w:val="false"/>
          <w:smallCaps w:val="false"/>
          <w:sz w:val="20"/>
        </w:rPr>
        <w:t xml:space="preserve"> This Section 207(a)(ii) shall apply only to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execute and the Trustee shall, in accordance with this Section 207(a)(ii) and Section 2.02 of the Indenture, authenticate and deliver initially one or more Global Notes that (a) shall be registered in the name of the Depositary, (b) shall be delivered by the Trustee to the Depositary or pursuant to the Depositary’s instructions and (c) shall bear legends substantially to the following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TWENTY-FIRST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Certificated Notes.</w:t>
      </w:r>
      <w:r>
        <w:rPr>
          <w:rFonts w:ascii="Times New Roman;Times;Serif" w:hAnsi="Times New Roman;Times;Serif"/>
          <w:b w:val="false"/>
          <w:i w:val="false"/>
          <w:caps w:val="false"/>
          <w:smallCaps w:val="false"/>
          <w:sz w:val="20"/>
        </w:rPr>
        <w:t xml:space="preserve"> Except as otherwise set forth in this Supplemental Indenture, owners of beneficial interests in Global Notes will not be entitled to receive physical delivery of Certificated Notes. Beneficial interests in a Global Note transferred in accordance with Section 209(a)(ii) to an Institutional Accredited Investor who is not a Qualified Institutional Buyer and beneficial interests in a Global Note transferred to the beneficial holders thereof pursuant to Section 209(e) will be issued in certificated, registered form without interest coupons.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Restrictive Legends.</w:t>
      </w:r>
      <w:r>
        <w:rPr>
          <w:rFonts w:ascii="Times New Roman;Times;Serif" w:hAnsi="Times New Roman;Times;Serif"/>
          <w:b w:val="false"/>
          <w:i w:val="false"/>
          <w:caps w:val="false"/>
          <w:smallCaps w:val="false"/>
          <w:sz w:val="20"/>
        </w:rPr>
        <w:t xml:space="preserve"> Prior to the Resale Restriction Termination Date, all Global Notes and all Certificated Notes issued in exchange for a beneficial interest in a Global Note shall bear a legend (the “</w:t>
      </w:r>
      <w:r>
        <w:rPr>
          <w:rFonts w:ascii="Times New Roman;Times;Serif" w:hAnsi="Times New Roman;Times;Serif"/>
          <w:b/>
          <w:i w:val="false"/>
          <w:caps w:val="false"/>
          <w:smallCaps w:val="false"/>
          <w:sz w:val="20"/>
        </w:rPr>
        <w:t xml:space="preserve">Transfer Restriction Legend”) </w:t>
      </w:r>
      <w:r>
        <w:rPr>
          <w:rFonts w:ascii="Times New Roman;Times;Serif" w:hAnsi="Times New Roman;Times;Serif"/>
          <w:b w:val="false"/>
          <w:i w:val="false"/>
          <w:caps w:val="false"/>
          <w:smallCaps w:val="false"/>
          <w:sz w:val="20"/>
        </w:rPr>
        <w:t>in substantially the following form, unless such Notes have been sold pursuant to a registration statement that has been declared effective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AGREES TO OFFER, SELL OR OTHERWISE TRANSFER SUCH SECURITY, PRIOR TO THE DATE (THE “RESALE RESTRICTION TERMINATION DATE”) THAT IS, </w:t>
      </w:r>
      <w:r>
        <w:rPr>
          <w:rFonts w:ascii="Times New Roman;Times;Serif" w:hAnsi="Times New Roman;Times;Serif"/>
          <w:b w:val="false"/>
          <w:i/>
          <w:caps w:val="false"/>
          <w:smallCaps w:val="false"/>
          <w:sz w:val="20"/>
        </w:rPr>
        <w:t xml:space="preserve">IN THE CASE OF U.S. GLOBAL NOTES: </w:t>
      </w:r>
      <w:r>
        <w:rPr>
          <w:rFonts w:ascii="Times New Roman;Times;Serif" w:hAnsi="Times New Roman;Times;Serif"/>
          <w:b w:val="false"/>
          <w:i w:val="false"/>
          <w:caps w:val="false"/>
          <w:smallCaps w:val="false"/>
          <w:sz w:val="20"/>
        </w:rPr>
        <w:t xml:space="preserve">ONE YEAR AFTER THE LATEST OF THE ISSUE DATE HEREOF, THE ORIGINAL ISSUE DATE OF ANY ADDITIONAL NOTES AND THE LAST DATE ON WHICH THE COMPANY OR ANY OF ITS AFFILIATES WERE THE OWNER OF THIS SECURITY (OR ANY PREDECESSOR OF SUCH SECURITY), </w:t>
      </w:r>
      <w:r>
        <w:rPr>
          <w:rFonts w:ascii="Times New Roman;Times;Serif" w:hAnsi="Times New Roman;Times;Serif"/>
          <w:b w:val="false"/>
          <w:i/>
          <w:caps w:val="false"/>
          <w:smallCaps w:val="false"/>
          <w:sz w:val="20"/>
        </w:rPr>
        <w:t xml:space="preserve">OR IN THE CASE OF REGULATION S GLOBAL NOTES: </w:t>
      </w:r>
      <w:r>
        <w:rPr>
          <w:rFonts w:ascii="Times New Roman;Times;Serif" w:hAnsi="Times New Roman;Times;Serif"/>
          <w:b w:val="false"/>
          <w:i w:val="false"/>
          <w:caps w:val="false"/>
          <w:smallCaps w:val="false"/>
          <w:sz w:val="20"/>
        </w:rPr>
        <w:t xml:space="preserve">40 DAYS AFTER THE LATEST OF THE ISSUE DATE HEREOF, THE ORIGINAL ISSUE DATE OF ANY ADDITIONAL NOTES AND THE DATE ON WHICH THIS SECURITY (OR ANY PREDECESSOR OF SUCH SECURITY) WAS FIRST OFFERED TO PERSONS OTHER THAN DISTRIBUTORS (AS DEFINED IN RULE 902 OF REGULATION S) IN RELIANCE ON REGULATION S, ONLY (A) TO THE COMPANY, THE GUARANTOR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 </w:t>
      </w:r>
      <w:r>
        <w:rPr>
          <w:rFonts w:ascii="Times New Roman;Times;Serif" w:hAnsi="Times New Roman;Times;Serif"/>
          <w:b w:val="false"/>
          <w:i/>
          <w:caps w:val="false"/>
          <w:smallCaps w:val="false"/>
          <w:sz w:val="20"/>
        </w:rPr>
        <w:t xml:space="preserve">IN THE CASE OF REGULATIONS GLOBAL NOTES: </w:t>
      </w:r>
      <w:r>
        <w:rPr>
          <w:rFonts w:ascii="Times New Roman;Times;Serif" w:hAnsi="Times New Roman;Times;Serif"/>
          <w:b w:val="false"/>
          <w:i w:val="false"/>
          <w:caps w:val="false"/>
          <w:smallCaps w:val="false"/>
          <w:sz w:val="20"/>
        </w:rPr>
        <w:t>BY ITS ACQUISITION HEREOF, THE HOLDER HEREOF REPRESENTS THAT IT IS NOT A U.S. PERSON NOR IS IT PURCHASING FOR THE ACCOUNT OF A U.S. PERSON AND IS ACQUIRING THIS SECURITY IN AN OFFSHORE TRANSACTION IN ACCORDANCE WITH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 xml:space="preserve">IN THE CASE OF REGULATION S TEMPORARY GLOBAL NOTES: </w:t>
      </w:r>
      <w:r>
        <w:rPr>
          <w:rFonts w:ascii="Times New Roman;Times;Serif" w:hAnsi="Times New Roman;Times;Serif"/>
          <w:b w:val="false"/>
          <w:i w:val="false"/>
          <w:caps w:val="false"/>
          <w:smallCaps w:val="false"/>
          <w:sz w:val="20"/>
        </w:rPr>
        <w:t>THIS GLOBAL NOTE IS A TEMPORARY GLOBAL NOTE FOR PURPOSES OF REGULATION S UNDUE THE SECURITIES ACT. NEITHER THIS TEMPORARY GLOBAL NOTE NOR ANY INTEREST HEREIN MAY BE OFFERED, SOLD OR DELIVERED, EXCEPT AS PERMITTED UNDER THE INDENTURE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val="false"/>
          <w:caps w:val="false"/>
          <w:smallCaps w:val="false"/>
          <w:sz w:val="20"/>
          <w:u w:val="single"/>
        </w:rPr>
        <w:t>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provision to the contrary herein, so long as a Global Note remains Outstanding and is held by or on behalf of the Depositary, transfers of such Global Note, in whole or in part, shall be made only in accordance with Section 209 and this Section 208.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Transfers of a Global Note shall be limited to transfers of such Global Note in whole, or in part, to nominees of the Depositary or to a successor of the Depositary or such successor’s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Notes are issued upon the transfer, exchange or replacement of Notes subject to restrictions on transfer and bearing a Legend, or if a request is made to remove the Legend on a Note, the Notes so issued shall bear the Legend, or the Legend shall not be removed, as the case may be, unless there is delivered to the Company and the Registrar such satisfactory evidence, which shall include an opinion of counsel, as may be reasonably required by the Company and the Registrar, that neither the Legend nor the restrictions on transfer set forth therein are required to ensure that transfers thereof comply with the provisions of Rule 144A, Rule 144 or Regulation S under the Securities Act, that such Notes are not “restricted” within the meaning of Rule 144 under the Securities Act or that any such exchange or replacement Notes have been issued in a registered transaction under the Securities Act. Upon (i) provision of such satisfactory evidence, or (ii) notification by the Company to the Trustee and the Registrar of the sale or exchange of such Notes pursuant to a registration statement that is effective at the time of such sale, the Trustee, at the written direction of the Company, shall authenticate and deliver a Note that does not bear the Legend. If the Legend is removed from the face of a Note and the Note is subsequently held by an Affiliate of the Company, the Legend shall be reinstated.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and the Registrar shall have no obligation or duty to monitor, determine or inquire as to compliance with any restrictions on transfer imposed under this Supplemental Indenture or under applicable law with respect to any transfer of any interest in any Note (including transfers between or among the Depositary’s participants or beneficial owners of interest in any Global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val="false"/>
          <w:caps w:val="false"/>
          <w:smallCaps w:val="false"/>
          <w:sz w:val="20"/>
          <w:u w:val="single"/>
        </w:rPr>
        <w:t>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provisions of this Supplemental Indenture or the Notes, (A) transfers of a Global Note, in whole or in part, shall be made only in accordance with Section 2.07 of the Indenture and Sections 208 and 209(a)(i) below, (B) transfer of a beneficial interest in a Global Note for a Certificated Note shall comply with Section 2.07 of the Indenture and Section 209(a)(ii) below, (C) transfers of a beneficial interest in a Regulation S Global Note for a beneficial interest in a U.S. Global Note shall comply with Section 2.07 of the Indenture and Section 209(a)(iii) below, and (D) transfers of a Certificated Note shall comply with Section 2.07 of the Indenture and Sections 209(a)(iv) and (v)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Transfer of Global Note. </w:t>
      </w:r>
      <w:r>
        <w:rPr>
          <w:rFonts w:ascii="Times New Roman;Times;Serif" w:hAnsi="Times New Roman;Times;Serif"/>
          <w:b w:val="false"/>
          <w:i w:val="false"/>
          <w:caps w:val="false"/>
          <w:smallCaps w:val="false"/>
          <w:sz w:val="20"/>
        </w:rPr>
        <w:t xml:space="preserve">A Global Note may not be transferred, in whole or in part, to any Person other than the Depositary or a nominee thereof, and no such transfer to any such other Person may be registered;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this clause (i) shall not prohibit any transfer of a Note that is issued in exchange for a Global Note but is not itself a Global Note. No transfer of a Note to any Person shall be effective under the Indenture or the Notes unless and until such Note has been registered in the name of such Person. Nothing in this Section 209(a)(i) shall prohibit or render ineffective any transfer of a beneficial interest in a Global Note effected in accordance with the other provisions of this Section 209(a).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 xml:space="preserve">Restrictions on Transfer of a Beneficial Interest in a Global Note for a Certificated Note. </w:t>
      </w:r>
      <w:r>
        <w:rPr>
          <w:rFonts w:ascii="Times New Roman;Times;Serif" w:hAnsi="Times New Roman;Times;Serif"/>
          <w:b w:val="false"/>
          <w:i w:val="false"/>
          <w:caps w:val="false"/>
          <w:smallCaps w:val="false"/>
          <w:sz w:val="20"/>
        </w:rPr>
        <w:t>A beneficial interest in a Global Note may not be exchanged for a Certificated Note except upon satisfaction of the requirements set forth below. Upon receipt by the Trustee of a request for transfer of a beneficial interest in a Global Note in accordance with Applicable Procedures for a Certificated Note in the form satisfactory to the Trustee, together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 long as the Notes are Restricted Notes, certification, in the form set forth in Exhibit B-1 attached hereto, and, if requested by the Company or the Registrar, certification in the form set forth in Exhibit B-2 attached hereto, that such beneficial interest in the Global Note is being transferred to an Institutional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written instructions to the Trustee to make, or direct the Registrar to make, an adjustment on its books and records with respect to such Global Note to reflect a decrease in the aggregate principal amount of the Notes represented by the Global Note, such instructions to contain information regarding the Depositary account to be credited with such decrease;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or Registrar so requests, an opinion of counsel or other evidence reasonably satisfactory to them as to compliance with the restrictions set forth in the applicable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Trustee shall cause, or direct the Registrar to cause, in accordance with the standing instructions and procedures existing between the Depositary and the Registrar, the aggregate principal amount of Notes represented by the Global Note to be decreased by the aggregate principal amount of the Certificated Note to be issued, shall issue such Certificated Note and shall debit or cause to be debited to the account of the Person specified in such instructions a beneficial interest in the Global Note equal to the principal amount of the Certificated Note so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Restrictions on Transfer of Beneficial Interest in a Regulation S Global Note for a Beneficial Interest in a U.S.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expiration of the Distribution Compliance Period, a beneficial interest in a Regulation S Global Note may be transferred to a Person who takes delivery in the form of an interest in the corresponding U.S. Global Note only upon receipt by the Trustee of a written certification from the transferor to the effect that such transfer is being made (i)(a) to a Person whom the transferor reasonably believes is a Qualified Institutional Buyer in a transaction meeting the requirements of Rule 144A or (b) pursuant to another exemption from the registration requirements under the Securities Act which is accompanied by an Opinion of Counsel regarding the availability of such exemption and (ii) in accordance with all applicable securities laws of any state of the United States or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Beneficial interests in the U.S. Global Note may be transferred to a Person who takes delivery in the form of an interest in the Regulation S Global Note, whether before or after the expiration of the Distribution Compliance Period, only if the transferor first delivers to the Trustee a written certificate to the effect that such transfer is being made in accordance with Rule 904 of Regulation S or Rule 144 (if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 xml:space="preserve">Transfer and Exchange of Certificated Notes. </w:t>
      </w:r>
      <w:r>
        <w:rPr>
          <w:rFonts w:ascii="Times New Roman;Times;Serif" w:hAnsi="Times New Roman;Times;Serif"/>
          <w:b w:val="false"/>
          <w:i w:val="false"/>
          <w:caps w:val="false"/>
          <w:smallCaps w:val="false"/>
          <w:sz w:val="20"/>
        </w:rPr>
        <w:t>When Certificated Notes are presented to the Registrar with a request:</w:t>
      </w:r>
    </w:p>
    <w:p>
      <w:pPr>
        <w:pStyle w:val="TextBody"/>
        <w:bidi w:val="0"/>
        <w:spacing w:before="0" w:after="0"/>
        <w:ind w:left="0" w:right="0" w:hanging="0"/>
        <w:jc w:val="left"/>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245"/>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(x)</w:t>
            </w:r>
          </w:p>
        </w:tc>
        <w:tc>
          <w:tcPr>
            <w:tcW w:w="4205" w:type="dxa"/>
            <w:tcBorders/>
            <w:vAlign w:val="center"/>
          </w:tcPr>
          <w:p>
            <w:pPr>
              <w:pStyle w:val="TableContents"/>
              <w:bidi w:val="0"/>
              <w:spacing w:before="0" w:after="283"/>
              <w:jc w:val="left"/>
              <w:rPr>
                <w:sz w:val="20"/>
              </w:rPr>
            </w:pPr>
            <w:r>
              <w:rPr>
                <w:sz w:val="20"/>
              </w:rPr>
              <w:t>to register the transfer of such Certificated Notes;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to exchange such Certificated Notes for an equal principal amount of Certificated Notes of other authorized denominations, the Registrar shall register the transfer or make the exchange as requested if its reasonable requirements for such transaction are met;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Certificated Notes surrendered for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shall be duly endorsed or accompanied by a written instrument of transfer in form reasonably satisfactory to the Company and the Registrar, duly executed by the Holder thereof or his attorney duly authorized in writing;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such Notes are Restricted Notes, such Notes are being transferred or exchanged pursuant to clause (A), (B) or (C) below, and are accompanied by the following additional information and documents, as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3"/>
        <w:gridCol w:w="9877"/>
      </w:tblGrid>
      <w:tr>
        <w:trPr/>
        <w:tc>
          <w:tcPr>
            <w:tcW w:w="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20"/>
              </w:rPr>
            </w:pPr>
            <w:r>
              <w:rPr>
                <w:sz w:val="20"/>
              </w:rPr>
              <w:t>(A)</w:t>
            </w:r>
          </w:p>
        </w:tc>
        <w:tc>
          <w:tcPr>
            <w:tcW w:w="9877" w:type="dxa"/>
            <w:tcBorders/>
            <w:vAlign w:val="center"/>
          </w:tcPr>
          <w:p>
            <w:pPr>
              <w:pStyle w:val="TableContents"/>
              <w:bidi w:val="0"/>
              <w:spacing w:before="0" w:after="283"/>
              <w:jc w:val="left"/>
              <w:rPr>
                <w:sz w:val="20"/>
              </w:rPr>
            </w:pPr>
            <w:r>
              <w:rPr>
                <w:sz w:val="20"/>
              </w:rPr>
              <w:t>if such Certificated Notes are being delivered to the Registrar by a Holder for registration in the name of such Holder, without transfer, a certification from such Holder to that effect; or</w:t>
            </w:r>
          </w:p>
        </w:tc>
      </w:tr>
      <w:tr>
        <w:trPr/>
        <w:tc>
          <w:tcPr>
            <w:tcW w:w="75"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8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sz w:val="20"/>
              </w:rPr>
            </w:pPr>
            <w:r>
              <w:rPr>
                <w:sz w:val="20"/>
              </w:rPr>
              <w:t>(B)</w:t>
            </w:r>
          </w:p>
        </w:tc>
        <w:tc>
          <w:tcPr>
            <w:tcW w:w="9877" w:type="dxa"/>
            <w:tcBorders/>
            <w:vAlign w:val="center"/>
          </w:tcPr>
          <w:p>
            <w:pPr>
              <w:pStyle w:val="TableContents"/>
              <w:bidi w:val="0"/>
              <w:spacing w:before="0" w:after="283"/>
              <w:jc w:val="left"/>
              <w:rPr>
                <w:sz w:val="20"/>
              </w:rPr>
            </w:pPr>
            <w:r>
              <w:rPr>
                <w:sz w:val="20"/>
              </w:rPr>
              <w:t>if such Certificated Notes are being transferred to the Company, a certification to that effect;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20"/>
              </w:rPr>
            </w:pPr>
            <w:r>
              <w:rPr>
                <w:sz w:val="20"/>
              </w:rPr>
              <w:t>(C)</w:t>
            </w:r>
          </w:p>
        </w:tc>
        <w:tc>
          <w:tcPr>
            <w:tcW w:w="9935" w:type="dxa"/>
            <w:tcBorders/>
            <w:vAlign w:val="center"/>
          </w:tcPr>
          <w:p>
            <w:pPr>
              <w:pStyle w:val="TableContents"/>
              <w:bidi w:val="0"/>
              <w:spacing w:before="0" w:after="283"/>
              <w:jc w:val="left"/>
              <w:rPr>
                <w:sz w:val="20"/>
              </w:rPr>
            </w:pPr>
            <w:r>
              <w:rPr>
                <w:sz w:val="20"/>
              </w:rPr>
              <w:t>if such Certificated Notes are being transferred pursuant to an exemption from registration, (i) a certification to that effect (in the form set forth in Exhibit B-1 and B-2, if applicable) and (ii) if the Company or Registrar so requests, an opinion of counsel or other evidence reasonably satisfactory to them as to the compliance with the restrictions set forth in the Transfer Restriction Legend.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 xml:space="preserve">Restrictions on Transfer of a Certificated Note for a Beneficial Interest in a Global Note. </w:t>
      </w:r>
      <w:r>
        <w:rPr>
          <w:rFonts w:ascii="Times New Roman;Times;Serif" w:hAnsi="Times New Roman;Times;Serif"/>
          <w:b w:val="false"/>
          <w:i w:val="false"/>
          <w:caps w:val="false"/>
          <w:smallCaps w:val="false"/>
          <w:sz w:val="20"/>
        </w:rPr>
        <w:t>A Certificated Note may not be exchanged for a beneficial interest in a Global Note except upon satisfaction of the requirements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by the Trustee of a Certificated Note, duly endorsed or accompanied by appropriate instruments of transfer, in form satisfactory to the Trustee, together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so long as the Notes are Restricted Notes, certification, in the form set forth in Exhibit B-1, that such Certificated Note is being transferred to a Qualified Institutional Buyer in accordance with Rule 144A;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written instructions directing the Trustee to make, or to direct the Registrar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Trustee shall cancel such Certificated Note and cause, or direct the Registrar to cause, in accordance with the standing instructions and procedures existing between the Depositary and the Registrar, the aggregate principal amount of Notes represented by the Global Note to be increased by the aggregate principal amount of the Certificated Note to be exchanged, and shall credit or cause to be credited to the account of the Person specified in such instructions a beneficial interest in the Global Note equal to the principal amount of the Certificated Note so cancelled. If no Global Notes are then Outstanding, the Company shall issue and the Trustee shall authenticate, upon receipt of a Company Order, a new Global Note in the appropriate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succeeding paragraph, every Note shall be subject to the restrictions on transfer provided in the applicable Legend including the delivery of an opinion of counsel, if so provided. Whenever any Restricted Note is presented or surrendered for registration of transfer or for exchange for a Note registered in a name other than that of the Holder, such Note must be accompanied by a certificate in substantially the form set forth in Exhibit B-1, dated the date of such surrender and signed by the Holder of such Note, as to compliance with such restrictions on transfer. The Registrar shall not be required to accept for such registration of transfer or exchange any Note not so accompanied by a properly completed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restrictions imposed by the Transfer Restriction Legend upon the transferability of any Restricted Note shall cease and terminate when such Note has been sold or exchanged pursuant to an effective registration statement under the Securities Act or may be transferred in compliance with Rule 144 under the Securities Act (or any successor provision thereto). Any Note as to which such restrictions on transfer shall have expired in accordance with their terms or shall have terminated may, upon a surrender of such Note for exchange to the Registrar in accordance with the provisions of this Section 209 (accompanied, in the event that such restrictions on transfer have terminated by reason of a transfer in compliance with Rule 144 or any successor provision, by an opinion of counsel having substantial experience in practice under the Securities Act and otherwise reasonably acceptable to the Company, addressed to the Company, the Trustee and the Registrar and in form acceptable to the Company, to the effect that the transfer of such Note has been made in compliance with Rule 144 or such successor provision), be exchanged for a new Note, of like tenor and aggregate principal amount, which shall not bear the Transfer Restriction Legend. The Company shall inform the Trustee of the effective date of any registration statement registering the Notes under the Securities Act. The Trustee shall not be liable for any action taken or omitted to be taken by it in good faith in accordance with the aforementioned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used in the preceding two paragraphs of this Section 209, the term “transfer” encompasses any sale, pledge, transfer, hypothecation or other disposition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23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(e)</w:t>
            </w:r>
          </w:p>
        </w:tc>
        <w:tc>
          <w:tcPr>
            <w:tcW w:w="7355" w:type="dxa"/>
            <w:tcBorders/>
            <w:vAlign w:val="center"/>
          </w:tcPr>
          <w:p>
            <w:pPr>
              <w:pStyle w:val="TableContents"/>
              <w:bidi w:val="0"/>
              <w:spacing w:before="0" w:after="283"/>
              <w:jc w:val="left"/>
              <w:rPr>
                <w:sz w:val="20"/>
              </w:rPr>
            </w:pPr>
            <w:r>
              <w:rPr>
                <w:sz w:val="20"/>
              </w:rPr>
              <w:t>The provisions of clauses (i), (ii), (iii), (iv), and (v) below shall apply only to Global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 other provisions of the Indenture or the Notes, except as provided in Section 209(a)(ii), a Global Note shall not be exchanged in whole or in part for a Note registered in the name of any Person other than the Depositary or one or more nominees </w:t>
      </w:r>
      <w:r>
        <w:rPr>
          <w:rFonts w:ascii="Times New Roman;Times;Serif" w:hAnsi="Times New Roman;Times;Serif"/>
          <w:b w:val="false"/>
          <w:i/>
          <w:caps w:val="false"/>
          <w:smallCaps w:val="false"/>
          <w:sz w:val="20"/>
        </w:rPr>
        <w:t xml:space="preserve">thereof, provided </w:t>
      </w:r>
      <w:r>
        <w:rPr>
          <w:rFonts w:ascii="Times New Roman;Times;Serif" w:hAnsi="Times New Roman;Times;Serif"/>
          <w:b w:val="false"/>
          <w:i w:val="false"/>
          <w:caps w:val="false"/>
          <w:smallCaps w:val="false"/>
          <w:sz w:val="20"/>
        </w:rPr>
        <w:t>that a Global Note may be exchanged for Certificated Notes registered in the names of any Person designated by the Depositary in the event that (A) the Depositary has notified the Company that it is unwilling or unable to continue as depositary for such Global Note or the Depositary has ceased to be a “clearing agency” registered under the Exchange Act, and a successor Depositary is not appointed by the Company within 90 days or (B) an Event of Default has occurred and is continuing with respect to the Notes. Any Global Note exchanged pursuant to clause (A) above shall be so exchanged in whole and not in part, and any Global Note exchanged pursuant to clause (B) above may be exchanged in whole or from time to time in part as directed by the Depositary. Prior to the issuance of Certificated Notes in exchange for any beneficial interests in a Regulation S Global Note, the holder of such beneficial interests shall, as a condition to such exchange, certify in a form satisfactory to the Company that such holder is a non-U.S. person (as that term is defined in Regulation S under the Securities Act) or a U.S. person who purchased such beneficial interest in a transaction that did not require registration under the Securities Act. In the event that Certificated Notes are issued in respect of beneficial interests in a Regulation S Global Note at any time prior to the end of the Distribution Compliance Period (other than in a transaction subject to Rule 144A), the Company shall as promptly as practicable, institute procedures, including appropriate certifications, reasonably designed to ensure that any transfer of such Certificated Notes prior to the end of the Distribution Compliance Period is made only in accordance with the provisions of Regulation S, pursuant to registration under the Securities Act or pursuant to an exemption from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Notes issued in exchange for a Global Note or any portion thereof shall be issued in definitive, fully registered form, without interest coupons, shall have an aggregate principal amount equal to that of such Global Note or portion thereof to be so exchanged, shall be registered in such names and be in such authorized denominations as the Depositary shall designate and shall bear the applicable Legend.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adjustment, the Trustee shall authenticate and deliver the Note issuable on such exchange to or upon the order of the Depositary or an authorized representative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the provisions of clause (v) below, the registered Holder may grant proxies and otherwise authorize any Person, including Agent Members (as defined below) and Persons that may hold interests through Agent Members, to take any action which a Holder is entitled to take under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event of the occurrence of any of the events specified in clause (i) above, the Company will promptly make available to the Trustee a reasonable supply of Certificated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Neither any members of, or participants in, the Depositary (collectively, the “</w:t>
      </w:r>
      <w:r>
        <w:rPr>
          <w:rFonts w:ascii="Times New Roman;Times;Serif" w:hAnsi="Times New Roman;Times;Serif"/>
          <w:b/>
          <w:i w:val="false"/>
          <w:caps w:val="false"/>
          <w:smallCaps w:val="false"/>
          <w:sz w:val="20"/>
        </w:rPr>
        <w:t>Agent Members”</w:t>
      </w:r>
      <w:r>
        <w:rPr>
          <w:rFonts w:ascii="Times New Roman;Times;Serif" w:hAnsi="Times New Roman;Times;Serif"/>
          <w:b w:val="false"/>
          <w:i w:val="false"/>
          <w:caps w:val="false"/>
          <w:smallCaps w:val="false"/>
          <w:sz w:val="20"/>
        </w:rPr>
        <w:t>) nor any other Persons on whose behalf Agent Members may act shall have any rights under the Indenture with respect to any Global Note registered in the name of the Depositary or any nominee thereof, or under any such Global Note, and the Depositary or such nominee, as the case may be, may be treated by the Company, the Trustee and any agent of the Company or the Trustee as the absolute owner and holder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xml:space="preserve"> For purposes of this Supplemental Indenture and the Notes issued hereunder, Section 6.01 of the Original Indenture is hereby amended by deleting the clause immediately following subsection (i) in the first sentence of such Section and inserting in its place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and in each and every case that an Event of Default described in clause (a), (b), (c), (d), (e), (f), (g) (with respect to Restricted Subsidiaries only), (h) (with respect to Restricted Subsidiaries only) or (i) with respect to Debt Securities of that series at the time Outstanding occurs and is continuing, unless the principal of and interest on all the Debt Securities of that series shall have already become due and payable, either the Trustee or the Holders of not less than 25% in aggregate principal amount of the Debt Securities of that series then Outstanding hereunder, by notice in writing to the Company (and to the Trustee if given by Holders), may declare the principal of (or, if the Debt Securities of that series are Original Issue Discount Debt Securities, such portion of the principal amount as may be specified in the terms of that series) and interest on all the Debt Securities of that series to be due and payable immediately, and upon any such declaration the same shall become and shall be immediately due and payable, anything in this Indenture or in the Debt Securities or Coupons appertaining thereto of that series contained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val="false"/>
          <w:caps w:val="false"/>
          <w:smallCaps w:val="false"/>
          <w:sz w:val="20"/>
          <w:u w:val="single"/>
        </w:rPr>
        <w:t>Compensation and Reimbursement</w:t>
      </w:r>
      <w:r>
        <w:rPr>
          <w:rFonts w:ascii="Times New Roman;Times;Serif" w:hAnsi="Times New Roman;Times;Serif"/>
          <w:b w:val="false"/>
          <w:i w:val="false"/>
          <w:caps w:val="false"/>
          <w:smallCaps w:val="false"/>
          <w:sz w:val="20"/>
        </w:rPr>
        <w:t>. For purposes of this Supplemental Indenture and the Notes issued hereunder, Section 7.06 of the Original Indenture is hereby amended to be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to pay in Dollars to the Trustee such compensation as the Company and the Trustee shall from time to time agree in writing for all services rendered by it hereunder (which shall not be limited by any provision of law in regard to the compensation of a trustee of an express trust), and, except as otherwise expressly provided herein, the Company will pay or reimburse in Dollars the Trustee upon its request for all reasonable expenses, disbursements and advances incurred or made by the Trustee in accordance with any of the provisions of this Indenture (including the reasonable compensation and the expenses and disbursements of its agents, attorneys and counsel and of all Persons not regularly in its employ) except any such expense, disbursement or advances as may arise from its negligence or wilful misconduct. The Company also covenants to indemnify in Dollars each of the Trustee (which shall be deemed to include its officers, directors, employees, and agents) or any predecessor Trustee for, and to hold it harmless against, any loss, damage, claim, liability or expense, including the reasonable fees and expenses of counsel, and taxes (other than taxes based upon, measured by or determined by the income of the Trustee) incurred without negligence or wilful misconduct on the part of the Trustee, arising out of or in connection with the acceptance or administration of this trust or trusts hereunder, including the reasonable costs and expenses of defending itself against any claim of liability in connection with the exercise or performance of any of its powers or duties hereunder. The obligations of the Company under this Section 7.06 to compensate and indemnify the Trustee and to pay or reimburse the Trustee for expenses, disbursements and advances shall constitute additional indebtedness hereunder and shall survive the resignation or removal of the Trustee and/or the satisfaction and discharge of this Indenture. The Company and the Holders agree that such additional indebtedness shall be secured by a Lien prior to that of the Debt Securities and Coupons, if any, upon all property and funds held or collected by the Trustee, as such, except funds held in trust for the payment of principal of, and premium, if any, or interest on, particular Debt Securities and Coupons.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r>
        <w:rPr>
          <w:rFonts w:ascii="Times New Roman;Times;Serif" w:hAnsi="Times New Roman;Times;Serif"/>
          <w:b w:val="false"/>
          <w:i w:val="false"/>
          <w:caps w:val="false"/>
          <w:smallCaps w:val="false"/>
          <w:sz w:val="20"/>
          <w:u w:val="single"/>
        </w:rPr>
        <w:t>Right of Trustee to Rely on an Officers’ Certificate Where No Other Evidence Specifically Prescribed.</w:t>
      </w:r>
      <w:r>
        <w:rPr>
          <w:rFonts w:ascii="Times New Roman;Times;Serif" w:hAnsi="Times New Roman;Times;Serif"/>
          <w:b w:val="false"/>
          <w:i w:val="false"/>
          <w:caps w:val="false"/>
          <w:smallCaps w:val="false"/>
          <w:sz w:val="20"/>
        </w:rPr>
        <w:t xml:space="preserve"> With respect to the Notes, Section 7.07 of the Original Indenture is hereby amended to be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necessary or desirable that a matter be proved or established prior to taking or suffering or omitting any action hereunder, such matter (unless other evidence in respect thereof be herein specifically prescribed) may, be deemed to be conclusively proved and established by an Officers’ Certificate delivered to the Trustee, and such certificate shall be full warrant to the Trustee for any action taken, suffered or omitted by it under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w:t>
      </w:r>
      <w:r>
        <w:rPr>
          <w:rFonts w:ascii="Times New Roman;Times;Serif" w:hAnsi="Times New Roman;Times;Serif"/>
          <w:b w:val="false"/>
          <w:i w:val="false"/>
          <w:caps w:val="false"/>
          <w:smallCaps w:val="false"/>
          <w:sz w:val="20"/>
          <w:u w:val="single"/>
        </w:rPr>
        <w:t>Separate Trustee; Replacement of Trustee.</w:t>
      </w:r>
      <w:r>
        <w:rPr>
          <w:rFonts w:ascii="Times New Roman;Times;Serif" w:hAnsi="Times New Roman;Times;Serif"/>
          <w:b w:val="false"/>
          <w:i w:val="false"/>
          <w:caps w:val="false"/>
          <w:smallCaps w:val="false"/>
          <w:sz w:val="20"/>
        </w:rPr>
        <w:t xml:space="preserve"> With respect to the Notes, Section 7.08 of the Original Indenture is hereby amended to be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need not, appoint a separate Trustee for any one or more series of Debt Securities. The Trustee may resign with respect to one or more or all series of Debt Securities at any time by giving 30 days’ notice to the Company. The Holders of a majority in principal amount of the Debt Securities of a particular series may remove the Trustee for such series and only such series by so notifying the Trustee and may appoint a successor Trustee with 30 days’ notice. The Company shall remove the Trustee with 30 days’ notice if:</w:t>
      </w:r>
    </w:p>
    <w:p>
      <w:pPr>
        <w:pStyle w:val="TextBody"/>
        <w:bidi w:val="0"/>
        <w:spacing w:before="0" w:after="0"/>
        <w:ind w:left="0" w:right="0" w:hanging="0"/>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9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4325" w:type="dxa"/>
            <w:tcBorders/>
            <w:vAlign w:val="center"/>
          </w:tcPr>
          <w:p>
            <w:pPr>
              <w:pStyle w:val="TableContents"/>
              <w:bidi w:val="0"/>
              <w:spacing w:before="0" w:after="283"/>
              <w:jc w:val="left"/>
              <w:rPr/>
            </w:pPr>
            <w:r>
              <w:rPr/>
              <w:t>the Trustee fails to comply with Section 7.10;</w:t>
            </w:r>
          </w:p>
        </w:tc>
      </w:tr>
    </w:tbl>
    <w:p>
      <w:pPr>
        <w:pStyle w:val="TextBody"/>
        <w:bidi w:val="0"/>
        <w:spacing w:before="0" w:after="0"/>
        <w:ind w:left="0" w:right="0" w:hanging="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9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4355" w:type="dxa"/>
            <w:tcBorders/>
            <w:vAlign w:val="center"/>
          </w:tcPr>
          <w:p>
            <w:pPr>
              <w:pStyle w:val="TableContents"/>
              <w:bidi w:val="0"/>
              <w:spacing w:before="0" w:after="283"/>
              <w:jc w:val="left"/>
              <w:rPr/>
            </w:pPr>
            <w:r>
              <w:rPr/>
              <w:t>the Trustee is adjudged bankrupt or insolvent;</w:t>
            </w:r>
          </w:p>
        </w:tc>
      </w:tr>
    </w:tbl>
    <w:p>
      <w:pPr>
        <w:pStyle w:val="TextBody"/>
        <w:bidi w:val="0"/>
        <w:spacing w:before="0" w:after="0"/>
        <w:ind w:left="0" w:right="0" w:hanging="0"/>
        <w:jc w:val="left"/>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29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7355" w:type="dxa"/>
            <w:tcBorders/>
            <w:vAlign w:val="center"/>
          </w:tcPr>
          <w:p>
            <w:pPr>
              <w:pStyle w:val="TableContents"/>
              <w:bidi w:val="0"/>
              <w:spacing w:before="0" w:after="283"/>
              <w:jc w:val="left"/>
              <w:rPr/>
            </w:pPr>
            <w:r>
              <w:rPr/>
              <w:t>a receiver or other public officer takes charge of the Trustee or its property; or</w:t>
            </w:r>
          </w:p>
        </w:tc>
      </w:tr>
    </w:tbl>
    <w:p>
      <w:pPr>
        <w:pStyle w:val="TextBody"/>
        <w:bidi w:val="0"/>
        <w:spacing w:before="0" w:after="0"/>
        <w:ind w:left="0" w:right="0" w:hanging="0"/>
        <w:jc w:val="left"/>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9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4850" w:type="dxa"/>
            <w:tcBorders/>
            <w:vAlign w:val="center"/>
          </w:tcPr>
          <w:p>
            <w:pPr>
              <w:pStyle w:val="TableContents"/>
              <w:bidi w:val="0"/>
              <w:spacing w:before="0" w:after="283"/>
              <w:jc w:val="left"/>
              <w:rPr/>
            </w:pPr>
            <w:r>
              <w:rPr/>
              <w:t>the Trustee otherwise becomes incapable of acting.</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is removed by the Company or by the Holders of a majority in principal amount of the Debt Securities of a particular series and such Holders do not reasonably promptly appoint a successor Trustee, or if a vacancy exists in the office of Trustee for any reason (the Trustee in such event being referred to herein as the retiring Trustee), the Company shall promptly appoint a successor Trustee. No resignation or removal of the Trustee and no appointment of a successor Trustee shall become effective until the acceptance of appointment by the successor Trustee in accordance with the applicable requirements of this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send a notice of its succession to Holders of Debt Securities of each applicable series. The retiring Trustee shall promptly transfer all property held by it as Trustee to the successor Trustee, subject to the Lien provided for in Section 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does not take office within 30 days after the retiring Trustee resigns or is removed, the retiring Trustee or the Holders of 25% in principal amount of the Debt Securities of any applicable series may petition, at the expense of the Company, any court of competent jurisdiction for the appointment of a successor Trustee for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fails to comply with Section 7.10, any Holder of Debt Securities of any applicable series may petition any court of competent jurisdiction for the removal of the Trustee and the appointment of a successor Trustee for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replacement of the Trustee pursuant to this Section 7.08, the Company’s obligations under Section 7.06 shall continue for the benefit of the retiring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appointment hereunder of a separate or successor trustee with respect to the Debt Securities of one or more series, the Company, any retiring Trustee and each successor or separate Trustee with respect to the Debt Securities of any applicable series shall execute and deliver an indenture supplemental hereto (1) which shall contain such provisions as shall be deemed necessary or desirable to confirm that all the rights, powers, trusts and duties of any retiring Trustee with respect to the Debt Securities as to which any such retiring Trustee is not retiring shall continue to be vested in such retiring Trustee and (2) that shall add to or change any of the provisions of this Indenture as shall be necessary to provide for or facilitate the administration of the trustee hereunder by more than one trustee, it being understood that nothing herein or in such supplemental Indenture shall constitute such Trustees co-trustees of the same trust and that each such separate, retiring or successor Trustee shall be Trustee of a trust or trusts hereunder separate and apart from any trust or trusts hereunder administered by any other such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With respect to the Notes, Section 9.01(f) of the Original Indenture is hereby deleted in its entirety and replaced with “[Reserved]” in lieu thereof.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         With respect to the Notes, the last paragraph of Section 9.01 of the Original Indenture is hereby deleted in its entirety and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under the Indenture becomes effective with respect to the Notes of a particular series, the Company is required to deliver to Holders of the Notes of such series, by first-class mail or delivered electronically if held by DTC, to the address of such Holder appearing in the security register or otherwise in accordance with the procedures of DTC, a notice briefly describing such amendment. However, the Company’s failure to give such notice to all Holders of the Notes of such series, or any defect in such notice, will not impair or affect the validity of the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ind w:left="3162"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of the Debt Securities are “restricted securities” within the meaning of Rule 144(a)(3) under the Securities Act, the Company will, during any period in which it is not subject to Sections 13 or 15(d) of the Exchange Act or it is not exempt from such reporting requirements pursuant to and in compliance with Rule 12g3-2(b) under the Exchange Act, provide to each Holder of Notes and to each prospective purchaser (as designated by such Holder) of Notes, upon the request of such Holder or prospective purchaser, any information required to be provided by Rule 144A(d)(4)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val="false"/>
          <w:caps w:val="false"/>
          <w:smallCaps w:val="false"/>
          <w:sz w:val="20"/>
          <w:u w:val="single"/>
        </w:rPr>
        <w:t>Purchase of Notes Upon a Change of Control Repurchase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Repurchase Event occurs with respect to the Notes, each Holder of Notes will have the right to require that the Company purchase all or any part (in denominations of $2,000 and integral multiples of $1,000 in excess thereof) of such Holder’s Notes pursuant to a Change of Control offer (a “</w:t>
      </w:r>
      <w:r>
        <w:rPr>
          <w:rFonts w:ascii="Times New Roman;Times;Serif" w:hAnsi="Times New Roman;Times;Serif"/>
          <w:b/>
          <w:i w:val="false"/>
          <w:caps w:val="false"/>
          <w:smallCaps w:val="false"/>
          <w:sz w:val="20"/>
        </w:rPr>
        <w:t xml:space="preserve">Change of Control Offer”) </w:t>
      </w:r>
      <w:r>
        <w:rPr>
          <w:rFonts w:ascii="Times New Roman;Times;Serif" w:hAnsi="Times New Roman;Times;Serif"/>
          <w:b w:val="false"/>
          <w:i w:val="false"/>
          <w:caps w:val="false"/>
          <w:smallCaps w:val="false"/>
          <w:sz w:val="20"/>
        </w:rPr>
        <w:t>on the terms set forth in this Supplemental Indenture, except that the Company shall not be obligated to repurchase the Notes pursuant to this Section 401 in the event that the Company has exercised the right to redeem all of the Notes as described in Section 206. In the Change of Control Offer with respect to the Notes, the Company will offer to purchase all of the Notes at a purchase price (the “</w:t>
      </w:r>
      <w:r>
        <w:rPr>
          <w:rFonts w:ascii="Times New Roman;Times;Serif" w:hAnsi="Times New Roman;Times;Serif"/>
          <w:b/>
          <w:i w:val="false"/>
          <w:caps w:val="false"/>
          <w:smallCaps w:val="false"/>
          <w:sz w:val="20"/>
        </w:rPr>
        <w:t xml:space="preserve">Change of Control Purchase Price”) </w:t>
      </w:r>
      <w:r>
        <w:rPr>
          <w:rFonts w:ascii="Times New Roman;Times;Serif" w:hAnsi="Times New Roman;Times;Serif"/>
          <w:b w:val="false"/>
          <w:i w:val="false"/>
          <w:caps w:val="false"/>
          <w:smallCaps w:val="false"/>
          <w:sz w:val="20"/>
        </w:rPr>
        <w:t>in cash in an amount equal to 101% of the principal amount of the Notes, plus accrued but unpaid interest, if any, to, but not including, the date of purchase (the “</w:t>
      </w:r>
      <w:r>
        <w:rPr>
          <w:rFonts w:ascii="Times New Roman;Times;Serif" w:hAnsi="Times New Roman;Times;Serif"/>
          <w:b/>
          <w:i w:val="false"/>
          <w:caps w:val="false"/>
          <w:smallCaps w:val="false"/>
          <w:sz w:val="20"/>
        </w:rPr>
        <w:t xml:space="preserve">Change of Control Purchase Date”) </w:t>
      </w:r>
      <w:r>
        <w:rPr>
          <w:rFonts w:ascii="Times New Roman;Times;Serif" w:hAnsi="Times New Roman;Times;Serif"/>
          <w:b w:val="false"/>
          <w:i w:val="false"/>
          <w:caps w:val="false"/>
          <w:smallCaps w:val="false"/>
          <w:sz w:val="20"/>
        </w:rPr>
        <w:t>(subject to the rights of Holders of record on the relevant record date to receive interest due on the relevant Interest Payment Date if such Notes have not been repurchased prior to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30 days after any Change of Control Repurchase Event with respect to the Notes or, at the Company’s option, prior to such Change of Control but after the public announcement of such pending Change of Control, the Company must notify the Trustee of the Notes and give written notice of the Change of Control Repurchase Event to the Trustee and each Holder of Notes, by first-class mail or delivered electronically if held by DTC, to the address of such Holder appearing in the security register or otherwise in accordance with the procedures of DTC. The notice must state, among other things: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that a Change of Control Repurchase Event has occurred or may occur with respect to the Notes and the date of such event;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purchase price and the purchase date which shall be fixed by the Company on a Business Day no earlier than 15 days nor later than 60 days from the date the notice is mailed or delivered electronically, other than as may be required by law;</w:t>
      </w:r>
    </w:p>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29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5540" w:type="dxa"/>
            <w:tcBorders/>
            <w:vAlign w:val="center"/>
          </w:tcPr>
          <w:p>
            <w:pPr>
              <w:pStyle w:val="TableContents"/>
              <w:bidi w:val="0"/>
              <w:spacing w:before="0" w:after="283"/>
              <w:jc w:val="left"/>
              <w:rPr/>
            </w:pPr>
            <w:r>
              <w:rPr/>
              <w:t>that any Note not tendered will continue to accrue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unless the Company defaults in the payment of the Change of Control Purchase Price, any Notes accepted for payment pursuant to the Change of Control Offer shall cease to accrue interest after the Change of Control Purchase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other procedures that a Holder of Notes must follow to accept a Change of Control Offer or to withdraw acceptance of the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notice, if sent prior to the date of the consummation of the Change of Control, will state that the Change of Control Offer is conditioned on the Change of Control being consummated on or prior to the Change of Control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Holders of not less than 90% in aggregate principal amount of the outstanding Notes validly tender and do not withdraw such Notes in a Change of Control Offer and the Company, or any third party making a Change of Control Offer in lieu of the Company, as described in clause (d) below, purchases all of the Notes validly tendered and not withdrawn by such Holders, the Company will have the right, upon not less than 15 nor more than 60 days’ prior notice, with such notice given not more than 30 days following the Change of Control Purchase Date, to redeem all Notes that remain Outstanding following such purchase at a redemption price in cash equal to the Change of Control Purchase Price plus, to the extent not included in the Change of Control Purchase Price, accrued and unpaid interest, if any, on the Notes that remain Outstanding to, but not including, the date of redemption (subject to the rights of Holders of record on relevant record dates to receive interest due on the relevant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will comply with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provisions of this Section 401, the Company will comply with the applicable securities laws and regulations and will not be deemed to have breached its obligations under this Section 401 by virtue of its compliance with such securities laws and regulations. The Company will not be required to make a Change of Control Offer upon a Change of Control Repurchase Event with respect to the Notes if a third party makes the Change of Control Offer with respect to the Notes in the manner, at the times and otherwise in compliance with the requirements described in this Supplemental Indenture applicable to a Change of Control Offer made by the Company and purchases all Notes validly tendered and not withdrawn under such Change of Control Offer.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the Change of Control Purchase Date with respect to the Notes, the Company will,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accept for payment all Notes or portions thereof properly tendered pursuant to the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deposit with the Depositary or the Trustee, as applicable, an amount equal to the aggregate Change of Control Purchase Price in respect of all Notes or portions thereof so tendered;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 or cause to be delivered, to the Trustee for cancellation of the Notes so accepted together with an Officers’ Certificate to the Trustee stating that such Notes or portions thereof have been tendered to and purchased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val="false"/>
          <w:caps w:val="false"/>
          <w:smallCaps w:val="false"/>
          <w:sz w:val="20"/>
          <w:u w:val="single"/>
        </w:rPr>
        <w:t>Limitation on Liens.</w:t>
      </w:r>
      <w:r>
        <w:rPr>
          <w:rFonts w:ascii="Times New Roman;Times;Serif" w:hAnsi="Times New Roman;Times;Serif"/>
          <w:b w:val="false"/>
          <w:i w:val="false"/>
          <w:caps w:val="false"/>
          <w:smallCaps w:val="false"/>
          <w:sz w:val="20"/>
        </w:rPr>
        <w:t xml:space="preserve"> With respect to the Notes, Section 4.08 of the Original Indenture is hereby amended to be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long as any Notes remain Outstanding, the Company will not, and will not permit any Restricted Subsidiary to, create, incur or assume any Lien (other than Permitted Liens) on Restricted Property to secure the payment of Indebtedness of the Company or any Restricted Subsidiary if immediately after the creation, incurrence or assumption of such Lien, the aggregate outstanding principal amount of all Indebtedness of the Company and its Restricted Subsidiaries that is secured by Liens (other than Permitted Liens) on Restricted Property would exceed the greater of (i) $1,100,000,000 or (ii) 15% of the aggregate outstanding principal amount of all Indebtedness of the Company and its Restricted Subsidiaries (whether or not so secured), unless effective provision is made whereby the Notes (together with, if the Company shall </w:t>
      </w:r>
      <w:r>
        <w:rPr>
          <w:rFonts w:ascii="Times New Roman;Times;Serif" w:hAnsi="Times New Roman;Times;Serif"/>
          <w:b w:val="false"/>
          <w:i/>
          <w:caps w:val="false"/>
          <w:smallCaps w:val="false"/>
          <w:sz w:val="20"/>
        </w:rPr>
        <w:t xml:space="preserve">so </w:t>
      </w:r>
      <w:r>
        <w:rPr>
          <w:rFonts w:ascii="Times New Roman;Times;Serif" w:hAnsi="Times New Roman;Times;Serif"/>
          <w:b w:val="false"/>
          <w:i w:val="false"/>
          <w:caps w:val="false"/>
          <w:smallCaps w:val="false"/>
          <w:sz w:val="20"/>
        </w:rPr>
        <w:t>determine, any other Indebtedness ranking equally with the Notes, whether then existing or later created) are secured equally and ratably with (or prior to) such Indebtedness (but only for so long as such Indebtedness is so 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r>
        <w:rPr>
          <w:rFonts w:ascii="Times New Roman;Times;Serif" w:hAnsi="Times New Roman;Times;Serif"/>
          <w:b w:val="false"/>
          <w:i w:val="false"/>
          <w:caps w:val="false"/>
          <w:smallCaps w:val="false"/>
          <w:sz w:val="20"/>
          <w:u w:val="single"/>
        </w:rPr>
        <w:t>Limitation on Indebtedness of Restricted Subsidiaries.</w:t>
      </w:r>
      <w:r>
        <w:rPr>
          <w:rFonts w:ascii="Times New Roman;Times;Serif" w:hAnsi="Times New Roman;Times;Serif"/>
          <w:b w:val="false"/>
          <w:i w:val="false"/>
          <w:caps w:val="false"/>
          <w:smallCaps w:val="false"/>
          <w:sz w:val="20"/>
        </w:rPr>
        <w:t xml:space="preserve"> For purposes of this Supplemental Indenture and the Notes issued hereunder, Section 4.09 of the Original Indenture is hereby amended to be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long as any Notes remain Outstanding, the Company will not permit any Restricted Subsidiary to incur or assume any Indebtedness if immediately after the incurrence or assumption of such Indebtedness, the aggregate outstanding principal amount of all Indebtedness of the Restricted Subsidiaries would exceed the greater of (i) $1,100,000,000 or (ii) 15% of the aggregate outstanding principal amount of all Indebtedness of the Company and its Restricted Subsidiaries;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any event, a Restricted Subsidiary may incur Indebtedness to extend, renew or replace Indebtedness of such Restricted Subsidiary to the extent that the principal amount of the Indebtedness so incurred does not exceed the principal amount of the Indebtedness extended, renewed or replaced thereby immediately prior to such extension, renewal or replacement plus any premium, accrued and unpaid interest or capitalized interest payable thereon.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val="false"/>
          <w:caps w:val="false"/>
          <w:smallCaps w:val="false"/>
          <w:sz w:val="20"/>
          <w:u w:val="single"/>
        </w:rP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Guarantor hereby fully and unconditionally guarantees the Notes and the obligations of the Company thereunder and under the Indenture, and guarantees to each Holder of a Note authenticated and delivered by the Trustee, and to the Trustee on behalf of such Holder, that (i) the principal of (and premium, if any) and interest on the Notes will be paid in full when due, whether at Stated Maturity, by acceleration or otherwise (including, without limitation, the amount that would become due but for the operation of any automatic stay provision of any federal bankruptcy law), together with interest on the overdue principal, if any, and interest on any overdue interest, to the extent lawful, and all other obligations of the Company to the Holders or the Trustee under the Indenture or the Notes will be paid in full or performed, all in accordance with the terms of the Indenture and the Notes; and (ii) in case of any extension of time of payment or renewal of any Notes or of any such other obligations, the same will be paid in full when due or performed in accordance with the terms of the extension or renewal, whether at Stated Maturity, by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Guarantor hereby agrees that, upon the occurrence of an Event of Default in payment of principal (or premium, if any) or interest on the Notes, whether at Stated Maturity, by acceleration, purchase or otherwise, legal proceedings may be instituted by the Trustee on behalf of, or by, a Holder of Notes, subject to the terms and conditions set forth in the Indenture, directly against the Guarantor to enforce the Guarantee without first proceeding against the Company or any other guarantor. The Guarantor agrees that if, after the occurrence and during the continuance of an Event of Default with respect to the Notes, the Trustee or any of the Holders are prevented by applicable law from exercising their respective rights to accelerate the maturity of the Notes, to collect interest on the Notes, or to enforce or exercise any other right or remedy with respect to the Notes, the Guarantor will pay to the Trustee for the account of the Holders, upon demand therefor, the amount that would otherwise have been due and payable had such rights and remedies been permitted to be exercised by the Trustee or any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the Notes, unless and until the Termination Date (as defined herein) has occurred, or the Guarantor shall be released in accordance with Section 504 of this Supplemental Indenture, to the fullest extent permitted by applicable law, the Guarantor shall remain obligated hereunder and the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fullest extent permitted by applicable law, the Guarantor waives diligence, presentment, protest and notice of protest, demand for payment or performance, notice of default or nonpayment, notice of acceptance and any other notice in respect of the Company’s obligations under the Notes and under the Indenture, and any defense arising by reason of any disability or other defense of the Company or the Guarantor with respect to such obligations (other than the defense that the Termination Date has occurred or the Guarantor has been released in accordance with Section 504 of this Supplemental Indenture). The Guarantor understands and agrees that the Guarantee contained in this Article 5 shall be construed as a continuing, absolute and unconditional guarantee of payment and performance and not merely of collectability, and its Guarantee of the Notes and the obligations of the Company under the Indenture hereunder shall not be affected by, and shall remain in full force and effect without regard to, and hereby waives all rights, claims or defenses that it might otherwise have (now or in the future) with respect to each of the following (whether or not the Guarantor has knowledge thereof): (i) the validity, regularity or enforceability of the Notes or the Indenture or the absence of any action to enforce the same, (ii) the recovery of any judgment against the Company or any action to enforce the same, (iii) any renewal, extension or acceleration of, or any increase in the amount of the Company’s obligations under the Notes and under the Indenture (whether or not any increase is committed, contemplated or provided for by the Indenture or the Notes on the date hereof), (iii) any failure, omission or delay in enforcement (by agreement or otherwise), or the stay or enjoining (by court order, operation of law or otherwise) of the exercise of enforcement, of any claim or demand or any right, power or remedy (whether arising under the Indenture or the Notes, at law, in equity or otherwise) with respect to the Company’s obligations under the Notes and under the Indenture or (iv) any other circumstance whatsoever (with or without notice to or knowledge of the Guarantor) which constitutes, or might be construed to constitute, an equitable or legal discharge of the Guarantor under the Guarantee contained in this Article 5, in bankruptcy or in any other instance (in each case, other than the occurrence of the Termination Date or the release of the Guarantor in accordance with Section 504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Guarantor further agrees that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as between the Guarantor, on the one hand, and the Holders and the Trustee, on the other hand (i) subject to the terms and provisions of this Supplemental Indenture, the maturity of the obligations under the Notes guaranteed hereby may be accelerated as provided in Article VI of the Original Indenture for the purposes of this Guarantee, notwithstanding any stay, injunction or other prohibition preventing such acceleration in respect of the obligations guaranteed hereby, and (ii) in the event of any acceleration of such obligations as provided in Article VI of the Original Indenture, such obligations (whether or not due and payable) shall forthwith become due and payable by the Guarantor for the purpose of this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Subject to Section 504 of this Supplemental Indenture, the Guarantee of the Notes contained in this Article 5 shall remain in full force and effect until all the obligations of the Company under the Notes and under the Indenture shall have been satisfied by payment in full (such date, the “</w:t>
      </w:r>
      <w:r>
        <w:rPr>
          <w:rFonts w:ascii="Times New Roman;Times;Serif" w:hAnsi="Times New Roman;Times;Serif"/>
          <w:b/>
          <w:i w:val="false"/>
          <w:caps w:val="false"/>
          <w:smallCaps w:val="false"/>
          <w:sz w:val="20"/>
        </w:rPr>
        <w:t>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Guarantee by the Guarantor of the Notes shall be independent of and shall not be affected by the Guarantee by the Guarantor of any other Debt Securities issued under the Indenture.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val="false"/>
          <w:caps w:val="false"/>
          <w:smallCaps w:val="false"/>
          <w:sz w:val="20"/>
          <w:u w:val="single"/>
        </w:rPr>
        <w:t>Subrogation.</w:t>
      </w:r>
      <w:r>
        <w:rPr>
          <w:rFonts w:ascii="Times New Roman;Times;Serif" w:hAnsi="Times New Roman;Times;Serif"/>
          <w:b w:val="false"/>
          <w:i w:val="false"/>
          <w:caps w:val="false"/>
          <w:smallCaps w:val="false"/>
          <w:sz w:val="20"/>
        </w:rPr>
        <w:t xml:space="preserve"> The Guarantor shall be subrogated to all rights of Holders against the Company in respect of any amounts paid by the Guarantor pursuant to its Guarantee;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an Event of Default has occurred and is continuing with respect to the Notes, the Guarantor shall not be entitled to enforce or receive any payments arising out of, or based upon, such right of subrogation until all amounts then due and payable by the Company under the Indenture or the Notes shall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xml:space="preserve"> Subject to Section 504 of this Supplemental Indenture, the Guarantee of the Notes contained in this Article 5 shall continue to be effective, or be reinstated, as the case may be, if at any time payment, or any part thereof, of any of the Company’s obligations with respect to of the Notes or the Indenture is rescinded or must otherwise be restored or returned by the Trustee or any Holder upon the insolvency, bankruptcy, dissolution, liquidation or reorganization of the Guarantor, or upon or as a result of the appointment of a receiver, intervenor or conservator of, or trustee or similar officer for, the Guarantor or any substantial part of its property, or otherwise, all as though such payments had not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w:t>
      </w:r>
      <w:r>
        <w:rPr>
          <w:rFonts w:ascii="Times New Roman;Times;Serif" w:hAnsi="Times New Roman;Times;Serif"/>
          <w:b w:val="false"/>
          <w:i w:val="false"/>
          <w:caps w:val="false"/>
          <w:smallCaps w:val="false"/>
          <w:sz w:val="20"/>
          <w:u w:val="single"/>
        </w:rPr>
        <w:t>Release of Guarantee.</w:t>
      </w:r>
      <w:r>
        <w:rPr>
          <w:rFonts w:ascii="Times New Roman;Times;Serif" w:hAnsi="Times New Roman;Times;Serif"/>
          <w:b w:val="false"/>
          <w:i w:val="false"/>
          <w:caps w:val="false"/>
          <w:smallCaps w:val="false"/>
          <w:sz w:val="20"/>
        </w:rPr>
        <w:t xml:space="preserve"> (a) The Guarantor shall, upon the occurrence of any of the following events, be automatically and unconditionally released and discharged from all obligations with respect to the Notes, the Indenture and the Guarantee of the Notes without any action required on the part of the Trustee or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termination or release of the Company’s guarantee of the Guarantor’s obligations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any covenant defeasance or legal defeasance with respect to the Notes and the Indenture, or upon the discharge of the Company’s obligations with respect to the Notes and obligations under the Indenture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(A) the consolidation or merger by the Company with or into any Person or (B) the conveyance, transfer or lease of all or substantially all the assets of the Company, in a transaction that complies with the Indenture, such that the Company ceases to be a subsidiary of the Guarantor;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(A) the consolidation or merger by the Guarantor with or into any Person or (B) the conveyance, transfer or lease of all or substantially all the assets of the Guarantor, such that the Company ceases to be a subsidiary of the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release of the Guarantor’s Guarantee of the Notes hereunder shall be independent of and shall not be affected by the release of the Guarantor’s Guarantee of any other Debt Securities issued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         </w:t>
      </w:r>
      <w:r>
        <w:rPr>
          <w:rFonts w:ascii="Times New Roman;Times;Serif" w:hAnsi="Times New Roman;Times;Serif"/>
          <w:b w:val="false"/>
          <w:i w:val="false"/>
          <w:caps w:val="false"/>
          <w:smallCaps w:val="false"/>
          <w:sz w:val="20"/>
          <w:u w:val="single"/>
        </w:rPr>
        <w:t>Execution and Delivery.</w:t>
      </w:r>
      <w:r>
        <w:rPr>
          <w:rFonts w:ascii="Times New Roman;Times;Serif" w:hAnsi="Times New Roman;Times;Serif"/>
          <w:b w:val="false"/>
          <w:i w:val="false"/>
          <w:caps w:val="false"/>
          <w:smallCaps w:val="false"/>
          <w:sz w:val="20"/>
        </w:rPr>
        <w:t xml:space="preserve"> The Guarantor hereby agrees that the Guarantee of the Notes will remain in full force and effect notwithstanding any failure to endorse on each Note a notation of such Guarantee.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undertaking or representations in respect of, and shall not be responsible in any manner whatsoever for and in respect of, the validity or sufficiency of this Supplemental Indenture or the Guarantee or the proper authorization or the due execution hereof by the Company or the Guarantor or for or in respect of the recitals and statements contained herein, all of which recitals and statements are made solely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(which shall be deemed to include the Paying Agent when the Trustee is also acting as a Paying Agent) shall have the right to accept and act upon instructions, including funds transfer instructions </w:t>
      </w:r>
      <w:r>
        <w:rPr>
          <w:rFonts w:ascii="Times New Roman;Times;Serif" w:hAnsi="Times New Roman;Times;Serif"/>
          <w:b/>
          <w:i w:val="false"/>
          <w:caps w:val="false"/>
          <w:smallCaps w:val="false"/>
          <w:sz w:val="20"/>
        </w:rPr>
        <w:t xml:space="preserve">(“Instructions”) </w:t>
      </w:r>
      <w:r>
        <w:rPr>
          <w:rFonts w:ascii="Times New Roman;Times;Serif" w:hAnsi="Times New Roman;Times;Serif"/>
          <w:b w:val="false"/>
          <w:i w:val="false"/>
          <w:caps w:val="false"/>
          <w:smallCaps w:val="false"/>
          <w:sz w:val="20"/>
        </w:rPr>
        <w:t xml:space="preserve">given pursuant to this Indenture and delivered using Electronic Means (as defined above); provided, however, that the Company shall provide to the Trustee an incumbency certificate listing officers with the authority to provide such Instructions </w:t>
      </w:r>
      <w:r>
        <w:rPr>
          <w:rFonts w:ascii="Times New Roman;Times;Serif" w:hAnsi="Times New Roman;Times;Serif"/>
          <w:b/>
          <w:i w:val="false"/>
          <w:caps w:val="false"/>
          <w:smallCaps w:val="false"/>
          <w:sz w:val="20"/>
        </w:rPr>
        <w:t xml:space="preserve">(“Authorized Officers”) </w:t>
      </w:r>
      <w:r>
        <w:rPr>
          <w:rFonts w:ascii="Times New Roman;Times;Serif" w:hAnsi="Times New Roman;Times;Serif"/>
          <w:b w:val="false"/>
          <w:i w:val="false"/>
          <w:caps w:val="false"/>
          <w:smallCaps w:val="false"/>
          <w:sz w:val="20"/>
        </w:rPr>
        <w:t>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Supplemental Indenture and the Notes, Section 7.02 of the Original Indenture is hereby amended to include the following additional rights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no event shall the Trustee be responsible or liable for any failure or delay in the performance of its obligations hereunder arising out of or caused by, directly or indirectly, forces beyond its control, including, without limitation, strikes, work stoppages, epidemics or pandemics,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shall not be deemed to have notice of any Default or Event of Default unless a Responsible Officer of the Trustee has actual written notice thereof at the designated Corporate Trust Office of the Trustee, and such notice references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Trustee may require that the Company deliver a certificate setting forth the names of individuals, and their titles and direct-dial telephone numbers, of officers authorized at such time to take specified actions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Trustee shall not be liable for errors in judgment made in good faith unless it is proved that the Trustee was grossly negligent in ascertaining the pertinent facts; and</w:t>
      </w:r>
    </w:p>
    <w:p>
      <w:pPr>
        <w:pStyle w:val="TextBody"/>
        <w:bidi w:val="0"/>
        <w:spacing w:before="0" w:after="0"/>
        <w:ind w:left="0" w:right="0" w:hanging="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90"/>
        <w:gridCol w:w="68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(o)</w:t>
            </w:r>
          </w:p>
        </w:tc>
        <w:tc>
          <w:tcPr>
            <w:tcW w:w="6860" w:type="dxa"/>
            <w:tcBorders/>
            <w:vAlign w:val="center"/>
          </w:tcPr>
          <w:p>
            <w:pPr>
              <w:pStyle w:val="TableContents"/>
              <w:bidi w:val="0"/>
              <w:spacing w:before="0" w:after="283"/>
              <w:jc w:val="left"/>
              <w:rPr/>
            </w:pPr>
            <w:r>
              <w:rPr/>
              <w:t>the Trustee may act at the direction of requisite Holders without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Supplemental Indenture and the Notes, Section 2.04 of the Original Indenture is hereby amended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be permitted to execute the Notes by manual, facsimile or electronic signature (so long as any such electronic signature is a true representation of the actual signature of the signatory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be permitted to authenticate the Notes by manual, facsimile or electronic signature (so long as any such electronic signature is a true representation of the actual signature of the signatory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the Guarantor and the Trustee (i) expressly and irrevocably consents to submit itself to the exclusive personal jurisdiction of the state courts in the Borough of Manhattan in the City of New York in the State of New York, and any federal court located in the Borough of Manhattan in the City of New York in the State of New York, together with any appellate court therefrom, with respect to all actions and proceedings arising out of this Indenture, the Notes or the Guarantee and (ii) expressly and irrevocably waives (and agrees not to plead or claim) any objection to the laying of venue of any action or proceeding arising out of this Indenture, the Notes or the Guarantee in such court or that any such action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may be executed in any number of counterparts, each of which so executed shall be deemed to be an original, but all such counterparts shall together constitute but one and the same instrument. Any such counterparts may be executed manually, electronically or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THE GUARANTOR, THE TRUSTEE AND THE HOLDERS BY ACCEPTANCE OF THE NOTES HEREBY IRREVOCABLY WAIVES, TO THE FULLEST EXTENT PERMITTED BY APPLICABLE LAW, ANY AND ALL RIGHT TO TRIAL BY JURY IN ANY LEGAL PROCEEDING ARISING OUT OF OR RELATING TO THIS SUPPLEMENTAL INDENTURE, THE NOTES OR THE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applicable tax laws (inclusive of rules, regulations and interpretations promulgated by competent authorities) related to the Indenture in effect from time to time (collectively, “</w:t>
      </w:r>
      <w:r>
        <w:rPr>
          <w:rFonts w:ascii="Times New Roman;Times;Serif" w:hAnsi="Times New Roman;Times;Serif"/>
          <w:b/>
          <w:i w:val="false"/>
          <w:caps w:val="false"/>
          <w:smallCaps w:val="false"/>
          <w:sz w:val="20"/>
        </w:rPr>
        <w:t xml:space="preserve">Applicable Tax Law”) </w:t>
      </w:r>
      <w:r>
        <w:rPr>
          <w:rFonts w:ascii="Times New Roman;Times;Serif" w:hAnsi="Times New Roman;Times;Serif"/>
          <w:b w:val="false"/>
          <w:i w:val="false"/>
          <w:caps w:val="false"/>
          <w:smallCaps w:val="false"/>
          <w:sz w:val="20"/>
        </w:rPr>
        <w:t>that a foreign financial institution, issuer, trustee, paying agent or other party is or has agreed to be subject to, the Company agrees (i) upon reasonable written request of the Trustee, to use commercially reasonable efforts to provide to the Trustee, to the extent available, sufficient information about the parties and/or transactions (including any modification to the terms of such transactions) so that the Trustee can determine whether it has tax-related obligations under Applicable Tax Law and (ii) that the Trustee shall be entitled to make any withholding or deduction in respect of taxes from payments under the Indenture to the extent necessary to comply with Applicable Tax Law for which the Trustee shall not have any liability. Nothing in the immediately preceding sentence shall be construed as obligating the Company to make any “gross up” payment or similar reimbursement in connection with a payment in respect of which amounts are so withheld or deducted. The terms of this paragraph shall survive the satisfaction and discharge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Supplemental Indenture by their duly authorized signatories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310" w:type="dxa"/>
        <w:jc w:val="left"/>
        <w:tblInd w:w="0" w:type="dxa"/>
        <w:tblLayout w:type="fixed"/>
        <w:tblCellMar>
          <w:top w:w="0" w:type="dxa"/>
          <w:left w:w="0" w:type="dxa"/>
          <w:bottom w:w="0" w:type="dxa"/>
          <w:right w:w="0" w:type="dxa"/>
        </w:tblCellMar>
      </w:tblPr>
      <w:tblGrid>
        <w:gridCol w:w="75"/>
        <w:gridCol w:w="320"/>
        <w:gridCol w:w="590"/>
        <w:gridCol w:w="4325"/>
      </w:tblGrid>
      <w:tr>
        <w:trPr/>
        <w:tc>
          <w:tcPr>
            <w:tcW w:w="75" w:type="dxa"/>
            <w:tcBorders/>
            <w:vAlign w:val="center"/>
          </w:tcPr>
          <w:p>
            <w:pPr>
              <w:pStyle w:val="TableContents"/>
              <w:bidi w:val="0"/>
              <w:spacing w:before="0" w:after="283"/>
              <w:jc w:val="left"/>
              <w:rPr/>
            </w:pPr>
            <w:r>
              <w:rPr/>
              <w:t> </w:t>
            </w:r>
          </w:p>
        </w:tc>
        <w:tc>
          <w:tcPr>
            <w:tcW w:w="523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as Issuer</w:t>
            </w:r>
          </w:p>
        </w:tc>
      </w:tr>
      <w:tr>
        <w:trPr/>
        <w:tc>
          <w:tcPr>
            <w:tcW w:w="75" w:type="dxa"/>
            <w:tcBorders/>
            <w:vAlign w:val="center"/>
          </w:tcPr>
          <w:p>
            <w:pPr>
              <w:pStyle w:val="TableContents"/>
              <w:bidi w:val="0"/>
              <w:spacing w:before="0" w:after="283"/>
              <w:jc w:val="left"/>
              <w:rPr/>
            </w:pPr>
            <w:r>
              <w:rPr/>
              <w:t> </w:t>
            </w:r>
          </w:p>
        </w:tc>
        <w:tc>
          <w:tcPr>
            <w:tcW w:w="523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91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Perley McBride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Perley McBride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523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91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Twenty-First Supplemental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75"/>
        <w:gridCol w:w="590"/>
        <w:gridCol w:w="4355"/>
      </w:tblGrid>
      <w:tr>
        <w:trPr/>
        <w:tc>
          <w:tcPr>
            <w:tcW w:w="75" w:type="dxa"/>
            <w:tcBorders/>
            <w:vAlign w:val="center"/>
          </w:tcPr>
          <w:p>
            <w:pPr>
              <w:pStyle w:val="TableContents"/>
              <w:bidi w:val="0"/>
              <w:spacing w:before="0" w:after="283"/>
              <w:jc w:val="left"/>
              <w:rPr/>
            </w:pPr>
            <w:r>
              <w:rPr/>
              <w:t> </w:t>
            </w:r>
          </w:p>
        </w:tc>
        <w:tc>
          <w:tcPr>
            <w:tcW w:w="49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ENTERPRISES, INC., as Guarantor</w:t>
            </w:r>
          </w:p>
        </w:tc>
      </w:tr>
      <w:tr>
        <w:trPr/>
        <w:tc>
          <w:tcPr>
            <w:tcW w:w="75" w:type="dxa"/>
            <w:tcBorders/>
            <w:vAlign w:val="center"/>
          </w:tcPr>
          <w:p>
            <w:pPr>
              <w:pStyle w:val="TableContents"/>
              <w:bidi w:val="0"/>
              <w:spacing w:before="0" w:after="283"/>
              <w:jc w:val="left"/>
              <w:rPr/>
            </w:pPr>
            <w:r>
              <w:rPr/>
              <w:t> </w:t>
            </w:r>
          </w:p>
        </w:tc>
        <w:tc>
          <w:tcPr>
            <w:tcW w:w="49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Maria L. Friedman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 L. Friedman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Finance</w:t>
            </w:r>
          </w:p>
        </w:tc>
      </w:tr>
      <w:tr>
        <w:trPr/>
        <w:tc>
          <w:tcPr>
            <w:tcW w:w="75" w:type="dxa"/>
            <w:tcBorders/>
            <w:vAlign w:val="center"/>
          </w:tcPr>
          <w:p>
            <w:pPr>
              <w:pStyle w:val="TableContents"/>
              <w:bidi w:val="0"/>
              <w:spacing w:before="0" w:after="283"/>
              <w:jc w:val="left"/>
              <w:rPr/>
            </w:pPr>
            <w:r>
              <w:rPr/>
              <w:t> </w:t>
            </w:r>
          </w:p>
        </w:tc>
        <w:tc>
          <w:tcPr>
            <w:tcW w:w="49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Charles L. Odom</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L. Odom</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Corporate Finance &amp;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Twenty-First Supplemental Indenture</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75"/>
        <w:gridCol w:w="808"/>
        <w:gridCol w:w="1376"/>
        <w:gridCol w:w="4029"/>
      </w:tblGrid>
      <w:tr>
        <w:trPr/>
        <w:tc>
          <w:tcPr>
            <w:tcW w:w="75" w:type="dxa"/>
            <w:tcBorders/>
            <w:vAlign w:val="center"/>
          </w:tcPr>
          <w:p>
            <w:pPr>
              <w:pStyle w:val="TableContents"/>
              <w:bidi w:val="0"/>
              <w:spacing w:before="0" w:after="283"/>
              <w:jc w:val="left"/>
              <w:rPr/>
            </w:pPr>
            <w:r>
              <w:rPr/>
              <w:t> </w:t>
            </w:r>
          </w:p>
        </w:tc>
        <w:tc>
          <w:tcPr>
            <w:tcW w:w="621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w:t>
            </w:r>
          </w:p>
        </w:tc>
      </w:tr>
      <w:tr>
        <w:trPr/>
        <w:tc>
          <w:tcPr>
            <w:tcW w:w="75" w:type="dxa"/>
            <w:tcBorders/>
            <w:vAlign w:val="center"/>
          </w:tcPr>
          <w:p>
            <w:pPr>
              <w:pStyle w:val="TableContents"/>
              <w:bidi w:val="0"/>
              <w:spacing w:before="0" w:after="283"/>
              <w:jc w:val="left"/>
              <w:rPr/>
            </w:pPr>
            <w:r>
              <w:rPr/>
              <w:t> </w:t>
            </w:r>
          </w:p>
        </w:tc>
        <w:tc>
          <w:tcPr>
            <w:tcW w:w="621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0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C. Jenkins</w:t>
            </w:r>
          </w:p>
        </w:tc>
      </w:tr>
      <w:tr>
        <w:trPr/>
        <w:tc>
          <w:tcPr>
            <w:tcW w:w="75"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caps w:val="false"/>
                <w:smallCaps w:val="false"/>
              </w:rPr>
            </w:pPr>
            <w:r>
              <w:rPr>
                <w:caps w:val="false"/>
                <w:smallCaps w:val="false"/>
              </w:rPr>
              <w:t> </w:t>
            </w:r>
          </w:p>
        </w:tc>
        <w:tc>
          <w:tcPr>
            <w:tcW w:w="13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0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C. Jenkins</w:t>
            </w:r>
          </w:p>
        </w:tc>
      </w:tr>
      <w:tr>
        <w:trPr/>
        <w:tc>
          <w:tcPr>
            <w:tcW w:w="75"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caps w:val="false"/>
                <w:smallCaps w:val="false"/>
              </w:rPr>
            </w:pPr>
            <w:r>
              <w:rPr>
                <w:caps w:val="false"/>
                <w:smallCaps w:val="false"/>
              </w:rPr>
              <w:t> </w:t>
            </w:r>
          </w:p>
        </w:tc>
        <w:tc>
          <w:tcPr>
            <w:tcW w:w="13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0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Twenty-First Supplemental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AGREES TO OFFER, SELL OR OTHERWISE TRANSFER SUCH SECURITY, PRIOR TO THE DATE (THE “RESALE RESTRICTION TERMINATION DATE”) THAT IS ONE YEAR AFTER THE LATEST OF THE ISSUE DATE HEREOF, THE ORIGINAL ISSUE DATE OF ANY ADDITIONAL NOTES (AS DEFINED IN THE INDENTURE GOVERNING THIS SECURITY) AND THE LAST DATE ON WHICH THE COMPANY OR ANY OF ITS AFFILIATES WERE THE OWNER OF THIS SECURITY (OR ANY PREDECESSOR OF SUCH SECURITY), ONLY (A) TO THE COMPANY, THE GUARANTOR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TWENTY-FIRST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1985"/>
        <w:gridCol w:w="1910"/>
      </w:tblGrid>
      <w:tr>
        <w:trPr/>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w:t>
            </w:r>
          </w:p>
        </w:tc>
      </w:tr>
      <w:tr>
        <w:trPr/>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224044 CT2</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5.800% Notes due 2053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December 15, 2053 (the “Maturity Date”), unless previously redeemed, and to pay interest thereon from January 19, 2024 or from the most recent Interest Payment Date to which interest has been paid or duly provided for, payable semiannually on June 15 and December 15 of each year (each, an “Interest Payment Date”), commencing June 15, 2024 at the rate of 5.800%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June 1 or December 1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“5.800% Notes due 2053” (the “Notes”), initially limited to an aggregate principal amount of $850,000,000, all issued or to be issued under and pursuant to an Indenture dated as of June 27, 1995 (the “Original Indenture”), as supplemented by the Twenty-First Supplemental Indenture dated as of January 19, 2024 (the “Twenty-First Supplemental Indenture” and, together with the Original Indenture, the “Indenture”), duly executed and delivered by the Company and Cox Enterprises, Inc., a Delaware corporation, as guarantor (the “Guarantor”),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the Guarantor and the Holders (the words “Holders” or “Holder” meaning the registered holders or registered holder of the Notes).</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obligations of the Company thereunder and under the Indenture shall be fully and unconditionally guaranteed on a senior unsecured basis by the Guarantor (the “Guarantee”). The Guarantee will be automatically and unconditionally released and discharged upon the occurrence of certain events without any action required on the part of the Trustee or any Holder in accordance with the terms of the Twenty-First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this Note will be redeemable at the option of the Company, in whole or in part, at any time and from time to time, at a Redemption Price (expressed as a percentage of principal amount and rounded to three decimal places) equal to the greater of (i) (a) the sum of the present values of the remaining scheduled payments of principal and interest thereon discounted to the Redemption Date (assuming this Note matured on the Par Call Date) on a semi-annual basis (assuming a 360-day year consisting of twelve 30-day months) at the Treasury Rate (as defined below) plus 25 basis points, less (b) interest accrued to the Redemption Date, and (ii) 100% of the principal amount of this Note to be redeemed, plus, in either case, accrued and unpaid interest thereon to the Redemption Date. On or after the Par Call Date, this Note will be redeemable at the option of the Company, in whole or in part, at any time and from time to time, at a Redemption Price equal to 100% of the principal amount of this Note being redeemed,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June 15, 2053.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the Company in accordance with the following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Treasury constant maturities– Nominal” (or any successor caption or heading). In determining the Treasury Rate, the Company shall select, as applicable: (i) the yield for the Treasury constant maturity on H.15 exactly equal to the period from the Redemption Date to the Par Call Date (the Remaining Life); or (ii)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(iii)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The Company’s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Notice of any redemption will be mailed or electronically delivered (or otherwise transmitted in accordance with the depositary’s procedures) at least 10 days but not more than 60 days before the Redemption Date to each holder of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partial redemption, selection of this Note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this Note will state the portion of the principal amount of this Note to be redeemed. A new note in a principal amount equal to the unredeemed portion of this Note will be issued in the name of the holder of this Note upon surrender for cancellation of this Note. For so long as this Note is held by DTC (or another depositary), the redemption of this Note shall be done in accordance with the policies and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Company defaults in payment of the Redemption Price, on and after the Redemption Date, interest will cease to accrue on this Note or portions thereof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of redemption may, at the Company’s discretion, be subject to the satisfaction of one or more conditions precedent, and if such notice of redemption is conditioned upon the occurrence of one or more conditions precedent, such notice shall state the nature of such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ind w:left="0" w:right="0" w:hanging="0"/>
        <w:jc w:val="left"/>
        <w:rPr>
          <w:caps w:val="false"/>
          <w:smallCaps w:val="false"/>
          <w:color w:val="161616"/>
        </w:rPr>
      </w:pPr>
      <w:r>
        <w:rPr>
          <w:caps w:val="false"/>
          <w:smallCaps w:val="false"/>
          <w:color w:val="161616"/>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40l(b) of the Twenty-First Supplemental Indenture, with a copy to the Trustee, which notice shall govern the terms of the Change of Control Offer. Notice of any redemption pursuant to the Change of Control Offer will be mailed or delivered electronically at least 15 days but not more than 60 days before the Redemption Date to the Holder hereof in accordance with the Twenty-First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and the obligations of the Guarantor under the Notes and the Indenture if the Company deposits with the Trustee money or U.S. Government Obligations for the payment of principal, premium, if any, and interest on 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or the Guarantor shall have any liability for any obligations of the Company under this Note or the Indenture or the obligations of the Guarantor under the Indenture, as applicable,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Terms used herein without definition that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under the Indenture referred to herein by the manual, facsimile or electronic signature of one of its authorized officers, or on behalf of the Trustee by the manual, facsimile or electronic signature of an authorized officer of the Trustee’s authenticating agent,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[Remainder of Page Intentionally Left Blank]</w:t>
      </w:r>
    </w:p>
    <w:p>
      <w:pPr>
        <w:pStyle w:val="TextBody"/>
        <w:bidi w:val="0"/>
        <w:spacing w:before="0" w:after="0"/>
        <w:ind w:left="0" w:right="0" w:hanging="0"/>
        <w:jc w:val="left"/>
        <w:rPr>
          <w:caps w:val="false"/>
          <w:smallCaps w:val="false"/>
          <w:color w:val="161616"/>
        </w:rPr>
      </w:pPr>
      <w:r>
        <w:rPr>
          <w:caps w:val="false"/>
          <w:smallCaps w:val="false"/>
          <w:color w:val="161616"/>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161616"/>
        </w:rPr>
      </w:pPr>
      <w:r>
        <w:rPr>
          <w:caps w:val="false"/>
          <w:smallCaps w:val="false"/>
          <w:color w:val="161616"/>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Date: January 19, 2024</w:t>
      </w:r>
    </w:p>
    <w:p>
      <w:pPr>
        <w:pStyle w:val="TextBody"/>
        <w:bidi w:val="0"/>
        <w:spacing w:before="0" w:after="0"/>
        <w:ind w:left="0" w:right="0" w:hanging="0"/>
        <w:jc w:val="left"/>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75"/>
        <w:gridCol w:w="320"/>
        <w:gridCol w:w="545"/>
        <w:gridCol w:w="4325"/>
      </w:tblGrid>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sz w:val="20"/>
              </w:rPr>
            </w:pPr>
            <w:r>
              <w:rPr>
                <w:sz w:val="20"/>
              </w:rPr>
              <w:t>COX COMMUNICATIONS, INC.</w:t>
            </w:r>
          </w:p>
        </w:tc>
      </w:tr>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87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4325" w:type="dxa"/>
            <w:tcBorders/>
            <w:vAlign w:val="center"/>
          </w:tcPr>
          <w:p>
            <w:pPr>
              <w:pStyle w:val="TableContents"/>
              <w:bidi w:val="0"/>
              <w:spacing w:before="0" w:after="283"/>
              <w:jc w:val="left"/>
              <w:rPr>
                <w:sz w:val="20"/>
              </w:rPr>
            </w:pPr>
            <w:r>
              <w:rPr>
                <w:sz w:val="20"/>
              </w:rPr>
              <w:t>Perley McBride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325" w:type="dxa"/>
            <w:tcBorders/>
            <w:vAlign w:val="center"/>
          </w:tcPr>
          <w:p>
            <w:pPr>
              <w:pStyle w:val="TableContents"/>
              <w:bidi w:val="0"/>
              <w:spacing w:before="0" w:after="283"/>
              <w:jc w:val="left"/>
              <w:rPr>
                <w:sz w:val="20"/>
              </w:rPr>
            </w:pPr>
            <w:r>
              <w:rPr>
                <w:sz w:val="20"/>
              </w:rPr>
              <w:t>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87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4325" w:type="dxa"/>
            <w:tcBorders/>
            <w:vAlign w:val="center"/>
          </w:tcPr>
          <w:p>
            <w:pPr>
              <w:pStyle w:val="TableContents"/>
              <w:bidi w:val="0"/>
              <w:spacing w:before="0" w:after="283"/>
              <w:jc w:val="left"/>
              <w:rPr>
                <w:sz w:val="20"/>
              </w:rPr>
            </w:pPr>
            <w:r>
              <w:rPr>
                <w:sz w:val="20"/>
              </w:rPr>
              <w:t>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325" w:type="dxa"/>
            <w:tcBorders/>
            <w:vAlign w:val="center"/>
          </w:tcPr>
          <w:p>
            <w:pPr>
              <w:pStyle w:val="TableContents"/>
              <w:bidi w:val="0"/>
              <w:spacing w:before="0" w:after="283"/>
              <w:jc w:val="left"/>
              <w:rPr>
                <w:sz w:val="20"/>
              </w:rPr>
            </w:pPr>
            <w:r>
              <w:rPr>
                <w:sz w:val="20"/>
              </w:rPr>
              <w:t>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[Signature Page to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This is one of the Notes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THE BANK OF NEW YORK MELLON TRUST COMPANY, N.A.</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Authorized Signatory</w:t>
            </w:r>
          </w:p>
        </w:tc>
        <w:tc>
          <w:tcPr>
            <w:tcW w:w="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rFonts w:ascii="Times New Roman;Times;Serif" w:hAnsi="Times New Roman;Times;Serif"/>
                <w:color w:val="161616"/>
                <w:sz w:val="20"/>
              </w:rPr>
            </w:pPr>
            <w:r>
              <w:rPr>
                <w:rFonts w:ascii="Times New Roman;Times;Serif" w:hAnsi="Times New Roman;Times;Serif"/>
                <w:color w:val="161616"/>
                <w:sz w:val="20"/>
              </w:rPr>
              <w:t>Dated: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[Signature Page to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ASSIGNMENT FORM</w:t>
      </w:r>
    </w:p>
    <w:p>
      <w:pPr>
        <w:pStyle w:val="TextBody"/>
        <w:bidi w:val="0"/>
        <w:spacing w:before="0" w:after="0"/>
        <w:ind w:left="0" w:right="0" w:hanging="0"/>
        <w:jc w:val="left"/>
        <w:rPr>
          <w:caps w:val="false"/>
          <w:smallCaps w:val="false"/>
        </w:rPr>
      </w:pPr>
      <w:r>
        <w:rPr>
          <w:caps w:val="false"/>
          <w:smallCaps w:val="false"/>
        </w:rPr>
        <w:t> </w:t>
      </w:r>
    </w:p>
    <w:tbl>
      <w:tblPr>
        <w:tblW w:w="6994" w:type="dxa"/>
        <w:jc w:val="left"/>
        <w:tblInd w:w="0" w:type="dxa"/>
        <w:tblLayout w:type="fixed"/>
        <w:tblCellMar>
          <w:top w:w="0" w:type="dxa"/>
          <w:left w:w="0" w:type="dxa"/>
          <w:bottom w:w="0" w:type="dxa"/>
          <w:right w:w="0" w:type="dxa"/>
        </w:tblCellMar>
      </w:tblPr>
      <w:tblGrid>
        <w:gridCol w:w="3494"/>
        <w:gridCol w:w="3500"/>
      </w:tblGrid>
      <w:tr>
        <w:trPr/>
        <w:tc>
          <w:tcPr>
            <w:tcW w:w="6994" w:type="dxa"/>
            <w:gridSpan w:val="2"/>
            <w:tcBorders/>
            <w:vAlign w:val="center"/>
          </w:tcPr>
          <w:p>
            <w:pPr>
              <w:pStyle w:val="TableContents"/>
              <w:bidi w:val="0"/>
              <w:spacing w:before="0" w:after="283"/>
              <w:jc w:val="left"/>
              <w:rPr>
                <w:sz w:val="20"/>
              </w:rPr>
            </w:pPr>
            <w:r>
              <w:rPr>
                <w:sz w:val="20"/>
              </w:rPr>
              <w:t>FOR VALUE RECEIVED, the undersigned hereby sell(s) assign(s) and transfer(s) unto</w:t>
            </w:r>
          </w:p>
        </w:tc>
      </w:tr>
      <w:tr>
        <w:trPr/>
        <w:tc>
          <w:tcPr>
            <w:tcW w:w="699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994" w:type="dxa"/>
            <w:gridSpan w:val="2"/>
            <w:tcBorders/>
            <w:vAlign w:val="center"/>
          </w:tcPr>
          <w:p>
            <w:pPr>
              <w:pStyle w:val="TableContents"/>
              <w:bidi w:val="0"/>
              <w:spacing w:before="0" w:after="283"/>
              <w:jc w:val="left"/>
              <w:rPr/>
            </w:pPr>
            <w:r>
              <w:rPr/>
              <w:t> </w:t>
            </w:r>
          </w:p>
        </w:tc>
      </w:tr>
      <w:tr>
        <w:trPr/>
        <w:tc>
          <w:tcPr>
            <w:tcW w:w="6994" w:type="dxa"/>
            <w:gridSpan w:val="2"/>
            <w:tcBorders/>
            <w:vAlign w:val="center"/>
          </w:tcPr>
          <w:p>
            <w:pPr>
              <w:pStyle w:val="TableContents"/>
              <w:bidi w:val="0"/>
              <w:spacing w:before="0" w:after="283"/>
              <w:jc w:val="left"/>
              <w:rPr>
                <w:color w:val="161616"/>
                <w:sz w:val="20"/>
              </w:rPr>
            </w:pPr>
            <w:r>
              <w:rPr>
                <w:color w:val="161616"/>
                <w:sz w:val="20"/>
              </w:rPr>
              <w:t>Please insert social security number or other identifying number of assignee:</w:t>
            </w:r>
          </w:p>
        </w:tc>
      </w:tr>
      <w:tr>
        <w:trPr/>
        <w:tc>
          <w:tcPr>
            <w:tcW w:w="3494" w:type="dxa"/>
            <w:tcBorders>
              <w:bottom w:val="single" w:sz="8" w:space="0" w:color="000000"/>
            </w:tcBorders>
            <w:tcMar>
              <w:bottom w:w="28" w:type="dxa"/>
            </w:tcMar>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3494"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6994" w:type="dxa"/>
            <w:gridSpan w:val="2"/>
            <w:tcBorders/>
            <w:vAlign w:val="center"/>
          </w:tcPr>
          <w:p>
            <w:pPr>
              <w:pStyle w:val="TableContents"/>
              <w:bidi w:val="0"/>
              <w:spacing w:before="0" w:after="283"/>
              <w:jc w:val="left"/>
              <w:rPr>
                <w:sz w:val="20"/>
              </w:rPr>
            </w:pPr>
            <w:r>
              <w:rPr>
                <w:sz w:val="20"/>
              </w:rPr>
              <w:t>Please print or type name and address (including zip code) of assignee:</w:t>
            </w:r>
          </w:p>
        </w:tc>
      </w:tr>
      <w:tr>
        <w:trPr/>
        <w:tc>
          <w:tcPr>
            <w:tcW w:w="3494"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3494" w:type="dxa"/>
            <w:tcBorders>
              <w:bottom w:val="single" w:sz="8" w:space="0" w:color="000000"/>
            </w:tcBorders>
            <w:tcMar>
              <w:bottom w:w="28" w:type="dxa"/>
            </w:tcMar>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3494"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3494" w:type="dxa"/>
            <w:tcBorders>
              <w:bottom w:val="single" w:sz="8" w:space="0" w:color="000000"/>
            </w:tcBorders>
            <w:tcMar>
              <w:bottom w:w="28" w:type="dxa"/>
            </w:tcMar>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3494"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3494" w:type="dxa"/>
            <w:tcBorders>
              <w:bottom w:val="single" w:sz="8" w:space="0" w:color="000000"/>
            </w:tcBorders>
            <w:tcMar>
              <w:bottom w:w="28" w:type="dxa"/>
            </w:tcMar>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3494"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3494" w:type="dxa"/>
            <w:tcBorders>
              <w:bottom w:val="single" w:sz="8" w:space="0" w:color="000000"/>
            </w:tcBorders>
            <w:tcMar>
              <w:bottom w:w="28" w:type="dxa"/>
            </w:tcMar>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710" w:type="dxa"/>
        <w:jc w:val="left"/>
        <w:tblInd w:w="0" w:type="dxa"/>
        <w:tblLayout w:type="fixed"/>
        <w:tblCellMar>
          <w:top w:w="0" w:type="dxa"/>
          <w:left w:w="0" w:type="dxa"/>
          <w:bottom w:w="28" w:type="dxa"/>
          <w:right w:w="0" w:type="dxa"/>
        </w:tblCellMar>
      </w:tblPr>
      <w:tblGrid>
        <w:gridCol w:w="575"/>
        <w:gridCol w:w="60"/>
        <w:gridCol w:w="75"/>
      </w:tblGrid>
      <w:tr>
        <w:trPr/>
        <w:tc>
          <w:tcPr>
            <w:tcW w:w="63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color w:val="161616"/>
                <w:sz w:val="20"/>
              </w:rPr>
            </w:pPr>
            <w:r>
              <w:rPr>
                <w:rFonts w:ascii="Times New Roman;Times;Serif" w:hAnsi="Times New Roman;Times;Serif"/>
                <w:color w:val="161616"/>
                <w:sz w:val="20"/>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31313"/>
          <w:sz w:val="20"/>
        </w:rPr>
      </w:pPr>
      <w:r>
        <w:rPr>
          <w:rFonts w:ascii="Times New Roman;Times;Serif" w:hAnsi="Times New Roman;Times;Serif"/>
          <w:b/>
          <w:i w:val="false"/>
          <w:caps w:val="false"/>
          <w:smallCaps w:val="false"/>
          <w:color w:val="131313"/>
          <w:sz w:val="20"/>
        </w:rPr>
        <w:t>EXHIBIT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131313"/>
          <w:sz w:val="20"/>
        </w:rPr>
      </w:pPr>
      <w:r>
        <w:rPr>
          <w:rFonts w:ascii="Times New Roman;Times;Serif" w:hAnsi="Times New Roman;Times;Serif"/>
          <w:b w:val="false"/>
          <w:i w:val="false"/>
          <w:caps w:val="false"/>
          <w:smallCaps w:val="false"/>
          <w:color w:val="131313"/>
          <w:sz w:val="20"/>
        </w:rPr>
        <w:t>[FORM OF FACE OF SECURITY]</w:t>
      </w:r>
    </w:p>
    <w:p>
      <w:pPr>
        <w:pStyle w:val="TextBody"/>
        <w:bidi w:val="0"/>
        <w:spacing w:before="0" w:after="0"/>
        <w:jc w:val="left"/>
        <w:rPr>
          <w:caps w:val="false"/>
          <w:smallCaps w:val="false"/>
          <w:color w:val="131313"/>
        </w:rPr>
      </w:pPr>
      <w:r>
        <w:rPr>
          <w:caps w:val="false"/>
          <w:smallCaps w:val="false"/>
          <w:color w:val="131313"/>
        </w:rPr>
        <w:t> </w:t>
      </w:r>
    </w:p>
    <w:p>
      <w:pPr>
        <w:pStyle w:val="TextBody"/>
        <w:bidi w:val="0"/>
        <w:spacing w:before="0" w:after="0"/>
        <w:jc w:val="center"/>
        <w:rPr>
          <w:rFonts w:ascii="Times New Roman;Times;Serif" w:hAnsi="Times New Roman;Times;Serif"/>
          <w:b w:val="false"/>
          <w:i w:val="false"/>
          <w:caps w:val="false"/>
          <w:smallCaps w:val="false"/>
          <w:color w:val="131313"/>
          <w:sz w:val="20"/>
        </w:rPr>
      </w:pPr>
      <w:r>
        <w:rPr>
          <w:rFonts w:ascii="Times New Roman;Times;Serif" w:hAnsi="Times New Roman;Times;Serif"/>
          <w:b w:val="false"/>
          <w:i w:val="false"/>
          <w:caps w:val="false"/>
          <w:smallCaps w:val="false"/>
          <w:color w:val="131313"/>
          <w:sz w:val="20"/>
        </w:rPr>
        <w:t>[TRANSFER RESTRICTION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AGREES TO OFFER, SELL OR OTHERWISE TRANSFER SUCH SECURITY, PRIOR TO THE DATE (THE “RESALE RESTRICTION TERMINATION DATE”) THAT IS 40 DAYS AFTER THE LATEST OF THE ISSUE DATE HEREOF, THE ORIGINAL ISSUE DATE OF ANY ADDITIONAL NOTES (AS DEFINED IN THE INDENTURE GOVERNING THIS SECURITY) AND THE DATE ON WHICH THIS SECURITY (OR ANY PREDECESSOR OF SUCH SECURITY) WAS FIRST OFFERED TO PERSONS OTHER THAN DISTRIBUTORS (AS DEFINED IN RULE 902 OF REGULATION S) IN RELIANCE ON REGULATION S, ONLY (A) TO THE COMPANY, THE GUARANTOR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131313"/>
          <w:sz w:val="20"/>
        </w:rPr>
      </w:pPr>
      <w:r>
        <w:rPr>
          <w:rFonts w:ascii="Times New Roman;Times;Serif" w:hAnsi="Times New Roman;Times;Serif"/>
          <w:b w:val="false"/>
          <w:i w:val="false"/>
          <w:caps w:val="false"/>
          <w:smallCaps w:val="false"/>
          <w:color w:val="131313"/>
          <w:sz w:val="20"/>
        </w:rPr>
        <w:t>THIS GLOBAL NOTE IS A TEMPORARY GLOBAL NOTE FOR PURPOSES OF REGULATION S UNDER THE SECURITIES ACT. NEITHER THIS TEMPORARY GLOBAL NOTE NOR ANY INTEREST HEREIN MAY BE OFFERED, SOLD OR DELIVERED, EXCEPT AS PERMITTED UNDER THE INDENTURE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31313"/>
          <w:sz w:val="20"/>
        </w:rPr>
      </w:pPr>
      <w:r>
        <w:rPr>
          <w:rFonts w:ascii="Times New Roman;Times;Serif" w:hAnsi="Times New Roman;Times;Serif"/>
          <w:b w:val="false"/>
          <w:i w:val="false"/>
          <w:caps w:val="false"/>
          <w:smallCaps w:val="false"/>
          <w:color w:val="131313"/>
          <w:sz w:val="20"/>
        </w:rPr>
        <w:t>[GLOBAL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131313"/>
          <w:sz w:val="20"/>
        </w:rPr>
      </w:pPr>
      <w:r>
        <w:rPr>
          <w:rFonts w:ascii="Times New Roman;Times;Serif" w:hAnsi="Times New Roman;Times;Serif"/>
          <w:b w:val="false"/>
          <w:i w:val="false"/>
          <w:caps w:val="false"/>
          <w:smallCaps w:val="false"/>
          <w:color w:val="131313"/>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TWENTY-FIRST SUPPLEMENTAL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030"/>
        <w:gridCol w:w="60"/>
        <w:gridCol w:w="1910"/>
      </w:tblGrid>
      <w:tr>
        <w:trPr/>
        <w:tc>
          <w:tcPr>
            <w:tcW w:w="2030" w:type="dxa"/>
            <w:tcBorders/>
            <w:vAlign w:val="center"/>
          </w:tcPr>
          <w:p>
            <w:pPr>
              <w:pStyle w:val="TableContents"/>
              <w:bidi w:val="0"/>
              <w:spacing w:before="0" w:after="283"/>
              <w:jc w:val="left"/>
              <w:rPr>
                <w:sz w:val="20"/>
              </w:rPr>
            </w:pPr>
            <w:r>
              <w:rPr>
                <w:sz w:val="20"/>
              </w:rPr>
              <w:t>No. R-</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sz w:val="20"/>
              </w:rPr>
            </w:pPr>
            <w:r>
              <w:rPr>
                <w:sz w:val="20"/>
              </w:rPr>
              <w:t>PRINCIPAL AMOUNT</w:t>
            </w:r>
          </w:p>
        </w:tc>
      </w:tr>
      <w:tr>
        <w:trPr/>
        <w:tc>
          <w:tcPr>
            <w:tcW w:w="2030" w:type="dxa"/>
            <w:tcBorders/>
            <w:vAlign w:val="center"/>
          </w:tcPr>
          <w:p>
            <w:pPr>
              <w:pStyle w:val="TableContents"/>
              <w:bidi w:val="0"/>
              <w:spacing w:before="0" w:after="283"/>
              <w:jc w:val="left"/>
              <w:rPr>
                <w:sz w:val="20"/>
              </w:rPr>
            </w:pPr>
            <w:r>
              <w:rPr>
                <w:sz w:val="20"/>
              </w:rPr>
              <w:t>CUSIP No. U22018 BC5</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161616"/>
        </w:rPr>
      </w:pPr>
      <w:r>
        <w:rPr>
          <w:caps w:val="false"/>
          <w:smallCaps w:val="false"/>
          <w:color w:val="161616"/>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5.800% Notes due 2053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December 15, 2053 (the “Maturity Date”), unless previously redeemed, and to pay interest thereon from January 19, 2024 or from the most recent Interest Payment Date to which interest has been paid or duly provided for, payable semiannually on June 15 and December 15 of each year (each, an “Interest Payment Date”), commencing June 15, 2024 at the rate of 5.800%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June 1 or December l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series of Debt Securities of the Company, designated as the Company’s “5.800% Notes due 2053” (the “Notes”), initially limited to an aggregate principal amount of $850,000,000, all issued or to be issued under and pursuant to an Indenture dated as of June 27, 1995 (the “Original Indenture”), as supplemented by the Twenty-First Supplemental Indenture dated as of January 19, 2024 (the “Twenty-First Supplemental Indenture” and, together with the Original Indenture, the “Indenture”), duly executed and delivered by the Company and Cox Enterprises, Inc., a Delaware corporation, as guarantor (the “Guarantor”),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the Guarantor and the Holders (the words “Holders” or “Holder” meaning the registered holders or registered holder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The Notes and the obligations of the Company thereunder and under the Indenture shall be fully and unconditionally guaranteed on a senior unsecured basis by the Guarantor (the “Guarantee”). The Guarantee will be automatically and unconditionally released and discharged upon the occurrence of certain events without any action required on the part of the Trustee or any Holder in accordance with the terms of the Twenty-First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this Note will be redeemable at the option of the Company, in whole or in part, at any time and from time to time, at a Redemption Price (expressed as a percentage of principal amount and rounded to three decimal places) equal to the greater of (i) (a) the sum of the present values of the remaining scheduled payments of principal and interest thereon discounted to the Redemption Date (assuming this Note matured on the Par Call Date) on a semi-annual basis (assuming a 360-day year consisting of twelve 30-day months) at the Treasury Rate (as defined below) plus 25 basis points, less (b) interest accrued to the Redemption Date, and (ii) 100% of the principal amount of this Note to be redeemed, plus, in either case, accrued and unpaid interest thereon to the Redemption Date. On or after the Par Call Date, this Note will be redeemable at the option of the Company, in whole or in part, at any time and from time to time, at a Redemption Price equal to 100% of the principal amount of this Note being redeemed,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June 15, 2053.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the Company in accordance with the following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Treasury constant maturities– Nominal” (or any successor caption or heading). In determining the Treasury Rate, the Company shall select, as applicable: (i) the yield for the Treasury constant maturity on H.15 exactly equal to the period from the Redemption Date to the Par Call Date (the Remaining Life); or (ii)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and shall interpolate to the Par Call Date on a straight-line basis (using the actual number of days) using such yields and rounding the result to three decimal places; or (iii)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The Company’s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or electronically delivered (or otherwise transmitted in accordance with the depositary’s procedures) at least 10 days but not more than 60 days before the Redemption Date to each holder of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partial redemption, selection of this Note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this Note will state the portion of the principal amount of this Note to be redeemed. A new note in a principal amount equal to the unredeemed portion of this Note will be issued in the name of the holder of this Note upon surrender for cancellation of this Note. For so long as this Note is held by DTC (or another depositary), the redemption of this Note shall be done in accordance with the policies and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Company defaults in payment of the Redemption Price, on and after the Redemption Date, interest will cease to accrue on this Note or portions thereof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of redemption may, at the Company’s discretion, be subject to the satisfaction of one or more conditions precedent, and if such notice of redemption is conditioned upon the occurrence of one or more conditions precedent, such notice shall state the nature of such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Except as provided above, this Note is not redeemable by the Company prior to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This Note is not subject to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40l(b) of the Twenty-First Supplemental Indenture, with a copy to the Trustee, which notice shall govern the terms of the Change of Control Offer. Notice of any redemption pursuant to the Change of Control Offer will be mailed or delivered electronically at least 15 days but not more than 60 days before the Redemption Date to the Holder hereof in accordance with the Twenty-First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or all of its obligations and the obligations of the Guarantor under the Notes and the Indenture if the Company deposits with the Trustee money or U.S. Government Obligations for the payment of principal, premium, if any, and interest on 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as such, of the Company or the Guarantor shall have any liability for any obligations of the Company under this Note or the Indenture or the obligations of the Guarantor under the Indenture, as applicable,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herein without definition that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Unless the Certificate of Authentication hereon has been executed by the Trustee under the Indenture referred to herein by the manual, facsimile or electronic signature of one of its authorized officers, or on behalf of the Trustee by the manual, facsimile or electronic signature of an authorized officer of the Trustee’s authenticating agent,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IN WITNESS WHEREOF, the Company has caused this instrument to be duly executed, manually or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Date: January 19, 2024</w:t>
      </w:r>
    </w:p>
    <w:p>
      <w:pPr>
        <w:pStyle w:val="TextBody"/>
        <w:bidi w:val="0"/>
        <w:spacing w:before="0" w:after="0"/>
        <w:ind w:left="0" w:right="0" w:hanging="0"/>
        <w:jc w:val="left"/>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75"/>
        <w:gridCol w:w="320"/>
        <w:gridCol w:w="545"/>
        <w:gridCol w:w="4325"/>
      </w:tblGrid>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sz w:val="20"/>
              </w:rPr>
            </w:pPr>
            <w:r>
              <w:rPr>
                <w:sz w:val="20"/>
              </w:rPr>
              <w:t>COX COMMUNICATIONS, INC.</w:t>
            </w:r>
          </w:p>
        </w:tc>
      </w:tr>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870"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4325" w:type="dxa"/>
            <w:tcBorders/>
            <w:vAlign w:val="center"/>
          </w:tcPr>
          <w:p>
            <w:pPr>
              <w:pStyle w:val="TableContents"/>
              <w:bidi w:val="0"/>
              <w:spacing w:before="0" w:after="283"/>
              <w:jc w:val="left"/>
              <w:rPr>
                <w:sz w:val="20"/>
              </w:rPr>
            </w:pPr>
            <w:r>
              <w:rPr>
                <w:sz w:val="20"/>
              </w:rPr>
              <w:t>Perley McBride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325" w:type="dxa"/>
            <w:tcBorders/>
            <w:vAlign w:val="center"/>
          </w:tcPr>
          <w:p>
            <w:pPr>
              <w:pStyle w:val="TableContents"/>
              <w:bidi w:val="0"/>
              <w:spacing w:before="0" w:after="283"/>
              <w:jc w:val="left"/>
              <w:rPr>
                <w:sz w:val="20"/>
              </w:rPr>
            </w:pPr>
            <w:r>
              <w:rPr>
                <w:sz w:val="20"/>
              </w:rPr>
              <w:t>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87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4325" w:type="dxa"/>
            <w:tcBorders/>
            <w:vAlign w:val="center"/>
          </w:tcPr>
          <w:p>
            <w:pPr>
              <w:pStyle w:val="TableContents"/>
              <w:bidi w:val="0"/>
              <w:spacing w:before="0" w:after="283"/>
              <w:jc w:val="left"/>
              <w:rPr>
                <w:sz w:val="20"/>
              </w:rPr>
            </w:pPr>
            <w:r>
              <w:rPr>
                <w:sz w:val="20"/>
              </w:rPr>
              <w:t>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325" w:type="dxa"/>
            <w:tcBorders/>
            <w:vAlign w:val="center"/>
          </w:tcPr>
          <w:p>
            <w:pPr>
              <w:pStyle w:val="TableContents"/>
              <w:bidi w:val="0"/>
              <w:spacing w:before="0" w:after="283"/>
              <w:jc w:val="left"/>
              <w:rPr>
                <w:sz w:val="20"/>
              </w:rPr>
            </w:pPr>
            <w:r>
              <w:rPr>
                <w:sz w:val="20"/>
              </w:rPr>
              <w:t>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[Signature Page to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This is one of the Notes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Authorized Signatory</w:t>
            </w:r>
          </w:p>
        </w:tc>
        <w:tc>
          <w:tcPr>
            <w:tcW w:w="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rFonts w:ascii="Times New Roman;Times;Serif" w:hAnsi="Times New Roman;Times;Serif"/>
                <w:color w:val="161616"/>
                <w:sz w:val="20"/>
              </w:rPr>
            </w:pPr>
            <w:r>
              <w:rPr>
                <w:rFonts w:ascii="Times New Roman;Times;Serif" w:hAnsi="Times New Roman;Times;Serif"/>
                <w:color w:val="161616"/>
                <w:sz w:val="20"/>
              </w:rPr>
              <w:t>Dated: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[Signature Page to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ASSIGNMENT FORM</w:t>
      </w:r>
    </w:p>
    <w:p>
      <w:pPr>
        <w:pStyle w:val="TextBody"/>
        <w:bidi w:val="0"/>
        <w:spacing w:before="0" w:after="0"/>
        <w:ind w:left="0" w:right="0" w:hanging="0"/>
        <w:jc w:val="left"/>
        <w:rPr>
          <w:caps w:val="false"/>
          <w:smallCaps w:val="false"/>
        </w:rPr>
      </w:pPr>
      <w:r>
        <w:rPr>
          <w:caps w:val="false"/>
          <w:smallCaps w:val="false"/>
        </w:rPr>
        <w:t> </w:t>
      </w:r>
    </w:p>
    <w:tbl>
      <w:tblPr>
        <w:tblW w:w="6994" w:type="dxa"/>
        <w:jc w:val="left"/>
        <w:tblInd w:w="0" w:type="dxa"/>
        <w:tblLayout w:type="fixed"/>
        <w:tblCellMar>
          <w:top w:w="0" w:type="dxa"/>
          <w:left w:w="0" w:type="dxa"/>
          <w:bottom w:w="0" w:type="dxa"/>
          <w:right w:w="0" w:type="dxa"/>
        </w:tblCellMar>
      </w:tblPr>
      <w:tblGrid>
        <w:gridCol w:w="3494"/>
        <w:gridCol w:w="3500"/>
      </w:tblGrid>
      <w:tr>
        <w:trPr/>
        <w:tc>
          <w:tcPr>
            <w:tcW w:w="6994" w:type="dxa"/>
            <w:gridSpan w:val="2"/>
            <w:tcBorders/>
            <w:vAlign w:val="center"/>
          </w:tcPr>
          <w:p>
            <w:pPr>
              <w:pStyle w:val="TableContents"/>
              <w:bidi w:val="0"/>
              <w:spacing w:before="0" w:after="283"/>
              <w:jc w:val="left"/>
              <w:rPr>
                <w:sz w:val="20"/>
              </w:rPr>
            </w:pPr>
            <w:r>
              <w:rPr>
                <w:sz w:val="20"/>
              </w:rPr>
              <w:t>FOR VALUE RECEIVED, the undersigned hereby sell(s) assign(s) and transfer(s) unto</w:t>
            </w:r>
          </w:p>
        </w:tc>
      </w:tr>
      <w:tr>
        <w:trPr/>
        <w:tc>
          <w:tcPr>
            <w:tcW w:w="699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994" w:type="dxa"/>
            <w:gridSpan w:val="2"/>
            <w:tcBorders/>
            <w:vAlign w:val="center"/>
          </w:tcPr>
          <w:p>
            <w:pPr>
              <w:pStyle w:val="TableContents"/>
              <w:bidi w:val="0"/>
              <w:spacing w:before="0" w:after="283"/>
              <w:jc w:val="left"/>
              <w:rPr/>
            </w:pPr>
            <w:r>
              <w:rPr/>
              <w:t> </w:t>
            </w:r>
          </w:p>
        </w:tc>
      </w:tr>
      <w:tr>
        <w:trPr/>
        <w:tc>
          <w:tcPr>
            <w:tcW w:w="6994" w:type="dxa"/>
            <w:gridSpan w:val="2"/>
            <w:tcBorders/>
            <w:vAlign w:val="center"/>
          </w:tcPr>
          <w:p>
            <w:pPr>
              <w:pStyle w:val="TableContents"/>
              <w:bidi w:val="0"/>
              <w:spacing w:before="0" w:after="283"/>
              <w:jc w:val="left"/>
              <w:rPr>
                <w:color w:val="161616"/>
                <w:sz w:val="20"/>
              </w:rPr>
            </w:pPr>
            <w:r>
              <w:rPr>
                <w:color w:val="161616"/>
                <w:sz w:val="20"/>
              </w:rPr>
              <w:t>Please insert social security number or other identifying number of assignee:</w:t>
            </w:r>
          </w:p>
        </w:tc>
      </w:tr>
      <w:tr>
        <w:trPr/>
        <w:tc>
          <w:tcPr>
            <w:tcW w:w="3494" w:type="dxa"/>
            <w:tcBorders>
              <w:bottom w:val="single" w:sz="8" w:space="0" w:color="000000"/>
            </w:tcBorders>
            <w:tcMar>
              <w:bottom w:w="28" w:type="dxa"/>
            </w:tcMar>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3494"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6994" w:type="dxa"/>
            <w:gridSpan w:val="2"/>
            <w:tcBorders/>
            <w:vAlign w:val="center"/>
          </w:tcPr>
          <w:p>
            <w:pPr>
              <w:pStyle w:val="TableContents"/>
              <w:bidi w:val="0"/>
              <w:spacing w:before="0" w:after="283"/>
              <w:jc w:val="left"/>
              <w:rPr>
                <w:sz w:val="20"/>
              </w:rPr>
            </w:pPr>
            <w:r>
              <w:rPr>
                <w:sz w:val="20"/>
              </w:rPr>
              <w:t>Please print or type name and address (including zip code) of assignee:</w:t>
            </w:r>
          </w:p>
        </w:tc>
      </w:tr>
      <w:tr>
        <w:trPr/>
        <w:tc>
          <w:tcPr>
            <w:tcW w:w="3494"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3494" w:type="dxa"/>
            <w:tcBorders>
              <w:bottom w:val="single" w:sz="8" w:space="0" w:color="000000"/>
            </w:tcBorders>
            <w:tcMar>
              <w:bottom w:w="28" w:type="dxa"/>
            </w:tcMar>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3494"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3494" w:type="dxa"/>
            <w:tcBorders>
              <w:bottom w:val="single" w:sz="8" w:space="0" w:color="000000"/>
            </w:tcBorders>
            <w:tcMar>
              <w:bottom w:w="28" w:type="dxa"/>
            </w:tcMar>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3494"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3494" w:type="dxa"/>
            <w:tcBorders>
              <w:bottom w:val="single" w:sz="8" w:space="0" w:color="000000"/>
            </w:tcBorders>
            <w:tcMar>
              <w:bottom w:w="28" w:type="dxa"/>
            </w:tcMar>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3494"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3494" w:type="dxa"/>
            <w:tcBorders>
              <w:bottom w:val="single" w:sz="8" w:space="0" w:color="000000"/>
            </w:tcBorders>
            <w:tcMar>
              <w:bottom w:w="28" w:type="dxa"/>
            </w:tcMar>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710" w:type="dxa"/>
        <w:jc w:val="left"/>
        <w:tblInd w:w="0" w:type="dxa"/>
        <w:tblLayout w:type="fixed"/>
        <w:tblCellMar>
          <w:top w:w="0" w:type="dxa"/>
          <w:left w:w="0" w:type="dxa"/>
          <w:bottom w:w="28" w:type="dxa"/>
          <w:right w:w="0" w:type="dxa"/>
        </w:tblCellMar>
      </w:tblPr>
      <w:tblGrid>
        <w:gridCol w:w="575"/>
        <w:gridCol w:w="60"/>
        <w:gridCol w:w="75"/>
      </w:tblGrid>
      <w:tr>
        <w:trPr/>
        <w:tc>
          <w:tcPr>
            <w:tcW w:w="63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75" w:type="dxa"/>
            <w:tcBorders/>
            <w:tcMar>
              <w:bottom w:w="0" w:type="dxa"/>
            </w:tcMar>
            <w:vAlign w:val="center"/>
          </w:tcPr>
          <w:p>
            <w:pPr>
              <w:pStyle w:val="TableContents"/>
              <w:bidi w:val="0"/>
              <w:spacing w:before="0" w:after="283"/>
              <w:jc w:val="left"/>
              <w:rPr>
                <w:rFonts w:ascii="Times New Roman;Times;Serif" w:hAnsi="Times New Roman;Times;Serif"/>
                <w:color w:val="161616"/>
                <w:sz w:val="20"/>
              </w:rPr>
            </w:pPr>
            <w:r>
              <w:rPr>
                <w:rFonts w:ascii="Times New Roman;Times;Serif" w:hAnsi="Times New Roman;Times;Serif"/>
                <w:color w:val="161616"/>
                <w:sz w:val="20"/>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61616"/>
          <w:sz w:val="20"/>
        </w:rPr>
      </w:pPr>
      <w:r>
        <w:rPr>
          <w:rFonts w:ascii="Times New Roman;Times;Serif" w:hAnsi="Times New Roman;Times;Serif"/>
          <w:b/>
          <w:i w:val="false"/>
          <w:caps w:val="false"/>
          <w:smallCaps w:val="false"/>
          <w:color w:val="161616"/>
          <w:sz w:val="20"/>
        </w:rPr>
        <w:t>EXHIBIT 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61616"/>
          <w:sz w:val="20"/>
        </w:rPr>
      </w:pPr>
      <w:r>
        <w:rPr>
          <w:rFonts w:ascii="Times New Roman;Times;Serif" w:hAnsi="Times New Roman;Times;Serif"/>
          <w:b/>
          <w:i w:val="false"/>
          <w:caps w:val="false"/>
          <w:smallCaps w:val="false"/>
          <w:color w:val="161616"/>
          <w:sz w:val="20"/>
        </w:rPr>
        <w:t>Transfer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a transfer of any of the principal amount of the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the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 Notes due 20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(the “Notes”) of Cox Communications, Inc. (the “Company”) within the period prior to the expiration of the holding period applicable to the sales thereof under Rule 144 under the Securities Act of 1933, as amended (the “Securities Act”) (or any successor provision), the undersigned registered owner of this Note hereby certifies with respect to $principal amount of the above-captioned securities presented or surrendered on the date hereof (the “Surrendered Notes”) for registration of transfer, or for exchange where the securities deliverable upon such exchange are to be registered in a name other than that of the undersigned registered owner (each such transaction being a “transfer”), that such transfer complies with the restrictive legend set forth on the face of the Surrendered Notes for the reason checked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transfer of the Surrendered Notes is made to the Company, Cox Enterprises, Inc. or any Subsidiary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68"/>
        <w:gridCol w:w="9893"/>
      </w:tblGrid>
      <w:tr>
        <w:trPr/>
        <w:tc>
          <w:tcPr>
            <w:tcW w:w="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w:t>
            </w:r>
          </w:p>
        </w:tc>
        <w:tc>
          <w:tcPr>
            <w:tcW w:w="9893" w:type="dxa"/>
            <w:tcBorders/>
            <w:vAlign w:val="center"/>
          </w:tcPr>
          <w:p>
            <w:pPr>
              <w:pStyle w:val="TableContents"/>
              <w:bidi w:val="0"/>
              <w:spacing w:before="0" w:after="283"/>
              <w:jc w:val="both"/>
              <w:rPr/>
            </w:pPr>
            <w:r>
              <w:rPr/>
              <w:t>The transfer of the Surrendered Notes complies with Rule 144A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The transfer of the Surrendered Notes is pursuant to a registration statement which has been declared effective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The transfer of the Surrendered Notes is pursuant to an offer and sale to a non-U.S. person that occurs outside the United States within the meaning of Regulation S under the Securities Act and in accordance with the laws applicable to it in the jurisdiction in which such purchase is made;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The transfer of the Surrendered Notes is pursuant to another available exemption from the registration requirements of the Securities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box below is checked, the undersigned confirms that, to the undersigned’s knowledge, such Notes are not being transferred to an “affiliate” of the Company as defined in Rule 144 under the Securities Act (an “Affiliate”).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506"/>
        <w:gridCol w:w="9616"/>
      </w:tblGrid>
      <w:tr>
        <w:trPr/>
        <w:tc>
          <w:tcPr>
            <w:tcW w:w="8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w:t>
            </w:r>
          </w:p>
        </w:tc>
        <w:tc>
          <w:tcPr>
            <w:tcW w:w="9616" w:type="dxa"/>
            <w:tcBorders/>
            <w:vAlign w:val="center"/>
          </w:tcPr>
          <w:p>
            <w:pPr>
              <w:pStyle w:val="TableContents"/>
              <w:bidi w:val="0"/>
              <w:spacing w:before="0" w:after="283"/>
              <w:jc w:val="left"/>
              <w:rPr/>
            </w:pPr>
            <w:r>
              <w:rPr/>
              <w:t>The transferee is an Affiliate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605"/>
        <w:gridCol w:w="60"/>
        <w:gridCol w:w="60"/>
        <w:gridCol w:w="1010"/>
      </w:tblGrid>
      <w:tr>
        <w:trPr/>
        <w:tc>
          <w:tcPr>
            <w:tcW w:w="605" w:type="dxa"/>
            <w:tcBorders/>
            <w:vAlign w:val="center"/>
          </w:tcPr>
          <w:p>
            <w:pPr>
              <w:pStyle w:val="TableContents"/>
              <w:bidi w:val="0"/>
              <w:spacing w:before="0" w:after="283"/>
              <w:jc w:val="left"/>
              <w:rPr>
                <w:sz w:val="20"/>
              </w:rPr>
            </w:pPr>
            <w:r>
              <w:rPr>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sz w:val="20"/>
              </w:rPr>
            </w:pPr>
            <w:r>
              <w:rPr>
                <w:sz w:val="20"/>
              </w:rPr>
              <w:t>Signature(s)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registered owner is a corporation, partnership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fiduciary, the title of the Person signing on behalf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such registered owner must be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51515"/>
          <w:sz w:val="20"/>
        </w:rPr>
      </w:pPr>
      <w:r>
        <w:rPr>
          <w:rFonts w:ascii="Times New Roman;Times;Serif" w:hAnsi="Times New Roman;Times;Serif"/>
          <w:b/>
          <w:i w:val="false"/>
          <w:caps w:val="false"/>
          <w:smallCaps w:val="false"/>
          <w:color w:val="151515"/>
          <w:sz w:val="20"/>
        </w:rPr>
        <w:t>EXHIBIT 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151515"/>
          <w:sz w:val="20"/>
        </w:rPr>
      </w:pPr>
      <w:r>
        <w:rPr>
          <w:rFonts w:ascii="Times New Roman;Times;Serif" w:hAnsi="Times New Roman;Times;Serif"/>
          <w:b/>
          <w:i w:val="false"/>
          <w:caps w:val="false"/>
          <w:smallCaps w:val="false"/>
          <w:color w:val="151515"/>
          <w:sz w:val="20"/>
        </w:rPr>
        <w:t>Form of Letter to be Delivered by Accredited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ind w:left="0" w:right="0" w:hanging="0"/>
        <w:jc w:val="left"/>
        <w:rPr>
          <w:rFonts w:ascii="Times New Roman;Times;Serif" w:hAnsi="Times New Roman;Times;Serif"/>
          <w:b w:val="false"/>
          <w:i w:val="false"/>
          <w:caps w:val="false"/>
          <w:smallCaps w:val="false"/>
          <w:color w:val="151515"/>
          <w:sz w:val="20"/>
        </w:rPr>
      </w:pPr>
      <w:r>
        <w:rPr>
          <w:rFonts w:ascii="Times New Roman;Times;Serif" w:hAnsi="Times New Roman;Times;Serif"/>
          <w:b w:val="false"/>
          <w:i w:val="false"/>
          <w:caps w:val="false"/>
          <w:smallCaps w:val="false"/>
          <w:color w:val="151515"/>
          <w:sz w:val="20"/>
        </w:rPr>
        <w:t>6205-B Peachtree Dunwoody Road, NE</w:t>
      </w:r>
    </w:p>
    <w:p>
      <w:pPr>
        <w:pStyle w:val="TextBody"/>
        <w:bidi w:val="0"/>
        <w:spacing w:before="0" w:after="0"/>
        <w:ind w:left="0" w:right="0" w:hanging="0"/>
        <w:jc w:val="left"/>
        <w:rPr>
          <w:rFonts w:ascii="Times New Roman;Times;Serif" w:hAnsi="Times New Roman;Times;Serif"/>
          <w:b w:val="false"/>
          <w:i w:val="false"/>
          <w:caps w:val="false"/>
          <w:smallCaps w:val="false"/>
          <w:color w:val="151515"/>
          <w:sz w:val="20"/>
        </w:rPr>
      </w:pPr>
      <w:r>
        <w:rPr>
          <w:rFonts w:ascii="Times New Roman;Times;Serif" w:hAnsi="Times New Roman;Times;Serif"/>
          <w:b w:val="false"/>
          <w:i w:val="false"/>
          <w:caps w:val="false"/>
          <w:smallCaps w:val="false"/>
          <w:color w:val="151515"/>
          <w:sz w:val="20"/>
        </w:rPr>
        <w:t>Atlanta, Georgia 30328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Treasurer</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Registrar</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Ross Street, 12th Floor</w:t>
      </w:r>
    </w:p>
    <w:p>
      <w:pPr>
        <w:pStyle w:val="TextBody"/>
        <w:bidi w:val="0"/>
        <w:spacing w:before="0" w:after="0"/>
        <w:ind w:left="0" w:right="0" w:hanging="0"/>
        <w:jc w:val="left"/>
        <w:rPr>
          <w:rFonts w:ascii="Times New Roman;Times;Serif" w:hAnsi="Times New Roman;Times;Serif"/>
          <w:b w:val="false"/>
          <w:i w:val="false"/>
          <w:caps w:val="false"/>
          <w:smallCaps w:val="false"/>
          <w:color w:val="151515"/>
          <w:sz w:val="20"/>
        </w:rPr>
      </w:pPr>
      <w:r>
        <w:rPr>
          <w:rFonts w:ascii="Times New Roman;Times;Serif" w:hAnsi="Times New Roman;Times;Serif"/>
          <w:b w:val="false"/>
          <w:i w:val="false"/>
          <w:caps w:val="false"/>
          <w:smallCaps w:val="false"/>
          <w:color w:val="151515"/>
          <w:sz w:val="20"/>
        </w:rPr>
        <w:t>Pittsburgh, PA 15262</w:t>
      </w:r>
    </w:p>
    <w:p>
      <w:pPr>
        <w:pStyle w:val="TextBody"/>
        <w:bidi w:val="0"/>
        <w:spacing w:before="0" w:after="0"/>
        <w:ind w:left="360" w:right="0" w:hanging="360"/>
        <w:jc w:val="left"/>
        <w:rPr>
          <w:rFonts w:ascii="Times New Roman;Times;Serif" w:hAnsi="Times New Roman;Times;Serif"/>
          <w:b w:val="false"/>
          <w:i w:val="false"/>
          <w:caps w:val="false"/>
          <w:smallCaps w:val="false"/>
          <w:color w:val="151515"/>
          <w:sz w:val="20"/>
        </w:rPr>
      </w:pPr>
      <w:r>
        <w:rPr>
          <w:rFonts w:ascii="Times New Roman;Times;Serif" w:hAnsi="Times New Roman;Times;Serif"/>
          <w:b w:val="false"/>
          <w:i w:val="false"/>
          <w:caps w:val="false"/>
          <w:smallCaps w:val="false"/>
          <w:color w:val="151515"/>
          <w:sz w:val="20"/>
        </w:rPr>
        <w:t>Attention: Corporate Trust Office</w:t>
      </w:r>
    </w:p>
    <w:p>
      <w:pPr>
        <w:pStyle w:val="TextBody"/>
        <w:bidi w:val="0"/>
        <w:spacing w:before="0" w:after="0"/>
        <w:ind w:left="360" w:right="0" w:hanging="360"/>
        <w:jc w:val="left"/>
        <w:rPr>
          <w:caps w:val="false"/>
          <w:smallCaps w:val="false"/>
          <w:color w:val="151515"/>
        </w:rPr>
      </w:pPr>
      <w:r>
        <w:rPr>
          <w:caps w:val="false"/>
          <w:smallCaps w:val="false"/>
          <w:color w:val="151515"/>
        </w:rPr>
        <w:t> </w:t>
      </w:r>
    </w:p>
    <w:p>
      <w:pPr>
        <w:pStyle w:val="TextBody"/>
        <w:bidi w:val="0"/>
        <w:spacing w:before="0" w:after="0"/>
        <w:ind w:left="360" w:right="0" w:hanging="360"/>
        <w:jc w:val="left"/>
        <w:rPr>
          <w:rFonts w:ascii="Times New Roman;Times;Serif" w:hAnsi="Times New Roman;Times;Serif"/>
          <w:b w:val="false"/>
          <w:i w:val="false"/>
          <w:caps w:val="false"/>
          <w:smallCaps w:val="false"/>
          <w:color w:val="151515"/>
          <w:sz w:val="20"/>
        </w:rPr>
      </w:pPr>
      <w:r>
        <w:rPr>
          <w:rFonts w:ascii="Times New Roman;Times;Serif" w:hAnsi="Times New Roman;Times;Serif"/>
          <w:b w:val="false"/>
          <w:i w:val="false"/>
          <w:caps w:val="false"/>
          <w:smallCaps w:val="false"/>
          <w:color w:val="151515"/>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delivering this letter in connection with the proposed transfer of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the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 Notes due 20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 (the “Notes”) of Cox Communications, Inc.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151515"/>
          <w:sz w:val="20"/>
        </w:rPr>
      </w:pPr>
      <w:r>
        <w:rPr>
          <w:rFonts w:ascii="Times New Roman;Times;Serif" w:hAnsi="Times New Roman;Times;Serif"/>
          <w:b w:val="false"/>
          <w:i w:val="false"/>
          <w:caps w:val="false"/>
          <w:smallCaps w:val="false"/>
          <w:color w:val="151515"/>
          <w:sz w:val="20"/>
        </w:rPr>
        <w:t>We hereby confirm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we are an “accredited investor” within the meaning of Rule 501(a)(l), (2), (3) or (7) of Regulation D under the Securities Act of 1933, as amended (the “Securities Act”), or an entity in which all of the equity owners are accredited investors within the meaning of Rule 501(a)(l ), (2), (3) or (7) of Regulation D under the Securities Act (an “Institutional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the purchase of Notes by us is for our own account or for the account of one or more other Institutional Accredited Investors or as fiduciary for the account of one or more trusts, each of which is an “accredited investor” within the meaning of Rule 501(a)(7) under the Securities Act and for each of which we exercise sole investment discretion or (B) we are a “bank,” within the meaning of Section 3(a)(2) of the Securities Act, or a “savings and loan association” or other institution described in Section 3(a)(5)(A) of the Securities Act that is acquiring Notes as fiduciary for the account of one or more institutions for which we exercise sole investment discretion;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we will acquire Notes having a minimum principal amount of not less than $100,000 for our own account or for any separate account for which we are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we have such knowledge and experience in financial and business matters that we are capable of evaluating the merits and risks of purchasing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we are not acquiring Notes with a view to distribution thereof or with any present intention of offering or selling Notes, except as permitted below;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disposition of our property and property of any accounts for which we are acting as fiduciary shall remain at all times within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the Notes were originally offered and sold in a transaction not involving any public offering within the United States within the meaning of the Securities Act and that the Notes have not been registered under the Securities Act, and we agree, on our own behalf and on behalf of each account for which we acquire any Notes, that we will offer, sell or otherwise transfer such Notes, or any beneficial interest therein, prior to the date (the “Resale Restriction Termination Date”) that is (a) one year after the latest of (x) the original issue date of the Notes, (y) the original issue date of any Additional Notes (as defined in the indenture governing the Notes) and (z) the last date on which the Issuer or any of its Affiliates were the owner of such Notes (or any predecessor thereof), and (b) such later date, if any, as may be required by applicable laws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for as long as the Notes are eligible for resale pursuant to Rule 144A, to a person we reasonably believe is a “qualified institutional buyer” (as defined in Rule 144A under the Securities Act) that purchases for its own account or for the account of a qualified institutional buyer to which notice is given that the transfer is being made in reliance on Rule 144A,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pursuant to offers and sales to non-U.S. persons that occur outside the United States within the meaning of Regulation S under the Securities Act and in accordance with the laws applicable to us in the jurisdiction in which such purchase is made,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pursuant to a registration statement which has been declared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(5)            pursuant to another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We acknowledge that the Company, others and you will rely upon our confirmations, acknowledgments and agreements set forth herein, and we agree to notify you promptly in writing if any of our representations or warranties herein ceases to be 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SHALL BE GOVERNED BY, AND CONSTRUED IN ACCORDANCE WITH, THE INTERNAL LAWS OF THE STATE OF NEW YORK.</w:t>
      </w:r>
    </w:p>
    <w:p>
      <w:pPr>
        <w:pStyle w:val="TextBody"/>
        <w:bidi w:val="0"/>
        <w:spacing w:before="0" w:after="0"/>
        <w:ind w:left="0" w:right="0" w:hanging="0"/>
        <w:jc w:val="left"/>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75"/>
        <w:gridCol w:w="472"/>
        <w:gridCol w:w="1071"/>
        <w:gridCol w:w="110"/>
      </w:tblGrid>
      <w:tr>
        <w:trPr/>
        <w:tc>
          <w:tcPr>
            <w:tcW w:w="75" w:type="dxa"/>
            <w:tcBorders/>
            <w:vAlign w:val="center"/>
          </w:tcPr>
          <w:p>
            <w:pPr>
              <w:pStyle w:val="TableContents"/>
              <w:bidi w:val="0"/>
              <w:spacing w:before="0" w:after="283"/>
              <w:jc w:val="left"/>
              <w:rPr/>
            </w:pPr>
            <w:r>
              <w:rPr/>
              <w:t> </w:t>
            </w:r>
          </w:p>
        </w:tc>
        <w:tc>
          <w:tcPr>
            <w:tcW w:w="1653" w:type="dxa"/>
            <w:gridSpan w:val="3"/>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3" w:type="dxa"/>
            <w:gridSpan w:val="3"/>
            <w:tcBorders/>
            <w:vAlign w:val="center"/>
          </w:tcPr>
          <w:p>
            <w:pPr>
              <w:pStyle w:val="TableContents"/>
              <w:bidi w:val="0"/>
              <w:spacing w:before="0" w:after="283"/>
              <w:jc w:val="left"/>
              <w:rPr>
                <w:sz w:val="20"/>
              </w:rPr>
            </w:pPr>
            <w:r>
              <w:rPr>
                <w:sz w:val="20"/>
              </w:rPr>
              <w:t>(Name of Purchaser)</w:t>
            </w:r>
          </w:p>
        </w:tc>
      </w:tr>
      <w:tr>
        <w:trPr/>
        <w:tc>
          <w:tcPr>
            <w:tcW w:w="75" w:type="dxa"/>
            <w:tcBorders/>
            <w:vAlign w:val="center"/>
          </w:tcPr>
          <w:p>
            <w:pPr>
              <w:pStyle w:val="TableContents"/>
              <w:bidi w:val="0"/>
              <w:spacing w:before="0" w:after="283"/>
              <w:jc w:val="left"/>
              <w:rPr/>
            </w:pPr>
            <w:r>
              <w:rPr/>
              <w:t> </w:t>
            </w:r>
          </w:p>
        </w:tc>
        <w:tc>
          <w:tcPr>
            <w:tcW w:w="165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sz w:val="20"/>
              </w:rPr>
            </w:pPr>
            <w:r>
              <w:rPr>
                <w:sz w:val="20"/>
              </w:rPr>
              <w:t>By:</w:t>
            </w:r>
          </w:p>
        </w:tc>
        <w:tc>
          <w:tcPr>
            <w:tcW w:w="1181"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left"/>
              <w:rPr>
                <w:sz w:val="20"/>
              </w:rPr>
            </w:pPr>
            <w:r>
              <w:rPr>
                <w:sz w:val="20"/>
              </w:rPr>
              <w:t>Name:</w:t>
            </w:r>
          </w:p>
        </w:tc>
        <w:tc>
          <w:tcPr>
            <w:tcW w:w="1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left"/>
              <w:rPr>
                <w:sz w:val="20"/>
              </w:rPr>
            </w:pPr>
            <w:r>
              <w:rPr>
                <w:sz w:val="20"/>
              </w:rPr>
              <w:t>Title:</w:t>
            </w:r>
          </w:p>
        </w:tc>
        <w:tc>
          <w:tcPr>
            <w:tcW w:w="1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left"/>
              <w:rPr>
                <w:sz w:val="20"/>
              </w:rPr>
            </w:pPr>
            <w:r>
              <w:rPr>
                <w:sz w:val="20"/>
              </w:rPr>
              <w:t>Address:</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169"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B-2-2</w:t>
      </w:r>
    </w:p>
    <w:p>
      <w:pPr>
        <w:pStyle w:val="TextBody"/>
        <w:bidi w:val="0"/>
        <w:spacing w:before="0" w:after="0"/>
        <w:jc w:val="left"/>
        <w:rPr>
          <w:caps w:val="false"/>
          <w:smallCaps w:val="false"/>
          <w:color w:val="161616"/>
        </w:rPr>
      </w:pPr>
      <w:r>
        <w:rPr>
          <w:caps w:val="false"/>
          <w:smallCaps w:val="false"/>
          <w:color w:val="161616"/>
        </w:rPr>
        <w:t> </w:t>
      </w:r>
    </w:p>
    <w:p>
      <w:pPr>
        <w:pStyle w:val="TextBody"/>
        <w:bidi w:val="0"/>
        <w:spacing w:before="0" w:after="0"/>
        <w:jc w:val="both"/>
        <w:rPr>
          <w:caps w:val="false"/>
          <w:smallCaps w:val="false"/>
          <w:color w:val="161616"/>
        </w:rPr>
      </w:pPr>
      <w:r>
        <w:rPr>
          <w:caps w:val="false"/>
          <w:smallCaps w:val="false"/>
          <w:color w:val="161616"/>
        </w:rPr>
        <w:t> </w:t>
      </w:r>
    </w:p>
    <w:p>
      <w:pPr>
        <w:pStyle w:val="TextBody"/>
        <w:bidi w:val="0"/>
        <w:jc w:val="right"/>
        <w:rPr/>
      </w:pPr>
      <w:bookmarkStart w:id="100" w:name="tm2623711d1_ex4-19.htm"/>
      <w:bookmarkStart w:id="101" w:name="kstm2623711d1_ex419"/>
      <w:bookmarkEnd w:id="100"/>
      <w:bookmarkEnd w:id="101"/>
      <w:r>
        <w:rPr/>
        <w:t> </w:t>
      </w:r>
      <w:r>
        <w:br w:type="page"/>
      </w:r>
    </w:p>
    <w:p>
      <w:pPr>
        <w:pStyle w:val="TextBody"/>
        <w:bidi w:val="0"/>
        <w:jc w:val="right"/>
        <w:rPr>
          <w:b/>
        </w:rPr>
      </w:pPr>
      <w:r>
        <w:rPr>
          <w:b/>
        </w:rPr>
        <w:t>Exhibit 4.19</w:t>
      </w:r>
    </w:p>
    <w:p>
      <w:pPr>
        <w:pStyle w:val="TextBody"/>
        <w:bidi w:val="0"/>
        <w:jc w:val="right"/>
        <w:rPr/>
      </w:pPr>
      <w:r>
        <w:rPr/>
        <w:t> </w:t>
      </w:r>
    </w:p>
    <w:p>
      <w:pPr>
        <w:pStyle w:val="TextBody"/>
        <w:bidi w:val="0"/>
        <w:spacing w:before="0" w:after="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Issuer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ENTERPRISES,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Guarantor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080808"/>
          <w:sz w:val="20"/>
        </w:rPr>
      </w:pPr>
      <w:r>
        <w:rPr>
          <w:rFonts w:ascii="Times New Roman;Times;Serif" w:hAnsi="Times New Roman;Times;Serif"/>
          <w:b/>
          <w:i w:val="false"/>
          <w:caps w:val="false"/>
          <w:smallCaps w:val="false"/>
          <w:color w:val="080808"/>
          <w:sz w:val="20"/>
        </w:rPr>
        <w:t>THE BANK OF NEW YORK MELLON TRUST COMPANY, N.A.,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080808"/>
          <w:sz w:val="20"/>
        </w:rPr>
      </w:pPr>
      <w:r>
        <w:rPr>
          <w:rFonts w:ascii="Times New Roman;Times;Serif" w:hAnsi="Times New Roman;Times;Serif"/>
          <w:b/>
          <w:i w:val="false"/>
          <w:caps w:val="false"/>
          <w:smallCaps w:val="false"/>
          <w:color w:val="080808"/>
          <w:sz w:val="20"/>
        </w:rPr>
        <w:t>as Trustee</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090909"/>
          <w:sz w:val="20"/>
        </w:rPr>
      </w:pPr>
      <w:r>
        <w:rPr>
          <w:rFonts w:ascii="Times New Roman;Times;Serif" w:hAnsi="Times New Roman;Times;Serif"/>
          <w:b/>
          <w:i w:val="false"/>
          <w:caps w:val="false"/>
          <w:smallCaps w:val="false"/>
          <w:color w:val="090909"/>
          <w:sz w:val="20"/>
        </w:rPr>
        <w:t>TWENTY-SECOND SUPPLEMENTAL 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Dated as of August 20, 2024</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Supplement to Indenture</w:t>
      </w:r>
    </w:p>
    <w:p>
      <w:pPr>
        <w:pStyle w:val="TextBody"/>
        <w:bidi w:val="0"/>
        <w:spacing w:before="0" w:after="0"/>
        <w:jc w:val="center"/>
        <w:rPr>
          <w:caps w:val="false"/>
          <w:smallCaps w:val="false"/>
          <w:color w:val="0D0D0D"/>
        </w:rPr>
      </w:pPr>
      <w:r>
        <w:rPr>
          <w:caps w:val="false"/>
          <w:smallCaps w:val="false"/>
          <w:color w:val="0D0D0D"/>
        </w:rPr>
        <w:t> </w:t>
      </w:r>
    </w:p>
    <w:p>
      <w:pPr>
        <w:pStyle w:val="TextBody"/>
        <w:bidi w:val="0"/>
        <w:spacing w:before="0" w:after="0"/>
        <w:jc w:val="center"/>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Dated as of June 27, 1995</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Creating two series of Debt Securities designated</w:t>
      </w:r>
    </w:p>
    <w:p>
      <w:pPr>
        <w:pStyle w:val="TextBody"/>
        <w:bidi w:val="0"/>
        <w:spacing w:before="0" w:after="0"/>
        <w:jc w:val="center"/>
        <w:rPr>
          <w:caps w:val="false"/>
          <w:smallCaps w:val="false"/>
          <w:color w:val="0D0D0D"/>
        </w:rPr>
      </w:pPr>
      <w:r>
        <w:rPr>
          <w:caps w:val="false"/>
          <w:smallCaps w:val="false"/>
          <w:color w:val="0D0D0D"/>
        </w:rPr>
        <w:t> </w:t>
      </w:r>
    </w:p>
    <w:p>
      <w:pPr>
        <w:pStyle w:val="TextBody"/>
        <w:bidi w:val="0"/>
        <w:spacing w:before="0" w:after="0"/>
        <w:jc w:val="center"/>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5.450% Notes due 2034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5.950% Notes due 2054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TWENTY-SECOND SUPPLEMENTAL INDENTURE, dated as of the 20th day of August, 2024, among COX COMMUNICATIONS, INC., a corporation existing under the laws of the State of Delaware, having its principal executive office located at 6205-B Peachtree Dunwoody Road, NE, Atlanta, Georgia 30328 (the </w:t>
      </w:r>
      <w:r>
        <w:rPr>
          <w:rFonts w:ascii="Times New Roman;Times;Serif" w:hAnsi="Times New Roman;Times;Serif"/>
          <w:b/>
          <w:i w:val="false"/>
          <w:caps w:val="false"/>
          <w:smallCaps w:val="false"/>
          <w:sz w:val="20"/>
        </w:rPr>
        <w:t xml:space="preserve">"Company"), </w:t>
      </w:r>
      <w:r>
        <w:rPr>
          <w:rFonts w:ascii="Times New Roman;Times;Serif" w:hAnsi="Times New Roman;Times;Serif"/>
          <w:b w:val="false"/>
          <w:i w:val="false"/>
          <w:caps w:val="false"/>
          <w:smallCaps w:val="false"/>
          <w:sz w:val="20"/>
        </w:rPr>
        <w:t xml:space="preserve">COX ENTERPRISES, INC., a corporation existing under the laws of the State of Delaware, having its principal executive office located at 6205-A Peachtree Dunwoody Road, NE, Atlanta, Georgia 30328 (the </w:t>
      </w:r>
      <w:r>
        <w:rPr>
          <w:rFonts w:ascii="Times New Roman;Times;Serif" w:hAnsi="Times New Roman;Times;Serif"/>
          <w:b/>
          <w:i w:val="false"/>
          <w:caps w:val="false"/>
          <w:smallCaps w:val="false"/>
          <w:sz w:val="20"/>
        </w:rPr>
        <w:t xml:space="preserve">"Guarantor"), </w:t>
      </w:r>
      <w:r>
        <w:rPr>
          <w:rFonts w:ascii="Times New Roman;Times;Serif" w:hAnsi="Times New Roman;Times;Serif"/>
          <w:b w:val="false"/>
          <w:i w:val="false"/>
          <w:caps w:val="false"/>
          <w:smallCaps w:val="false"/>
          <w:sz w:val="20"/>
        </w:rPr>
        <w:t xml:space="preserve">and THE BANK OF NEW YORK MELLON TRUST COMPANY, N.A., a national banking association, having a designated corporate trust office located at 500 Ross Street, 12th Floor, Pittsburgh, Pennsylvania 15262, as trustee (the </w:t>
      </w:r>
      <w:r>
        <w:rPr>
          <w:rFonts w:ascii="Times New Roman;Times;Serif" w:hAnsi="Times New Roman;Times;Serif"/>
          <w:b/>
          <w:i w:val="false"/>
          <w:caps w:val="false"/>
          <w:smallCaps w:val="false"/>
          <w:sz w:val="20"/>
        </w:rP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heretofore executed and delivered to the Trustee an Indenture, dated as of June 27, 1995 (the “</w:t>
      </w:r>
      <w:r>
        <w:rPr>
          <w:rFonts w:ascii="Times New Roman;Times;Serif" w:hAnsi="Times New Roman;Times;Serif"/>
          <w:b/>
          <w:i w:val="false"/>
          <w:caps w:val="false"/>
          <w:smallCaps w:val="false"/>
          <w:sz w:val="20"/>
        </w:rPr>
        <w:t>Original Indenture</w:t>
      </w:r>
      <w:r>
        <w:rPr>
          <w:rFonts w:ascii="Times New Roman;Times;Serif" w:hAnsi="Times New Roman;Times;Serif"/>
          <w:b w:val="false"/>
          <w:i w:val="false"/>
          <w:caps w:val="false"/>
          <w:smallCaps w:val="false"/>
          <w:sz w:val="20"/>
        </w:rPr>
        <w:t>” and, as amended by this Supplemental Indenture,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providing for the issuance by the Company from time to time of its debentures, notes, bonds or other evidences of indebtedness (in the Original Indenture and herein called the “</w:t>
      </w:r>
      <w:r>
        <w:rPr>
          <w:rFonts w:ascii="Times New Roman;Times;Serif" w:hAnsi="Times New Roman;Times;Serif"/>
          <w:b/>
          <w:i w:val="false"/>
          <w:caps w:val="false"/>
          <w:smallCaps w:val="false"/>
          <w:sz w:val="20"/>
        </w:rPr>
        <w:t>Debt Securities</w:t>
      </w:r>
      <w:r>
        <w:rPr>
          <w:rFonts w:ascii="Times New Roman;Times;Serif" w:hAnsi="Times New Roman;Times;Serif"/>
          <w:b w:val="false"/>
          <w:i w:val="false"/>
          <w:caps w:val="false"/>
          <w:smallCaps w:val="false"/>
          <w:sz w:val="20"/>
        </w:rPr>
        <w:t>”), unlimited as to principal amount, to be issued in one or more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in the exercise of the power and authority conferred upon and reserved to it under the provisions of the Original Indenture and pursuant to appropriate resolutions of the Company's Board of Directors, and the Guarantor, pursuant to appropriate resolutions of the Guarantor's Board of Directors, have duly determined to make, execute and deliver to the Trustee this Supplemental Indenture to the Original Indenture in order to establish the form and terms of, and to provide for the creation and issuance of, two new series of Debt Securities designated as the “</w:t>
      </w:r>
      <w:r>
        <w:rPr>
          <w:rFonts w:ascii="Times New Roman;Times;Serif" w:hAnsi="Times New Roman;Times;Serif"/>
          <w:b/>
          <w:i w:val="false"/>
          <w:caps w:val="false"/>
          <w:smallCaps w:val="false"/>
          <w:sz w:val="20"/>
        </w:rPr>
        <w:t>5.450% Notes due 2034”</w:t>
      </w:r>
      <w:r>
        <w:rPr>
          <w:rFonts w:ascii="Times New Roman;Times;Serif" w:hAnsi="Times New Roman;Times;Serif"/>
          <w:b w:val="false"/>
          <w:i w:val="false"/>
          <w:caps w:val="false"/>
          <w:smallCaps w:val="false"/>
          <w:sz w:val="20"/>
        </w:rPr>
        <w:t xml:space="preserve"> in the initial aggregate principal amount of $750,000,000 (the “</w:t>
      </w:r>
      <w:r>
        <w:rPr>
          <w:rFonts w:ascii="Times New Roman;Times;Serif" w:hAnsi="Times New Roman;Times;Serif"/>
          <w:b/>
          <w:i w:val="false"/>
          <w:caps w:val="false"/>
          <w:smallCaps w:val="false"/>
          <w:sz w:val="20"/>
        </w:rPr>
        <w:t>2034 Notes”</w:t>
      </w:r>
      <w:r>
        <w:rPr>
          <w:rFonts w:ascii="Times New Roman;Times;Serif" w:hAnsi="Times New Roman;Times;Serif"/>
          <w:b w:val="false"/>
          <w:i w:val="false"/>
          <w:caps w:val="false"/>
          <w:smallCaps w:val="false"/>
          <w:sz w:val="20"/>
        </w:rPr>
        <w:t>) and the “</w:t>
      </w:r>
      <w:r>
        <w:rPr>
          <w:rFonts w:ascii="Times New Roman;Times;Serif" w:hAnsi="Times New Roman;Times;Serif"/>
          <w:b/>
          <w:i w:val="false"/>
          <w:caps w:val="false"/>
          <w:smallCaps w:val="false"/>
          <w:sz w:val="20"/>
        </w:rPr>
        <w:t>5.950% Notes due 2054”</w:t>
      </w:r>
      <w:r>
        <w:rPr>
          <w:rFonts w:ascii="Times New Roman;Times;Serif" w:hAnsi="Times New Roman;Times;Serif"/>
          <w:b w:val="false"/>
          <w:i w:val="false"/>
          <w:caps w:val="false"/>
          <w:smallCaps w:val="false"/>
          <w:sz w:val="20"/>
        </w:rPr>
        <w:t xml:space="preserve"> in the initial aggregate principal amount of $750,000,000 (the “</w:t>
      </w:r>
      <w:r>
        <w:rPr>
          <w:rFonts w:ascii="Times New Roman;Times;Serif" w:hAnsi="Times New Roman;Times;Serif"/>
          <w:b/>
          <w:i w:val="false"/>
          <w:caps w:val="false"/>
          <w:smallCaps w:val="false"/>
          <w:sz w:val="20"/>
        </w:rPr>
        <w:t>2054 Notes”</w:t>
      </w:r>
      <w:r>
        <w:rPr>
          <w:rFonts w:ascii="Times New Roman;Times;Serif" w:hAnsi="Times New Roman;Times;Serif"/>
          <w:b w:val="false"/>
          <w:i w:val="false"/>
          <w:caps w:val="false"/>
          <w:smallCaps w:val="false"/>
          <w:sz w:val="20"/>
        </w:rPr>
        <w:t xml:space="preserve"> and, together with the 2034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(ii) to establish the terms of, and to provide for the grant of, full and unconditional guarantees (the “</w:t>
      </w:r>
      <w:r>
        <w:rPr>
          <w:rFonts w:ascii="Times New Roman;Times;Serif" w:hAnsi="Times New Roman;Times;Serif"/>
          <w:b/>
          <w:i w:val="false"/>
          <w:caps w:val="false"/>
          <w:smallCaps w:val="false"/>
          <w:sz w:val="20"/>
        </w:rPr>
        <w:t>Guarantees”</w:t>
      </w:r>
      <w:r>
        <w:rPr>
          <w:rFonts w:ascii="Times New Roman;Times;Serif" w:hAnsi="Times New Roman;Times;Serif"/>
          <w:b w:val="false"/>
          <w:i w:val="false"/>
          <w:caps w:val="false"/>
          <w:smallCaps w:val="false"/>
          <w:sz w:val="20"/>
        </w:rPr>
        <w:t>) by the Guarantor of the Company's obligations with respect to the Notes and the Company's obligations under the Indenture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 of the Original Indenture provides, among other things, that the Company and the Trustee, at any time and from time to time, without the consent of any Holders, may enter into an indenture supplemental to the Original Indenture to establish the form or terms of Debt Securities of any series as permitted by Sections 2.01 and 2.03 of the Original Indenture and to add guarantees with respect to the Debt Securities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the Notes, when executed by the Company and authenticated and delivered by the Trustee and issued upon the terms and subject to the conditions hereinafter and in the Original Indenture set forth against payment therefor, the valid, binding and legal obligations of the Company and to make this Supplemental Indenture a valid, binding and legal agreement of the Company and the Guarantor, have been done;</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NOW, THEREFORE, THIS SUPPLEMENTAL INDENTURE WITNESSETH that, in order to establish the form and terms of the series of Debt Securities designated as the </w:t>
      </w:r>
      <w:r>
        <w:rPr>
          <w:rFonts w:ascii="Times New Roman;Times;Serif" w:hAnsi="Times New Roman;Times;Serif"/>
          <w:b/>
          <w:i w:val="false"/>
          <w:caps w:val="false"/>
          <w:smallCaps w:val="false"/>
          <w:sz w:val="20"/>
        </w:rPr>
        <w:t xml:space="preserve">"5.450% Notes due 2034" </w:t>
      </w:r>
      <w:r>
        <w:rPr>
          <w:rFonts w:ascii="Times New Roman;Times;Serif" w:hAnsi="Times New Roman;Times;Serif"/>
          <w:b w:val="false"/>
          <w:i w:val="false"/>
          <w:caps w:val="false"/>
          <w:smallCaps w:val="false"/>
          <w:sz w:val="20"/>
        </w:rPr>
        <w:t xml:space="preserve">and the </w:t>
      </w:r>
      <w:r>
        <w:rPr>
          <w:rFonts w:ascii="Times New Roman;Times;Serif" w:hAnsi="Times New Roman;Times;Serif"/>
          <w:b/>
          <w:i w:val="false"/>
          <w:caps w:val="false"/>
          <w:smallCaps w:val="false"/>
          <w:sz w:val="20"/>
        </w:rPr>
        <w:t xml:space="preserve">"5.950% Notes due 2054" </w:t>
      </w:r>
      <w:r>
        <w:rPr>
          <w:rFonts w:ascii="Times New Roman;Times;Serif" w:hAnsi="Times New Roman;Times;Serif"/>
          <w:b w:val="false"/>
          <w:i w:val="false"/>
          <w:caps w:val="false"/>
          <w:smallCaps w:val="false"/>
          <w:sz w:val="20"/>
        </w:rPr>
        <w:t>and to provide for the Guarantees in respect thereof and for and in consideration of the premises and of the covenants contained in the Original Indenture and in this Supplemental Indenture and for other good and valuable consideration the receipt and sufficiency of which are hereby acknowledged, it is mutually covenanted and agreed, for the equal and proportionate benefit of all Holders of the Notes of each series,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OTHER PROVISIONS OF 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all purposes of the Original Indenture and </w:t>
      </w:r>
      <w:r>
        <w:rPr>
          <w:rFonts w:ascii="Times New Roman;Times;Serif" w:hAnsi="Times New Roman;Times;Serif"/>
          <w:b w:val="false"/>
          <w:i w:val="false"/>
          <w:caps w:val="false"/>
          <w:smallCaps w:val="false"/>
          <w:color w:val="070707"/>
          <w:sz w:val="20"/>
        </w:rPr>
        <w:t>this Supplemental Indenture relating to each series of Debt Securities (consisting of the Notes) created hereby and the Guarantees in respect thereof, except as otherwise expressly provided or unless the context otherwise requires, the terms defined in this Article have the meanings assigned to them in this Article. Each capitalized term that is used in the Original Indenture and this Supplemental Indenture but not defined herein shall have the meaning specified in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"Additional Notes" </w:t>
      </w:r>
      <w:r>
        <w:rPr>
          <w:rFonts w:ascii="Times New Roman;Times;Serif" w:hAnsi="Times New Roman;Times;Serif"/>
          <w:b w:val="false"/>
          <w:i w:val="false"/>
          <w:caps w:val="false"/>
          <w:smallCaps w:val="false"/>
          <w:sz w:val="20"/>
        </w:rPr>
        <w:t>has the meaning specified in Section 202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"Agent Members" </w:t>
      </w:r>
      <w:r>
        <w:rPr>
          <w:rFonts w:ascii="Times New Roman;Times;Serif" w:hAnsi="Times New Roman;Times;Serif"/>
          <w:b w:val="false"/>
          <w:i w:val="false"/>
          <w:caps w:val="false"/>
          <w:smallCaps w:val="false"/>
          <w:sz w:val="20"/>
        </w:rPr>
        <w:t>has the meaning specified in Section 209(e)(v)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"Applicable Procedures" </w:t>
      </w:r>
      <w:r>
        <w:rPr>
          <w:rFonts w:ascii="Times New Roman;Times;Serif" w:hAnsi="Times New Roman;Times;Serif"/>
          <w:b w:val="false"/>
          <w:i w:val="false"/>
          <w:caps w:val="false"/>
          <w:smallCaps w:val="false"/>
          <w:sz w:val="20"/>
        </w:rPr>
        <w:t>means, with respect to any transfer or transaction involving a Global Note or beneficial interest therein, the rules and procedures of the Depositary for such Note, in each case to the extent applicable to such transaction and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90909"/>
          <w:sz w:val="20"/>
        </w:rPr>
        <w:t xml:space="preserve">"Below Investment Grade Downgrade Event" </w:t>
      </w:r>
      <w:r>
        <w:rPr>
          <w:rFonts w:ascii="Times New Roman;Times;Serif" w:hAnsi="Times New Roman;Times;Serif"/>
          <w:b w:val="false"/>
          <w:i w:val="false"/>
          <w:caps w:val="false"/>
          <w:smallCaps w:val="false"/>
          <w:color w:val="090909"/>
          <w:sz w:val="20"/>
        </w:rPr>
        <w:t xml:space="preserve">means, with respect to either series of Notes, the rating on such Notes is lowered in respect of a Change of Control and such Notes are rated below an Investment Grade Rating by each of the Rating Agencies on any date from the first public announcement by the Company of any Change of Control (or pending Change of Control) and ending 60 days following consummation of such Change of Control (which period shall be extended until the ratings are announced if, during such 60-day period, the rating of such Notes is under publicly announced consideration for possible downgrade by each </w:t>
      </w:r>
      <w:r>
        <w:rPr>
          <w:rFonts w:ascii="Times New Roman;Times;Serif" w:hAnsi="Times New Roman;Times;Serif"/>
          <w:b w:val="false"/>
          <w:i w:val="false"/>
          <w:caps w:val="false"/>
          <w:smallCaps w:val="false"/>
          <w:color w:val="080808"/>
          <w:sz w:val="20"/>
        </w:rPr>
        <w:t xml:space="preserve">of the Rating Agencies); </w:t>
      </w:r>
      <w:r>
        <w:rPr>
          <w:rFonts w:ascii="Times New Roman;Times;Serif" w:hAnsi="Times New Roman;Times;Serif"/>
          <w:b w:val="false"/>
          <w:i/>
          <w:caps w:val="false"/>
          <w:smallCaps w:val="false"/>
          <w:color w:val="080808"/>
          <w:sz w:val="20"/>
        </w:rPr>
        <w:t xml:space="preserve">provided </w:t>
      </w:r>
      <w:r>
        <w:rPr>
          <w:rFonts w:ascii="Times New Roman;Times;Serif" w:hAnsi="Times New Roman;Times;Serif"/>
          <w:b w:val="false"/>
          <w:i w:val="false"/>
          <w:caps w:val="false"/>
          <w:smallCaps w:val="false"/>
          <w:color w:val="080808"/>
          <w:sz w:val="20"/>
        </w:rPr>
        <w:t>that a Below Investment Grade Downgrade Event otherwise arising by virtue of a particular reduction in rating shall not be deemed to have occurred in respect of a particular Change of Control (and thus shall not be deemed a Below Investment Grade Downgrade Event for purposes of the definition of Change of Control Repurchase Event hereunder) if the Rating Agencies making the reduction in rating to which this definition would otherwise apply do not announce or publicly confirm or inform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Downgrade Event). The Company shall request the Rating Agencies to make such confirmation in connection with any Change of Control and shall promptly certify to the Trustee as to whether or not such confirmation has been received or denied.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"Business Day" </w:t>
      </w:r>
      <w:r>
        <w:rPr>
          <w:rFonts w:ascii="Times New Roman;Times;Serif" w:hAnsi="Times New Roman;Times;Serif"/>
          <w:b w:val="false"/>
          <w:i w:val="false"/>
          <w:caps w:val="false"/>
          <w:smallCaps w:val="false"/>
          <w:sz w:val="20"/>
        </w:rPr>
        <w:t>means any day other than a Saturday, a Sunday or a legal holiday or a day on which banking institutions or trust companies in The City of New York are authorized or obligated by law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"Capital Stock" </w:t>
      </w:r>
      <w:r>
        <w:rPr>
          <w:rFonts w:ascii="Times New Roman;Times;Serif" w:hAnsi="Times New Roman;Times;Serif"/>
          <w:b w:val="false"/>
          <w:i w:val="false"/>
          <w:caps w:val="false"/>
          <w:smallCaps w:val="false"/>
          <w:sz w:val="20"/>
        </w:rPr>
        <w:t xml:space="preserve">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w:t>
      </w:r>
      <w:r>
        <w:rPr>
          <w:rFonts w:ascii="Times New Roman;Times;Serif" w:hAnsi="Times New Roman;Times;Serif"/>
          <w:b w:val="false"/>
          <w:i w:val="false"/>
          <w:caps w:val="false"/>
          <w:smallCaps w:val="false"/>
          <w:color w:val="010101"/>
          <w:sz w:val="20"/>
        </w:rPr>
        <w:t>for or convertible into such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"cash" </w:t>
      </w:r>
      <w:r>
        <w:rPr>
          <w:rFonts w:ascii="Times New Roman;Times;Serif" w:hAnsi="Times New Roman;Times;Serif"/>
          <w:b w:val="false"/>
          <w:i w:val="false"/>
          <w:caps w:val="false"/>
          <w:smallCaps w:val="false"/>
          <w:sz w:val="20"/>
        </w:rPr>
        <w:t>means U.S. legal tender.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"Certificated Notes" </w:t>
      </w:r>
      <w:r>
        <w:rPr>
          <w:rFonts w:ascii="Times New Roman;Times;Serif" w:hAnsi="Times New Roman;Times;Serif"/>
          <w:b w:val="false"/>
          <w:i w:val="false"/>
          <w:caps w:val="false"/>
          <w:smallCaps w:val="false"/>
          <w:sz w:val="20"/>
        </w:rPr>
        <w:t>means the Notes issued in certificated, registered form without interest coupons and not required to bear the Legend set forth in Section 207(a)(ii) of this Supplemental Indenture.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"Change of Control" </w:t>
      </w:r>
      <w:r>
        <w:rPr>
          <w:rFonts w:ascii="Times New Roman;Times;Serif" w:hAnsi="Times New Roman;Times;Serif"/>
          <w:b w:val="false"/>
          <w:i w:val="false"/>
          <w:caps w:val="false"/>
          <w:smallCaps w:val="false"/>
          <w:sz w:val="20"/>
        </w:rPr>
        <w:t>means the occurrence of any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(1)       any "person" or "group" (as such terms are used in Sections 13(d) </w:t>
      </w:r>
      <w:r>
        <w:rPr>
          <w:rFonts w:ascii="Times New Roman;Times;Serif" w:hAnsi="Times New Roman;Times;Serif"/>
          <w:b w:val="false"/>
          <w:i w:val="false"/>
          <w:caps w:val="false"/>
          <w:smallCaps w:val="false"/>
          <w:color w:val="0C0C0C"/>
          <w:sz w:val="20"/>
        </w:rPr>
        <w:t xml:space="preserve">and 14(d) of the Exchange Act), other than one or more Permitted Holders, becomes the "beneficial owner" (as defined in Rules l3d-3 and 13d-5 under the Exchange Act, except that a Person shall be deemed to have beneficial ownership of all shares that such Person has the right to acquire, whether such right is exercisable immediately or only after </w:t>
      </w:r>
      <w:r>
        <w:rPr>
          <w:rFonts w:ascii="Times New Roman;Times;Serif" w:hAnsi="Times New Roman;Times;Serif"/>
          <w:b/>
          <w:i w:val="false"/>
          <w:caps w:val="false"/>
          <w:smallCaps w:val="false"/>
          <w:color w:val="0C0C0C"/>
          <w:sz w:val="20"/>
        </w:rPr>
        <w:t xml:space="preserve">the </w:t>
      </w:r>
      <w:r>
        <w:rPr>
          <w:rFonts w:ascii="Times New Roman;Times;Serif" w:hAnsi="Times New Roman;Times;Serif"/>
          <w:b w:val="false"/>
          <w:i w:val="false"/>
          <w:caps w:val="false"/>
          <w:smallCaps w:val="false"/>
          <w:color w:val="0C0C0C"/>
          <w:sz w:val="20"/>
        </w:rPr>
        <w:t>passage of time), directly or indirectly, of more than 50% of the total outstanding Voting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(2)       the Company sells, assigns, conveys, transfers, leases or otherwise </w:t>
      </w:r>
      <w:r>
        <w:rPr>
          <w:rFonts w:ascii="Times New Roman;Times;Serif" w:hAnsi="Times New Roman;Times;Serif"/>
          <w:b w:val="false"/>
          <w:i w:val="false"/>
          <w:caps w:val="false"/>
          <w:smallCaps w:val="false"/>
          <w:color w:val="0A0A0A"/>
          <w:sz w:val="20"/>
        </w:rPr>
        <w:t xml:space="preserve">disposes of (other than by way of merger or consolidation) all or substantially all of </w:t>
      </w:r>
      <w:r>
        <w:rPr>
          <w:rFonts w:ascii="Times New Roman;Times;Serif" w:hAnsi="Times New Roman;Times;Serif"/>
          <w:b/>
          <w:i w:val="false"/>
          <w:caps w:val="false"/>
          <w:smallCaps w:val="false"/>
          <w:color w:val="0A0A0A"/>
          <w:sz w:val="20"/>
        </w:rPr>
        <w:t xml:space="preserve">its </w:t>
      </w:r>
      <w:r>
        <w:rPr>
          <w:rFonts w:ascii="Times New Roman;Times;Serif" w:hAnsi="Times New Roman;Times;Serif"/>
          <w:b w:val="false"/>
          <w:i w:val="false"/>
          <w:caps w:val="false"/>
          <w:smallCaps w:val="false"/>
          <w:color w:val="0C0C0C"/>
          <w:sz w:val="20"/>
        </w:rPr>
        <w:t>and its Subsidiaries' assets taken as a whole to any Person, other than any such transaction where:</w:t>
      </w:r>
    </w:p>
    <w:p>
      <w:pPr>
        <w:pStyle w:val="TextBody"/>
        <w:bidi w:val="0"/>
        <w:spacing w:before="0" w:after="0"/>
        <w:ind w:left="0" w:right="0" w:hanging="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35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color w:val="0D0D0D"/>
              </w:rPr>
            </w:pPr>
            <w:r>
              <w:rPr>
                <w:color w:val="0D0D0D"/>
              </w:rPr>
              <w:t>(A)</w:t>
            </w:r>
          </w:p>
        </w:tc>
        <w:tc>
          <w:tcPr>
            <w:tcW w:w="9050" w:type="dxa"/>
            <w:tcBorders/>
            <w:vAlign w:val="center"/>
          </w:tcPr>
          <w:p>
            <w:pPr>
              <w:pStyle w:val="TableContents"/>
              <w:bidi w:val="0"/>
              <w:spacing w:before="0" w:after="283"/>
              <w:jc w:val="left"/>
              <w:rPr>
                <w:color w:val="0A0A0A"/>
              </w:rPr>
            </w:pPr>
            <w:r>
              <w:rPr>
                <w:color w:val="0A0A0A"/>
              </w:rPr>
              <w:t>the transferee is a Person controlled, directly or indirectly, by one or more Permitted Holders;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color w:val="070707"/>
              </w:rPr>
            </w:pPr>
            <w:r>
              <w:rPr>
                <w:color w:val="070707"/>
              </w:rPr>
              <w:t>(B)</w:t>
            </w:r>
          </w:p>
        </w:tc>
        <w:tc>
          <w:tcPr>
            <w:tcW w:w="9889" w:type="dxa"/>
            <w:tcBorders/>
            <w:vAlign w:val="center"/>
          </w:tcPr>
          <w:p>
            <w:pPr>
              <w:pStyle w:val="TableContents"/>
              <w:bidi w:val="0"/>
              <w:spacing w:before="0" w:after="283"/>
              <w:jc w:val="left"/>
              <w:rPr>
                <w:color w:val="0A0A0A"/>
              </w:rPr>
            </w:pPr>
            <w:r>
              <w:rPr>
                <w:color w:val="0A0A0A"/>
              </w:rPr>
              <w:t>following such transaction, each transferee becomes an obligor in respect of the Notes and either (i) each transferee is or becomes a Subsidiary of the transferor of such assets or (ii) the holders of the Voting Stock of the Company immediately prior to such transaction own, directly or indirectly, not less than a majority of the Voting Stock of the transferee immediately after such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(3)       the Company consolidates with or merges with or into any Person </w:t>
      </w:r>
      <w:r>
        <w:rPr>
          <w:rFonts w:ascii="Times New Roman;Times;Serif" w:hAnsi="Times New Roman;Times;Serif"/>
          <w:b w:val="false"/>
          <w:i w:val="false"/>
          <w:caps w:val="false"/>
          <w:smallCaps w:val="false"/>
          <w:sz w:val="20"/>
        </w:rPr>
        <w:t>or any Person consolidates with or merges into or with the Company, in any such event pursuant to a transaction in which the outstanding Voting Stock of the Company is converted into or exchanged for cash, securities or other property, other than any such transaction 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7"/>
        <w:gridCol w:w="9820"/>
      </w:tblGrid>
      <w:tr>
        <w:trPr/>
        <w:tc>
          <w:tcPr>
            <w:tcW w:w="3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(A)</w:t>
            </w:r>
          </w:p>
        </w:tc>
        <w:tc>
          <w:tcPr>
            <w:tcW w:w="9820" w:type="dxa"/>
            <w:tcBorders/>
            <w:vAlign w:val="center"/>
          </w:tcPr>
          <w:p>
            <w:pPr>
              <w:pStyle w:val="TableContents"/>
              <w:bidi w:val="0"/>
              <w:spacing w:before="0" w:after="283"/>
              <w:jc w:val="left"/>
              <w:rPr/>
            </w:pPr>
            <w:r>
              <w:rPr/>
              <w:t>the surviving corporation is a Person controlled, directly or indirectly, by one or more Permitted Holders;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283"/>
              <w:jc w:val="left"/>
              <w:rPr/>
            </w:pPr>
            <w:r>
              <w:rPr/>
              <w:t>(i) the outstanding Voting Stock of the Company is changed into or exchanged for Voting Stock of the surviving corporation (or any direct or indirect parent company of the surviving corporation) and (ii) the holders of the Voting Stock of the Company immediately prior to such transaction own, directly or indirectly, not less than a majority of the Voting Stock of the surviving corporation immediately after such transaction; or</w:t>
            </w:r>
          </w:p>
        </w:tc>
      </w:tr>
    </w:tbl>
    <w:p>
      <w:pPr>
        <w:pStyle w:val="TextBody"/>
        <w:bidi w:val="0"/>
        <w:spacing w:before="0" w:after="0"/>
        <w:ind w:left="0" w:right="0" w:hanging="0"/>
        <w:jc w:val="left"/>
        <w:rPr>
          <w:caps w:val="false"/>
          <w:smallCaps w:val="false"/>
        </w:rPr>
      </w:pPr>
      <w:r>
        <w:rPr>
          <w:caps w:val="false"/>
          <w:smallCaps w:val="false"/>
        </w:rPr>
        <w:t> </w:t>
      </w:r>
    </w:p>
    <w:tbl>
      <w:tblPr>
        <w:tblW w:w="7818" w:type="dxa"/>
        <w:jc w:val="left"/>
        <w:tblInd w:w="0" w:type="dxa"/>
        <w:tblLayout w:type="fixed"/>
        <w:tblCellMar>
          <w:top w:w="0" w:type="dxa"/>
          <w:left w:w="0" w:type="dxa"/>
          <w:bottom w:w="0" w:type="dxa"/>
          <w:right w:w="0" w:type="dxa"/>
        </w:tblCellMar>
      </w:tblPr>
      <w:tblGrid>
        <w:gridCol w:w="38"/>
        <w:gridCol w:w="29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7490" w:type="dxa"/>
            <w:tcBorders/>
            <w:vAlign w:val="center"/>
          </w:tcPr>
          <w:p>
            <w:pPr>
              <w:pStyle w:val="TableContents"/>
              <w:bidi w:val="0"/>
              <w:spacing w:before="0" w:after="283"/>
              <w:jc w:val="left"/>
              <w:rPr/>
            </w:pPr>
            <w:r>
              <w:rPr/>
              <w:t>the adoption of a plan relating to the liquidation or dissolution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Notwithstanding the foregoing, a transaction will not be deemed to involve a Change of Control if (i) Cox becomes a direct or indirect wholly owned subsidiary of a holding company and (ii) the direct or indirect holders of the Voting Stock of Cox immediately prior to such transaction own, directly or indirectly, at least a majority of the Voting Stock of such holding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"Change of Control Repurchase Event" </w:t>
      </w:r>
      <w:r>
        <w:rPr>
          <w:rFonts w:ascii="Times New Roman;Times;Serif" w:hAnsi="Times New Roman;Times;Serif"/>
          <w:b w:val="false"/>
          <w:i w:val="false"/>
          <w:caps w:val="false"/>
          <w:smallCaps w:val="false"/>
          <w:sz w:val="20"/>
        </w:rPr>
        <w:t>means, with respect to either series of Notes, the occurrence of a Change of Control together with a Below Investment Grade Downgrade Event with respect to such series of Notes. Notwithstanding the foregoing, no Change of Control Repurchase Event will be deemed to have occurred in connection with any particular Change of Control unless and until such Change of Control has actually been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"Clearstream" </w:t>
      </w:r>
      <w:r>
        <w:rPr>
          <w:rFonts w:ascii="Times New Roman;Times;Serif" w:hAnsi="Times New Roman;Times;Serif"/>
          <w:b w:val="false"/>
          <w:i w:val="false"/>
          <w:caps w:val="false"/>
          <w:smallCaps w:val="false"/>
          <w:sz w:val="20"/>
        </w:rPr>
        <w:t>means Clearstream Banking, S.A. (formerly Cedelbank).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"Corporate Trust Office" </w:t>
      </w:r>
      <w:r>
        <w:rPr>
          <w:rFonts w:ascii="Times New Roman;Times;Serif" w:hAnsi="Times New Roman;Times;Serif"/>
          <w:b w:val="false"/>
          <w:i w:val="false"/>
          <w:caps w:val="false"/>
          <w:smallCaps w:val="false"/>
          <w:sz w:val="20"/>
        </w:rPr>
        <w:t>means 500 Ross Street, 12th Floor, Pittsburgh, Pennsylvania 15262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"Cox Descendants" </w:t>
      </w:r>
      <w:r>
        <w:rPr>
          <w:rFonts w:ascii="Times New Roman;Times;Serif" w:hAnsi="Times New Roman;Times;Serif"/>
          <w:b w:val="false"/>
          <w:i w:val="false"/>
          <w:caps w:val="false"/>
          <w:smallCaps w:val="false"/>
          <w:sz w:val="20"/>
        </w:rPr>
        <w:t>means the lineal descendants of Governor James M. Cox.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"Cox Family Charities" </w:t>
      </w:r>
      <w:r>
        <w:rPr>
          <w:rFonts w:ascii="Times New Roman;Times;Serif" w:hAnsi="Times New Roman;Times;Serif"/>
          <w:b w:val="false"/>
          <w:i w:val="false"/>
          <w:caps w:val="false"/>
          <w:smallCaps w:val="false"/>
          <w:sz w:val="20"/>
        </w:rPr>
        <w:t>means charitable organizations of which Cox Family Individuals constitute at least a majority of the trustees, members or directors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"Cox Family Individuals" </w:t>
      </w:r>
      <w:r>
        <w:rPr>
          <w:rFonts w:ascii="Times New Roman;Times;Serif" w:hAnsi="Times New Roman;Times;Serif"/>
          <w:b w:val="false"/>
          <w:i w:val="false"/>
          <w:caps w:val="false"/>
          <w:smallCaps w:val="false"/>
          <w:sz w:val="20"/>
        </w:rPr>
        <w:t>means (a) the Cox Descendants and (b) the spouses and surviving spouses of Cox Descendants.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90909"/>
          <w:sz w:val="20"/>
        </w:rPr>
        <w:t xml:space="preserve">"Cox Family Members" </w:t>
      </w:r>
      <w:r>
        <w:rPr>
          <w:rFonts w:ascii="Times New Roman;Times;Serif" w:hAnsi="Times New Roman;Times;Serif"/>
          <w:b w:val="false"/>
          <w:i w:val="false"/>
          <w:caps w:val="false"/>
          <w:smallCaps w:val="false"/>
          <w:color w:val="090909"/>
          <w:sz w:val="20"/>
        </w:rPr>
        <w:t xml:space="preserve">means (a) Cox Family Individuals, (b) Cox Family Trusts, (c) Cox Family Charities or (d) corporations, partnerships, limited partnerships, limited liability companies or any other Person beneficially owned in whole or in part by one or more </w:t>
      </w:r>
      <w:r>
        <w:rPr>
          <w:rFonts w:ascii="Times New Roman;Times;Serif" w:hAnsi="Times New Roman;Times;Serif"/>
          <w:b w:val="false"/>
          <w:i w:val="false"/>
          <w:caps w:val="false"/>
          <w:smallCaps w:val="false"/>
          <w:color w:val="040404"/>
          <w:sz w:val="20"/>
        </w:rPr>
        <w:t xml:space="preserve">Cox Family Individuals or Cox Family Trusts or Cox Family Charities; </w:t>
      </w:r>
      <w:r>
        <w:rPr>
          <w:rFonts w:ascii="Times New Roman;Times;Serif" w:hAnsi="Times New Roman;Times;Serif"/>
          <w:b w:val="false"/>
          <w:i/>
          <w:caps w:val="false"/>
          <w:smallCaps w:val="false"/>
          <w:color w:val="040404"/>
          <w:sz w:val="20"/>
        </w:rPr>
        <w:t xml:space="preserve">provided </w:t>
      </w:r>
      <w:r>
        <w:rPr>
          <w:rFonts w:ascii="Times New Roman;Times;Serif" w:hAnsi="Times New Roman;Times;Serif"/>
          <w:b w:val="false"/>
          <w:i w:val="false"/>
          <w:caps w:val="false"/>
          <w:smallCaps w:val="false"/>
          <w:color w:val="040404"/>
          <w:sz w:val="20"/>
        </w:rPr>
        <w:t xml:space="preserve">that, with respect to clauses (b) and (d), in the case of a Cox Family Trust, a majority of the trustees are Cox Family Individuals, in the case of a general or limited partnership, Cox Family Individuals own, directly or indirectly, more than 50% of the interests or general partner interests, in the case of a limited liability company, Cox Family Individuals hold, directly or indirectly, more than 50% of the vote of the managers, and in the case of any other Person, one or more Cox Family </w:t>
      </w:r>
      <w:r>
        <w:rPr>
          <w:rFonts w:ascii="Times New Roman;Times;Serif" w:hAnsi="Times New Roman;Times;Serif"/>
          <w:b w:val="false"/>
          <w:i w:val="false"/>
          <w:caps w:val="false"/>
          <w:smallCaps w:val="false"/>
          <w:sz w:val="20"/>
        </w:rPr>
        <w:t>Individuals is the "beneficial owner" (as defined in Rules 13d-3 and 13d-5 under the Exchange Act), directly or indirectly, of more than 50% of the Voting Stock, measured by voting power rather than number of shares,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"Cox Family Trusts" </w:t>
      </w:r>
      <w:r>
        <w:rPr>
          <w:rFonts w:ascii="Times New Roman;Times;Serif" w:hAnsi="Times New Roman;Times;Serif"/>
          <w:b w:val="false"/>
          <w:i w:val="false"/>
          <w:caps w:val="false"/>
          <w:smallCaps w:val="false"/>
          <w:sz w:val="20"/>
        </w:rPr>
        <w:t>means trusts established by or for the benefit of any one or more Cox Family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"Credit Agreement" </w:t>
      </w:r>
      <w:r>
        <w:rPr>
          <w:rFonts w:ascii="Times New Roman;Times;Serif" w:hAnsi="Times New Roman;Times;Serif"/>
          <w:b w:val="false"/>
          <w:i w:val="false"/>
          <w:caps w:val="false"/>
          <w:smallCaps w:val="false"/>
          <w:sz w:val="20"/>
        </w:rPr>
        <w:t xml:space="preserve">means the Third Amended and Restated Credit Agreement dated as of November 10, 2010, and as amended and restated as of March 28, 2014, December 13, 2018 and November 4, 2021, and further amended as of March 1, 2023 and May 29, 2024 </w:t>
      </w:r>
      <w:r>
        <w:rPr>
          <w:rFonts w:ascii="Times New Roman;Times;Serif" w:hAnsi="Times New Roman;Times;Serif"/>
          <w:b w:val="false"/>
          <w:i w:val="false"/>
          <w:caps w:val="false"/>
          <w:smallCaps w:val="false"/>
          <w:color w:val="050505"/>
          <w:sz w:val="20"/>
        </w:rPr>
        <w:t>(and as may be further amended, supplemented or otherwise modified from time to time), among the Company, the Guarantor, JPMorgan Chase Bank, N.A., as administrative agent, and the lenders from time to time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"Debt Securities" </w:t>
      </w:r>
      <w:r>
        <w:rPr>
          <w:rFonts w:ascii="Times New Roman;Times;Serif" w:hAnsi="Times New Roman;Times;Serif"/>
          <w:b w:val="false"/>
          <w:i w:val="false"/>
          <w:caps w:val="false"/>
          <w:smallCaps w:val="false"/>
          <w:sz w:val="20"/>
        </w:rPr>
        <w:t>has the meaning specified in the first recital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"Depositary" </w:t>
      </w:r>
      <w:r>
        <w:rPr>
          <w:rFonts w:ascii="Times New Roman;Times;Serif" w:hAnsi="Times New Roman;Times;Serif"/>
          <w:b w:val="false"/>
          <w:i w:val="false"/>
          <w:caps w:val="false"/>
          <w:smallCaps w:val="false"/>
          <w:sz w:val="20"/>
        </w:rPr>
        <w:t>means, with respect to the Notes issuable in whole or in part in global form, DTC and any nominee thereof, until a successor shall have been appointed and become such pursuant to the applicable provisions of the Indenture, and thereafter "Depositary" shall mean or include such successor and any nominee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"Distribution Compliance Period" </w:t>
      </w:r>
      <w:r>
        <w:rPr>
          <w:rFonts w:ascii="Times New Roman;Times;Serif" w:hAnsi="Times New Roman;Times;Serif"/>
          <w:b w:val="false"/>
          <w:i w:val="false"/>
          <w:caps w:val="false"/>
          <w:smallCaps w:val="false"/>
          <w:sz w:val="20"/>
        </w:rPr>
        <w:t>means the 40-day distribution compliance period as defined in Regulation S, or such later date, if any, as may be required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"DTC" </w:t>
      </w:r>
      <w:r>
        <w:rPr>
          <w:rFonts w:ascii="Times New Roman;Times;Serif" w:hAnsi="Times New Roman;Times;Serif"/>
          <w:b w:val="false"/>
          <w:i w:val="false"/>
          <w:caps w:val="false"/>
          <w:smallCaps w:val="false"/>
          <w:sz w:val="20"/>
        </w:rPr>
        <w:t>means The Depository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Means" </w:t>
      </w:r>
      <w:r>
        <w:rPr>
          <w:rFonts w:ascii="Times New Roman;Times;Serif" w:hAnsi="Times New Roman;Times;Serif"/>
          <w:b w:val="false"/>
          <w:i w:val="false"/>
          <w:caps w:val="false"/>
          <w:smallCaps w:val="false"/>
          <w:sz w:val="20"/>
        </w:rPr>
        <w:t>shall mean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"Euroclear" </w:t>
      </w:r>
      <w:r>
        <w:rPr>
          <w:rFonts w:ascii="Times New Roman;Times;Serif" w:hAnsi="Times New Roman;Times;Serif"/>
          <w:b w:val="false"/>
          <w:i w:val="false"/>
          <w:caps w:val="false"/>
          <w:smallCaps w:val="false"/>
          <w:sz w:val="20"/>
        </w:rPr>
        <w:t>means the Euroclear Bank SA/NV.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"Exchange Act" </w:t>
      </w:r>
      <w:r>
        <w:rPr>
          <w:rFonts w:ascii="Times New Roman;Times;Serif" w:hAnsi="Times New Roman;Times;Serif"/>
          <w:b w:val="false"/>
          <w:i w:val="false"/>
          <w:caps w:val="false"/>
          <w:smallCaps w:val="false"/>
          <w:sz w:val="20"/>
        </w:rPr>
        <w:t>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"Fitch" </w:t>
      </w:r>
      <w:r>
        <w:rPr>
          <w:rFonts w:ascii="Times New Roman;Times;Serif" w:hAnsi="Times New Roman;Times;Serif"/>
          <w:b w:val="false"/>
          <w:i w:val="false"/>
          <w:caps w:val="false"/>
          <w:smallCaps w:val="false"/>
          <w:sz w:val="20"/>
        </w:rPr>
        <w:t>means Fitch Ratings, Inc. or any successor to the rating 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"Global Note" </w:t>
      </w:r>
      <w:r>
        <w:rPr>
          <w:rFonts w:ascii="Times New Roman;Times;Serif" w:hAnsi="Times New Roman;Times;Serif"/>
          <w:b w:val="false"/>
          <w:i w:val="false"/>
          <w:caps w:val="false"/>
          <w:smallCaps w:val="false"/>
          <w:sz w:val="20"/>
        </w:rPr>
        <w:t>means a Note issued in global form, bearing the legends set forth in Section 207(a)(ii) of this Supplemental Indenture, and deposited with or on behalf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"Guarantee"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 xml:space="preserve">"Guarantees" </w:t>
      </w:r>
      <w:r>
        <w:rPr>
          <w:rFonts w:ascii="Times New Roman;Times;Serif" w:hAnsi="Times New Roman;Times;Serif"/>
          <w:b w:val="false"/>
          <w:i w:val="false"/>
          <w:caps w:val="false"/>
          <w:smallCaps w:val="false"/>
          <w:sz w:val="20"/>
        </w:rPr>
        <w:t>has the meaning specified in the recitals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"Guarantor" </w:t>
      </w:r>
      <w:r>
        <w:rPr>
          <w:rFonts w:ascii="Times New Roman;Times;Serif" w:hAnsi="Times New Roman;Times;Serif"/>
          <w:b w:val="false"/>
          <w:i w:val="false"/>
          <w:caps w:val="false"/>
          <w:smallCaps w:val="false"/>
          <w:sz w:val="20"/>
        </w:rPr>
        <w:t>has the meaning specified in the first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"Holder"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"Noteholder," </w:t>
      </w:r>
      <w:r>
        <w:rPr>
          <w:rFonts w:ascii="Times New Roman;Times;Serif" w:hAnsi="Times New Roman;Times;Serif"/>
          <w:b w:val="false"/>
          <w:i w:val="false"/>
          <w:caps w:val="false"/>
          <w:smallCaps w:val="false"/>
          <w:sz w:val="20"/>
        </w:rPr>
        <w:t>in the case of any Note, means the Person in whose name such Note is registered in the Debt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"Institutional Accredited Investor" </w:t>
      </w:r>
      <w:r>
        <w:rPr>
          <w:rFonts w:ascii="Times New Roman;Times;Serif" w:hAnsi="Times New Roman;Times;Serif"/>
          <w:b w:val="false"/>
          <w:i w:val="false"/>
          <w:caps w:val="false"/>
          <w:smallCaps w:val="false"/>
          <w:sz w:val="20"/>
        </w:rPr>
        <w:t>means an institutional "accredited investor" as defined in Rule 501(a)(l), (2), (3) and (7)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"Interest Payment Date," </w:t>
      </w:r>
      <w:r>
        <w:rPr>
          <w:rFonts w:ascii="Times New Roman;Times;Serif" w:hAnsi="Times New Roman;Times;Serif"/>
          <w:b w:val="false"/>
          <w:i w:val="false"/>
          <w:caps w:val="false"/>
          <w:smallCaps w:val="false"/>
          <w:sz w:val="20"/>
        </w:rPr>
        <w:t>in respect of any Note, has the meaning assigned to it in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"Investment Grade Rating" </w:t>
      </w:r>
      <w:r>
        <w:rPr>
          <w:rFonts w:ascii="Times New Roman;Times;Serif" w:hAnsi="Times New Roman;Times;Serif"/>
          <w:b w:val="false"/>
          <w:i w:val="false"/>
          <w:caps w:val="false"/>
          <w:smallCaps w:val="false"/>
          <w:sz w:val="20"/>
        </w:rPr>
        <w:t>means (a) with respect to Moody's, a rating equal to or higher than Baa3 (or the equivalent), and (b) with respect to S&amp;P and Fitch, a rating equal to or higher than BBB- (or the equivalent) (or, in each case, if such Rating Agency ceases to rate the Notes for reasons outside of the Company's control, the equivalent investment grade credit rating from any Rating Agency selected by the Company as a replacement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"Issue Date" </w:t>
      </w:r>
      <w:r>
        <w:rPr>
          <w:rFonts w:ascii="Times New Roman;Times;Serif" w:hAnsi="Times New Roman;Times;Serif"/>
          <w:b w:val="false"/>
          <w:i w:val="false"/>
          <w:caps w:val="false"/>
          <w:smallCaps w:val="false"/>
          <w:sz w:val="20"/>
        </w:rPr>
        <w:t>means August 20,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"Legend" </w:t>
      </w:r>
      <w:r>
        <w:rPr>
          <w:rFonts w:ascii="Times New Roman;Times;Serif" w:hAnsi="Times New Roman;Times;Serif"/>
          <w:b w:val="false"/>
          <w:i w:val="false"/>
          <w:caps w:val="false"/>
          <w:smallCaps w:val="false"/>
          <w:sz w:val="20"/>
        </w:rPr>
        <w:t>means the Transfer Restriction Legend as defined in Section 207(c)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90909"/>
          <w:sz w:val="20"/>
        </w:rPr>
        <w:t xml:space="preserve">"Moody's" </w:t>
      </w:r>
      <w:r>
        <w:rPr>
          <w:rFonts w:ascii="Times New Roman;Times;Serif" w:hAnsi="Times New Roman;Times;Serif"/>
          <w:b w:val="false"/>
          <w:i w:val="false"/>
          <w:caps w:val="false"/>
          <w:smallCaps w:val="false"/>
          <w:color w:val="090909"/>
          <w:sz w:val="20"/>
        </w:rPr>
        <w:t xml:space="preserve">means Moody's Investors Service, Inc. or any successor to the rating </w:t>
      </w:r>
      <w:r>
        <w:rPr>
          <w:rFonts w:ascii="Times New Roman;Times;Serif" w:hAnsi="Times New Roman;Times;Serif"/>
          <w:b w:val="false"/>
          <w:i w:val="false"/>
          <w:caps w:val="false"/>
          <w:smallCaps w:val="false"/>
          <w:color w:val="070707"/>
          <w:sz w:val="20"/>
        </w:rPr>
        <w:t>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"Notes" </w:t>
      </w:r>
      <w:r>
        <w:rPr>
          <w:rFonts w:ascii="Times New Roman;Times;Serif" w:hAnsi="Times New Roman;Times;Serif"/>
          <w:b w:val="false"/>
          <w:i w:val="false"/>
          <w:caps w:val="false"/>
          <w:smallCaps w:val="false"/>
          <w:sz w:val="20"/>
        </w:rPr>
        <w:t>has the meaning specified in the recitals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"Permitted Holders" </w:t>
      </w:r>
      <w:r>
        <w:rPr>
          <w:rFonts w:ascii="Times New Roman;Times;Serif" w:hAnsi="Times New Roman;Times;Serif"/>
          <w:b w:val="false"/>
          <w:i w:val="false"/>
          <w:caps w:val="false"/>
          <w:smallCaps w:val="false"/>
          <w:sz w:val="20"/>
        </w:rPr>
        <w:t>means (a) the Cox Family Members, (b) the Guarantor and its affiliates, including any successor Person to the Guarantor that owns, directly or indirectly, 100% of the Capital Stock of the Company and such successor Person's affiliates, and (c) any "group" (as such term is used in Sections 13(d) and 14(d) of the Exchange Act) of the foregoing with respect to which any such Persons exercise a majority of voting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"Purchase Agreement" </w:t>
      </w:r>
      <w:r>
        <w:rPr>
          <w:rFonts w:ascii="Times New Roman;Times;Serif" w:hAnsi="Times New Roman;Times;Serif"/>
          <w:b w:val="false"/>
          <w:i w:val="false"/>
          <w:caps w:val="false"/>
          <w:smallCaps w:val="false"/>
          <w:sz w:val="20"/>
        </w:rPr>
        <w:t>means the Purchase Agreement, dated August 15, 2024, among the Company and Wells Fargo Securities, LLC, Citigroup Global Markets Inc., MUFG Securities Americas Inc. and Truist Securities, Inc., acting as representatives on behalf of the Initial Purchasers (as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"Qualified Institutional Buyer" </w:t>
      </w:r>
      <w:r>
        <w:rPr>
          <w:rFonts w:ascii="Times New Roman;Times;Serif" w:hAnsi="Times New Roman;Times;Serif"/>
          <w:b w:val="false"/>
          <w:i w:val="false"/>
          <w:caps w:val="false"/>
          <w:smallCaps w:val="false"/>
          <w:sz w:val="20"/>
        </w:rPr>
        <w:t>has the meaning specified in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"Rating Agencies" </w:t>
      </w:r>
      <w:r>
        <w:rPr>
          <w:rFonts w:ascii="Times New Roman;Times;Serif" w:hAnsi="Times New Roman;Times;Serif"/>
          <w:b w:val="false"/>
          <w:i w:val="false"/>
          <w:caps w:val="false"/>
          <w:smallCaps w:val="false"/>
          <w:sz w:val="20"/>
        </w:rPr>
        <w:t>means:</w:t>
      </w:r>
    </w:p>
    <w:p>
      <w:pPr>
        <w:pStyle w:val="TextBody"/>
        <w:bidi w:val="0"/>
        <w:spacing w:before="0" w:after="0"/>
        <w:ind w:left="0" w:right="0" w:hanging="0"/>
        <w:jc w:val="left"/>
        <w:rPr>
          <w:caps w:val="false"/>
          <w:smallCaps w:val="false"/>
        </w:rPr>
      </w:pPr>
      <w:r>
        <w:rPr>
          <w:caps w:val="false"/>
          <w:smallCaps w:val="false"/>
        </w:rPr>
        <w:t> </w:t>
      </w:r>
    </w:p>
    <w:tbl>
      <w:tblPr>
        <w:tblW w:w="873" w:type="dxa"/>
        <w:jc w:val="left"/>
        <w:tblInd w:w="0" w:type="dxa"/>
        <w:tblLayout w:type="fixed"/>
        <w:tblCellMar>
          <w:top w:w="0" w:type="dxa"/>
          <w:left w:w="0" w:type="dxa"/>
          <w:bottom w:w="0" w:type="dxa"/>
          <w:right w:w="0" w:type="dxa"/>
        </w:tblCellMar>
      </w:tblPr>
      <w:tblGrid>
        <w:gridCol w:w="38"/>
        <w:gridCol w:w="290"/>
        <w:gridCol w:w="5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545" w:type="dxa"/>
            <w:tcBorders/>
            <w:vAlign w:val="center"/>
          </w:tcPr>
          <w:p>
            <w:pPr>
              <w:pStyle w:val="TableContents"/>
              <w:bidi w:val="0"/>
              <w:spacing w:before="0" w:after="283"/>
              <w:jc w:val="left"/>
              <w:rPr/>
            </w:pPr>
            <w:r>
              <w:rPr/>
              <w:t>S&amp;P;</w:t>
            </w:r>
          </w:p>
        </w:tc>
      </w:tr>
    </w:tbl>
    <w:p>
      <w:pPr>
        <w:pStyle w:val="TextBody"/>
        <w:bidi w:val="0"/>
        <w:spacing w:before="0" w:after="0"/>
        <w:ind w:left="0" w:right="0" w:hanging="0"/>
        <w:jc w:val="left"/>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29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1325" w:type="dxa"/>
            <w:tcBorders/>
            <w:vAlign w:val="center"/>
          </w:tcPr>
          <w:p>
            <w:pPr>
              <w:pStyle w:val="TableContents"/>
              <w:bidi w:val="0"/>
              <w:spacing w:before="0" w:after="283"/>
              <w:jc w:val="left"/>
              <w:rPr/>
            </w:pPr>
            <w:r>
              <w:rPr/>
              <w:t>Moody's; and</w:t>
            </w:r>
          </w:p>
        </w:tc>
      </w:tr>
    </w:tbl>
    <w:p>
      <w:pPr>
        <w:pStyle w:val="TextBody"/>
        <w:bidi w:val="0"/>
        <w:spacing w:before="0" w:after="0"/>
        <w:ind w:left="0" w:right="0" w:hanging="0"/>
        <w:jc w:val="left"/>
        <w:rPr>
          <w:caps w:val="false"/>
          <w:smallCaps w:val="false"/>
        </w:rPr>
      </w:pPr>
      <w:r>
        <w:rPr>
          <w:caps w:val="false"/>
          <w:smallCaps w:val="false"/>
        </w:rPr>
        <w:t> </w:t>
      </w:r>
    </w:p>
    <w:tbl>
      <w:tblPr>
        <w:tblW w:w="903" w:type="dxa"/>
        <w:jc w:val="left"/>
        <w:tblInd w:w="0" w:type="dxa"/>
        <w:tblLayout w:type="fixed"/>
        <w:tblCellMar>
          <w:top w:w="0" w:type="dxa"/>
          <w:left w:w="0" w:type="dxa"/>
          <w:bottom w:w="0" w:type="dxa"/>
          <w:right w:w="0" w:type="dxa"/>
        </w:tblCellMar>
      </w:tblPr>
      <w:tblGrid>
        <w:gridCol w:w="38"/>
        <w:gridCol w:w="290"/>
        <w:gridCol w:w="5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575" w:type="dxa"/>
            <w:tcBorders/>
            <w:vAlign w:val="center"/>
          </w:tcPr>
          <w:p>
            <w:pPr>
              <w:pStyle w:val="TableContents"/>
              <w:bidi w:val="0"/>
              <w:spacing w:before="0" w:after="283"/>
              <w:jc w:val="left"/>
              <w:rPr/>
            </w:pPr>
            <w:r>
              <w:rPr/>
              <w:t>Fitch;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S&amp;P, Moody's or Fitch or all three shall not make a rating of the Notes of </w:t>
      </w:r>
      <w:r>
        <w:rPr>
          <w:rFonts w:ascii="Times New Roman;Times;Serif" w:hAnsi="Times New Roman;Times;Serif"/>
          <w:b/>
          <w:i w:val="false"/>
          <w:caps w:val="false"/>
          <w:smallCaps w:val="false"/>
          <w:sz w:val="20"/>
        </w:rPr>
        <w:t xml:space="preserve">either </w:t>
      </w:r>
      <w:r>
        <w:rPr>
          <w:rFonts w:ascii="Times New Roman;Times;Serif" w:hAnsi="Times New Roman;Times;Serif"/>
          <w:b w:val="false"/>
          <w:i w:val="false"/>
          <w:caps w:val="false"/>
          <w:smallCaps w:val="false"/>
          <w:sz w:val="20"/>
        </w:rPr>
        <w:t>series publicly available, a "nationally recognized statistical rating organization" within the meaning of Section 3(a)(62) of the Exchange Act, selected by the Company, which shall be substituted for S&amp;P, Moody's or Fitch or all three,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"Redemption Date", </w:t>
      </w:r>
      <w:r>
        <w:rPr>
          <w:rFonts w:ascii="Times New Roman;Times;Serif" w:hAnsi="Times New Roman;Times;Serif"/>
          <w:b w:val="false"/>
          <w:i w:val="false"/>
          <w:caps w:val="false"/>
          <w:smallCaps w:val="false"/>
          <w:sz w:val="20"/>
        </w:rPr>
        <w:t>with respect to any Note or portion thereof to be redeemed, means the date fixed for redemption in accordance with the terms of such Note and Article III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"Redemption Price", </w:t>
      </w:r>
      <w:r>
        <w:rPr>
          <w:rFonts w:ascii="Times New Roman;Times;Serif" w:hAnsi="Times New Roman;Times;Serif"/>
          <w:b w:val="false"/>
          <w:i w:val="false"/>
          <w:caps w:val="false"/>
          <w:smallCaps w:val="false"/>
          <w:sz w:val="20"/>
        </w:rPr>
        <w:t>with respect to any Note or portion thereof to be redeemed, means the price at which it is to be redeemed as determined in accordance with the terms of the applicable Note and Article III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"Regulation S" </w:t>
      </w:r>
      <w:r>
        <w:rPr>
          <w:rFonts w:ascii="Times New Roman;Times;Serif" w:hAnsi="Times New Roman;Times;Serif"/>
          <w:b w:val="false"/>
          <w:i w:val="false"/>
          <w:caps w:val="false"/>
          <w:smallCaps w:val="false"/>
          <w:sz w:val="20"/>
        </w:rPr>
        <w:t>means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"Regulation S Global Note" </w:t>
      </w:r>
      <w:r>
        <w:rPr>
          <w:rFonts w:ascii="Times New Roman;Times;Serif" w:hAnsi="Times New Roman;Times;Serif"/>
          <w:b w:val="false"/>
          <w:i w:val="false"/>
          <w:caps w:val="false"/>
          <w:smallCaps w:val="false"/>
          <w:sz w:val="20"/>
        </w:rPr>
        <w:t>means a Regulation S Temporary Global Note or Regulation S Permanent Global Note,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"Regulation S Permanent Global Note" </w:t>
      </w:r>
      <w:r>
        <w:rPr>
          <w:rFonts w:ascii="Times New Roman;Times;Serif" w:hAnsi="Times New Roman;Times;Serif"/>
          <w:b w:val="false"/>
          <w:i w:val="false"/>
          <w:caps w:val="false"/>
          <w:smallCaps w:val="false"/>
          <w:sz w:val="20"/>
        </w:rPr>
        <w:t>means a permanent Global Note in the form of the Note attached hereto as Exhibit A-2(i) or A-2(ii), as applicable, and that is deposited with and registered in the name of the Depositary, issued in a denomination equal to the outstanding principal amount of the Regulation S Temporary Global Note upon expiration of the Distribution Compliance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"Regulation S Temporary Global Note" </w:t>
      </w:r>
      <w:r>
        <w:rPr>
          <w:rFonts w:ascii="Times New Roman;Times;Serif" w:hAnsi="Times New Roman;Times;Serif"/>
          <w:b w:val="false"/>
          <w:i w:val="false"/>
          <w:caps w:val="false"/>
          <w:smallCaps w:val="false"/>
          <w:sz w:val="20"/>
        </w:rPr>
        <w:t>means a temporary Global Note in the form of the Note attached hereto as Exhibit A-2(i) or A-2(ii), as applicable, and that is deposited with and registered in the name of the Depositary, representing Notes sold in offshore transactions in reliance on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"Resale Restriction Termination Date" </w:t>
      </w:r>
      <w:r>
        <w:rPr>
          <w:rFonts w:ascii="Times New Roman;Times;Serif" w:hAnsi="Times New Roman;Times;Serif"/>
          <w:b w:val="false"/>
          <w:i w:val="false"/>
          <w:caps w:val="false"/>
          <w:smallCaps w:val="false"/>
          <w:sz w:val="20"/>
        </w:rPr>
        <w:t>means (1) in the case of U.S. Global Notes, the date that is one year after the latest of (a) the Issue Date, (b) the original issue date of any Additional Notes of such series and (c) the last date on which the Company or any of its Affiliates were the owner of such Notes (or any predecessor thereof) or, in the case of Regulation S Notes, the date that is 40 days after the latest of (a) the Issue Date, (b) the original issue date of any Additional Notes of such series and (c) the date on which such Notes (or any predecessor thereof) were first offered to persons other than distributors (as defined in Rule 902 of Regulation S) in reliance on Regulation S and (2) such later date, if any, as may be required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"Restricted Note" </w:t>
      </w:r>
      <w:r>
        <w:rPr>
          <w:rFonts w:ascii="Times New Roman;Times;Serif" w:hAnsi="Times New Roman;Times;Serif"/>
          <w:b w:val="false"/>
          <w:i w:val="false"/>
          <w:caps w:val="false"/>
          <w:smallCaps w:val="false"/>
          <w:sz w:val="20"/>
        </w:rPr>
        <w:t>means a Note required to bear the Transfer Restriction Legend pursuant to Section 207(c) of this Supplemental Indenture and set forth on the form of Note attached as Exhibit A-l (i), A- l(ii), A-2(i) or A-2(ii), as applicable,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"Rule 144A" </w:t>
      </w:r>
      <w:r>
        <w:rPr>
          <w:rFonts w:ascii="Times New Roman;Times;Serif" w:hAnsi="Times New Roman;Times;Serif"/>
          <w:b w:val="false"/>
          <w:i w:val="false"/>
          <w:caps w:val="false"/>
          <w:smallCaps w:val="false"/>
          <w:sz w:val="20"/>
        </w:rPr>
        <w:t>means Rule 144A under the Securities Act (or any successor provision),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C0C0C"/>
          <w:sz w:val="20"/>
        </w:rPr>
        <w:t xml:space="preserve">"S&amp;P" </w:t>
      </w:r>
      <w:r>
        <w:rPr>
          <w:rFonts w:ascii="Times New Roman;Times;Serif" w:hAnsi="Times New Roman;Times;Serif"/>
          <w:b w:val="false"/>
          <w:i w:val="false"/>
          <w:caps w:val="false"/>
          <w:smallCaps w:val="false"/>
          <w:color w:val="0C0C0C"/>
          <w:sz w:val="20"/>
        </w:rPr>
        <w:t xml:space="preserve">means S&amp;P Global Ratings, a division of S&amp;P Global, Inc., or any </w:t>
      </w:r>
      <w:r>
        <w:rPr>
          <w:rFonts w:ascii="Times New Roman;Times;Serif" w:hAnsi="Times New Roman;Times;Serif"/>
          <w:b w:val="false"/>
          <w:i w:val="false"/>
          <w:caps w:val="false"/>
          <w:smallCaps w:val="false"/>
          <w:color w:val="090909"/>
          <w:sz w:val="20"/>
        </w:rPr>
        <w:t>successor to the rating 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"Securities Act" </w:t>
      </w:r>
      <w:r>
        <w:rPr>
          <w:rFonts w:ascii="Times New Roman;Times;Serif" w:hAnsi="Times New Roman;Times;Serif"/>
          <w:b w:val="false"/>
          <w:i w:val="false"/>
          <w:caps w:val="false"/>
          <w:smallCaps w:val="false"/>
          <w:sz w:val="20"/>
        </w:rPr>
        <w:t>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"Supplemental Indenture" </w:t>
      </w:r>
      <w:r>
        <w:rPr>
          <w:rFonts w:ascii="Times New Roman;Times;Serif" w:hAnsi="Times New Roman;Times;Serif"/>
          <w:b w:val="false"/>
          <w:i w:val="false"/>
          <w:caps w:val="false"/>
          <w:smallCaps w:val="false"/>
          <w:sz w:val="20"/>
        </w:rPr>
        <w:t>means this Twenty-Second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40404"/>
          <w:sz w:val="20"/>
        </w:rPr>
        <w:t xml:space="preserve">"Termination Date" </w:t>
      </w:r>
      <w:r>
        <w:rPr>
          <w:rFonts w:ascii="Times New Roman;Times;Serif" w:hAnsi="Times New Roman;Times;Serif"/>
          <w:b w:val="false"/>
          <w:i w:val="false"/>
          <w:caps w:val="false"/>
          <w:smallCaps w:val="false"/>
          <w:color w:val="040404"/>
          <w:sz w:val="20"/>
        </w:rPr>
        <w:t xml:space="preserve">has the meaning set forth in Section 501(f) of this </w:t>
      </w:r>
      <w:r>
        <w:rPr>
          <w:rFonts w:ascii="Times New Roman;Times;Serif" w:hAnsi="Times New Roman;Times;Serif"/>
          <w:b w:val="false"/>
          <w:i w:val="false"/>
          <w:caps w:val="false"/>
          <w:smallCaps w:val="false"/>
          <w:sz w:val="20"/>
        </w:rPr>
        <w:t>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"Transfer Restriction Legend" </w:t>
      </w:r>
      <w:r>
        <w:rPr>
          <w:rFonts w:ascii="Times New Roman;Times;Serif" w:hAnsi="Times New Roman;Times;Serif"/>
          <w:b w:val="false"/>
          <w:i w:val="false"/>
          <w:caps w:val="false"/>
          <w:smallCaps w:val="false"/>
          <w:sz w:val="20"/>
        </w:rPr>
        <w:t>has the meaning specified in Section 207(c)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"Trustee" </w:t>
      </w:r>
      <w:r>
        <w:rPr>
          <w:rFonts w:ascii="Times New Roman;Times;Serif" w:hAnsi="Times New Roman;Times;Serif"/>
          <w:b w:val="false"/>
          <w:i w:val="false"/>
          <w:caps w:val="false"/>
          <w:smallCaps w:val="false"/>
          <w:sz w:val="20"/>
        </w:rPr>
        <w:t>has the meaning specified in the first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"U.S. Global Note" </w:t>
      </w:r>
      <w:r>
        <w:rPr>
          <w:rFonts w:ascii="Times New Roman;Times;Serif" w:hAnsi="Times New Roman;Times;Serif"/>
          <w:b w:val="false"/>
          <w:i w:val="false"/>
          <w:caps w:val="false"/>
          <w:smallCaps w:val="false"/>
          <w:sz w:val="20"/>
        </w:rPr>
        <w:t>means a Global Note in the form of the Note attached hereto as Exhibit A-l(i) or A-l(ii), as applicable, to this Supplemental Indenture, and that is deposited with and registered in the name of the Depositary, representing Notes sold in reliance on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"Voting Stock" </w:t>
      </w:r>
      <w:r>
        <w:rPr>
          <w:rFonts w:ascii="Times New Roman;Times;Serif" w:hAnsi="Times New Roman;Times;Serif"/>
          <w:b w:val="false"/>
          <w:i w:val="false"/>
          <w:caps w:val="false"/>
          <w:smallCaps w:val="false"/>
          <w:sz w:val="20"/>
        </w:rPr>
        <w:t>of a Person means Capital Stock of such Person of the class or classes pursuant to which the holders thereof have the general voting power under ordinary circumstances to elect at least a majority of the board of directors, managers or trustees of such Person (irrespective of whether or not at the time Capital Stock of any other class or classes shall have or might have voting power by reason of the happening of any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SECTION 102           </w:t>
      </w:r>
      <w:r>
        <w:rPr>
          <w:rFonts w:ascii="Times New Roman;Times;Serif" w:hAnsi="Times New Roman;Times;Serif"/>
          <w:b w:val="false"/>
          <w:i w:val="false"/>
          <w:caps w:val="false"/>
          <w:smallCaps w:val="false"/>
          <w:color w:val="0D0D0D"/>
          <w:sz w:val="20"/>
          <w:u w:val="single"/>
        </w:rPr>
        <w:t>Section References.</w:t>
      </w:r>
      <w:r>
        <w:rPr>
          <w:rFonts w:ascii="Times New Roman;Times;Serif" w:hAnsi="Times New Roman;Times;Serif"/>
          <w:b w:val="false"/>
          <w:i w:val="false"/>
          <w:caps w:val="false"/>
          <w:smallCaps w:val="false"/>
          <w:color w:val="0D0D0D"/>
          <w:sz w:val="20"/>
        </w:rPr>
        <w:t xml:space="preserve"> Each reference to a particular section </w:t>
      </w:r>
      <w:r>
        <w:rPr>
          <w:rFonts w:ascii="Times New Roman;Times;Serif" w:hAnsi="Times New Roman;Times;Serif"/>
          <w:b w:val="false"/>
          <w:i w:val="false"/>
          <w:caps w:val="false"/>
          <w:smallCaps w:val="false"/>
          <w:color w:val="090909"/>
          <w:sz w:val="20"/>
        </w:rPr>
        <w:t>set forth in this Supplemental Indenture shall, unless the context otherwise requires, refer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SECTION 103           </w:t>
      </w:r>
      <w:r>
        <w:rPr>
          <w:rFonts w:ascii="Times New Roman;Times;Serif" w:hAnsi="Times New Roman;Times;Serif"/>
          <w:b w:val="false"/>
          <w:i w:val="false"/>
          <w:caps w:val="false"/>
          <w:smallCaps w:val="false"/>
          <w:color w:val="0C0C0C"/>
          <w:sz w:val="20"/>
          <w:u w:val="single"/>
        </w:rPr>
        <w:t>Effect of Supplemental Indenture.</w:t>
      </w:r>
      <w:r>
        <w:rPr>
          <w:rFonts w:ascii="Times New Roman;Times;Serif" w:hAnsi="Times New Roman;Times;Serif"/>
          <w:b w:val="false"/>
          <w:i w:val="false"/>
          <w:caps w:val="false"/>
          <w:smallCaps w:val="false"/>
          <w:color w:val="0C0C0C"/>
          <w:sz w:val="20"/>
        </w:rPr>
        <w:t xml:space="preserve"> Except as set forth below </w:t>
      </w:r>
      <w:r>
        <w:rPr>
          <w:rFonts w:ascii="Times New Roman;Times;Serif" w:hAnsi="Times New Roman;Times;Serif"/>
          <w:b w:val="false"/>
          <w:i w:val="false"/>
          <w:caps w:val="false"/>
          <w:smallCaps w:val="false"/>
          <w:color w:val="090909"/>
          <w:sz w:val="20"/>
        </w:rPr>
        <w:t>and except as expressly amended hereby, the Original Indenture shall continue in full force and effect in accordance with the provisions thereof, and the Original Indenture is in all respects hereby ratified and confirmed. This Supplemental Indenture and all its provisions shall be deemed a part of the Original Indenture in the manner and to the extent herein and therein provided. The Original Indenture and this Supplemental Indenture shall be read, taken and construed as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amends and supplements and, to the extent inconsistent therewith, replaces the provisions of the Original Indenture, to which provisions reference is hereby made. For the avoidance of doubt, the provisions of Section 206 hereof amend Section 3.03 of the Original Indenture as set forth in such Section 206; the provisions of Section 210 hereof amend Section 6.01 of the Original Indenture as set forth in such Section 210; the provisions of Section 211 hereof amend Section 7.06 of the Original Indenture as set forth in such Section 211; the provisions of Section 212 hereof amend Section 7.07 of the Original Indenture as set forth in such Section 212; the provisions of Section 213 hereof amend Section 7.08 of the Original Indenture as set forth in such Section 213; the provisions of Sections 214 and 215 hereof amend Section 9.01 of the Original Indenture as set forth in such Sections 214 and 215; the provisions of Article 3 hereof replace the provisions of Section 5.03 of the Original Indenture in their entirety; the provisions of Section 402 hereof replace the provisions of Section 4.08 of this Original Indenture in their entirety; the provisions of Section 403 hereof replace the provisions of Section 4.09 of the Original Indenture in their entirety; and the provisions of Article 6 hereof amend the provisions of Section 7.02 of the Original Indenture as set forth in such Article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and supplements to, and replacements of the provisions of, the Original Indenture effected by this Supplemental Indenture shall be applicable only with respect to, and govern the terms of, the Debt Securities issued pursuant to this Supplemental Indenture and the Guarantees in respect thereof, and shall not apply to any other Debt Securities that have been or may be issued under the Original Indenture unless a supplemental indenture with respect to such other Debt Securities specifically incorporates such amendments, supplements and replacements.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Article XI of the Original Indenture shall apply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val="false"/>
          <w:caps w:val="false"/>
          <w:smallCaps w:val="false"/>
          <w:sz w:val="20"/>
          <w:u w:val="single"/>
        </w:rPr>
        <w:t>Title of the Notes.</w:t>
      </w:r>
      <w:r>
        <w:rPr>
          <w:rFonts w:ascii="Times New Roman;Times;Serif" w:hAnsi="Times New Roman;Times;Serif"/>
          <w:b w:val="false"/>
          <w:i w:val="false"/>
          <w:caps w:val="false"/>
          <w:smallCaps w:val="false"/>
          <w:sz w:val="20"/>
        </w:rPr>
        <w:t xml:space="preserve"> The 2034 Notes and 2054 Notes shall be known and designated as the "5.450% Notes due 2034" and the "5.950% Notes due 2054" of the Company,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SECTION 202           </w:t>
      </w:r>
      <w:r>
        <w:rPr>
          <w:rFonts w:ascii="Times New Roman;Times;Serif" w:hAnsi="Times New Roman;Times;Serif"/>
          <w:b w:val="false"/>
          <w:i w:val="false"/>
          <w:caps w:val="false"/>
          <w:smallCaps w:val="false"/>
          <w:color w:val="0C0C0C"/>
          <w:sz w:val="20"/>
          <w:u w:val="single"/>
        </w:rPr>
        <w:t>Amount.</w:t>
      </w:r>
      <w:r>
        <w:rPr>
          <w:rFonts w:ascii="Times New Roman;Times;Serif" w:hAnsi="Times New Roman;Times;Serif"/>
          <w:b w:val="false"/>
          <w:i w:val="false"/>
          <w:caps w:val="false"/>
          <w:smallCaps w:val="false"/>
          <w:color w:val="0C0C0C"/>
          <w:sz w:val="20"/>
        </w:rPr>
        <w:t xml:space="preserve"> The aggregate principal amount of Notes that may </w:t>
      </w:r>
      <w:r>
        <w:rPr>
          <w:rFonts w:ascii="Times New Roman;Times;Serif" w:hAnsi="Times New Roman;Times;Serif"/>
          <w:b w:val="false"/>
          <w:i w:val="false"/>
          <w:caps w:val="false"/>
          <w:smallCaps w:val="false"/>
          <w:color w:val="090909"/>
          <w:sz w:val="20"/>
        </w:rPr>
        <w:t xml:space="preserve">be authenticated and delivered under this Supplemental Indenture is initially limited to $750,000,000 for the 2034 Notes and $750,000,000 for the 2054 Notes, in each case, except for Notes authenticated and delivered upon registration of, transfer of, or exchange for, or in lieu of, other Notes pursuant to Section 2.07, 2.08, 2.09 or 9.04 of the Indenture, or upon repayment in part of any 2034 Note or 2054 Note pursuant to Article III of the Original Indenture. The Company may, from time to time, subject to compliance with any other applicable provisions of this Supplemental Indenture but without the consent of the Holders of any series of Notes, create and issue pursuant to this Supplemental Indenture an unlimited principal amount of additional Notes of such series (in excess of any amounts theretofore issued) having the same terms and conditions to those of the other outstanding Notes of such series </w:t>
      </w:r>
      <w:r>
        <w:rPr>
          <w:rFonts w:ascii="Times New Roman;Times;Serif" w:hAnsi="Times New Roman;Times;Serif"/>
          <w:b/>
          <w:i w:val="false"/>
          <w:caps w:val="false"/>
          <w:smallCaps w:val="false"/>
          <w:color w:val="090909"/>
          <w:sz w:val="20"/>
        </w:rPr>
        <w:t xml:space="preserve">("Additional Notes"); </w:t>
      </w:r>
      <w:r>
        <w:rPr>
          <w:rFonts w:ascii="Times New Roman;Times;Serif" w:hAnsi="Times New Roman;Times;Serif"/>
          <w:b w:val="false"/>
          <w:i/>
          <w:caps w:val="false"/>
          <w:smallCaps w:val="false"/>
          <w:color w:val="090909"/>
          <w:sz w:val="20"/>
        </w:rPr>
        <w:t xml:space="preserve">provided </w:t>
      </w:r>
      <w:r>
        <w:rPr>
          <w:rFonts w:ascii="Times New Roman;Times;Serif" w:hAnsi="Times New Roman;Times;Serif"/>
          <w:b w:val="false"/>
          <w:i w:val="false"/>
          <w:caps w:val="false"/>
          <w:smallCaps w:val="false"/>
          <w:color w:val="090909"/>
          <w:sz w:val="20"/>
        </w:rPr>
        <w:t xml:space="preserve">that any such Additional Notes (i) may have a different issue date and issue price from other outstanding Notes of such series and (ii) may have a different amount of interest payable on the first Interest Payment Date after issuance than the amount payable on other outstanding Notes of such </w:t>
      </w:r>
      <w:r>
        <w:rPr>
          <w:rFonts w:ascii="Times New Roman;Times;Serif" w:hAnsi="Times New Roman;Times;Serif"/>
          <w:b w:val="false"/>
          <w:i/>
          <w:caps w:val="false"/>
          <w:smallCaps w:val="false"/>
          <w:color w:val="090909"/>
          <w:sz w:val="20"/>
        </w:rPr>
        <w:t xml:space="preserve">series; provided further, </w:t>
      </w:r>
      <w:r>
        <w:rPr>
          <w:rFonts w:ascii="Times New Roman;Times;Serif" w:hAnsi="Times New Roman;Times;Serif"/>
          <w:b w:val="false"/>
          <w:i w:val="false"/>
          <w:caps w:val="false"/>
          <w:smallCaps w:val="false"/>
          <w:color w:val="090909"/>
          <w:sz w:val="20"/>
        </w:rPr>
        <w:t>that any such any such Additional Notes are not fungible with the applicable Notes issued on the Issue Date for U.S. federal income tax purposes, such Additional Notes will be issued with a separate CUSIP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SECTION 203           </w:t>
      </w:r>
      <w:r>
        <w:rPr>
          <w:rFonts w:ascii="Times New Roman;Times;Serif" w:hAnsi="Times New Roman;Times;Serif"/>
          <w:b w:val="false"/>
          <w:i w:val="false"/>
          <w:caps w:val="false"/>
          <w:smallCaps w:val="false"/>
          <w:color w:val="0C0C0C"/>
          <w:sz w:val="20"/>
          <w:u w:val="single"/>
        </w:rPr>
        <w:t>Stated Maturity.</w:t>
      </w:r>
      <w:r>
        <w:rPr>
          <w:rFonts w:ascii="Times New Roman;Times;Serif" w:hAnsi="Times New Roman;Times;Serif"/>
          <w:b w:val="false"/>
          <w:i w:val="false"/>
          <w:caps w:val="false"/>
          <w:smallCaps w:val="false"/>
          <w:color w:val="0C0C0C"/>
          <w:sz w:val="20"/>
        </w:rPr>
        <w:t xml:space="preserve"> The Stated Maturity of the 2034 Notes shall </w:t>
      </w:r>
      <w:r>
        <w:rPr>
          <w:rFonts w:ascii="Times New Roman;Times;Serif" w:hAnsi="Times New Roman;Times;Serif"/>
          <w:b w:val="false"/>
          <w:i w:val="false"/>
          <w:caps w:val="false"/>
          <w:smallCaps w:val="false"/>
          <w:color w:val="0A0A0A"/>
          <w:sz w:val="20"/>
        </w:rPr>
        <w:t>be September 1, 2034. The Stated Maturity of the 2054 Notes shall be September 1, 2054.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E0E0E"/>
          <w:sz w:val="20"/>
        </w:rPr>
        <w:t>SECTION 204           </w:t>
      </w:r>
      <w:r>
        <w:rPr>
          <w:rFonts w:ascii="Times New Roman;Times;Serif" w:hAnsi="Times New Roman;Times;Serif"/>
          <w:b w:val="false"/>
          <w:i w:val="false"/>
          <w:caps w:val="false"/>
          <w:smallCaps w:val="false"/>
          <w:color w:val="0A0A0A"/>
          <w:sz w:val="20"/>
          <w:u w:val="single"/>
        </w:rPr>
        <w:t>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(a)           The 2034 Notes shall bear cash interest at the rate of 5.450% per annum </w:t>
      </w:r>
      <w:r>
        <w:rPr>
          <w:rFonts w:ascii="Times New Roman;Times;Serif" w:hAnsi="Times New Roman;Times;Serif"/>
          <w:b w:val="false"/>
          <w:i w:val="false"/>
          <w:caps w:val="false"/>
          <w:smallCaps w:val="false"/>
          <w:color w:val="090909"/>
          <w:sz w:val="20"/>
        </w:rPr>
        <w:t>from August 20, 2024 or from the most recent Interest Payment Date to which interest has been paid or duly provided for, payable semiannually in arrears on March 1 and September 1 of each year, beginning on March 1, 2025, to the Persons in whose names such Notes are registered at the close of business on the immediately preceding February 15 or August 15, as the case may be, whether or not a Business Day. Interest on the Notes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90909"/>
          <w:sz w:val="20"/>
        </w:rPr>
        <w:t xml:space="preserve">(b)           The 2054 Notes shall bear cash interest at the rate of 5.950% per annum </w:t>
      </w:r>
      <w:r>
        <w:rPr>
          <w:rFonts w:ascii="Times New Roman;Times;Serif" w:hAnsi="Times New Roman;Times;Serif"/>
          <w:b w:val="false"/>
          <w:i w:val="false"/>
          <w:caps w:val="false"/>
          <w:smallCaps w:val="false"/>
          <w:sz w:val="20"/>
        </w:rPr>
        <w:t>from August 20, 2024 or from the most recent Interest Payment Date to which interest has been paid or duly provided for, payable semiannually in arrears on March 1 and September 1 of each year, beginning on March 1, 2025, to the Persons in whose names such Notes are registered at the close of business on the immediately preceding February 15 or August 15, as the case may be, whether or not a Business Day. Interest on the Notes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val="false"/>
          <w:caps w:val="false"/>
          <w:smallCaps w:val="false"/>
          <w:sz w:val="20"/>
          <w:u w:val="single"/>
        </w:rPr>
        <w:t>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Payments of principal, premium, if any, and interest on the Notes will be </w:t>
      </w:r>
      <w:r>
        <w:rPr>
          <w:rFonts w:ascii="Times New Roman;Times;Serif" w:hAnsi="Times New Roman;Times;Serif"/>
          <w:b w:val="false"/>
          <w:i w:val="false"/>
          <w:caps w:val="false"/>
          <w:smallCaps w:val="false"/>
          <w:color w:val="040404"/>
          <w:sz w:val="20"/>
        </w:rPr>
        <w:t xml:space="preserve">made to the Depositary, or its nominee, as the case may be, as the registered owner and holder of the Global Notes representing the Notes. In the event that the Notes are issued in the form of Certificated Notes, payments of principal, premium, if any, and interest thereon will be at the office or agency of the Trustee in the City of New York designated for such </w:t>
      </w:r>
      <w:r>
        <w:rPr>
          <w:rFonts w:ascii="Times New Roman;Times;Serif" w:hAnsi="Times New Roman;Times;Serif"/>
          <w:b w:val="false"/>
          <w:i/>
          <w:caps w:val="false"/>
          <w:smallCaps w:val="false"/>
          <w:color w:val="040404"/>
          <w:sz w:val="20"/>
        </w:rPr>
        <w:t xml:space="preserve">purpose; provided </w:t>
      </w:r>
      <w:r>
        <w:rPr>
          <w:rFonts w:ascii="Times New Roman;Times;Serif" w:hAnsi="Times New Roman;Times;Serif"/>
          <w:b w:val="false"/>
          <w:i w:val="false"/>
          <w:caps w:val="false"/>
          <w:smallCaps w:val="false"/>
          <w:color w:val="040404"/>
          <w:sz w:val="20"/>
        </w:rPr>
        <w:t>that, with respect to definitive Certificated Notes only, payment of interest, other than interest payable at Stated Maturity or upon redemption, may be made at the option of the Company, by the Trustee to the address of the Person entitled as shown on the register for such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 xml:space="preserve">(b)           If any date of Stated Maturity, Redemption Date or Interest Payment Date </w:t>
      </w:r>
      <w:r>
        <w:rPr>
          <w:rFonts w:ascii="Times New Roman;Times;Serif" w:hAnsi="Times New Roman;Times;Serif"/>
          <w:b w:val="false"/>
          <w:i w:val="false"/>
          <w:caps w:val="false"/>
          <w:smallCaps w:val="false"/>
          <w:color w:val="090909"/>
          <w:sz w:val="20"/>
        </w:rPr>
        <w:t>falls on a day that is not a Business Day, the required payment shall be made on the next Business Day, and no interest shall accrue on the amount so payable for the period between such payment date and the next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(c)           Payments of principal, premium, if any, and interest on the Notes shall be </w:t>
      </w:r>
      <w:r>
        <w:rPr>
          <w:rFonts w:ascii="Times New Roman;Times;Serif" w:hAnsi="Times New Roman;Times;Serif"/>
          <w:b w:val="false"/>
          <w:i w:val="false"/>
          <w:caps w:val="false"/>
          <w:smallCaps w:val="false"/>
          <w:color w:val="090909"/>
          <w:sz w:val="20"/>
        </w:rPr>
        <w:t>made in cash or such other coin or currency of the United States of America as at the time of payment shall be legal tender for the payment of public and private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SECTION 206           </w:t>
      </w:r>
      <w:r>
        <w:rPr>
          <w:rFonts w:ascii="Times New Roman;Times;Serif" w:hAnsi="Times New Roman;Times;Serif"/>
          <w:b w:val="false"/>
          <w:i w:val="false"/>
          <w:caps w:val="false"/>
          <w:smallCaps w:val="false"/>
          <w:color w:val="0D0D0D"/>
          <w:sz w:val="20"/>
          <w:u w:val="single"/>
        </w:rPr>
        <w:t>Redemption.</w:t>
      </w:r>
      <w:r>
        <w:rPr>
          <w:rFonts w:ascii="Times New Roman;Times;Serif" w:hAnsi="Times New Roman;Times;Serif"/>
          <w:b w:val="false"/>
          <w:i w:val="false"/>
          <w:caps w:val="false"/>
          <w:smallCaps w:val="false"/>
          <w:color w:val="0D0D0D"/>
          <w:sz w:val="20"/>
        </w:rPr>
        <w:t xml:space="preserve"> Each series of Notes shall be redeemable, in </w:t>
      </w:r>
      <w:r>
        <w:rPr>
          <w:rFonts w:ascii="Times New Roman;Times;Serif" w:hAnsi="Times New Roman;Times;Serif"/>
          <w:b w:val="false"/>
          <w:i w:val="false"/>
          <w:caps w:val="false"/>
          <w:smallCaps w:val="false"/>
          <w:color w:val="090909"/>
          <w:sz w:val="20"/>
        </w:rPr>
        <w:t>whole or in part, on one or more Redemption Dates at the applicable Redemption Price. If the Redemption Date is not an Interest Payment Date, the amount of the scheduled interest payment on the next succeeding Interest Payment Date will be reduced by the amount of interest accrued to the Redemption Date. In connection with any redemption, notice of the redemption will be delivered at least 10 days but not more than 60 days prior to the applicable Redemption Date to the Holders of the Notes of such series by first-class mail or delivered electronically if held by DTC, to the address of such Holder appearing in the security register or otherwise in accordance with the procedures of DTC. Without limiting the other provisions of Section 3.03 of the Original Indenture, any notice of redemption may, at the Company's discretion, be subject to the satisfaction of one or more conditions precedent, and if such notice of redemption is conditioned upon the occurrence of one or more conditions precedent, such notice shall state the nature of such conditions precedent. At the Company 's request, the Trustee shall give the notice of redemption in the Company's name and at the Company's expense. In such event, the Company shall provide the Trustee with the information required by this Section and the Original Indenture relating to such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SECTION 207           </w:t>
      </w:r>
      <w:r>
        <w:rPr>
          <w:rFonts w:ascii="Times New Roman;Times;Serif" w:hAnsi="Times New Roman;Times;Serif"/>
          <w:b w:val="false"/>
          <w:i w:val="false"/>
          <w:caps w:val="false"/>
          <w:smallCaps w:val="false"/>
          <w:color w:val="0D0D0D"/>
          <w:sz w:val="20"/>
          <w:u w:val="single"/>
        </w:rPr>
        <w:t>Forms; Denominations.</w:t>
      </w:r>
      <w:r>
        <w:rPr>
          <w:rFonts w:ascii="Times New Roman;Times;Serif" w:hAnsi="Times New Roman;Times;Serif"/>
          <w:b w:val="false"/>
          <w:i w:val="false"/>
          <w:caps w:val="false"/>
          <w:smallCaps w:val="false"/>
          <w:color w:val="0D0D0D"/>
          <w:sz w:val="20"/>
        </w:rPr>
        <w:t xml:space="preserve"> The Notes shall be Registered </w:t>
      </w:r>
      <w:r>
        <w:rPr>
          <w:rFonts w:ascii="Times New Roman;Times;Serif" w:hAnsi="Times New Roman;Times;Serif"/>
          <w:b w:val="false"/>
          <w:i w:val="false"/>
          <w:caps w:val="false"/>
          <w:smallCaps w:val="false"/>
          <w:color w:val="090909"/>
          <w:sz w:val="20"/>
        </w:rPr>
        <w:t>Securities. The Global Notes representing the Notes shall be in substantially the forms attached hereto as Exhibits A- l(i), A- l(ii), A-2(i) or A-2(ii),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color w:val="010101"/>
          <w:sz w:val="20"/>
        </w:rPr>
      </w:pPr>
      <w:r>
        <w:rPr>
          <w:rFonts w:ascii="Times New Roman;Times;Serif" w:hAnsi="Times New Roman;Times;Serif"/>
          <w:b w:val="false"/>
          <w:i w:val="false"/>
          <w:caps w:val="false"/>
          <w:smallCaps w:val="false"/>
          <w:color w:val="010101"/>
          <w:sz w:val="20"/>
        </w:rPr>
        <w:t>The Notes are being offered and sold by the Company pursuant to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xml:space="preserve"> (i) Notes offered and sold in reliance on Rule 144A as provided in the Purchase Agreement shall be issued initially in the form of one or more U.S. Global Notes in definitive fully registered form without interest coupons, deposited on behalf of the subscribers for the Notes represented thereby with the Trustee, as custodian for the Depositary and registered in the name of DTC or a nominee thereof, duly executed by the Company and authenticated by the Trustee as provided in the Indenture. The aggregate principal amount of the U.S. Global Notes may from time to time be increased or decreased by adjustments made on the records of the Trustee and the Depositary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Notes offered and sold in offshore transactions in reliance on Regulation S as provided in the Purchase Agreement shall be issued initially in the form of one or more Regulation S Temporary Global Notes in definitive fully registered form without interest coupons, deposited on behalf of the subscribers for the Notes represented thereby with the </w:t>
      </w:r>
      <w:r>
        <w:rPr>
          <w:rFonts w:ascii="Times New Roman;Times;Serif" w:hAnsi="Times New Roman;Times;Serif"/>
          <w:b w:val="false"/>
          <w:i w:val="false"/>
          <w:caps w:val="false"/>
          <w:smallCaps w:val="false"/>
          <w:color w:val="090909"/>
          <w:sz w:val="20"/>
        </w:rPr>
        <w:t>Trustee, as custodian for the Depositary, for the accounts of Euroclear and Clearstream and registered in the name of DTC or a nominee thereof, duly executed by the Company and authenticated by the Trustee as hereinafter provided. The Distribution Compliance Period shall be terminated upon the receipt by the Trustee of a written certificate from the Depositary, if available, together with copies of certificates from Euroclear and Clearstream, if available, certifying that they have received certification of non-United States beneficial ownership of 100% of the aggregate principal amount of the Regulation S Temporary Global Note (except to the extent of any beneficial owners thereof who acquired an interest therein during the Distribution Compliance Period pursuant to another exemption from registration under the Securities Act and who shall take delivery of a beneficial ownership interest in a U.S. Global Note bearing a Legend, all as contemplated by Section 209(a)(iii) hereof)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termination of the Distribution Compliance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shall represent such of the outstanding Notes as shall be specified therein and each shall provide that it shall represent the aggregate principal amount of outstanding Notes from time to time endorsed thereon and the aggregate principal amount of outstanding Notes represented thereby may from time to time be reduced to reflect exchanges or redemptions. Any adjustment of the aggregate principal amount of a Global Note representing the Notes to reflect the amount of any decrease in the principal amount of outstanding Notes represented thereby shall be made by the Trustee in accordance with instructions given by the Holder thereof as required by Section 209 hereof and shall be made on the records of the Trustee and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Book-Entry Provisions.</w:t>
      </w:r>
      <w:r>
        <w:rPr>
          <w:rFonts w:ascii="Times New Roman;Times;Serif" w:hAnsi="Times New Roman;Times;Serif"/>
          <w:b w:val="false"/>
          <w:i w:val="false"/>
          <w:caps w:val="false"/>
          <w:smallCaps w:val="false"/>
          <w:sz w:val="20"/>
        </w:rPr>
        <w:t xml:space="preserve"> This Section 207(a)(ii) shall apply only to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execute and the Trustee shall, in accordance with this Section 207(a)(ii) and Section 2.02 of the Indenture, authenticate and deliver initially one or more Global Notes that (a) shall be registered in the name of the Depositary, (b) shall be delivered by the Trustee to the Depositary or pursuant to the Depositary's instructions and (c) shall bear legends substantially to the following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R IN ARTICLE TWO OF THE TWENTY-SECOND SUPPLEMENTAL INDENTUE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(b)           </w:t>
      </w:r>
      <w:r>
        <w:rPr>
          <w:rFonts w:ascii="Times New Roman;Times;Serif" w:hAnsi="Times New Roman;Times;Serif"/>
          <w:b w:val="false"/>
          <w:i w:val="false"/>
          <w:caps w:val="false"/>
          <w:smallCaps w:val="false"/>
          <w:color w:val="0C0C0C"/>
          <w:sz w:val="20"/>
          <w:u w:val="single"/>
        </w:rPr>
        <w:t>Certificated Notes.</w:t>
      </w:r>
      <w:r>
        <w:rPr>
          <w:rFonts w:ascii="Times New Roman;Times;Serif" w:hAnsi="Times New Roman;Times;Serif"/>
          <w:b w:val="false"/>
          <w:i w:val="false"/>
          <w:caps w:val="false"/>
          <w:smallCaps w:val="false"/>
          <w:color w:val="0C0C0C"/>
          <w:sz w:val="20"/>
        </w:rPr>
        <w:t xml:space="preserve"> Except as otherwise set forth in this Supplemental </w:t>
      </w:r>
      <w:r>
        <w:rPr>
          <w:rFonts w:ascii="Times New Roman;Times;Serif" w:hAnsi="Times New Roman;Times;Serif"/>
          <w:b w:val="false"/>
          <w:i w:val="false"/>
          <w:caps w:val="false"/>
          <w:smallCaps w:val="false"/>
          <w:color w:val="0A0A0A"/>
          <w:sz w:val="20"/>
        </w:rPr>
        <w:t>Indenture, owners of beneficial interests in Global Notes will not be entitled to receive physical delivery of Certificated Notes. Beneficial interests in a Global Note transferred in accordance with Section 209(a)(ii) to an Institutional Accredited Investor who is not a Qualified Institutional Buyer and beneficial interests in a Global Note transferred to the beneficial holders thereof pursuant to Section 209(e will be issued in certificated, registered form without interest coupons.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(c)           </w:t>
      </w:r>
      <w:r>
        <w:rPr>
          <w:rFonts w:ascii="Times New Roman;Times;Serif" w:hAnsi="Times New Roman;Times;Serif"/>
          <w:b w:val="false"/>
          <w:i w:val="false"/>
          <w:caps w:val="false"/>
          <w:smallCaps w:val="false"/>
          <w:color w:val="0C0C0C"/>
          <w:sz w:val="20"/>
          <w:u w:val="single"/>
        </w:rPr>
        <w:t>Restrictive Legends.</w:t>
      </w:r>
      <w:r>
        <w:rPr>
          <w:rFonts w:ascii="Times New Roman;Times;Serif" w:hAnsi="Times New Roman;Times;Serif"/>
          <w:b w:val="false"/>
          <w:i w:val="false"/>
          <w:caps w:val="false"/>
          <w:smallCaps w:val="false"/>
          <w:color w:val="0C0C0C"/>
          <w:sz w:val="20"/>
        </w:rPr>
        <w:t xml:space="preserve"> Prior to the Resale Restriction Termination Date, all </w:t>
      </w:r>
      <w:r>
        <w:rPr>
          <w:rFonts w:ascii="Times New Roman;Times;Serif" w:hAnsi="Times New Roman;Times;Serif"/>
          <w:b w:val="false"/>
          <w:i w:val="false"/>
          <w:caps w:val="false"/>
          <w:smallCaps w:val="false"/>
          <w:color w:val="090909"/>
          <w:sz w:val="20"/>
        </w:rPr>
        <w:t xml:space="preserve">Global Notes and all Certificated Notes issued in exchange for a beneficial interest in a Global Note shall bear a legend (the "Transfer Restriction Legend") in substantially the following </w:t>
      </w:r>
      <w:r>
        <w:rPr>
          <w:rFonts w:ascii="Times New Roman;Times;Serif" w:hAnsi="Times New Roman;Times;Serif"/>
          <w:b w:val="false"/>
          <w:i w:val="false"/>
          <w:caps w:val="false"/>
          <w:smallCaps w:val="false"/>
          <w:color w:val="080808"/>
          <w:sz w:val="20"/>
        </w:rPr>
        <w:t>form, unless such Notes have been sold pursuant to a registration statement that has been declared effective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 xml:space="preserve">"THE HOLDER OF THIS SECURITY, BY ITS ACCEPTANCE HEREOF ( 1) REPRESENTS THAT (A) IT IS A "QUALIFIED INSTITUTIONAL BUYER" (AS DEFINED IN RULE 144A UNDER THE SECURITIES ACT) OR (B) IT IS A NON-U.S. PERSON AND IS ACQUIRING THIS SECURITY IN AN OFFSHORE TRANSACTION WITHIN THE MEANING OF REGULATION S </w:t>
      </w:r>
      <w:r>
        <w:rPr>
          <w:rFonts w:ascii="Times New Roman;Times;Serif" w:hAnsi="Times New Roman;Times;Serif"/>
          <w:b w:val="false"/>
          <w:i w:val="false"/>
          <w:caps w:val="false"/>
          <w:smallCaps w:val="false"/>
          <w:color w:val="080808"/>
          <w:sz w:val="20"/>
        </w:rPr>
        <w:t>UNDER THE SECURITIES ACT AND IN ACCORDANCE WITH THE LAWS APPLICABLE TO SUCH PURCHASER IN THE JURISDICTION IN WHICH SUCH PURCHASE IS MADE AND (2) AGREES TO OFFER, SELL OR OTHERWISE TRANSFER SUCH SECURITY, PRIOR TO THE DATE (THE "RESALE RESTRICTION TERMINATION DATE") THAT IS, </w:t>
      </w:r>
      <w:r>
        <w:rPr>
          <w:rFonts w:ascii="Times New Roman;Times;Serif" w:hAnsi="Times New Roman;Times;Serif"/>
          <w:b w:val="false"/>
          <w:i/>
          <w:caps w:val="false"/>
          <w:smallCaps w:val="false"/>
          <w:color w:val="080808"/>
          <w:sz w:val="20"/>
        </w:rPr>
        <w:t xml:space="preserve">IN THE CASE OF U.S. GLOBAL NOTES: </w:t>
      </w:r>
      <w:r>
        <w:rPr>
          <w:rFonts w:ascii="Times New Roman;Times;Serif" w:hAnsi="Times New Roman;Times;Serif"/>
          <w:b w:val="false"/>
          <w:i w:val="false"/>
          <w:caps w:val="false"/>
          <w:smallCaps w:val="false"/>
          <w:color w:val="080808"/>
          <w:sz w:val="20"/>
        </w:rPr>
        <w:t xml:space="preserve">ONE YEAR AFTER THE LATEST OF THE ISSUE DATE HEREOF, THE ORIGINAL ISSUE DATE OF ANY ADDITIONAL NOTES AND THE LAST DATE ON WHICH THE COMPANY OR ANY OF ITS AFFILIATES WERE THE OWNER OF THIS SECURITY (OR ANY PREDECESSOR OF SUCH SECURITY), </w:t>
      </w:r>
      <w:r>
        <w:rPr>
          <w:rFonts w:ascii="Times New Roman;Times;Serif" w:hAnsi="Times New Roman;Times;Serif"/>
          <w:b w:val="false"/>
          <w:i/>
          <w:caps w:val="false"/>
          <w:smallCaps w:val="false"/>
          <w:color w:val="080808"/>
          <w:sz w:val="20"/>
        </w:rPr>
        <w:t xml:space="preserve">OR IN THE CASE OF REGULATION S GLOBAL NOTES: </w:t>
      </w:r>
      <w:r>
        <w:rPr>
          <w:rFonts w:ascii="Times New Roman;Times;Serif" w:hAnsi="Times New Roman;Times;Serif"/>
          <w:b w:val="false"/>
          <w:i w:val="false"/>
          <w:caps w:val="false"/>
          <w:smallCaps w:val="false"/>
          <w:color w:val="080808"/>
          <w:sz w:val="20"/>
        </w:rPr>
        <w:t xml:space="preserve">40 DAYS AFTER THE LATEST OF THE ISSUE DATE HEREOF, THE ORIGINAL ISSUE DATE OF ANY ADDITIONAL NOTES AND THE DATE ON WHICH THIS SECURITY (OR ANY PREDECESSOR OF SUCH SECURITY) WAS FIRST OFFERED TO PERSONS OTHER THAN DISTRIBUTORS (AS DEFINED IN RULE 902 OF REGULATION S) IN RELIANCE ON REGULATION S, ONLY (A) TO THE COMPANY, THE GUARANTOR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 </w:t>
      </w:r>
      <w:r>
        <w:rPr>
          <w:rFonts w:ascii="Times New Roman;Times;Serif" w:hAnsi="Times New Roman;Times;Serif"/>
          <w:b w:val="false"/>
          <w:i/>
          <w:caps w:val="false"/>
          <w:smallCaps w:val="false"/>
          <w:color w:val="080808"/>
          <w:sz w:val="20"/>
        </w:rPr>
        <w:t xml:space="preserve">IN THE CASE OF REGULATIONS GLOBAL NOTES: </w:t>
      </w:r>
      <w:r>
        <w:rPr>
          <w:rFonts w:ascii="Times New Roman;Times;Serif" w:hAnsi="Times New Roman;Times;Serif"/>
          <w:b w:val="false"/>
          <w:i w:val="false"/>
          <w:caps w:val="false"/>
          <w:smallCaps w:val="false"/>
          <w:color w:val="070707"/>
          <w:sz w:val="20"/>
        </w:rPr>
        <w:t>BY ITS ACQUISITION HEREOF, THE HOLDER HEREOF REPRESENTS THAT IT IS NOT A U.S. PERSON NOR IS IT PURCHASING FOR THE ACCOUNT OF A U.S. PERSON AND IS ACQUIRING THIS SECURITY IN AN OFFSHORE TRANSACTION IN ACCORDANCE WITH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 THE CASE OF REGULATIONS TEMPORARY GLOBAL NOTES: </w:t>
      </w:r>
      <w:r>
        <w:rPr>
          <w:rFonts w:ascii="Times New Roman;Times;Serif" w:hAnsi="Times New Roman;Times;Serif"/>
          <w:b w:val="false"/>
          <w:i w:val="false"/>
          <w:caps w:val="false"/>
          <w:smallCaps w:val="false"/>
          <w:sz w:val="20"/>
        </w:rPr>
        <w:t>THIS GLOBAL NOTE IS A TEMPORARY GLOBAL NOTE FOR PURPOSES OF REGULATION S UNDUE THE SECURITIES ACT. NEITHER THIS TEMPORARY GLOBAL NOTE NOR ANY INTEREST HEREIN MAY BE OFFERED, SOLD OR DELIVERED, EXCEPT AS PERMITTED UNDER THE INDENTURE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val="false"/>
          <w:caps w:val="false"/>
          <w:smallCaps w:val="false"/>
          <w:sz w:val="20"/>
          <w:u w:val="single"/>
        </w:rPr>
        <w:t>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(a)           Notwithstanding any provision to the contrary herein, so long as a Global </w:t>
      </w:r>
      <w:r>
        <w:rPr>
          <w:rFonts w:ascii="Times New Roman;Times;Serif" w:hAnsi="Times New Roman;Times;Serif"/>
          <w:b w:val="false"/>
          <w:i w:val="false"/>
          <w:caps w:val="false"/>
          <w:smallCaps w:val="false"/>
          <w:color w:val="090909"/>
          <w:sz w:val="20"/>
        </w:rPr>
        <w:t>Note remains Outstanding and is held by or on behalf of the Depositary, transfers of such Global Note, in whole or in part, shall be made only in accordance with Section 209 and this Section 208.</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(b)           Transfers of a Global Note shall be limited to transfers of such Global Note </w:t>
      </w:r>
      <w:r>
        <w:rPr>
          <w:rFonts w:ascii="Times New Roman;Times;Serif" w:hAnsi="Times New Roman;Times;Serif"/>
          <w:b w:val="false"/>
          <w:i w:val="false"/>
          <w:caps w:val="false"/>
          <w:smallCaps w:val="false"/>
          <w:color w:val="070707"/>
          <w:sz w:val="20"/>
        </w:rPr>
        <w:t>in whole, or in part, to nominees of the Depositary or to a successor of the Depositary or such successor 's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(c)           If Notes are issued upon the transfer, exchange or replacement of Notes </w:t>
      </w:r>
      <w:r>
        <w:rPr>
          <w:rFonts w:ascii="Times New Roman;Times;Serif" w:hAnsi="Times New Roman;Times;Serif"/>
          <w:b w:val="false"/>
          <w:i w:val="false"/>
          <w:caps w:val="false"/>
          <w:smallCaps w:val="false"/>
          <w:color w:val="0A0A0A"/>
          <w:sz w:val="20"/>
        </w:rPr>
        <w:t>subject to restrictions on transfer and bearing a Legend, or if a request is made to remove the Legend on a Note, the Notes so issued shall bear the Legend, or the Legend shall not be removed, as the case may be, unless there is delivered to the Company and the Registrar such satisfactory evidence, which shall include an opinion of counsel, as may be reasonably required by the Company and the Registrar, that neither the Legend nor the restrictions on transfer set forth therein are required to ensure that transfers thereof comply with the provisions of Rule 144A, Rule 144 or Regulation S under the Securities Act, that such Notes are not "restricted" within the meaning of Rule 144 under the Securities Act or that any such exchange or replacement Notes have been issued in a registered transaction under the Securities Act. Upon (i) provision of such satisfactory evidence, or (ii) notification by the Company to the Trustee and the Registrar of the sale or exchange of such Notes pursuant to a registration statement that is effective at the time of such sale, the Trustee, at the written direction of the Company, shall authenticate and deliver a Note that does not bear the Legend. If the Legend is removed from the face of a Note and the Note is subsequently held by an Affiliate of the Company, the Legend shall be reinstated.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The Trustee and the Registrar shall have no obligation or duty to monitor, determine or inquire as to compliance with any restrictions on transfer imposed under this Supplemental Indenture or under applicable law with respect to any transfer of any interest in any Note (including transfers between or among the Depositary's participants or beneficial owners of interest in any Global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val="false"/>
          <w:caps w:val="false"/>
          <w:smallCaps w:val="false"/>
          <w:sz w:val="20"/>
          <w:u w:val="single"/>
        </w:rPr>
        <w:t>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provisions of this Supplemental Indenture or the Notes, (A) transfers of a Global Note, in whole or in part, shall be made only in accordance with Section 2.07 of the Indenture and Sections 208 and 209(a)(i) below, (B) transfer of a beneficial interest in a Global Note for a Certificated Note shall comply with Section 2.07 of the Indenture and Section 209(a)(ii) below, (C) transfers of a beneficial interest in a Regulation S Global Note for a beneficial interest in a U.S. Global Note shall comply with Section 2.07 of the Indenture and Section 209(a)(iii) below, and (D) transfers of a Certificated Note shall comply with Section 2.07 of the Indenture and Sections 209(a)(iv) and (v)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Transfer of Global Note. </w:t>
      </w:r>
      <w:r>
        <w:rPr>
          <w:rFonts w:ascii="Times New Roman;Times;Serif" w:hAnsi="Times New Roman;Times;Serif"/>
          <w:b w:val="false"/>
          <w:i w:val="false"/>
          <w:caps w:val="false"/>
          <w:smallCaps w:val="false"/>
          <w:sz w:val="20"/>
        </w:rPr>
        <w:t xml:space="preserve">A Global Note may not be transferred, in whole or in part, </w:t>
      </w:r>
      <w:r>
        <w:rPr>
          <w:rFonts w:ascii="Times New Roman;Times;Serif" w:hAnsi="Times New Roman;Times;Serif"/>
          <w:b w:val="false"/>
          <w:i w:val="false"/>
          <w:caps w:val="false"/>
          <w:smallCaps w:val="false"/>
          <w:color w:val="070707"/>
          <w:sz w:val="20"/>
        </w:rPr>
        <w:t xml:space="preserve">to any Person other than the Depositary or a nominee thereof, and no such transfer to any such other Person may be registered; </w:t>
      </w:r>
      <w:r>
        <w:rPr>
          <w:rFonts w:ascii="Times New Roman;Times;Serif" w:hAnsi="Times New Roman;Times;Serif"/>
          <w:b w:val="false"/>
          <w:i/>
          <w:caps w:val="false"/>
          <w:smallCaps w:val="false"/>
          <w:color w:val="070707"/>
          <w:sz w:val="20"/>
        </w:rPr>
        <w:t xml:space="preserve">provided </w:t>
      </w:r>
      <w:r>
        <w:rPr>
          <w:rFonts w:ascii="Times New Roman;Times;Serif" w:hAnsi="Times New Roman;Times;Serif"/>
          <w:b w:val="false"/>
          <w:i w:val="false"/>
          <w:caps w:val="false"/>
          <w:smallCaps w:val="false"/>
          <w:color w:val="070707"/>
          <w:sz w:val="20"/>
        </w:rPr>
        <w:t xml:space="preserve">that this clause (i) shall not prohibit any transfer of a Note that is issued in exchange for a Global Note but is not itself a Global Note. No transfer of a Note to any Person shall be effective under the Indenture or the Notes unless and until such Note has been registered in the name of such Person. Nothing in this Section 209(a)(i) shall prohibit or render ineffective any transfer of a beneficial interest in a Global Note effected in accordance </w:t>
      </w:r>
      <w:r>
        <w:rPr>
          <w:rFonts w:ascii="Times New Roman;Times;Serif" w:hAnsi="Times New Roman;Times;Serif"/>
          <w:b w:val="false"/>
          <w:i w:val="false"/>
          <w:caps w:val="false"/>
          <w:smallCaps w:val="false"/>
          <w:color w:val="090909"/>
          <w:sz w:val="20"/>
        </w:rPr>
        <w:t>with the other provisions of this Section 209(a).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90909"/>
          <w:sz w:val="20"/>
        </w:rPr>
        <w:t>(ii)           </w:t>
      </w:r>
      <w:r>
        <w:rPr>
          <w:rFonts w:ascii="Times New Roman;Times;Serif" w:hAnsi="Times New Roman;Times;Serif"/>
          <w:b w:val="false"/>
          <w:i/>
          <w:caps w:val="false"/>
          <w:smallCaps w:val="false"/>
          <w:color w:val="090909"/>
          <w:sz w:val="20"/>
        </w:rPr>
        <w:t xml:space="preserve">Restrictions on Transfer of a Beneficial Interest in a Global Note for a Certificated </w:t>
      </w:r>
      <w:r>
        <w:rPr>
          <w:rFonts w:ascii="Times New Roman;Times;Serif" w:hAnsi="Times New Roman;Times;Serif"/>
          <w:b w:val="false"/>
          <w:i/>
          <w:caps w:val="false"/>
          <w:smallCaps w:val="false"/>
          <w:color w:val="0A0A0A"/>
          <w:sz w:val="20"/>
        </w:rPr>
        <w:t xml:space="preserve">Note. </w:t>
      </w:r>
      <w:r>
        <w:rPr>
          <w:rFonts w:ascii="Times New Roman;Times;Serif" w:hAnsi="Times New Roman;Times;Serif"/>
          <w:b w:val="false"/>
          <w:i w:val="false"/>
          <w:caps w:val="false"/>
          <w:smallCaps w:val="false"/>
          <w:color w:val="0A0A0A"/>
          <w:sz w:val="20"/>
        </w:rPr>
        <w:t>A beneficial interest in a Global Note may not be exchanged for a Certificated Note except upon satisfaction of the requirements set forth below. Upon receipt by the Trustee of a request for transfer of a beneficial interest in a Global Note in accordance with Applicable Procedures for a Certificated Note in the form satisfactory to the Trustee, together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(a)       so long as the Notes are Restricted Notes, certification, in the form set forth in Exhibit B-1 attached hereto, and, if requested by the Company or the Registrar, certification in the form set forth in Exhibit B-2 attached hereto, that such beneficial interest in the Global Note is being transferred to an Institutional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A0A0A"/>
          <w:sz w:val="20"/>
        </w:rPr>
        <w:t xml:space="preserve">(b)       written instructions to the Trustee to make, or direct the Registrar to make, an adjustment on its books and records with respect to such Global Note to reflect a decrease in the aggregate principal amount of the Notes represented by </w:t>
      </w:r>
      <w:r>
        <w:rPr>
          <w:rFonts w:ascii="Times New Roman;Times;Serif" w:hAnsi="Times New Roman;Times;Serif"/>
          <w:b w:val="false"/>
          <w:i w:val="false"/>
          <w:caps w:val="false"/>
          <w:smallCaps w:val="false"/>
          <w:color w:val="0C0C0C"/>
          <w:sz w:val="20"/>
        </w:rPr>
        <w:t>the Global Note, such instructions to contain information regarding the Depositary account to be credited with such decrease;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C0C0C"/>
          <w:sz w:val="20"/>
        </w:rPr>
        <w:t xml:space="preserve">(c)       if the Company or Registrar so requests, an opinion of counsel or </w:t>
      </w:r>
      <w:r>
        <w:rPr>
          <w:rFonts w:ascii="Times New Roman;Times;Serif" w:hAnsi="Times New Roman;Times;Serif"/>
          <w:b w:val="false"/>
          <w:i w:val="false"/>
          <w:caps w:val="false"/>
          <w:smallCaps w:val="false"/>
          <w:color w:val="0D0D0D"/>
          <w:sz w:val="20"/>
        </w:rPr>
        <w:t>other evidence reasonably satisfactory to them as to compliance with the restrictions set forth in the applicable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then the Trustee shall cause, or direct the Registrar to cause, in accordance with the standing instructions and procedures existing between the Depositary and the Registrar, the aggregate principal amount of Notes represented by the Global Note to be decreased by the aggregate principal amount of the Certificated Note to be issued, shall issue such Certificated Note and shall debit or cause to be debited to the account of the Person specified in such instructions a beneficial interest in the Global Note equal to the principal amount of the Certificated Note so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 xml:space="preserve">Restrictions on Transfer of Beneficial Interest in a Regulation </w:t>
      </w: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Global Note for a Beneficial Interest in a U.S.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 xml:space="preserve">(a)       On or prior to the expiration of the Distribution Compliance Period, </w:t>
      </w:r>
      <w:r>
        <w:rPr>
          <w:rFonts w:ascii="Times New Roman;Times;Serif" w:hAnsi="Times New Roman;Times;Serif"/>
          <w:b w:val="false"/>
          <w:i w:val="false"/>
          <w:caps w:val="false"/>
          <w:smallCaps w:val="false"/>
          <w:color w:val="050505"/>
          <w:sz w:val="20"/>
        </w:rPr>
        <w:t>a beneficial interest in a Regulation S Global Note may be transferred to a Person who takes delivery in the form of an interest in the corresponding U.S. Global Note only upon receipt by the Trustee of a written certification from the transferor to the effect that such transfer is being made (i)(a) to a Person whom the transferor reasonably believes is a Qualified Institutional Buyer in a transaction meeting the requirements of Rule 144A or (b) pursuant to another exemption from the registration requirements under the Securities Act which is accompanied by an Opinion of Counsel regarding the availability of such exemption and (ii) in accordance with all applicable securities laws of any state of the United States or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A0A0A"/>
          <w:sz w:val="20"/>
        </w:rPr>
        <w:t xml:space="preserve">(b)       Beneficial interests in the U.S. Global Note may be transferred to a </w:t>
      </w:r>
      <w:r>
        <w:rPr>
          <w:rFonts w:ascii="Times New Roman;Times;Serif" w:hAnsi="Times New Roman;Times;Serif"/>
          <w:b w:val="false"/>
          <w:i w:val="false"/>
          <w:caps w:val="false"/>
          <w:smallCaps w:val="false"/>
          <w:color w:val="0C0C0C"/>
          <w:sz w:val="20"/>
        </w:rPr>
        <w:t>Person who takes delivery in the form of an interest in the Regulation S Global Note, whether before or after the expiration of the Distribution Compliance Period, only if the transferor first delivers to the Trustee a written certificate to the effect that such transfer is being made in accordance with Rule 904 of Regulation S or Rule 144 (if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(iv)          </w:t>
      </w:r>
      <w:r>
        <w:rPr>
          <w:rFonts w:ascii="Times New Roman;Times;Serif" w:hAnsi="Times New Roman;Times;Serif"/>
          <w:b w:val="false"/>
          <w:i/>
          <w:caps w:val="false"/>
          <w:smallCaps w:val="false"/>
          <w:color w:val="0D0D0D"/>
          <w:sz w:val="20"/>
        </w:rPr>
        <w:t xml:space="preserve">Transfer and Exchange of Certificated Notes. </w:t>
      </w:r>
      <w:r>
        <w:rPr>
          <w:rFonts w:ascii="Times New Roman;Times;Serif" w:hAnsi="Times New Roman;Times;Serif"/>
          <w:b w:val="false"/>
          <w:i w:val="false"/>
          <w:caps w:val="false"/>
          <w:smallCaps w:val="false"/>
          <w:color w:val="0D0D0D"/>
          <w:sz w:val="20"/>
        </w:rPr>
        <w:t xml:space="preserve">When Certificated Notes are </w:t>
      </w:r>
      <w:r>
        <w:rPr>
          <w:rFonts w:ascii="Times New Roman;Times;Serif" w:hAnsi="Times New Roman;Times;Serif"/>
          <w:b w:val="false"/>
          <w:i w:val="false"/>
          <w:caps w:val="false"/>
          <w:smallCaps w:val="false"/>
          <w:color w:val="090909"/>
          <w:sz w:val="20"/>
        </w:rPr>
        <w:t>presented to the Registrar with a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register the transfer of such Certificated Notes;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(y)      to exchange such Certificated Notes for an equal principal amount </w:t>
      </w:r>
      <w:r>
        <w:rPr>
          <w:rFonts w:ascii="Times New Roman;Times;Serif" w:hAnsi="Times New Roman;Times;Serif"/>
          <w:b w:val="false"/>
          <w:i w:val="false"/>
          <w:caps w:val="false"/>
          <w:smallCaps w:val="false"/>
          <w:color w:val="0C0C0C"/>
          <w:sz w:val="20"/>
        </w:rPr>
        <w:t xml:space="preserve">of Certificated Notes of other authorized denominations, the Registrar shall register the transfer or make the exchange as requested if its reasonable requirements for such transaction are met; </w:t>
      </w:r>
      <w:r>
        <w:rPr>
          <w:rFonts w:ascii="Times New Roman;Times;Serif" w:hAnsi="Times New Roman;Times;Serif"/>
          <w:b w:val="false"/>
          <w:i/>
          <w:caps w:val="false"/>
          <w:smallCaps w:val="false"/>
          <w:color w:val="0C0C0C"/>
          <w:sz w:val="20"/>
        </w:rPr>
        <w:t xml:space="preserve">provided, however, </w:t>
      </w:r>
      <w:r>
        <w:rPr>
          <w:rFonts w:ascii="Times New Roman;Times;Serif" w:hAnsi="Times New Roman;Times;Serif"/>
          <w:b w:val="false"/>
          <w:i w:val="false"/>
          <w:caps w:val="false"/>
          <w:smallCaps w:val="false"/>
          <w:color w:val="0C0C0C"/>
          <w:sz w:val="20"/>
        </w:rPr>
        <w:t>that the Certificated Notes surrendered for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(a)      shall be duly endorsed or accompanied by a written instrument of </w:t>
      </w:r>
      <w:r>
        <w:rPr>
          <w:rFonts w:ascii="Times New Roman;Times;Serif" w:hAnsi="Times New Roman;Times;Serif"/>
          <w:b w:val="false"/>
          <w:i w:val="false"/>
          <w:caps w:val="false"/>
          <w:smallCaps w:val="false"/>
          <w:color w:val="0C0C0C"/>
          <w:sz w:val="20"/>
        </w:rPr>
        <w:t>transfer in form reasonably satisfactory to the Company and the Registrar, duly executed by the Holder thereof or his attorney duly authorized in writing;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(b)      so long as such Notes are Restricted Notes, such Notes are being </w:t>
      </w:r>
      <w:r>
        <w:rPr>
          <w:rFonts w:ascii="Times New Roman;Times;Serif" w:hAnsi="Times New Roman;Times;Serif"/>
          <w:b w:val="false"/>
          <w:i w:val="false"/>
          <w:caps w:val="false"/>
          <w:smallCaps w:val="false"/>
          <w:color w:val="0C0C0C"/>
          <w:sz w:val="20"/>
        </w:rPr>
        <w:t>transferred or exchanged pursuant to clause (A), (B) or (C) below, and are accompanied by the following additional information and documents, as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5"/>
        <w:gridCol w:w="9852"/>
      </w:tblGrid>
      <w:tr>
        <w:trPr/>
        <w:tc>
          <w:tcPr>
            <w:tcW w:w="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color w:val="0D0D0D"/>
              </w:rPr>
            </w:pPr>
            <w:r>
              <w:rPr>
                <w:color w:val="0D0D0D"/>
              </w:rPr>
              <w:t>(A)</w:t>
            </w:r>
          </w:p>
        </w:tc>
        <w:tc>
          <w:tcPr>
            <w:tcW w:w="9852" w:type="dxa"/>
            <w:tcBorders/>
            <w:vAlign w:val="center"/>
          </w:tcPr>
          <w:p>
            <w:pPr>
              <w:pStyle w:val="TableContents"/>
              <w:bidi w:val="0"/>
              <w:spacing w:before="0" w:after="283"/>
              <w:jc w:val="left"/>
              <w:rPr>
                <w:color w:val="080808"/>
              </w:rPr>
            </w:pPr>
            <w:r>
              <w:rPr>
                <w:color w:val="080808"/>
              </w:rPr>
              <w:t>if such Certificated Notes are being delivered to the Registrar by a Holder for registration in the name of such Holder, without transfer, a certification from such Holder to that effect; or</w:t>
            </w:r>
          </w:p>
        </w:tc>
      </w:tr>
    </w:tbl>
    <w:p>
      <w:pPr>
        <w:pStyle w:val="TextBody"/>
        <w:bidi w:val="0"/>
        <w:spacing w:before="0" w:after="0"/>
        <w:ind w:left="0" w:right="0" w:hanging="0"/>
        <w:jc w:val="left"/>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38"/>
        <w:gridCol w:w="335"/>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spacing w:before="0" w:after="283"/>
              <w:jc w:val="left"/>
              <w:rPr/>
            </w:pPr>
            <w:r>
              <w:rPr/>
              <w:t>if such Certificated Notes are being transferred to the Company, a certification to that effect;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(C)</w:t>
            </w:r>
          </w:p>
        </w:tc>
        <w:tc>
          <w:tcPr>
            <w:tcW w:w="9889" w:type="dxa"/>
            <w:tcBorders/>
            <w:vAlign w:val="center"/>
          </w:tcPr>
          <w:p>
            <w:pPr>
              <w:pStyle w:val="TableContents"/>
              <w:bidi w:val="0"/>
              <w:spacing w:before="0" w:after="283"/>
              <w:jc w:val="left"/>
              <w:rPr/>
            </w:pPr>
            <w:r>
              <w:rPr/>
              <w:t>if such Certificated Notes are being transferred pursuant to an exemption from registration, (i) a certification to that effect (in the form set forth in Exhibit B- 1 and B-2, if applicable) and (ii) if the Company or Registrar so requests, an opinion of counsel or other evidence reasonably satisfactory to them as to the compliance with the restrictions set forth in the Transfer Restriction Legend.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 xml:space="preserve">Restrictions on Transfer of a Certificated Note for a Beneficial Interest in a Global </w:t>
      </w:r>
      <w:r>
        <w:rPr>
          <w:rFonts w:ascii="Times New Roman;Times;Serif" w:hAnsi="Times New Roman;Times;Serif"/>
          <w:b w:val="false"/>
          <w:i/>
          <w:caps w:val="false"/>
          <w:smallCaps w:val="false"/>
          <w:color w:val="090909"/>
          <w:sz w:val="20"/>
        </w:rPr>
        <w:t xml:space="preserve">Note. </w:t>
      </w:r>
      <w:r>
        <w:rPr>
          <w:rFonts w:ascii="Times New Roman;Times;Serif" w:hAnsi="Times New Roman;Times;Serif"/>
          <w:b w:val="false"/>
          <w:i w:val="false"/>
          <w:caps w:val="false"/>
          <w:smallCaps w:val="false"/>
          <w:color w:val="090909"/>
          <w:sz w:val="20"/>
        </w:rPr>
        <w:t>A Certificated Note may not be exchanged for a beneficial interest in a Global Note except upon satisfaction of the requirements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Upon receipt by the Trustee of a Certificated Note, duly endorsed or accompanied by appropriate instruments of transfer, in form satisfactory to the Trustee, together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(x)     so long as the Notes are Restricted Notes, certification, in the form set forth in Exhibit B-1, that such Certificated Note is being transferred to a Qualified Institutional Buyer in accordance with Rule 144A;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(y)     written instructions directing the Trustee to make, or to direct the Registrar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then the Trustee shall cancel such Certificated Note and cause, or direct the Registrar to cause, in accordance with the standing instructions and procedures existing between the Depositary and the Registrar, the aggregate principal amount of Notes represented by the Global Note to be increased by the aggregate principal amount of the Certificated Note to be exchanged, and shall credit or cause to be credited to the account of the Person specified in such instructions a beneficial interest in the Global Note equal to the principal amount of the Certificated Note so cancelled. If no Global Notes are then Outstanding, the Company shall issue and the Trustee shall authenticate, upon receipt of a Company Order, a new Global Note in the appropriate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 xml:space="preserve">(b)           Subject to the succeeding paragraph, every Note shall be subject to the </w:t>
      </w:r>
      <w:r>
        <w:rPr>
          <w:rFonts w:ascii="Times New Roman;Times;Serif" w:hAnsi="Times New Roman;Times;Serif"/>
          <w:b w:val="false"/>
          <w:i w:val="false"/>
          <w:caps w:val="false"/>
          <w:smallCaps w:val="false"/>
          <w:color w:val="090909"/>
          <w:sz w:val="20"/>
        </w:rPr>
        <w:t xml:space="preserve">restrictions on transfer provided in the applicable Legend including the delivery of an opinion of counsel, if so provided. Whenever any Restricted Note is presented or surrendered for registration of transfer or for exchange for a Note registered in a name other than that of the Holder, such </w:t>
      </w:r>
      <w:r>
        <w:rPr>
          <w:rFonts w:ascii="Times New Roman;Times;Serif" w:hAnsi="Times New Roman;Times;Serif"/>
          <w:b w:val="false"/>
          <w:i w:val="false"/>
          <w:caps w:val="false"/>
          <w:smallCaps w:val="false"/>
          <w:color w:val="080808"/>
          <w:sz w:val="20"/>
        </w:rPr>
        <w:t>Note must be accompanied by a certificate in substantially the form set forth in Exhibit B-1, dated the date of such surrender and signed by the Holder of such Note, as to compliance with such restrictions on transfer. The Registrar shall not be required to accept for such registration of transfer or exchange any Note not so accompanied by a properly completed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restrictions imposed by the Transfer Restriction Legend upon the transferability of any Restricted Note shall cease and terminate when such Note has been sold or exchanged pursuant to an effective registration statement under the Securities Act or may be transferred in compliance with Rule 144 under the Securities Act (or any successor provision thereto). Any Note as to which such restrictions on transfer shall have expired in accordance with their terms or shall have terminated may, upon a surrender of such Note for exchange to the Registrar in accordance with the provisions of this Section 209 (accompanied, in the event that such restrictions on transfer have terminated by reason of a transfer in compliance with Rule 144 or any successor provision, by an opinion of counsel having substantial experience in practice under the Securities Act and otherwise reasonably acceptable to the Company, addressed to the Company, the Trustee and the Registrar and in form acceptable to the Company, to the effect that the transfer of such Note has been made in compliance with Rule 144 or such successor provision), be exchanged for a new Note, of like tenor and aggregate principal amount, which shall not bear the Transfer Restriction Legend. The Company shall inform the Trustee of the effective date of any registration statement registering the Notes under the Securities Act. The Trustee shall not be liable for any action taken or omitted to be taken by it in good faith in accordance with the aforementioned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 xml:space="preserve">(d)           As used in the preceding two paragraphs of this Section 209, the term </w:t>
      </w:r>
      <w:r>
        <w:rPr>
          <w:rFonts w:ascii="Times New Roman;Times;Serif" w:hAnsi="Times New Roman;Times;Serif"/>
          <w:b w:val="false"/>
          <w:i w:val="false"/>
          <w:caps w:val="false"/>
          <w:smallCaps w:val="false"/>
          <w:color w:val="090909"/>
          <w:sz w:val="20"/>
        </w:rPr>
        <w:t>"transfer" encompasses any sale, pledge, transfer, hypothecation or other disposition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clauses (i), (ii), (iii), (iv), and (v) below shall apply only to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 xml:space="preserve">(i)            Notwithstanding any other provisions of the Indenture or the Notes, except as provided in Section 209(a)(ii), a Global Note shall not be exchanged in whole or in part for a Note registered in the name of any Person other than the Depositary or one or more nominees thereof, </w:t>
      </w:r>
      <w:r>
        <w:rPr>
          <w:rFonts w:ascii="Times New Roman;Times;Serif" w:hAnsi="Times New Roman;Times;Serif"/>
          <w:b w:val="false"/>
          <w:i/>
          <w:caps w:val="false"/>
          <w:smallCaps w:val="false"/>
          <w:color w:val="0A0A0A"/>
          <w:sz w:val="20"/>
        </w:rPr>
        <w:t xml:space="preserve">provided </w:t>
      </w:r>
      <w:r>
        <w:rPr>
          <w:rFonts w:ascii="Times New Roman;Times;Serif" w:hAnsi="Times New Roman;Times;Serif"/>
          <w:b w:val="false"/>
          <w:i w:val="false"/>
          <w:caps w:val="false"/>
          <w:smallCaps w:val="false"/>
          <w:color w:val="0A0A0A"/>
          <w:sz w:val="20"/>
        </w:rPr>
        <w:t xml:space="preserve">that a Global Note may be exchanged for Certificated Notes registered in the names of any Person designated by the Depositary in the event that (A) the Depositary has notified the Company that it is unwilling or unable to continue as depositary for such Global Note or the Depositary has ceased to be a "clearing agency" registered under the Exchange Act, and a successor Depositary is not appointed by the Company within 90 days or (B) an Event of Default has occurred and is continuing with respect to the Notes. Any Global Note exchanged pursuant to clause (A) above shall be so exchanged in whole and not in part, and any Global Note exchanged pursuant to clause (B) above may be exchanged in whole or from time to time in part as directed by the Depositary. Prior to the issuance of Certificated Notes in exchange for any beneficial interests in a Regulation S Global Note, the holder of such beneficial interests shall, as a condition to such exchange, certify in a form satisfactory to the Company that such holder is a non-U.S. person (as that term is defined in Regulation S under the Securities Act) or a </w:t>
      </w:r>
      <w:r>
        <w:rPr>
          <w:rFonts w:ascii="Times New Roman;Times;Serif" w:hAnsi="Times New Roman;Times;Serif"/>
          <w:b w:val="false"/>
          <w:i w:val="false"/>
          <w:caps w:val="false"/>
          <w:smallCaps w:val="false"/>
          <w:color w:val="090909"/>
          <w:sz w:val="20"/>
        </w:rPr>
        <w:t xml:space="preserve">U.S. person who purchased such beneficial interest in a transaction that did not require registration under the Securities Act. In the event that Certificated Notes are issued in respect of beneficial interests in a Regulation S Global Note at any time prior to the end of the Distribution Compliance Period (other than in a transaction subject to Rule 144A), the Company shall as promptly as practicable, institute procedures, including appropriate certifications, reasonably designed to ensure that any transfer of such Certificated Notes prior to the end of the Distribution Compliance Period is made only in accordance with </w:t>
      </w:r>
      <w:r>
        <w:rPr>
          <w:rFonts w:ascii="Times New Roman;Times;Serif" w:hAnsi="Times New Roman;Times;Serif"/>
          <w:b w:val="false"/>
          <w:i w:val="false"/>
          <w:caps w:val="false"/>
          <w:smallCaps w:val="false"/>
          <w:color w:val="0A0A0A"/>
          <w:sz w:val="20"/>
        </w:rPr>
        <w:t>the provisions of Regulation S, pursuant to registration under the Securities Act or pursuant to an exemption from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(ii)           Notes issued in exchange for a Global Note or any portion thereof shall be issued in definitive, fully registered form, without interest coupons, shall have an aggregate principal amount equal to that of such Global Note or portion thereof to be so exchanged, shall be registered in such names and be in such authorized denominations as the Depositary shall designate and shall bear the applicable Legend.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adjustment, the Trustee shall authenticate and deliver the Note issuable on such exchange to or upon the order of the Depositary or an authorized representative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D0D0D"/>
          <w:sz w:val="20"/>
        </w:rPr>
        <w:t xml:space="preserve">(iii)          Subject to the provisions of clause (v) below, the registered Holder may </w:t>
      </w:r>
      <w:r>
        <w:rPr>
          <w:rFonts w:ascii="Times New Roman;Times;Serif" w:hAnsi="Times New Roman;Times;Serif"/>
          <w:b w:val="false"/>
          <w:i w:val="false"/>
          <w:caps w:val="false"/>
          <w:smallCaps w:val="false"/>
          <w:color w:val="0C0C0C"/>
          <w:sz w:val="20"/>
        </w:rPr>
        <w:t>grant proxies and otherwise authorize any Person, including Agent Members (as defined below) and Persons that may hold interests through Agent Members, to take any action which a Holder is entitled to take under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(iv)          In the event of the occurrence of any of the events specified in clause (i) above, the Company will promptly make available to the Trustee a reasonable supply of Certificated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360"/>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C0C0C"/>
          <w:sz w:val="20"/>
        </w:rPr>
        <w:t xml:space="preserve">(v)           Neither any members of, or participants in, the Depositary (collectively, the </w:t>
      </w:r>
      <w:r>
        <w:rPr>
          <w:rFonts w:ascii="Times New Roman;Times;Serif" w:hAnsi="Times New Roman;Times;Serif"/>
          <w:b/>
          <w:i w:val="false"/>
          <w:caps w:val="false"/>
          <w:smallCaps w:val="false"/>
          <w:color w:val="0A0A0A"/>
          <w:sz w:val="20"/>
        </w:rPr>
        <w:t xml:space="preserve">"Agent Members") </w:t>
      </w:r>
      <w:r>
        <w:rPr>
          <w:rFonts w:ascii="Times New Roman;Times;Serif" w:hAnsi="Times New Roman;Times;Serif"/>
          <w:b w:val="false"/>
          <w:i w:val="false"/>
          <w:caps w:val="false"/>
          <w:smallCaps w:val="false"/>
          <w:color w:val="0A0A0A"/>
          <w:sz w:val="20"/>
        </w:rPr>
        <w:t>nor any other Persons on whose behalf Agent Members may act shall have any rights under the Indenture with respect to any Global Note registered in the name of the Depositary or any nominee thereof, or under any such Global Note, and the Depositary or such nominee, as the case may be, may be treated by the Company, the Trustee and any agent of the Company or the Trustee as the absolute owner and holder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SECTION 210           </w:t>
      </w:r>
      <w:r>
        <w:rPr>
          <w:rFonts w:ascii="Times New Roman;Times;Serif" w:hAnsi="Times New Roman;Times;Serif"/>
          <w:b w:val="false"/>
          <w:i w:val="false"/>
          <w:caps w:val="false"/>
          <w:smallCaps w:val="false"/>
          <w:color w:val="0C0C0C"/>
          <w:sz w:val="20"/>
          <w:u w:val="single"/>
        </w:rPr>
        <w:t>Events of Default.</w:t>
      </w:r>
      <w:r>
        <w:rPr>
          <w:rFonts w:ascii="Times New Roman;Times;Serif" w:hAnsi="Times New Roman;Times;Serif"/>
          <w:b w:val="false"/>
          <w:i w:val="false"/>
          <w:caps w:val="false"/>
          <w:smallCaps w:val="false"/>
          <w:color w:val="0C0C0C"/>
          <w:sz w:val="20"/>
        </w:rPr>
        <w:t xml:space="preserve"> For purposes of this Supplemental </w:t>
      </w:r>
      <w:r>
        <w:rPr>
          <w:rFonts w:ascii="Times New Roman;Times;Serif" w:hAnsi="Times New Roman;Times;Serif"/>
          <w:b w:val="false"/>
          <w:i w:val="false"/>
          <w:caps w:val="false"/>
          <w:smallCaps w:val="false"/>
          <w:color w:val="090909"/>
          <w:sz w:val="20"/>
        </w:rPr>
        <w:t>Indenture and the Notes issued hereunder, Section 6.01 of the Original Indenture is hereby amended by deleting the clause immediately following subsection (i) in the first sentence of such Section and inserting in its place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then and in each and every case that an Event of Default described in clause (a), (b), (c), </w:t>
      </w:r>
      <w:r>
        <w:rPr>
          <w:rFonts w:ascii="Times New Roman;Times;Serif" w:hAnsi="Times New Roman;Times;Serif"/>
          <w:b w:val="false"/>
          <w:i w:val="false"/>
          <w:caps w:val="false"/>
          <w:smallCaps w:val="false"/>
          <w:color w:val="050505"/>
          <w:sz w:val="20"/>
        </w:rPr>
        <w:t>(d), (e), (f), (g) (with respect to Restricted Subsidiaries only), (h) (with respect to Restricted Subsidiaries only) or (i) with respect to Debt Securities of that series at the time Outstanding occurs and is continuing, unless the principal of and interest on all the Debt Securities of that series shall have already become due and payable, either the Trustee or the Holders of not less than 25% in aggregate principal amount of the Debt Securities of that series then Outstanding hereunder, by notice in writing to the Company (and to the Trustee if given by Holders), may declare the principal of (or, if the Debt Securities of that series are Original Issue Discount Debt Securities, such portion of the principal amount as</w:t>
      </w:r>
      <w:r>
        <w:rPr>
          <w:rFonts w:ascii="Times New Roman;Times;Serif" w:hAnsi="Times New Roman;Times;Serif"/>
          <w:b w:val="false"/>
          <w:i w:val="false"/>
          <w:caps w:val="false"/>
          <w:smallCaps w:val="false"/>
          <w:sz w:val="20"/>
        </w:rPr>
        <w:t xml:space="preserve"> may be specified in the terms of that series) and interest on all the Debt Securities of that series to be due and payable immediately, and upon any such declaration the same shall become and shall be immediately due and payable, anything in this Indenture or in the Debt Securities or Coupons appertaining thereto of that series contained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val="false"/>
          <w:caps w:val="false"/>
          <w:smallCaps w:val="false"/>
          <w:sz w:val="20"/>
          <w:u w:val="single"/>
        </w:rPr>
        <w:t>Compensation and Reimbursement.</w:t>
      </w:r>
      <w:r>
        <w:rPr>
          <w:rFonts w:ascii="Times New Roman;Times;Serif" w:hAnsi="Times New Roman;Times;Serif"/>
          <w:b w:val="false"/>
          <w:i w:val="false"/>
          <w:caps w:val="false"/>
          <w:smallCaps w:val="false"/>
          <w:sz w:val="20"/>
        </w:rPr>
        <w:t xml:space="preserve"> For purposes of this Supplemental Indenture and the Notes issued hereunder, Section 7.06 of the Original Indenture is hereby amended to be replaced with the following:</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The Company covenants and agrees to pay in Dollars to the Trustee such compensation as the Company and the Trustee shall from time to time agree in writing for all services rendered by it hereunder (which shall not be limited by any provision of law in regard to the compensation of a trustee of an express trust), and, except as otherwise expressly provided herein, the Company will pay or reimburse in Dollars the Trustee upon its request for all reasonable expenses, disbursements and advances incurred or made by the Trustee in accordance with any of the provisions of this Indenture (including the reasonable compensation and the expenses and disbursements of its agents, attorneys and counsel and of all Persons not regularly in its employ) except any such expense, disbursement or advances as may arise from its negligence or wilful misconduct. The Company also covenants to indemnify in Dollars each of the Trustee (which shall be deemed to include its officers, directors, employees, and agents) or any predecessor Trustee for, and to hold it harmless against, any loss, damage, claim, liability or expense, including the reasonable fees and expenses of counsel, and taxes (other than taxes based upon, measured by or determined by the income of the Trustee) incurred without negligence or wilful misconduct on the part of the Trustee, arising out of or in connection with the acceptance or administration of this trust or trusts hereunder, including the reasonable costs and expenses of defending itself against any claim of liability in connection with the exercise or performance of any of its powers or duties hereunder. The obligations of the Company under this Section 7.06 to compensate and indemnify the Trustee and to pay or reimburse the Trustee for expenses, disbursements and advances shall constitute additional indebtedness hereunder and shall survive the resignation or removal of the Trustee and/or the satisfaction and discharge of this Indenture. The Company and the Holders agree that such additional indebtedness shall be secured by a Lien prior to that of the Debt Securities and Coupons, if any, upon all property and funds held or collected by the Trustee, as such, except funds held in trust for the payment of principal of, and premium, if any, or interest on, particular Debt Securities and Coupons.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SECTION 212          </w:t>
      </w:r>
      <w:r>
        <w:rPr>
          <w:rFonts w:ascii="Times New Roman;Times;Serif" w:hAnsi="Times New Roman;Times;Serif"/>
          <w:b w:val="false"/>
          <w:i w:val="false"/>
          <w:caps w:val="false"/>
          <w:smallCaps w:val="false"/>
          <w:color w:val="0C0C0C"/>
          <w:sz w:val="20"/>
          <w:u w:val="single"/>
        </w:rPr>
        <w:t>Right of Trustee to Rely on an Officers' Certificate Where</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color w:val="0A0A0A"/>
          <w:sz w:val="20"/>
          <w:u w:val="single"/>
        </w:rPr>
        <w:t>No Other Evidence Specifically Prescribed.</w:t>
      </w:r>
      <w:r>
        <w:rPr>
          <w:rFonts w:ascii="Times New Roman;Times;Serif" w:hAnsi="Times New Roman;Times;Serif"/>
          <w:b w:val="false"/>
          <w:i w:val="false"/>
          <w:caps w:val="false"/>
          <w:smallCaps w:val="false"/>
          <w:color w:val="0A0A0A"/>
          <w:sz w:val="20"/>
        </w:rPr>
        <w:t xml:space="preserve"> With respect to the Notes, Section 7.07 of the Original Indenture is hereby amended to be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Except as otherwise provided in Section 7.01, whenever in the administration of the provisions of this Indenture the Trustee shall deem it necessary or desirable that a matter be proved or established prior to taking or suffering or omitting any action hereunder, such matter (unless other evidence in respect thereof be herein specifically prescribed) may, be deemed to be conclusively proved and established by an Officers' Certificate delivered to the Trustee, and such certificate shall be full warrant to the Trustee for any action taken, suffered or omitted by it under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w:t>
      </w:r>
      <w:r>
        <w:rPr>
          <w:rFonts w:ascii="Times New Roman;Times;Serif" w:hAnsi="Times New Roman;Times;Serif"/>
          <w:b w:val="false"/>
          <w:i w:val="false"/>
          <w:caps w:val="false"/>
          <w:smallCaps w:val="false"/>
          <w:sz w:val="20"/>
          <w:u w:val="single"/>
        </w:rPr>
        <w:t>Separate Trustee; Replacement of Trustee.</w:t>
      </w:r>
      <w:r>
        <w:rPr>
          <w:rFonts w:ascii="Times New Roman;Times;Serif" w:hAnsi="Times New Roman;Times;Serif"/>
          <w:b w:val="false"/>
          <w:i w:val="false"/>
          <w:caps w:val="false"/>
          <w:smallCaps w:val="false"/>
          <w:sz w:val="20"/>
        </w:rPr>
        <w:t xml:space="preserve"> With respect to the Notes, Section 7.08 of the Original Indenture is hereby amended to be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 xml:space="preserve">The Company may, but need not, appoint a separate Trustee for any one or more series of Debt Securities. The Trustee may resign with respect to one or more or all series of Debt Securities at any time by giving 30 days' notice to the Company. The Holders of a majority in principal amount of the Debt Securities of a particular series may remove the Trustee for such series and only such series by so notifying the Trustee and may appoint a successor Trustee with </w:t>
      </w:r>
      <w:r>
        <w:rPr>
          <w:rFonts w:ascii="Times New Roman;Times;Serif" w:hAnsi="Times New Roman;Times;Serif"/>
          <w:b w:val="false"/>
          <w:i w:val="false"/>
          <w:caps w:val="false"/>
          <w:smallCaps w:val="false"/>
          <w:color w:val="0C0C0C"/>
          <w:sz w:val="20"/>
        </w:rPr>
        <w:t>30 days' notice. The Company shall remove the Trustee with 30 days' notice if:</w:t>
      </w:r>
    </w:p>
    <w:p>
      <w:pPr>
        <w:pStyle w:val="TextBody"/>
        <w:bidi w:val="0"/>
        <w:spacing w:before="0" w:after="0"/>
        <w:ind w:left="0" w:right="0" w:hanging="0"/>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9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4325" w:type="dxa"/>
            <w:tcBorders/>
            <w:vAlign w:val="center"/>
          </w:tcPr>
          <w:p>
            <w:pPr>
              <w:pStyle w:val="TableContents"/>
              <w:bidi w:val="0"/>
              <w:spacing w:before="0" w:after="283"/>
              <w:jc w:val="left"/>
              <w:rPr/>
            </w:pPr>
            <w:r>
              <w:rPr/>
              <w:t>the Trustee fails to comply with Section 7.10;</w:t>
            </w:r>
          </w:p>
        </w:tc>
      </w:tr>
    </w:tbl>
    <w:p>
      <w:pPr>
        <w:pStyle w:val="TextBody"/>
        <w:bidi w:val="0"/>
        <w:spacing w:before="0" w:after="0"/>
        <w:ind w:left="0" w:right="0" w:hanging="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9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4355" w:type="dxa"/>
            <w:tcBorders/>
            <w:vAlign w:val="center"/>
          </w:tcPr>
          <w:p>
            <w:pPr>
              <w:pStyle w:val="TableContents"/>
              <w:bidi w:val="0"/>
              <w:spacing w:before="0" w:after="283"/>
              <w:jc w:val="left"/>
              <w:rPr/>
            </w:pPr>
            <w:r>
              <w:rPr/>
              <w:t>the Trustee is adjudged bankrupt or insolvent;</w:t>
            </w:r>
          </w:p>
        </w:tc>
      </w:tr>
    </w:tbl>
    <w:p>
      <w:pPr>
        <w:pStyle w:val="TextBody"/>
        <w:bidi w:val="0"/>
        <w:spacing w:before="0" w:after="0"/>
        <w:ind w:left="0" w:right="0" w:hanging="0"/>
        <w:jc w:val="left"/>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29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6185" w:type="dxa"/>
            <w:tcBorders/>
            <w:vAlign w:val="center"/>
          </w:tcPr>
          <w:p>
            <w:pPr>
              <w:pStyle w:val="TableContents"/>
              <w:bidi w:val="0"/>
              <w:spacing w:before="0" w:after="283"/>
              <w:jc w:val="left"/>
              <w:rPr/>
            </w:pPr>
            <w:r>
              <w:rPr/>
              <w:t>a receiver or other public officer takes charge of the Trustee or 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property; or</w:t>
      </w:r>
    </w:p>
    <w:p>
      <w:pPr>
        <w:pStyle w:val="TextBody"/>
        <w:bidi w:val="0"/>
        <w:spacing w:before="0" w:after="0"/>
        <w:ind w:left="0" w:right="0" w:hanging="0"/>
        <w:jc w:val="left"/>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9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4850" w:type="dxa"/>
            <w:tcBorders/>
            <w:vAlign w:val="center"/>
          </w:tcPr>
          <w:p>
            <w:pPr>
              <w:pStyle w:val="TableContents"/>
              <w:bidi w:val="0"/>
              <w:spacing w:before="0" w:after="283"/>
              <w:jc w:val="left"/>
              <w:rPr/>
            </w:pPr>
            <w:r>
              <w:rPr/>
              <w:t>the Trustee otherwise becomes incapable of acting.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If the Trustee resigns, is removed by the Company or by the Holders of a majority in principal amount of the Debt Securities of a particular series and such Holders do not reasonably promptly appoint a successor Trustee, or if a vacancy exists in the office of Trustee for any reason (the Trustee in such event being referred to herein as the retiring Trustee), the Company shall promptly appoint a successor Trustee. No resignation or removal of the Trustee and no appointment of a successor Trustee shall become effective until the acceptance of appointment by the successor Trustee in accordance with the applicable requirements of this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send a notice of its succession to Holders of Debt Securities of each applicable series. The retiring Trustee shall promptly transfer all property held by it as Trustee to the successor Trustee, subject to the Lien provided for in Section 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If a successor Trustee does not take office within 30 days after the retiring Trustee resigns or is removed, the retiring Trustee or the Holders of 25% in principal amount of the Debt Securities of any applicable series may petition, at the expense of the Company, any court of competent jurisdiction for the appointment of a successor Trustee for the Debt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If the Trustee fails to comply with Section 7.10, any Holder of Debt Securities of any applicable series may petition any court of competent jurisdiction for the removal of the Trustee and the appointment of a successor Trustee for the Debt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Notwithstanding the replacement of the Trustee pursuant to this Section 7.08, the Company's obligations under Section 7.06 shall continue for the benefit of the retiring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In the case of the appointment hereunder of a separate or successor trustee with respect to the Debt Securities of one or more series, the Company, any retiring Trustee and each successor or separate Trustee with respect to the Debt Securities of any applicable series shall execute and deliver an indenture supplemental hereto ( 1) which shall contain such provisions as shall be deemed necessary or desirable to confirm that all the rights, powers, trusts and duties of any retiring Trustee with respect to the Debt Securities of any series as to which any such retiring Trustee is not retiring shall continue to be vested in such retiring Trustee and (2) that shall add to or change any of the provisions of this Indenture as shall be necessary to provide for or facilitate the administration of the trustee hereunder by more than one trustee, it being understood that nothing herein or in such supplemental Indenture shall constitute such Trustees co-trustees of the same trust and that each such separate, retiring or successor Trustee shall be Trustee of a trust or trusts hereunder separate and apart from any trust or trusts hereunder administered by any other such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D0D0D"/>
          <w:sz w:val="20"/>
        </w:rPr>
        <w:t xml:space="preserve">SECTION 214          With respect to the Notes, Section 9.0l(f) of the Original </w:t>
      </w:r>
      <w:r>
        <w:rPr>
          <w:rFonts w:ascii="Times New Roman;Times;Serif" w:hAnsi="Times New Roman;Times;Serif"/>
          <w:b w:val="false"/>
          <w:i w:val="false"/>
          <w:caps w:val="false"/>
          <w:smallCaps w:val="false"/>
          <w:color w:val="0C0C0C"/>
          <w:sz w:val="20"/>
        </w:rPr>
        <w:t>Indenture is hereby deleted in its entirety and replaced with "[Reserved]" in lieu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 xml:space="preserve">SECTION 215          With respect to the Notes, the last paragraph of Section 9.01 </w:t>
      </w:r>
      <w:r>
        <w:rPr>
          <w:rFonts w:ascii="Times New Roman;Times;Serif" w:hAnsi="Times New Roman;Times;Serif"/>
          <w:b w:val="false"/>
          <w:i w:val="false"/>
          <w:caps w:val="false"/>
          <w:smallCaps w:val="false"/>
          <w:color w:val="0C0C0C"/>
          <w:sz w:val="20"/>
        </w:rPr>
        <w:t>of the Original Indenture is hereby deleted in its entirety and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After an amendment under the Indenture becomes effective with respect to the Notes of a particular series, the Company is required to deliver to Holders of the Notes of such series, by first-class mail or delivered electronically if held by DTC, to the address of such Holder appearing in the security register or otherwise in accordance with the procedures of DTC, a notice briefly describing such amendment. However, the Company's failure to give such notice to all Holders of the Notes of such series, or any defect in such notice, will not impair or affect the validity of the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070707"/>
          <w:sz w:val="20"/>
        </w:rPr>
      </w:pPr>
      <w:r>
        <w:rPr>
          <w:rFonts w:ascii="Times New Roman;Times;Serif" w:hAnsi="Times New Roman;Times;Serif"/>
          <w:b/>
          <w:i w:val="false"/>
          <w:caps w:val="false"/>
          <w:smallCaps w:val="false"/>
          <w:color w:val="070707"/>
          <w:sz w:val="20"/>
        </w:rPr>
        <w:t>ARTICLE 3</w:t>
      </w:r>
    </w:p>
    <w:p>
      <w:pPr>
        <w:pStyle w:val="TextBody"/>
        <w:bidi w:val="0"/>
        <w:spacing w:before="0" w:after="0"/>
        <w:ind w:left="3346" w:right="0" w:firstLine="1080"/>
        <w:jc w:val="left"/>
        <w:rPr>
          <w:caps w:val="false"/>
          <w:smallCaps w:val="false"/>
          <w:color w:val="070707"/>
        </w:rPr>
      </w:pPr>
      <w:r>
        <w:rPr>
          <w:caps w:val="false"/>
          <w:smallCaps w:val="false"/>
          <w:color w:val="070707"/>
        </w:rPr>
        <w:t> </w:t>
      </w:r>
    </w:p>
    <w:p>
      <w:pPr>
        <w:pStyle w:val="TextBody"/>
        <w:bidi w:val="0"/>
        <w:spacing w:before="0" w:after="0"/>
        <w:jc w:val="center"/>
        <w:rPr>
          <w:rFonts w:ascii="Times New Roman;Times;Serif" w:hAnsi="Times New Roman;Times;Serif"/>
          <w:b/>
          <w:i w:val="false"/>
          <w:caps w:val="false"/>
          <w:smallCaps w:val="false"/>
          <w:color w:val="070707"/>
          <w:sz w:val="20"/>
        </w:rPr>
      </w:pPr>
      <w:r>
        <w:rPr>
          <w:rFonts w:ascii="Times New Roman;Times;Serif" w:hAnsi="Times New Roman;Times;Serif"/>
          <w:b/>
          <w:i w:val="false"/>
          <w:caps w:val="false"/>
          <w:smallCaps w:val="false"/>
          <w:color w:val="070707"/>
          <w:sz w:val="20"/>
        </w:rPr>
        <w:t>REPORTS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So long as any of the Debt Securities are "restricted securities" within the meaning of Rule 144(a)(3) under the Securities Act, the Company will, during any period in which it is not subject to Sections 13 or 15(d) of the Exchange Act or it is not exempt from such reporting requirements pursuant to and in compliance with Rule 12g3-2(b) under the Exchange Act, provide to each Holder of Notes and to each prospective purchaser (as designated by such Holder) of Notes, upon the request of such Holder or prospective purchaser, any information required to be provided by Rule 144A(d)(4)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080808"/>
          <w:sz w:val="20"/>
        </w:rPr>
      </w:pPr>
      <w:r>
        <w:rPr>
          <w:rFonts w:ascii="Times New Roman;Times;Serif" w:hAnsi="Times New Roman;Times;Serif"/>
          <w:b/>
          <w:i w:val="false"/>
          <w:caps w:val="false"/>
          <w:smallCaps w:val="false"/>
          <w:color w:val="080808"/>
          <w:sz w:val="20"/>
        </w:rPr>
        <w:t>ARTICLE 4</w:t>
      </w:r>
    </w:p>
    <w:p>
      <w:pPr>
        <w:pStyle w:val="TextBody"/>
        <w:bidi w:val="0"/>
        <w:spacing w:before="0" w:after="0"/>
        <w:ind w:left="3471" w:right="0" w:firstLine="720"/>
        <w:jc w:val="left"/>
        <w:rPr>
          <w:caps w:val="false"/>
          <w:smallCaps w:val="false"/>
          <w:color w:val="080808"/>
        </w:rPr>
      </w:pPr>
      <w:r>
        <w:rPr>
          <w:caps w:val="false"/>
          <w:smallCaps w:val="false"/>
          <w:color w:val="080808"/>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val="false"/>
          <w:caps w:val="false"/>
          <w:smallCaps w:val="false"/>
          <w:sz w:val="20"/>
          <w:u w:val="single"/>
        </w:rPr>
        <w:t>Purchase of Notes Upon a Change of Control Repurchase Event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a Change of Control Repurchase Event occurs with respect to either series of Notes, each Holder of the Notes of such series will have the right to require that the Company purchase all or any part (in denominations of $2,000 and integral multiples of $ 1,000 in excess thereof) of such Holder's Notes of such series pursuant to a Change of Control offer (a </w:t>
      </w:r>
      <w:r>
        <w:rPr>
          <w:rFonts w:ascii="Times New Roman;Times;Serif" w:hAnsi="Times New Roman;Times;Serif"/>
          <w:b/>
          <w:i w:val="false"/>
          <w:caps w:val="false"/>
          <w:smallCaps w:val="false"/>
          <w:sz w:val="20"/>
        </w:rPr>
        <w:t xml:space="preserve">"Change of Control Offer") </w:t>
      </w:r>
      <w:r>
        <w:rPr>
          <w:rFonts w:ascii="Times New Roman;Times;Serif" w:hAnsi="Times New Roman;Times;Serif"/>
          <w:b w:val="false"/>
          <w:i w:val="false"/>
          <w:caps w:val="false"/>
          <w:smallCaps w:val="false"/>
          <w:sz w:val="20"/>
        </w:rPr>
        <w:t xml:space="preserve">on the terms set forth in this Supplemental Indenture, except that </w:t>
      </w:r>
      <w:r>
        <w:rPr>
          <w:rFonts w:ascii="Times New Roman;Times;Serif" w:hAnsi="Times New Roman;Times;Serif"/>
          <w:b w:val="false"/>
          <w:i w:val="false"/>
          <w:caps w:val="false"/>
          <w:smallCaps w:val="false"/>
          <w:color w:val="050505"/>
          <w:sz w:val="20"/>
        </w:rPr>
        <w:t xml:space="preserve">the Company shall not be obligated to repurchase the Notes of such series pursuant to this Section 401 in the event that the Company has exercised the right to redeem all of the Notes of such series as described in Section 206. In the Change of Control Offer with respect to either series of Notes, the Company will offer to purchase all of the Notes of such series at a purchase price (the </w:t>
      </w:r>
      <w:r>
        <w:rPr>
          <w:rFonts w:ascii="Times New Roman;Times;Serif" w:hAnsi="Times New Roman;Times;Serif"/>
          <w:b/>
          <w:i w:val="false"/>
          <w:caps w:val="false"/>
          <w:smallCaps w:val="false"/>
          <w:color w:val="050505"/>
          <w:sz w:val="20"/>
        </w:rPr>
        <w:t xml:space="preserve">"Change of Control Purchase Price") </w:t>
      </w:r>
      <w:r>
        <w:rPr>
          <w:rFonts w:ascii="Times New Roman;Times;Serif" w:hAnsi="Times New Roman;Times;Serif"/>
          <w:b w:val="false"/>
          <w:i w:val="false"/>
          <w:caps w:val="false"/>
          <w:smallCaps w:val="false"/>
          <w:color w:val="050505"/>
          <w:sz w:val="20"/>
        </w:rPr>
        <w:t xml:space="preserve">in cash in an amount equal to 101% of the principal amount of such series of Notes, plus accrued but unpaid interest, if any, to, but not including, the date of purchase (the </w:t>
      </w:r>
      <w:r>
        <w:rPr>
          <w:rFonts w:ascii="Times New Roman;Times;Serif" w:hAnsi="Times New Roman;Times;Serif"/>
          <w:b/>
          <w:i w:val="false"/>
          <w:caps w:val="false"/>
          <w:smallCaps w:val="false"/>
          <w:color w:val="050505"/>
          <w:sz w:val="20"/>
        </w:rPr>
        <w:t xml:space="preserve">"Change of Control Purchase Date") </w:t>
      </w:r>
      <w:r>
        <w:rPr>
          <w:rFonts w:ascii="Times New Roman;Times;Serif" w:hAnsi="Times New Roman;Times;Serif"/>
          <w:b w:val="false"/>
          <w:i w:val="false"/>
          <w:caps w:val="false"/>
          <w:smallCaps w:val="false"/>
          <w:color w:val="050505"/>
          <w:sz w:val="20"/>
        </w:rPr>
        <w:t>(subject to the rights of Holders of record on the relevant record date to receive interest due on the relevant Interest Payment Date if such Notes have not been repurchased prior to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(b)           Within 30 days after any Change of Control Repurchase Event with respect </w:t>
      </w:r>
      <w:r>
        <w:rPr>
          <w:rFonts w:ascii="Times New Roman;Times;Serif" w:hAnsi="Times New Roman;Times;Serif"/>
          <w:b w:val="false"/>
          <w:i w:val="false"/>
          <w:caps w:val="false"/>
          <w:smallCaps w:val="false"/>
          <w:color w:val="090909"/>
          <w:sz w:val="20"/>
        </w:rPr>
        <w:t>to either series of Notes or, at the Company's option, prior to such Change of Control but after the public announcement of such pending Change of Control, the Company must notify the Trustee of such series of Notes and give written notice of the Change of Control Repurchase Event to the Trustee and each Holder of Notes of such series, by first-class mail or delivered electronically if held by DTC, to the address of such Holder appearing in the security register or otherwise in accordance with the procedures of DTC. The notice must state, among other things: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(1)             that a Change of Control Repurchase Event has occurred or may occur with respect to such series of Notes and the date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(2)             the purchase price and the purchase date which shall be fixed by the Company on a Business Day no earlier than 15 days nor later than 60 days from the date the notice is mailed or delivered electronically, other than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(3)             that any Note not tendered will continue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90909"/>
          <w:sz w:val="20"/>
        </w:rPr>
        <w:t xml:space="preserve">(4)             that, unless the Company defaults in the payment of the Change of </w:t>
      </w:r>
      <w:r>
        <w:rPr>
          <w:rFonts w:ascii="Times New Roman;Times;Serif" w:hAnsi="Times New Roman;Times;Serif"/>
          <w:b w:val="false"/>
          <w:i w:val="false"/>
          <w:caps w:val="false"/>
          <w:smallCaps w:val="false"/>
          <w:color w:val="0A0A0A"/>
          <w:sz w:val="20"/>
        </w:rPr>
        <w:t>Control Purchase Price, any Notes accepted for payment pursuant to the Change of Control Offer shall cease to accrue interest after the Change of Control Purchase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(5)             other procedures that a Holder of Notes must follow to accept a Change of Control Offer or to withdraw acceptance of the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In addition, the notice, if sent prior to the date of the consummation of the Change of Control, will state that the Change of Control Offer is conditioned on the Change of Control being consummated on or prior to the Change of Control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Holders of not less than 90% in aggregate principal amount of the outstanding Notes of an applicable series validly tender and do not withdraw such Notes in a Change of Control Offer and the Company, or any third party making a Change of Control Offer in lieu of the Company, as described in clause (d) below, purchases all of the Notes of such series validly tendered and not withdrawn by such Holders, the Company will have the right, upon not less than 15 nor more than 60 days' prior notice, with such notice given not more than 30 days following the Change of Control Purchase Date, to redeem all Notes of such series that remain Outstanding following such purchase at a redemption price in cash equal to the Change of Control Purchase Price plus, to the extent not included in the Change of Control Purchase Price, accrued and unpaid interest, if any, on the Notes of such series that remain Outstanding to, but not including, the date of redemption (subject to the rights of Holders of record on relevant record dates to receive interest due on the relevant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will comply with Rule 14e-l under the Exchange Act, and </w:t>
      </w:r>
      <w:r>
        <w:rPr>
          <w:rFonts w:ascii="Times New Roman;Times;Serif" w:hAnsi="Times New Roman;Times;Serif"/>
          <w:b w:val="false"/>
          <w:i w:val="false"/>
          <w:caps w:val="false"/>
          <w:smallCaps w:val="false"/>
          <w:color w:val="070707"/>
          <w:sz w:val="20"/>
        </w:rPr>
        <w:t>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provisions of this Section 401, the Company will comply with the applicable securities laws and regulations and will not be deemed to have breached its obligations under this Section 401 by virtue of its compliance with such securities laws and regulations. The Company will not be required to make a Change of Control Offer upon a Change of Control Repurchase Event with respect to either series of Notes if a third party makes the Change of Control Offer with respect to such series of Notes in the manner, at the times and otherwise in compliance with the requirements described in this Supplemental Indenture applicable to a Change of Control Offer made by the Company and purchases all Notes validly tendered and not withdrawn under such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(e)           On the Change of Control Purchase Date with respect to either series of </w:t>
      </w:r>
      <w:r>
        <w:rPr>
          <w:rFonts w:ascii="Times New Roman;Times;Serif" w:hAnsi="Times New Roman;Times;Serif"/>
          <w:b w:val="false"/>
          <w:i w:val="false"/>
          <w:caps w:val="false"/>
          <w:smallCaps w:val="false"/>
          <w:color w:val="090909"/>
          <w:sz w:val="20"/>
        </w:rPr>
        <w:t>Notes, the Company will,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(1)             accept for payment all Notes of such series or portions thereof properly tendered pursuant to the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(2)             deposit with the Depositary or the Trustee, as applicable, an amount </w:t>
      </w:r>
      <w:r>
        <w:rPr>
          <w:rFonts w:ascii="Times New Roman;Times;Serif" w:hAnsi="Times New Roman;Times;Serif"/>
          <w:b w:val="false"/>
          <w:i w:val="false"/>
          <w:caps w:val="false"/>
          <w:smallCaps w:val="false"/>
          <w:color w:val="0C0C0C"/>
          <w:sz w:val="20"/>
        </w:rPr>
        <w:t>equal to the aggregate Change of Control Purchase Price in respect of all Notes of such series or portions thereof so tendered;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(3)             deliver, or cause to be delivered, to the Trustee for cancellation of the Notes of such series so accepted together with an Officers' Certificate to the Trustee stating that such Notes or portions thereof have been tendered to and purchased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val="false"/>
          <w:caps w:val="false"/>
          <w:smallCaps w:val="false"/>
          <w:sz w:val="20"/>
          <w:u w:val="single"/>
        </w:rPr>
        <w:t>Limitation on Liens.</w:t>
      </w:r>
      <w:r>
        <w:rPr>
          <w:rFonts w:ascii="Times New Roman;Times;Serif" w:hAnsi="Times New Roman;Times;Serif"/>
          <w:b w:val="false"/>
          <w:i w:val="false"/>
          <w:caps w:val="false"/>
          <w:smallCaps w:val="false"/>
          <w:sz w:val="20"/>
        </w:rPr>
        <w:t xml:space="preserve"> With respect to the Notes, Section 4.08 of the Original Indenture is hereby amended to be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50505"/>
          <w:sz w:val="20"/>
        </w:rPr>
        <w:t xml:space="preserve">As long as any Notes of any series remain Outstanding, the Company will not, and will not permit any Restricted Subsidiary to, create, incur or assume any Lien (other than Permitted Liens) on Restricted Property to secure the payment of Indebtedness of the Company or any Restricted Subsidiary if immediately after the creation, incurrence or assumption of such </w:t>
      </w:r>
      <w:r>
        <w:rPr>
          <w:rFonts w:ascii="Times New Roman;Times;Serif" w:hAnsi="Times New Roman;Times;Serif"/>
          <w:b w:val="false"/>
          <w:i w:val="false"/>
          <w:caps w:val="false"/>
          <w:smallCaps w:val="false"/>
          <w:sz w:val="20"/>
        </w:rPr>
        <w:t>Lien, the aggregate outstanding principal amount of all Indebtedness of the Company and its Restricted Subsidiaries that is secured by Liens (other than Permitted Liens) on Restricted Property would exceed the greater of (i) $1,100,000,000 or (ii) 15% of the aggregate outstanding principal amount of all Indebtedness of the Company and its Restricted Subsidiaries (whether or not so secured), unless effective provision is made whereby the Notes of such series (together with, if the Company shall so determine, any other Indebtedness ranking equally with the Notes of such series, whether then existing or later created) are secured equally and ratably with (or prior to) such Indebtedness (but only for so long as such Indebtedness is so 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r>
        <w:rPr>
          <w:rFonts w:ascii="Times New Roman;Times;Serif" w:hAnsi="Times New Roman;Times;Serif"/>
          <w:b w:val="false"/>
          <w:i w:val="false"/>
          <w:caps w:val="false"/>
          <w:smallCaps w:val="false"/>
          <w:sz w:val="20"/>
          <w:u w:val="single"/>
        </w:rPr>
        <w:t>Limitation on Indebtedness of Restricted Subsidiaries.</w:t>
      </w:r>
      <w:r>
        <w:rPr>
          <w:rFonts w:ascii="Times New Roman;Times;Serif" w:hAnsi="Times New Roman;Times;Serif"/>
          <w:b w:val="false"/>
          <w:i w:val="false"/>
          <w:caps w:val="false"/>
          <w:smallCaps w:val="false"/>
          <w:sz w:val="20"/>
        </w:rPr>
        <w:t xml:space="preserve"> For purposes of this Supplemental Indenture and the Notes issued hereunder, Section 4.09 of the Original Indenture is hereby amended to be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80808"/>
          <w:sz w:val="20"/>
        </w:rPr>
        <w:t xml:space="preserve">As long as any Notes of any series remain Outstanding, the Company will not permit any Restricted Subsidiary to incur or assume any Indebtedness if immediately after the incurrence or assumption of such Indebtedness, the aggregate outstanding principal amount of all Indebtedness of the Restricted Subsidiaries would exceed the greater of (i) $1,100,000,000 or (ii) 15% of the aggregate outstanding principal amount of all Indebtedness of the Company and its Restricted Subsidiaries; </w:t>
      </w:r>
      <w:r>
        <w:rPr>
          <w:rFonts w:ascii="Times New Roman;Times;Serif" w:hAnsi="Times New Roman;Times;Serif"/>
          <w:b w:val="false"/>
          <w:i/>
          <w:caps w:val="false"/>
          <w:smallCaps w:val="false"/>
          <w:color w:val="080808"/>
          <w:sz w:val="20"/>
        </w:rPr>
        <w:t xml:space="preserve">provided </w:t>
      </w:r>
      <w:r>
        <w:rPr>
          <w:rFonts w:ascii="Times New Roman;Times;Serif" w:hAnsi="Times New Roman;Times;Serif"/>
          <w:b w:val="false"/>
          <w:i w:val="false"/>
          <w:caps w:val="false"/>
          <w:smallCaps w:val="false"/>
          <w:color w:val="080808"/>
          <w:sz w:val="20"/>
        </w:rPr>
        <w:t xml:space="preserve">that in any event, a Restricted Subsidiary may incur Indebtedness to extend, renew or replace Indebtedness of such Restricted Subsidiary to the extent that the principal amount of the Indebtedness so incurred does not exceed the principal amount of the Indebtedness extended, renewed or replaced thereby immediately prior to such extension, renewal or replacement plus any premium, accrued and unpaid interest or capitalized interest </w:t>
      </w:r>
      <w:r>
        <w:rPr>
          <w:rFonts w:ascii="Times New Roman;Times;Serif" w:hAnsi="Times New Roman;Times;Serif"/>
          <w:b w:val="false"/>
          <w:i w:val="false"/>
          <w:caps w:val="false"/>
          <w:smallCaps w:val="false"/>
          <w:color w:val="030303"/>
          <w:sz w:val="20"/>
        </w:rPr>
        <w:t>payable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90909"/>
          <w:sz w:val="20"/>
        </w:rPr>
      </w:pPr>
      <w:r>
        <w:rPr>
          <w:rFonts w:ascii="Times New Roman;Times;Serif" w:hAnsi="Times New Roman;Times;Serif"/>
          <w:b/>
          <w:i w:val="false"/>
          <w:caps w:val="false"/>
          <w:smallCaps w:val="false"/>
          <w:color w:val="090909"/>
          <w:sz w:val="20"/>
        </w:rPr>
        <w:t>ARTICLE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E0E0E"/>
          <w:sz w:val="20"/>
        </w:rPr>
        <w:t>SECTION 501          </w:t>
      </w:r>
      <w:r>
        <w:rPr>
          <w:rFonts w:ascii="Times New Roman;Times;Serif" w:hAnsi="Times New Roman;Times;Serif"/>
          <w:b w:val="false"/>
          <w:i w:val="false"/>
          <w:caps w:val="false"/>
          <w:smallCaps w:val="false"/>
          <w:color w:val="0C0C0C"/>
          <w:sz w:val="20"/>
          <w:u w:val="single"/>
        </w:rP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 xml:space="preserve">(a)           The Guarantor hereby fully and unconditionally guarantees the Notes of </w:t>
      </w:r>
      <w:r>
        <w:rPr>
          <w:rFonts w:ascii="Times New Roman;Times;Serif" w:hAnsi="Times New Roman;Times;Serif"/>
          <w:b w:val="false"/>
          <w:i w:val="false"/>
          <w:caps w:val="false"/>
          <w:smallCaps w:val="false"/>
          <w:color w:val="090909"/>
          <w:sz w:val="20"/>
        </w:rPr>
        <w:t>each series and the obligations of the Company thereunder and under the Indenture, and guarantees to each Holder of a Note of such series authenticated and delivered by the Trustee, and to the Trustee on behalf of such Holder, that (i) the principal of (and premium, if any) and interest on the Notes of such series will be paid in full when due, whether at Stated Maturity, by acceleration or otherwise (including, without limitation, the amount that would become due but for the operation of any automatic stay provision of any federal bankruptcy law), together with interest on the overdue principal, if any, and interest on any overdue interest, to the extent lawful, and all other obligations of the Company to the Holders or the Trustee under the Indenture or the Notes of such series will be paid in full or performed, all in accordance with the terms of the Indenture and the Notes of such series; and (ii) in case of any extension of time of payment or renewal of any Notes of such series or of any such other obligations, the same will be paid in full when due or performed in accordance with the terms of the extension or renewal, whether at Stated Maturity, by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 xml:space="preserve">(b)           The Guarantor hereby agrees that, upon the occurrence of an Event of </w:t>
      </w:r>
      <w:r>
        <w:rPr>
          <w:rFonts w:ascii="Times New Roman;Times;Serif" w:hAnsi="Times New Roman;Times;Serif"/>
          <w:b w:val="false"/>
          <w:i w:val="false"/>
          <w:caps w:val="false"/>
          <w:smallCaps w:val="false"/>
          <w:color w:val="040404"/>
          <w:sz w:val="20"/>
        </w:rPr>
        <w:t>Default in payment of principal (or premium, if any) or interest on an applicable series of Notes, whether at Stated Maturity, by acceleration, purchase or otherwise, legal proceedings may be instituted by the Trustee on behalf of, or by, a Holder of such Notes of such series, subject to the terms and conditions set forth in the Indenture, directly against the Guarantor to enforce the Guarantee without first proceeding against the Company or any other guarantor. The Guarantor agrees that if, after the occurrence and during the continuance of an Event of Default with respect to an applicable series of Notes, the Trustee or any of the Holders are prevented by applicable law from exercising their respective rights to accelerate the maturity of the Notes of such series, to collect interest on the Notes of such series, or to enforce or exercise any other right or remedy with respect to the Notes of such series, the Guarantor will pay to the Trustee for the account of the Holders, upon demand therefor, the amount that would otherwise have been due and payable had such rights and remedies been permitted to be exercised by the Trustee or any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 respect to an applicable series of Notes, unless and until the </w:t>
      </w:r>
      <w:r>
        <w:rPr>
          <w:rFonts w:ascii="Times New Roman;Times;Serif" w:hAnsi="Times New Roman;Times;Serif"/>
          <w:b w:val="false"/>
          <w:i w:val="false"/>
          <w:caps w:val="false"/>
          <w:smallCaps w:val="false"/>
          <w:color w:val="070707"/>
          <w:sz w:val="20"/>
        </w:rPr>
        <w:t>Termination Date (as defined herein) has occurred, or the Guarantor shall be released in accordance with Section 504 of this Supplemental Indenture, to the fullest extent permitted by applicable law, the Guarantor shall remain obligated hereunder and the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Notes of such series are, pursuant to applicable law, rescinded or reduced in amount, or must otherwise be restored or returned by any obligee on the Notes of such series, whether as a "voidable preference", "fraudulent transfer" or otherwise, all as though such payment or performance had not been made. In the event that any payment, or any part thereof, is rescinded, reduced, restored or returned, the Notes of such series shall, to the fullest extent permitted by law, be reinstated and deemed reduced only by such amount paid and not so rescinded, reduced, restored or returned.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(d)           To the fullest extent permitted by applicable law, the Guarantor waives </w:t>
      </w:r>
      <w:r>
        <w:rPr>
          <w:rFonts w:ascii="Times New Roman;Times;Serif" w:hAnsi="Times New Roman;Times;Serif"/>
          <w:b w:val="false"/>
          <w:i w:val="false"/>
          <w:caps w:val="false"/>
          <w:smallCaps w:val="false"/>
          <w:color w:val="080808"/>
          <w:sz w:val="20"/>
        </w:rPr>
        <w:t>diligence, presentment, protest and notice of protest, demand for payment or performance, notice of default or nonpayment, notice of acceptance and any other notice in respect of the Company's obligations under any series of Notes and under the Indenture, and any defense arising by reason of any disability or other defense of the Company or the Guarantor with respect to such obligations (other than the defense that the Termination Date has occurred or the Guarantor has been released in accordance with Section 504 of this Supplemental Indenture). The Guarantor understands and agrees that the Guarantee contained in this Article 5 shall be construed as a continuing, absolute and unconditional guarantee of payment and performance and not merely of collectability, and its Guarantee of a particular series of Notes and the obligations of the Company under the Indenture hereunder shall not be affected by, and shall remain in full force and effect without regard to, and hereby waives all rights, claims or defenses that it might otherwise have (now or in the future) with respect to each of the following (whether or not the Guarantor has knowledge thereof): (i) the validity, regularity or enforceability of the Notes of such series or the Indenture or the absence of any action to enforce the same, (ii) the recovery of any judgment against the Company or any action to enforce the same, (iii) any renewal, extension or acceleration of, or any increase in the amount of the Company's obligations under such series of Notes and under the Indenture (whether or not any increase is committed, contemplated or provided for by the Indenture or the Notes of such series on the date hereof), (iii) any failure, omission or delay in enforcement (by agreement or otherwise), or the stay or enjoining (by court order, operation of law or otherwise) of the exercise of enforcement, of any claim or demand or any right, power or remedy (whether arising under the Indenture or the Notes of such series, at law, in equity or otherwise) with respect to the Company's obligations under such series of Notes and under the Indenture or (iv) any other circumstance whatsoever (with or without notice to or knowledge of the Guarantor) which constitutes, or might be construed to constitute, an equitable or legal discharge of the Guarantor under the Guarantee contained in this Article 5, in bankruptcy</w:t>
      </w:r>
      <w:r>
        <w:rPr>
          <w:rFonts w:ascii="Times New Roman;Times;Serif" w:hAnsi="Times New Roman;Times;Serif"/>
          <w:b w:val="false"/>
          <w:i w:val="false"/>
          <w:caps w:val="false"/>
          <w:smallCaps w:val="false"/>
          <w:sz w:val="20"/>
        </w:rPr>
        <w:t xml:space="preserve"> or in any other instance (in each case, other than the occurrence of the Termination Date or the release of the Guarantor in accordance with Section 504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Guarantor further agrees that, as between the Guarantor, on the one </w:t>
      </w:r>
      <w:r>
        <w:rPr>
          <w:rFonts w:ascii="Times New Roman;Times;Serif" w:hAnsi="Times New Roman;Times;Serif"/>
          <w:b w:val="false"/>
          <w:i w:val="false"/>
          <w:caps w:val="false"/>
          <w:smallCaps w:val="false"/>
          <w:color w:val="050505"/>
          <w:sz w:val="20"/>
        </w:rPr>
        <w:t>hand, and the Holders and the Trustee, on the other hand (i) subject to the terms and provisions of this Supplemental Indenture, the maturity of the obligations under an applicable series of Notes guaranteed hereby may be accelerated as provided in Article VI of the Original Indenture for the purposes of this Guarantee, notwithstanding any stay, injunction or other prohibition preventing such acceleration in respect of the obligations guaranteed hereby, and (ii) in the event of any acceleration of such obligations as provided in Article VI of the Original Indenture, such obligations (whether or not due and payable) shall forthwith become due and payable by the Guarantor for the purpose of this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(f)           Subject to Section 504 of this Supplemental Indenture, the Guarantee of a </w:t>
      </w:r>
      <w:r>
        <w:rPr>
          <w:rFonts w:ascii="Times New Roman;Times;Serif" w:hAnsi="Times New Roman;Times;Serif"/>
          <w:b w:val="false"/>
          <w:i w:val="false"/>
          <w:caps w:val="false"/>
          <w:smallCaps w:val="false"/>
          <w:color w:val="090909"/>
          <w:sz w:val="20"/>
        </w:rPr>
        <w:t xml:space="preserve">series of Notes contained in this Article 5 shall remain in full force and effect until all the obligations of the Company under such series of Notes and under the Indenture shall have been satisfied by payment in full (such date, the </w:t>
      </w:r>
      <w:r>
        <w:rPr>
          <w:rFonts w:ascii="Times New Roman;Times;Serif" w:hAnsi="Times New Roman;Times;Serif"/>
          <w:b/>
          <w:i w:val="false"/>
          <w:caps w:val="false"/>
          <w:smallCaps w:val="false"/>
          <w:color w:val="090909"/>
          <w:sz w:val="20"/>
        </w:rPr>
        <w:t>"Termination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(g)           The Guarantee by the Guarantor of a series of Notes shall be independent </w:t>
      </w:r>
      <w:r>
        <w:rPr>
          <w:rFonts w:ascii="Times New Roman;Times;Serif" w:hAnsi="Times New Roman;Times;Serif"/>
          <w:b w:val="false"/>
          <w:i w:val="false"/>
          <w:caps w:val="false"/>
          <w:smallCaps w:val="false"/>
          <w:color w:val="090909"/>
          <w:sz w:val="20"/>
        </w:rPr>
        <w:t>of and shall not be affected by the Guarantee by the Guarantor of any other series of Notes or other Debt Securities issued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SECTION 502          </w:t>
      </w:r>
      <w:r>
        <w:rPr>
          <w:rFonts w:ascii="Times New Roman;Times;Serif" w:hAnsi="Times New Roman;Times;Serif"/>
          <w:b w:val="false"/>
          <w:i w:val="false"/>
          <w:caps w:val="false"/>
          <w:smallCaps w:val="false"/>
          <w:color w:val="0A0A0A"/>
          <w:sz w:val="20"/>
          <w:u w:val="single"/>
        </w:rPr>
        <w:t>Subrogation.</w:t>
      </w:r>
      <w:r>
        <w:rPr>
          <w:rFonts w:ascii="Times New Roman;Times;Serif" w:hAnsi="Times New Roman;Times;Serif"/>
          <w:b w:val="false"/>
          <w:i w:val="false"/>
          <w:caps w:val="false"/>
          <w:smallCaps w:val="false"/>
          <w:color w:val="0A0A0A"/>
          <w:sz w:val="20"/>
        </w:rPr>
        <w:t xml:space="preserve"> The Guarantor shall be subrogated to all rights </w:t>
      </w:r>
      <w:r>
        <w:rPr>
          <w:rFonts w:ascii="Times New Roman;Times;Serif" w:hAnsi="Times New Roman;Times;Serif"/>
          <w:b w:val="false"/>
          <w:i w:val="false"/>
          <w:caps w:val="false"/>
          <w:smallCaps w:val="false"/>
          <w:color w:val="090909"/>
          <w:sz w:val="20"/>
        </w:rPr>
        <w:t xml:space="preserve">of Holders against the Company in respect of any amounts paid by the Guarantor pursuant to its Guarantee; </w:t>
      </w:r>
      <w:r>
        <w:rPr>
          <w:rFonts w:ascii="Times New Roman;Times;Serif" w:hAnsi="Times New Roman;Times;Serif"/>
          <w:b w:val="false"/>
          <w:i/>
          <w:caps w:val="false"/>
          <w:smallCaps w:val="false"/>
          <w:color w:val="090909"/>
          <w:sz w:val="20"/>
        </w:rPr>
        <w:t xml:space="preserve">provided, however, </w:t>
      </w:r>
      <w:r>
        <w:rPr>
          <w:rFonts w:ascii="Times New Roman;Times;Serif" w:hAnsi="Times New Roman;Times;Serif"/>
          <w:b w:val="false"/>
          <w:i w:val="false"/>
          <w:caps w:val="false"/>
          <w:smallCaps w:val="false"/>
          <w:color w:val="090909"/>
          <w:sz w:val="20"/>
        </w:rPr>
        <w:t>that if an Event of Default has occurred and is continuing with respect to a series of Notes, the Guarantor shall not be entitled to enforce or receive any payments arising out of, or based upon, such right of subrogation until all amounts then due and payable by the Company under the Indenture or the applicable series of Notes shall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SECTION 503          </w:t>
      </w:r>
      <w:r>
        <w:rPr>
          <w:rFonts w:ascii="Times New Roman;Times;Serif" w:hAnsi="Times New Roman;Times;Serif"/>
          <w:b w:val="false"/>
          <w:i w:val="false"/>
          <w:caps w:val="false"/>
          <w:smallCaps w:val="false"/>
          <w:color w:val="0C0C0C"/>
          <w:sz w:val="20"/>
          <w:u w:val="single"/>
        </w:rPr>
        <w:t>Reinstatement.</w:t>
      </w:r>
      <w:r>
        <w:rPr>
          <w:rFonts w:ascii="Times New Roman;Times;Serif" w:hAnsi="Times New Roman;Times;Serif"/>
          <w:b w:val="false"/>
          <w:i w:val="false"/>
          <w:caps w:val="false"/>
          <w:smallCaps w:val="false"/>
          <w:color w:val="0C0C0C"/>
          <w:sz w:val="20"/>
        </w:rPr>
        <w:t xml:space="preserve"> Subject to Section 504 of this Supplemental </w:t>
      </w:r>
      <w:r>
        <w:rPr>
          <w:rFonts w:ascii="Times New Roman;Times;Serif" w:hAnsi="Times New Roman;Times;Serif"/>
          <w:b w:val="false"/>
          <w:i w:val="false"/>
          <w:caps w:val="false"/>
          <w:smallCaps w:val="false"/>
          <w:color w:val="090909"/>
          <w:sz w:val="20"/>
        </w:rPr>
        <w:t>Indenture, the Guarantee of a series of Notes contained in this Article 5 shall continue to be effective, or be reinstated, as the case may be, if at any time payment, or any part thereof, of any of the Company's obligations with respect to such series of Notes or the Indenture is rescinded or must otherwise be restored or returned by the Trustee or any Holder upon the insolvency, bankruptcy, dissolution, liquidation or reorganization of the Guarantor, or upon or as a result of the appointment of a receiver, intervenor or conservator of, or trustee or similar officer for, the Guarantor or any substantial part of its property, or otherwise, all as though such payments had not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SECTION 504          </w:t>
      </w:r>
      <w:r>
        <w:rPr>
          <w:rFonts w:ascii="Times New Roman;Times;Serif" w:hAnsi="Times New Roman;Times;Serif"/>
          <w:b w:val="false"/>
          <w:i w:val="false"/>
          <w:caps w:val="false"/>
          <w:smallCaps w:val="false"/>
          <w:color w:val="0C0C0C"/>
          <w:sz w:val="20"/>
          <w:u w:val="single"/>
        </w:rPr>
        <w:t>Release of Guarantee.</w:t>
      </w:r>
      <w:r>
        <w:rPr>
          <w:rFonts w:ascii="Times New Roman;Times;Serif" w:hAnsi="Times New Roman;Times;Serif"/>
          <w:b w:val="false"/>
          <w:i w:val="false"/>
          <w:caps w:val="false"/>
          <w:smallCaps w:val="false"/>
          <w:color w:val="0C0C0C"/>
          <w:sz w:val="20"/>
        </w:rPr>
        <w:t xml:space="preserve"> (a) The Guarantor shall, upon the </w:t>
      </w:r>
      <w:r>
        <w:rPr>
          <w:rFonts w:ascii="Times New Roman;Times;Serif" w:hAnsi="Times New Roman;Times;Serif"/>
          <w:b w:val="false"/>
          <w:i w:val="false"/>
          <w:caps w:val="false"/>
          <w:smallCaps w:val="false"/>
          <w:color w:val="070707"/>
          <w:sz w:val="20"/>
        </w:rPr>
        <w:t xml:space="preserve">occurrence of any of the following events, be automatically and unconditionally released and discharged from all obligations with respect to the Notes of an applicable series, the Indenture </w:t>
      </w:r>
      <w:r>
        <w:rPr>
          <w:rFonts w:ascii="Times New Roman;Times;Serif" w:hAnsi="Times New Roman;Times;Serif"/>
          <w:b w:val="false"/>
          <w:i w:val="false"/>
          <w:caps w:val="false"/>
          <w:smallCaps w:val="false"/>
          <w:sz w:val="20"/>
        </w:rPr>
        <w:t>and the Guarantee of such series of Notes without any action required on the part of the Trustee or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termination or release of the Company's guarantee of the Guarantor's obligations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any covenant defeasance or legal defeasance with respect to such series of Notes and the Indenture, or upon the discharge of the Company's obligations with respect to such series of Notes and obligations under the Indenture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upon (A) the consolidation or merger by the Company with or into any </w:t>
      </w:r>
      <w:r>
        <w:rPr>
          <w:rFonts w:ascii="Times New Roman;Times;Serif" w:hAnsi="Times New Roman;Times;Serif"/>
          <w:b w:val="false"/>
          <w:i w:val="false"/>
          <w:caps w:val="false"/>
          <w:smallCaps w:val="false"/>
          <w:color w:val="0A0A0A"/>
          <w:sz w:val="20"/>
        </w:rPr>
        <w:t>Person or (B) the conveyance, transfer or lease of all or substantially all the assets of the Company, in a transaction that complies with the Indenture, such that the Company ceases to be a subsidiary of the Guarantor;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(v)           upon (A) the consolidation or merger by the Guarantor with or into any </w:t>
      </w:r>
      <w:r>
        <w:rPr>
          <w:rFonts w:ascii="Times New Roman;Times;Serif" w:hAnsi="Times New Roman;Times;Serif"/>
          <w:b w:val="false"/>
          <w:i w:val="false"/>
          <w:caps w:val="false"/>
          <w:smallCaps w:val="false"/>
          <w:color w:val="0A0A0A"/>
          <w:sz w:val="20"/>
        </w:rPr>
        <w:t>Person or (B) the conveyance, transfer or lease of all or substantially all the assets of the Guarantor, such that the Company ceases to be a subsidiary of the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The release of the Guarantor's Guarantee of an applicable series of Notes hereunder shall be independent of and shall not be affected by the release of the Guarantor's Guarantee of any other series of Notes or other Debt Securities issued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SECTION 505          </w:t>
      </w:r>
      <w:r>
        <w:rPr>
          <w:rFonts w:ascii="Times New Roman;Times;Serif" w:hAnsi="Times New Roman;Times;Serif"/>
          <w:b w:val="false"/>
          <w:i w:val="false"/>
          <w:caps w:val="false"/>
          <w:smallCaps w:val="false"/>
          <w:color w:val="0A0A0A"/>
          <w:sz w:val="20"/>
          <w:u w:val="single"/>
        </w:rPr>
        <w:t>Execution and Delivery.</w:t>
      </w:r>
      <w:r>
        <w:rPr>
          <w:rFonts w:ascii="Times New Roman;Times;Serif" w:hAnsi="Times New Roman;Times;Serif"/>
          <w:b w:val="false"/>
          <w:i w:val="false"/>
          <w:caps w:val="false"/>
          <w:smallCaps w:val="false"/>
          <w:color w:val="0A0A0A"/>
          <w:sz w:val="20"/>
        </w:rPr>
        <w:t xml:space="preserve"> The Guarantor hereby agrees that </w:t>
      </w:r>
      <w:r>
        <w:rPr>
          <w:rFonts w:ascii="Times New Roman;Times;Serif" w:hAnsi="Times New Roman;Times;Serif"/>
          <w:b w:val="false"/>
          <w:i w:val="false"/>
          <w:caps w:val="false"/>
          <w:smallCaps w:val="false"/>
          <w:color w:val="090909"/>
          <w:sz w:val="20"/>
        </w:rPr>
        <w:t>the Guarantee of an applicable series of Notes will remain in full force and effect notwithstanding any failure to endorse on each Note of such series a notation of such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080808"/>
          <w:sz w:val="20"/>
        </w:rPr>
      </w:pPr>
      <w:r>
        <w:rPr>
          <w:rFonts w:ascii="Times New Roman;Times;Serif" w:hAnsi="Times New Roman;Times;Serif"/>
          <w:b/>
          <w:i w:val="false"/>
          <w:caps w:val="false"/>
          <w:smallCaps w:val="false"/>
          <w:color w:val="080808"/>
          <w:sz w:val="20"/>
        </w:rPr>
        <w:t>ARTICLE 6</w:t>
      </w:r>
    </w:p>
    <w:p>
      <w:pPr>
        <w:pStyle w:val="TextBody"/>
        <w:bidi w:val="0"/>
        <w:spacing w:before="0" w:after="0"/>
        <w:ind w:left="3204" w:right="0" w:firstLine="1080"/>
        <w:jc w:val="left"/>
        <w:rPr>
          <w:caps w:val="false"/>
          <w:smallCaps w:val="false"/>
          <w:color w:val="080808"/>
        </w:rPr>
      </w:pPr>
      <w:r>
        <w:rPr>
          <w:caps w:val="false"/>
          <w:smallCaps w:val="false"/>
          <w:color w:val="080808"/>
        </w:rPr>
        <w:t> </w:t>
      </w:r>
    </w:p>
    <w:p>
      <w:pPr>
        <w:pStyle w:val="TextBody"/>
        <w:bidi w:val="0"/>
        <w:spacing w:before="0" w:after="0"/>
        <w:jc w:val="center"/>
        <w:rPr>
          <w:rFonts w:ascii="Times New Roman;Times;Serif" w:hAnsi="Times New Roman;Times;Serif"/>
          <w:b/>
          <w:i w:val="false"/>
          <w:caps w:val="false"/>
          <w:smallCaps w:val="false"/>
          <w:color w:val="080808"/>
          <w:sz w:val="20"/>
        </w:rPr>
      </w:pPr>
      <w:r>
        <w:rPr>
          <w:rFonts w:ascii="Times New Roman;Times;Serif" w:hAnsi="Times New Roman;Times;Serif"/>
          <w:b/>
          <w:i w:val="false"/>
          <w:caps w:val="false"/>
          <w:smallCaps w:val="false"/>
          <w:color w:val="080808"/>
          <w:sz w:val="20"/>
        </w:rPr>
        <w:t>MISCELLANEOUS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undertaking or representations in respect of, and shall not be responsible in any manner whatsoever for and in respect of, the validity or sufficiency of this Supplemental Indenture or the Guarantees or the proper authorization or the due execution hereof by the Company or the Guarantor or for or in respect of the recitals and statements contained herein, all of which recitals and statements are made solely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C0C0C"/>
          <w:sz w:val="20"/>
        </w:rPr>
        <w:t xml:space="preserve">The Trustee (which shall be deemed to include the Paying Agent when the Trustee is also acting as a Paying Agent) shall have the right to accept and act upon instructions, </w:t>
      </w:r>
      <w:r>
        <w:rPr>
          <w:rFonts w:ascii="Times New Roman;Times;Serif" w:hAnsi="Times New Roman;Times;Serif"/>
          <w:b w:val="false"/>
          <w:i w:val="false"/>
          <w:caps w:val="false"/>
          <w:smallCaps w:val="false"/>
          <w:color w:val="090909"/>
          <w:sz w:val="20"/>
        </w:rPr>
        <w:t xml:space="preserve">including funds transfer instructions </w:t>
      </w:r>
      <w:r>
        <w:rPr>
          <w:rFonts w:ascii="Times New Roman;Times;Serif" w:hAnsi="Times New Roman;Times;Serif"/>
          <w:b/>
          <w:i w:val="false"/>
          <w:caps w:val="false"/>
          <w:smallCaps w:val="false"/>
          <w:color w:val="090909"/>
          <w:sz w:val="20"/>
        </w:rPr>
        <w:t xml:space="preserve">("Instructions") </w:t>
      </w:r>
      <w:r>
        <w:rPr>
          <w:rFonts w:ascii="Times New Roman;Times;Serif" w:hAnsi="Times New Roman;Times;Serif"/>
          <w:b w:val="false"/>
          <w:i w:val="false"/>
          <w:caps w:val="false"/>
          <w:smallCaps w:val="false"/>
          <w:color w:val="090909"/>
          <w:sz w:val="20"/>
        </w:rPr>
        <w:t xml:space="preserve">given pursuant to this Indenture and delivered using Electronic Means (as defined above); provided, however, that the Company shall provide to the Trustee an incumbency certificate listing officers with the authority to provide such Instructions </w:t>
      </w:r>
      <w:r>
        <w:rPr>
          <w:rFonts w:ascii="Times New Roman;Times;Serif" w:hAnsi="Times New Roman;Times;Serif"/>
          <w:b/>
          <w:i w:val="false"/>
          <w:caps w:val="false"/>
          <w:smallCaps w:val="false"/>
          <w:color w:val="090909"/>
          <w:sz w:val="20"/>
        </w:rPr>
        <w:t xml:space="preserve">("Authorized Officers") </w:t>
      </w:r>
      <w:r>
        <w:rPr>
          <w:rFonts w:ascii="Times New Roman;Times;Serif" w:hAnsi="Times New Roman;Times;Serif"/>
          <w:b w:val="false"/>
          <w:i w:val="false"/>
          <w:caps w:val="false"/>
          <w:smallCaps w:val="false"/>
          <w:color w:val="090909"/>
          <w:sz w:val="20"/>
        </w:rPr>
        <w:t xml:space="preserve">and containing specimen signatures of such Authorized Officers, which incumbency certificate shall be amended by the Company whenever a person is </w:t>
      </w:r>
      <w:r>
        <w:rPr>
          <w:rFonts w:ascii="Times New Roman;Times;Serif" w:hAnsi="Times New Roman;Times;Serif"/>
          <w:b w:val="false"/>
          <w:i w:val="false"/>
          <w:caps w:val="false"/>
          <w:smallCaps w:val="false"/>
          <w:sz w:val="20"/>
        </w:rPr>
        <w:t xml:space="preserve">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w:t>
      </w:r>
      <w:r>
        <w:rPr>
          <w:rFonts w:ascii="Times New Roman;Times;Serif" w:hAnsi="Times New Roman;Times;Serif"/>
          <w:b w:val="false"/>
          <w:i w:val="false"/>
          <w:caps w:val="false"/>
          <w:smallCaps w:val="false"/>
          <w:color w:val="040404"/>
          <w:sz w:val="20"/>
        </w:rPr>
        <w:t xml:space="preserve">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w:t>
      </w:r>
      <w:r>
        <w:rPr>
          <w:rFonts w:ascii="Times New Roman;Times;Serif" w:hAnsi="Times New Roman;Times;Serif"/>
          <w:b w:val="false"/>
          <w:i w:val="false"/>
          <w:caps w:val="false"/>
          <w:smallCaps w:val="false"/>
          <w:color w:val="090909"/>
          <w:sz w:val="20"/>
        </w:rPr>
        <w:t>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Supplemental Indenture and the Notes, Section 7.02 of the Original Indenture is hereby amended to include the following additional rights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(i)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D0D0D"/>
          <w:sz w:val="20"/>
        </w:rPr>
        <w:t xml:space="preserve">(j)            in no event shall the Trustee be responsible or liable for any failure or </w:t>
      </w:r>
      <w:r>
        <w:rPr>
          <w:rFonts w:ascii="Times New Roman;Times;Serif" w:hAnsi="Times New Roman;Times;Serif"/>
          <w:b w:val="false"/>
          <w:i w:val="false"/>
          <w:caps w:val="false"/>
          <w:smallCaps w:val="false"/>
          <w:color w:val="0A0A0A"/>
          <w:sz w:val="20"/>
        </w:rPr>
        <w:t>delay in the performance of its obligations hereunder arising out of or caused by, directly or indirectly, forces beyond its control, including, without limitation, strikes, work stoppages, epidemics or pandemics,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 xml:space="preserve">(k)           the Trustee shall not be deemed to have notice of any Default or Event of </w:t>
      </w:r>
      <w:r>
        <w:rPr>
          <w:rFonts w:ascii="Times New Roman;Times;Serif" w:hAnsi="Times New Roman;Times;Serif"/>
          <w:b w:val="false"/>
          <w:i w:val="false"/>
          <w:caps w:val="false"/>
          <w:smallCaps w:val="false"/>
          <w:color w:val="0A0A0A"/>
          <w:sz w:val="20"/>
        </w:rPr>
        <w:t xml:space="preserve">Default unless a Responsible Officer of the Trustee has actual written notice thereof at the designated Corporate Trust Office of the Trustee, and such notice references the Notes </w:t>
      </w:r>
      <w:r>
        <w:rPr>
          <w:rFonts w:ascii="Times New Roman;Times;Serif" w:hAnsi="Times New Roman;Times;Serif"/>
          <w:b w:val="false"/>
          <w:i w:val="false"/>
          <w:caps w:val="false"/>
          <w:smallCaps w:val="false"/>
          <w:color w:val="0C0C0C"/>
          <w:sz w:val="20"/>
        </w:rPr>
        <w:t>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 xml:space="preserve">(1)           the rights, privileges, protections, immunities and benefits given to the </w:t>
      </w:r>
      <w:r>
        <w:rPr>
          <w:rFonts w:ascii="Times New Roman;Times;Serif" w:hAnsi="Times New Roman;Times;Serif"/>
          <w:b w:val="false"/>
          <w:i w:val="false"/>
          <w:caps w:val="false"/>
          <w:smallCaps w:val="false"/>
          <w:color w:val="010101"/>
          <w:sz w:val="20"/>
        </w:rPr>
        <w:t>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(m)          the Trustee may require that the Company deliver a certificate setting forth the names of individuals, and their titles and direct-dial telephone numbers, of officers authorized at such time to take specified actions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(n)          the Trustee shall not be liable for errors in judgment made in good faith unless it is proved that the Trustee was grossly negligent in ascertaining the pertinent facts;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(o)           the Trustee may act at the direction of requisite Holders without liability.</w:t>
      </w:r>
    </w:p>
    <w:p>
      <w:pPr>
        <w:pStyle w:val="TextBody"/>
        <w:bidi w:val="0"/>
        <w:spacing w:before="0" w:after="0"/>
        <w:ind w:left="720" w:right="0" w:firstLine="720"/>
        <w:jc w:val="left"/>
        <w:rPr>
          <w:caps w:val="false"/>
          <w:smallCaps w:val="false"/>
          <w:color w:val="0C0C0C"/>
        </w:rPr>
      </w:pPr>
      <w:r>
        <w:rPr>
          <w:caps w:val="false"/>
          <w:smallCaps w:val="false"/>
          <w:color w:val="0C0C0C"/>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For purposes of this Supplemental Indenture and the Notes, Section 2.04 of the Original Indenture is hereby amended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(a)           the Company shall be permitted to execute the Notes by manual or electronic signature (so long as any such electronic signature is a true representation of the actual signature of the signatory thereof) ;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(b)           the Trustee shall be permitted to authenticate the Notes by manual </w:t>
      </w:r>
      <w:r>
        <w:rPr>
          <w:rFonts w:ascii="Times New Roman;Times;Serif" w:hAnsi="Times New Roman;Times;Serif"/>
          <w:b w:val="false"/>
          <w:i w:val="false"/>
          <w:caps w:val="false"/>
          <w:smallCaps w:val="false"/>
          <w:color w:val="0D0D0D"/>
          <w:sz w:val="20"/>
        </w:rPr>
        <w:t>or electronic signature (so long as any such electronic signature is a true representation of the actual signature of the signatory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This Supplemental Indenture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Each of the Company, the Guarantor and the Trustee (i) expressly and irrevocably consents to submit itself to the exclusive personal jurisdiction of the state courts in the Borough </w:t>
      </w:r>
      <w:r>
        <w:rPr>
          <w:rFonts w:ascii="Times New Roman;Times;Serif" w:hAnsi="Times New Roman;Times;Serif"/>
          <w:b w:val="false"/>
          <w:i w:val="false"/>
          <w:caps w:val="false"/>
          <w:smallCaps w:val="false"/>
          <w:color w:val="090909"/>
          <w:sz w:val="20"/>
        </w:rPr>
        <w:t>of Manhattan in the City of New York in the State of New York, and any federal court located in the Borough of Manhattan in the City of New York in the State of New York, together with any appellate court therefrom, with respect to all actions and proceedings arising out of this Indenture, the Notes or the Guarantees and (ii) expressly and irrevocably waives (and agrees not to plead or claim) any objection to the laying of venue of any action or proceeding arising out of this Indenture, the Notes or the Guarantees in such court or that any such action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may be executed in any number of counterparts, each of which so executed shall be deemed to be an original, but all such counterparts shall together constitute but one and the same instrument. Any such counterparts may be executed manually or electronically.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THE GUARANTOR, THE TRUSTEE AND THE HOLDERS BY ACCEPTANCE OF THE NOTES HEREBY IRREVOCABLY WAIVES, TO THE FULLEST EXTENT PERMITTED BY APPLICABLE LAW, ANY AND ALL RIGHT TO TRIAL BY JURY IN ANY LEGAL PROCEEDING ARISING OUT OF OR RELATING TO THIS SUPPLEMENTAL INDENTURE, THE NOTES OR THE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comply with applicable tax laws (inclusive of rules, regulations and interpretations promulgated by competent authorities) related to the Indenture in effect from time to time (collectively, </w:t>
      </w:r>
      <w:r>
        <w:rPr>
          <w:rFonts w:ascii="Times New Roman;Times;Serif" w:hAnsi="Times New Roman;Times;Serif"/>
          <w:b/>
          <w:i w:val="false"/>
          <w:caps w:val="false"/>
          <w:smallCaps w:val="false"/>
          <w:sz w:val="20"/>
        </w:rPr>
        <w:t xml:space="preserve">"Applicable Tax Law") </w:t>
      </w:r>
      <w:r>
        <w:rPr>
          <w:rFonts w:ascii="Times New Roman;Times;Serif" w:hAnsi="Times New Roman;Times;Serif"/>
          <w:b w:val="false"/>
          <w:i w:val="false"/>
          <w:caps w:val="false"/>
          <w:smallCaps w:val="false"/>
          <w:sz w:val="20"/>
        </w:rPr>
        <w:t>that a foreign financial institution, issuer, trustee, paying agent or other party is or has agreed to be subject to, the Company agrees (i) upon reasonable written request of the Trustee, to use commercially reasonable efforts to provide to the Trustee, to the extent available, sufficient information about the parties and/or transactions (including any modification to the terms of such transactions) so that the Trustee can determine whether it has tax-related obligations under Applicable Tax Law and (ii) that the Trustee shall be entitled to make any withholding or deduction in respect of taxes from payments under the Indenture to the extent necessary to comply with Applicable Tax Law for which the Trustee shall not have any liability. Nothing in the immediately preceding sentence shall be construed as obligating the Company to make any "gross up" payment or similar reimbursement in connection with a payment in respect of which amounts are so withheld or deducted. The terms of this paragraph shall survive the satisfaction and discharge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Supplemental Indenture by their duly authorized signatories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310" w:type="dxa"/>
        <w:jc w:val="left"/>
        <w:tblInd w:w="0" w:type="dxa"/>
        <w:tblLayout w:type="fixed"/>
        <w:tblCellMar>
          <w:top w:w="0" w:type="dxa"/>
          <w:left w:w="0" w:type="dxa"/>
          <w:bottom w:w="0" w:type="dxa"/>
          <w:right w:w="0" w:type="dxa"/>
        </w:tblCellMar>
      </w:tblPr>
      <w:tblGrid>
        <w:gridCol w:w="75"/>
        <w:gridCol w:w="320"/>
        <w:gridCol w:w="590"/>
        <w:gridCol w:w="4325"/>
      </w:tblGrid>
      <w:tr>
        <w:trPr/>
        <w:tc>
          <w:tcPr>
            <w:tcW w:w="75" w:type="dxa"/>
            <w:tcBorders/>
            <w:vAlign w:val="center"/>
          </w:tcPr>
          <w:p>
            <w:pPr>
              <w:pStyle w:val="TableContents"/>
              <w:bidi w:val="0"/>
              <w:spacing w:before="0" w:after="283"/>
              <w:jc w:val="left"/>
              <w:rPr/>
            </w:pPr>
            <w:r>
              <w:rPr/>
              <w:t> </w:t>
            </w:r>
          </w:p>
        </w:tc>
        <w:tc>
          <w:tcPr>
            <w:tcW w:w="5235" w:type="dxa"/>
            <w:gridSpan w:val="3"/>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as Issuer</w:t>
            </w:r>
          </w:p>
        </w:tc>
      </w:tr>
      <w:tr>
        <w:trPr/>
        <w:tc>
          <w:tcPr>
            <w:tcW w:w="75" w:type="dxa"/>
            <w:tcBorders/>
            <w:vAlign w:val="center"/>
          </w:tcPr>
          <w:p>
            <w:pPr>
              <w:pStyle w:val="TableContents"/>
              <w:bidi w:val="0"/>
              <w:spacing w:before="0" w:after="283"/>
              <w:jc w:val="left"/>
              <w:rPr/>
            </w:pPr>
            <w:r>
              <w:rPr/>
              <w:t> </w:t>
            </w:r>
          </w:p>
        </w:tc>
        <w:tc>
          <w:tcPr>
            <w:tcW w:w="523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91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Perley McBride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Perley McBride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523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91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9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9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Twenty-Second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95" w:type="dxa"/>
        <w:jc w:val="left"/>
        <w:tblInd w:w="0" w:type="dxa"/>
        <w:tblLayout w:type="fixed"/>
        <w:tblCellMar>
          <w:top w:w="0" w:type="dxa"/>
          <w:left w:w="0" w:type="dxa"/>
          <w:bottom w:w="0" w:type="dxa"/>
          <w:right w:w="0" w:type="dxa"/>
        </w:tblCellMar>
      </w:tblPr>
      <w:tblGrid>
        <w:gridCol w:w="75"/>
        <w:gridCol w:w="320"/>
        <w:gridCol w:w="545"/>
        <w:gridCol w:w="4355"/>
      </w:tblGrid>
      <w:tr>
        <w:trPr/>
        <w:tc>
          <w:tcPr>
            <w:tcW w:w="75" w:type="dxa"/>
            <w:tcBorders/>
            <w:vAlign w:val="center"/>
          </w:tcPr>
          <w:p>
            <w:pPr>
              <w:pStyle w:val="TableContents"/>
              <w:bidi w:val="0"/>
              <w:spacing w:before="0" w:after="283"/>
              <w:jc w:val="left"/>
              <w:rPr/>
            </w:pPr>
            <w:r>
              <w:rPr/>
              <w:t> </w:t>
            </w:r>
          </w:p>
        </w:tc>
        <w:tc>
          <w:tcPr>
            <w:tcW w:w="522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ENTERPRISES, INC., as Guarantor</w:t>
            </w:r>
          </w:p>
        </w:tc>
      </w:tr>
      <w:tr>
        <w:trPr/>
        <w:tc>
          <w:tcPr>
            <w:tcW w:w="75" w:type="dxa"/>
            <w:tcBorders/>
            <w:vAlign w:val="center"/>
          </w:tcPr>
          <w:p>
            <w:pPr>
              <w:pStyle w:val="TableContents"/>
              <w:bidi w:val="0"/>
              <w:spacing w:before="0" w:after="283"/>
              <w:jc w:val="left"/>
              <w:rPr/>
            </w:pPr>
            <w:r>
              <w:rPr/>
              <w:t> </w:t>
            </w:r>
          </w:p>
        </w:tc>
        <w:tc>
          <w:tcPr>
            <w:tcW w:w="522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9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Maria L. Friedman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 L. Friedman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Finance</w:t>
            </w:r>
          </w:p>
        </w:tc>
      </w:tr>
      <w:tr>
        <w:trPr/>
        <w:tc>
          <w:tcPr>
            <w:tcW w:w="75" w:type="dxa"/>
            <w:tcBorders/>
            <w:vAlign w:val="center"/>
          </w:tcPr>
          <w:p>
            <w:pPr>
              <w:pStyle w:val="TableContents"/>
              <w:bidi w:val="0"/>
              <w:spacing w:before="0" w:after="283"/>
              <w:jc w:val="left"/>
              <w:rPr/>
            </w:pPr>
            <w:r>
              <w:rPr/>
              <w:t> </w:t>
            </w:r>
          </w:p>
        </w:tc>
        <w:tc>
          <w:tcPr>
            <w:tcW w:w="522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9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Corporate Finance &amp;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Twenty-Second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34" w:type="dxa"/>
        <w:jc w:val="left"/>
        <w:tblInd w:w="0" w:type="dxa"/>
        <w:tblLayout w:type="fixed"/>
        <w:tblCellMar>
          <w:top w:w="0" w:type="dxa"/>
          <w:left w:w="0" w:type="dxa"/>
          <w:bottom w:w="0" w:type="dxa"/>
          <w:right w:w="0" w:type="dxa"/>
        </w:tblCellMar>
      </w:tblPr>
      <w:tblGrid>
        <w:gridCol w:w="75"/>
        <w:gridCol w:w="502"/>
        <w:gridCol w:w="855"/>
        <w:gridCol w:w="2502"/>
      </w:tblGrid>
      <w:tr>
        <w:trPr/>
        <w:tc>
          <w:tcPr>
            <w:tcW w:w="75" w:type="dxa"/>
            <w:tcBorders/>
            <w:vAlign w:val="center"/>
          </w:tcPr>
          <w:p>
            <w:pPr>
              <w:pStyle w:val="TableContents"/>
              <w:bidi w:val="0"/>
              <w:spacing w:before="0" w:after="283"/>
              <w:jc w:val="left"/>
              <w:rPr/>
            </w:pPr>
            <w:r>
              <w:rPr/>
              <w:t> </w:t>
            </w:r>
          </w:p>
        </w:tc>
        <w:tc>
          <w:tcPr>
            <w:tcW w:w="385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w:t>
            </w:r>
          </w:p>
        </w:tc>
      </w:tr>
      <w:tr>
        <w:trPr/>
        <w:tc>
          <w:tcPr>
            <w:tcW w:w="75" w:type="dxa"/>
            <w:tcBorders/>
            <w:vAlign w:val="center"/>
          </w:tcPr>
          <w:p>
            <w:pPr>
              <w:pStyle w:val="TableContents"/>
              <w:bidi w:val="0"/>
              <w:spacing w:before="0" w:after="283"/>
              <w:jc w:val="left"/>
              <w:rPr/>
            </w:pPr>
            <w:r>
              <w:rPr/>
              <w:t> </w:t>
            </w:r>
          </w:p>
        </w:tc>
        <w:tc>
          <w:tcPr>
            <w:tcW w:w="385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N.A., as Trustee</w:t>
            </w:r>
          </w:p>
        </w:tc>
      </w:tr>
      <w:tr>
        <w:trPr/>
        <w:tc>
          <w:tcPr>
            <w:tcW w:w="75" w:type="dxa"/>
            <w:tcBorders/>
            <w:vAlign w:val="center"/>
          </w:tcPr>
          <w:p>
            <w:pPr>
              <w:pStyle w:val="TableContents"/>
              <w:bidi w:val="0"/>
              <w:spacing w:before="0" w:after="283"/>
              <w:jc w:val="left"/>
              <w:rPr/>
            </w:pPr>
            <w:r>
              <w:rPr/>
              <w:t> </w:t>
            </w:r>
          </w:p>
        </w:tc>
        <w:tc>
          <w:tcPr>
            <w:tcW w:w="385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5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C. Jenkins</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caps w:val="false"/>
                <w:smallCaps w:val="false"/>
              </w:rPr>
            </w:pPr>
            <w:r>
              <w:rPr>
                <w:caps w:val="false"/>
                <w:smallCaps w:val="false"/>
              </w:rPr>
              <w:t> </w:t>
            </w:r>
          </w:p>
        </w:tc>
        <w:tc>
          <w:tcPr>
            <w:tcW w:w="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C. Jenkins</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caps w:val="false"/>
                <w:smallCaps w:val="false"/>
              </w:rPr>
            </w:pPr>
            <w:r>
              <w:rPr>
                <w:caps w:val="false"/>
                <w:smallCaps w:val="false"/>
              </w:rPr>
              <w:t> </w:t>
            </w:r>
          </w:p>
        </w:tc>
        <w:tc>
          <w:tcPr>
            <w:tcW w:w="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color w:val="2E2E2E"/>
          <w:sz w:val="20"/>
        </w:rPr>
      </w:pPr>
      <w:r>
        <w:rPr>
          <w:rFonts w:ascii="Times New Roman;Times;Serif" w:hAnsi="Times New Roman;Times;Serif"/>
          <w:b w:val="false"/>
          <w:i/>
          <w:caps w:val="false"/>
          <w:smallCaps w:val="false"/>
          <w:color w:val="2E2E2E"/>
          <w:sz w:val="20"/>
        </w:rPr>
        <w:t>[Signature Page to Twenty-Second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REGULATIONS UNDER THE SECURITIES ACT AND IN ACCORDANCE WITH THE LAWS APPLICABLE TO SUCH PURCHASER IN THE JURISDICTION IN WHICH SUCH PURCHASE IS MADE AND (2) AGREES TO OFFER, SELL OR OTHERWISE TRANSFER SUCH SECURITY, PRIOR TO THE DATE (THE "RESALE RESTRICTION TERMINATION DATE") THAT IS ONE YEAR AFTER THE LATEST OF THE ISSUE DATE HEREOF, THE ORIGINAL ISSUE DATE OF ANY ADDITIONAL NOTES (AS DEFINED IN THE INDENTURE GOVERNING THIS SECURITY) AND THE LAST DATE ON WHICH THE COMPANY OR ANY OF ITS AFFILIATES WERE THE OWNER OF THIS SECURITY (OR ANY PREDECESSOR OF SUCH SECURITY), ONLY (A) TO THE COMPANY, THE GUARANTOR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A-l(i)-1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90909"/>
          <w:sz w:val="20"/>
        </w:rPr>
        <w:t xml:space="preserve">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TWENTY-SECOND SUPPLEMENTAL INDENTURE REFERRED TO ON THE REVERSE </w:t>
      </w:r>
      <w:r>
        <w:rPr>
          <w:rFonts w:ascii="Times New Roman;Times;Serif" w:hAnsi="Times New Roman;Times;Serif"/>
          <w:b w:val="false"/>
          <w:i w:val="false"/>
          <w:caps w:val="false"/>
          <w:smallCaps w:val="false"/>
          <w:color w:val="010101"/>
          <w:sz w:val="20"/>
        </w:rPr>
        <w: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A-l(i)-2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000"/>
        <w:gridCol w:w="1910"/>
      </w:tblGrid>
      <w:tr>
        <w:trPr/>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tc>
        <w:tc>
          <w:tcPr>
            <w:tcW w:w="1910" w:type="dxa"/>
            <w:tcBorders/>
            <w:vAlign w:val="center"/>
          </w:tcPr>
          <w:p>
            <w:pPr>
              <w:pStyle w:val="TableContents"/>
              <w:bidi w:val="0"/>
              <w:spacing w:before="0" w:after="283"/>
              <w:jc w:val="left"/>
              <w:rPr>
                <w:sz w:val="20"/>
              </w:rPr>
            </w:pPr>
            <w:r>
              <w:rPr>
                <w:sz w:val="20"/>
              </w:rPr>
              <w:t>PRINCIPAL AMOUNT</w:t>
            </w:r>
          </w:p>
        </w:tc>
      </w:tr>
      <w:tr>
        <w:trPr/>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224044 CU9</w:t>
            </w:r>
          </w:p>
        </w:tc>
        <w:tc>
          <w:tcPr>
            <w:tcW w:w="1910" w:type="dxa"/>
            <w:tcBorders/>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5.450% Notes due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September 1, 2034 (the "Maturity Date"), unless previously redeemed, and to pay interest thereon from August 20, 2024 or from the most recent Interest Payment Date to which interest has been paid or duly provided for, payable semiannually on March 1 and September 1 of each year (each, an "Interest Payment Date"), commencing March 1, 2025 at the rate of 5.450%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February 15 or August 15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This Note is one of the duly authorized series of Debt Securities of the Company, designated as the Company's "5.450% Notes due 2034" (the "Notes"), initially limited to an aggregate principal amount of $750,000,000, all issued or to be issued under and pursuant to an Indenture dated as of June 27, 1995 (the "Original Indenture"), as supplemented by the Twenty-Second Supplemental Indenture dated as of August 20, 2024 (the "Twenty-Second Supplemental Indenture" and, together with the Original Indenture, the "Indenture"), duly executed and delivered by the Company and Cox Enterprises, Inc., a Delaware corporation, as guarantor (the "Guarantor"),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the Guarantor and the Holders (the words "Holders" or "Holder" meaning the registered holders or registered holder of the Notes).</w:t>
      </w:r>
    </w:p>
    <w:p>
      <w:pPr>
        <w:pStyle w:val="TextBody"/>
        <w:bidi w:val="0"/>
        <w:spacing w:before="0" w:after="0"/>
        <w:ind w:left="0" w:right="0" w:hanging="0"/>
        <w:jc w:val="both"/>
        <w:rPr>
          <w:caps w:val="false"/>
          <w:smallCaps w:val="false"/>
          <w:color w:val="070707"/>
        </w:rPr>
      </w:pPr>
      <w:r>
        <w:rPr>
          <w:caps w:val="false"/>
          <w:smallCaps w:val="false"/>
          <w:color w:val="070707"/>
        </w:rPr>
        <w:t> </w:t>
      </w:r>
    </w:p>
    <w:p>
      <w:pPr>
        <w:pStyle w:val="TextBody"/>
        <w:bidi w:val="0"/>
        <w:spacing w:before="0" w:after="0"/>
        <w:ind w:left="0" w:right="0" w:hanging="0"/>
        <w:jc w:val="center"/>
        <w:rPr>
          <w:sz w:val="20"/>
          <w:bdr w:val="single" w:sz="8" w:space="1" w:color="000000"/>
        </w:rPr>
      </w:pPr>
      <w:r>
        <w:rPr>
          <w:sz w:val="20"/>
          <w:bdr w:val="single" w:sz="8" w:space="1" w:color="000000"/>
        </w:rPr>
        <w:t>A-l(i)-3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70707"/>
        </w:rPr>
      </w:pPr>
      <w:r>
        <w:rPr>
          <w:caps w:val="false"/>
          <w:smallCaps w:val="false"/>
          <w:color w:val="070707"/>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obligations of the Company thereunder and under the Indenture shall be fully and unconditionally guaranteed on a senior unsecured basis by the Guarantor (the "Guarantee"). The Guarantee will be automatically and unconditionally released and discharged upon the occurrence of certain events without any action required on the part of the Trustee or any Holder in accordance with the terms of the Twenty-Second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Prior to the Par Call Date, this Note will be redeemable at the option of the Company, in whole or in part, at any time and from time to time, at a Redemption Price (expressed as a percentage of principal amount and rounded to three decimal places) equal to the greater of (i) (a) the sum of the present values of the remaining scheduled payments of principal and interest thereon discounted to the Redemption Date (assuming this Note matured on the Par Call Date) on a semi-annual basis (assuming a 360-day year consisting of twelve 30-day months) at the Treasury Rate (as defined below) plus 25 basis points, less (b) interest accrued to the Redemption Date, and (ii) 100% of the principal amount of this Note to be redeemed, plus, in either case, accrued and unpaid interest thereon to the Redemption Date. On or after the Par Call Date, this Note will be redeemable at the option of the Company, in whole or in part, at any time and from time to time, at a Redemption Price equal to 100% of the principal amount of this Note being redeemed, plus accrued and unpaid interest thereon to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"Par Call Date" means June 1, 2034.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"Treasury Rate" means, with respect to any Redemption Date, the yield determined by the Company in accordance with the following paragraphs.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The Treasury Rate shall be determined by the Company after 4: 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 15" (or any successor designation or publication) (H. 15) under the caption "U.S. government securities- Treasury constant maturities-Nominal" (or any successor caption or heading). In determining the Treasury Rate, the Company shall select, as applicable: (i) the yield for the Treasury constant maturity on H. 15 exactly equal to the period from the Redemption Date to the Par Call Date (the Remaining Life); or (ii) if there is no such Treasury constant maturity on H. 15 exactly equal to the Remaining Life, the two yields - one yield corresponding to the Treasury constant maturity on H. 15 immediately shorter than and one yield corresponding to the Treasury constant maturity on H. 15 immediately longer than the Remaining Life - and shall interpolate to the Par Call Date on a straight-line basis (using the actual number of days) using such yields and rounding the result to three decimal places; or (iii) if there is no such Treasury constant maturity on H. 15 shorter than or longer than the Remaining Life, the yield for the single Treasury constant maturity on H. 15 closest to the Remaining Life. For purposes of this paragraph, the applicable Treasury constant maturity or maturities on H. 15 shall be deemed to have a maturity date equal to the relevant number of months or years, as applicable, of such Treasury constant maturity from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A-1(i)-4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If on the third business day preceding the Redemption Date H. 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The Company 's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Notice of any redemption will be mailed or electronically delivered (or otherwise transmitted in accordance with the depositary's procedures) at least 10 days but not more than 60 days before the Redemption Date to each holder of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In the case of a partial redemption, selection of this Note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this Note will state the portion of the principal amount of this Note to be redeemed. A new note in a principal amount equal to the unredeemed portion of this Note will be issued in the name of the holder of this Note upon surrender for cancellation of this Note. For so long as this Note is held by DTC (or another depositary), the redemption of this Note shall be done in accordance with the policies and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Unless the Company defaults in payment of the Redemption Price, on and after the Redemption Date, interest will cease to accrue on this Note or portions thereof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Any notice of redemption may, at the Company's discretion, be subject to the satisfaction of one or more conditions precedent, and if such notice of redemption is conditioned upon the occurrence of one or more conditions precedent, such notice shall state the nature of such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Except as provided above, this Note is not redeemable by the Company prior to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This Note is not subject to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401(b) of the Twenty-Second Supplemental Indenture, with a copy to the Trustee, which notice shall govern the terms of the Change of Control Offer. Notice of any redemption pursuant to the Change of Control Offer will be mailed or delivered electronically at least 15 days but not more than 60 days before the Redemption Date to the Holder hereof in accordance with the Twenty-Second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Subject to certain conditions, the Company at any time may terminate some or all of its obligations and the obligations of the Guarantor under the Notes and the Indenture if the Company deposits with the Trustee money or U.S. Government Obligations for the payment of principal, premium, if any, and interest on the Notes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A-1(i)-6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No director, officer, employee or stockholder, as such, of the Company or the Guarantor shall have any liability for any obligations of the Company under this Note or the Indenture or the obligations of the Guarantor under the Indenture, as applicable,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Terms used herein without definition that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Unless the Certificate of Authentication hereon has been executed by the Trustee under the Indenture referred to herein by the manual or electronic signature of one of its authorized officers, or on behalf of the Trustee by the manual or electronic signature of an authorized officer of the Trustee's authenticating agent,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A-1(i)-7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Date: August 20, 2024</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320"/>
        <w:gridCol w:w="4820"/>
      </w:tblGrid>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tc>
      </w:tr>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By:</w:t>
            </w:r>
          </w:p>
        </w:tc>
        <w:tc>
          <w:tcPr>
            <w:tcW w:w="482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A0A0A"/>
              </w:rPr>
            </w:pPr>
            <w:r>
              <w:rPr>
                <w:caps w:val="false"/>
                <w:smallCaps w:val="false"/>
                <w:color w:val="0A0A0A"/>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0A0A0A"/>
              </w:rPr>
            </w:pPr>
            <w:r>
              <w:rPr>
                <w:caps w:val="false"/>
                <w:smallCaps w:val="false"/>
                <w:color w:val="0A0A0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Name: Perley McBride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0D0D0D"/>
              </w:rPr>
            </w:pPr>
            <w:r>
              <w:rPr>
                <w:caps w:val="false"/>
                <w:smallCaps w:val="false"/>
                <w:color w:val="0D0D0D"/>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Title: 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320"/>
        <w:gridCol w:w="284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D0D0D"/>
              </w:rPr>
            </w:pPr>
            <w:r>
              <w:rPr>
                <w:caps w:val="false"/>
                <w:smallCaps w:val="false"/>
                <w:color w:val="0D0D0D"/>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090909"/>
              </w:rPr>
            </w:pPr>
            <w:r>
              <w:rPr>
                <w:caps w:val="false"/>
                <w:smallCaps w:val="false"/>
                <w:color w:val="090909"/>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Name: 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5389" w:type="dxa"/>
        <w:jc w:val="left"/>
        <w:tblInd w:w="0" w:type="dxa"/>
        <w:tblLayout w:type="fixed"/>
        <w:tblCellMar>
          <w:top w:w="0" w:type="dxa"/>
          <w:left w:w="0" w:type="dxa"/>
          <w:bottom w:w="0" w:type="dxa"/>
          <w:right w:w="0" w:type="dxa"/>
        </w:tblCellMar>
      </w:tblPr>
      <w:tblGrid>
        <w:gridCol w:w="843"/>
        <w:gridCol w:w="4471"/>
        <w:gridCol w:w="75"/>
      </w:tblGrid>
      <w:tr>
        <w:trPr/>
        <w:tc>
          <w:tcPr>
            <w:tcW w:w="5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tc>
        <w:tc>
          <w:tcPr>
            <w:tcW w:w="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c>
          <w:tcPr>
            <w:tcW w:w="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7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caps w:val="false"/>
                <w:smallCaps w:val="false"/>
              </w:rPr>
            </w:pPr>
            <w:r>
              <w:rPr>
                <w:caps w:val="false"/>
                <w:smallCaps w:val="false"/>
              </w:rPr>
              <w:t> </w:t>
            </w:r>
          </w:p>
        </w:tc>
        <w:tc>
          <w:tcPr>
            <w:tcW w:w="4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caps w:val="false"/>
                <w:smallCaps w:val="false"/>
              </w:rPr>
            </w:pPr>
            <w:r>
              <w:rPr>
                <w:caps w:val="false"/>
                <w:smallCaps w:val="false"/>
              </w:rPr>
              <w:t> </w:t>
            </w:r>
          </w:p>
        </w:tc>
        <w:tc>
          <w:tcPr>
            <w:tcW w:w="4471"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ASSIGNMENT FORM</w:t>
      </w:r>
    </w:p>
    <w:p>
      <w:pPr>
        <w:pStyle w:val="TextBody"/>
        <w:bidi w:val="0"/>
        <w:spacing w:before="0" w:after="0"/>
        <w:ind w:left="0" w:right="0" w:hanging="0"/>
        <w:jc w:val="left"/>
        <w:rPr>
          <w:caps w:val="false"/>
          <w:smallCaps w:val="false"/>
        </w:rPr>
      </w:pPr>
      <w:r>
        <w:rPr>
          <w:caps w:val="false"/>
          <w:smallCaps w:val="false"/>
        </w:rPr>
        <w:t> </w:t>
      </w:r>
    </w:p>
    <w:tbl>
      <w:tblPr>
        <w:tblW w:w="8419" w:type="dxa"/>
        <w:jc w:val="left"/>
        <w:tblInd w:w="0" w:type="dxa"/>
        <w:tblLayout w:type="fixed"/>
        <w:tblCellMar>
          <w:top w:w="0" w:type="dxa"/>
          <w:left w:w="0" w:type="dxa"/>
          <w:bottom w:w="0" w:type="dxa"/>
          <w:right w:w="0" w:type="dxa"/>
        </w:tblCellMar>
      </w:tblPr>
      <w:tblGrid>
        <w:gridCol w:w="4206"/>
        <w:gridCol w:w="4213"/>
      </w:tblGrid>
      <w:tr>
        <w:trPr/>
        <w:tc>
          <w:tcPr>
            <w:tcW w:w="8419" w:type="dxa"/>
            <w:gridSpan w:val="2"/>
            <w:tcBorders/>
            <w:vAlign w:val="center"/>
          </w:tcPr>
          <w:p>
            <w:pPr>
              <w:pStyle w:val="TableContents"/>
              <w:bidi w:val="0"/>
              <w:spacing w:before="0" w:after="283"/>
              <w:jc w:val="left"/>
              <w:rPr/>
            </w:pPr>
            <w:r>
              <w:rPr/>
              <w:t>FOR VALUE RECEIVED, the undersigned hereby sell(s) assign(s) and transfer(s) unto</w:t>
            </w:r>
          </w:p>
        </w:tc>
      </w:tr>
      <w:tr>
        <w:trPr/>
        <w:tc>
          <w:tcPr>
            <w:tcW w:w="8419" w:type="dxa"/>
            <w:gridSpan w:val="2"/>
            <w:tcBorders/>
            <w:vAlign w:val="center"/>
          </w:tcPr>
          <w:p>
            <w:pPr>
              <w:pStyle w:val="TableContents"/>
              <w:bidi w:val="0"/>
              <w:spacing w:before="0" w:after="283"/>
              <w:jc w:val="left"/>
              <w:rPr/>
            </w:pPr>
            <w:r>
              <w:rPr/>
              <w:t> </w:t>
            </w:r>
          </w:p>
        </w:tc>
      </w:tr>
      <w:tr>
        <w:trPr/>
        <w:tc>
          <w:tcPr>
            <w:tcW w:w="4206" w:type="dxa"/>
            <w:tcBorders>
              <w:bottom w:val="single" w:sz="8" w:space="0" w:color="000000"/>
            </w:tcBorders>
            <w:tcMar>
              <w:bottom w:w="28" w:type="dxa"/>
            </w:tcMar>
            <w:vAlign w:val="center"/>
          </w:tcPr>
          <w:p>
            <w:pPr>
              <w:pStyle w:val="TableContents"/>
              <w:bidi w:val="0"/>
              <w:spacing w:before="0" w:after="283"/>
              <w:jc w:val="left"/>
              <w:rPr/>
            </w:pPr>
            <w:r>
              <w:rPr/>
              <w:t> </w:t>
            </w:r>
          </w:p>
        </w:tc>
        <w:tc>
          <w:tcPr>
            <w:tcW w:w="4213"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220" w:type="dxa"/>
        <w:jc w:val="left"/>
        <w:tblInd w:w="0" w:type="dxa"/>
        <w:tblLayout w:type="fixed"/>
        <w:tblCellMar>
          <w:top w:w="0" w:type="dxa"/>
          <w:left w:w="0" w:type="dxa"/>
          <w:bottom w:w="0" w:type="dxa"/>
          <w:right w:w="0" w:type="dxa"/>
        </w:tblCellMar>
      </w:tblPr>
      <w:tblGrid>
        <w:gridCol w:w="3610"/>
        <w:gridCol w:w="3610"/>
      </w:tblGrid>
      <w:tr>
        <w:trPr/>
        <w:tc>
          <w:tcPr>
            <w:tcW w:w="7220" w:type="dxa"/>
            <w:gridSpan w:val="2"/>
            <w:tcBorders/>
            <w:vAlign w:val="center"/>
          </w:tcPr>
          <w:p>
            <w:pPr>
              <w:pStyle w:val="TableContents"/>
              <w:bidi w:val="0"/>
              <w:spacing w:before="0" w:after="283"/>
              <w:jc w:val="left"/>
              <w:rPr/>
            </w:pPr>
            <w:r>
              <w:rPr/>
              <w:t>Please insert social security number or other identifying number of assignee:</w:t>
            </w:r>
          </w:p>
        </w:tc>
      </w:tr>
      <w:tr>
        <w:trPr/>
        <w:tc>
          <w:tcPr>
            <w:tcW w:w="7220" w:type="dxa"/>
            <w:gridSpan w:val="2"/>
            <w:tcBorders/>
            <w:vAlign w:val="center"/>
          </w:tcPr>
          <w:p>
            <w:pPr>
              <w:pStyle w:val="TableContents"/>
              <w:bidi w:val="0"/>
              <w:spacing w:before="0" w:after="283"/>
              <w:jc w:val="left"/>
              <w:rPr/>
            </w:pPr>
            <w:r>
              <w:rPr/>
              <w:t> </w:t>
            </w:r>
          </w:p>
        </w:tc>
      </w:tr>
      <w:tr>
        <w:trPr/>
        <w:tc>
          <w:tcPr>
            <w:tcW w:w="3610" w:type="dxa"/>
            <w:tcBorders>
              <w:bottom w:val="single" w:sz="8" w:space="0" w:color="000000"/>
            </w:tcBorders>
            <w:tcMar>
              <w:bottom w:w="28" w:type="dxa"/>
            </w:tcMar>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724" w:type="dxa"/>
        <w:jc w:val="left"/>
        <w:tblInd w:w="0" w:type="dxa"/>
        <w:tblLayout w:type="fixed"/>
        <w:tblCellMar>
          <w:top w:w="0" w:type="dxa"/>
          <w:left w:w="0" w:type="dxa"/>
          <w:bottom w:w="0" w:type="dxa"/>
          <w:right w:w="0" w:type="dxa"/>
        </w:tblCellMar>
      </w:tblPr>
      <w:tblGrid>
        <w:gridCol w:w="3362"/>
        <w:gridCol w:w="3362"/>
      </w:tblGrid>
      <w:tr>
        <w:trPr/>
        <w:tc>
          <w:tcPr>
            <w:tcW w:w="6724" w:type="dxa"/>
            <w:gridSpan w:val="2"/>
            <w:tcBorders/>
            <w:vAlign w:val="center"/>
          </w:tcPr>
          <w:p>
            <w:pPr>
              <w:pStyle w:val="TableContents"/>
              <w:bidi w:val="0"/>
              <w:spacing w:before="0" w:after="283"/>
              <w:jc w:val="left"/>
              <w:rPr/>
            </w:pPr>
            <w:r>
              <w:rPr/>
              <w:t>Please print or type name and address (including zip code) of assignee:</w:t>
            </w:r>
          </w:p>
        </w:tc>
      </w:tr>
      <w:tr>
        <w:trPr/>
        <w:tc>
          <w:tcPr>
            <w:tcW w:w="6724" w:type="dxa"/>
            <w:gridSpan w:val="2"/>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800" w:type="dxa"/>
        <w:jc w:val="left"/>
        <w:tblInd w:w="0" w:type="dxa"/>
        <w:tblLayout w:type="fixed"/>
        <w:tblCellMar>
          <w:top w:w="0" w:type="dxa"/>
          <w:left w:w="0" w:type="dxa"/>
          <w:bottom w:w="28" w:type="dxa"/>
          <w:right w:w="0" w:type="dxa"/>
        </w:tblCellMar>
      </w:tblPr>
      <w:tblGrid>
        <w:gridCol w:w="665"/>
        <w:gridCol w:w="60"/>
        <w:gridCol w:w="75"/>
      </w:tblGrid>
      <w:tr>
        <w:trPr/>
        <w:tc>
          <w:tcPr>
            <w:tcW w:w="72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r>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A-l(ii)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AGREES TO OFFER, SELL OR OTHERWISE TRANSFER SUCH SECURITY, PRIOR TO THE DATE (THE "RESALE RESTRICTION TERMINATION DATE") THAT IS ONE YEAR AFTER THE LATEST OF THE ISSUE DATE HEREOF, THE ORIGINAL ISSUE DATE OF ANY ADDITIONAL NOTES (AS DEFINED IN THE INDENTURE GOVERNING THIS SECURITY) AND THE LAST DATE ON WHICH THE COMPANY OR ANY OF ITS AFFILIATES WERE THE OWNER OF THIS SECURITY (OR ANY PREDECESSOR OF SUCH SECURITY), ONLY (A) TO THE COMPANY, THE GUARANTOR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NOTES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TWENTY-SECOND SUPPLEMENTAL INDENTURE REFERRED TO ON THE REVERSE 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A-1(ii)-2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2045"/>
        <w:gridCol w:w="1910"/>
      </w:tblGrid>
      <w:tr>
        <w:trPr/>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w:t>
            </w:r>
          </w:p>
        </w:tc>
      </w:tr>
      <w:tr>
        <w:trPr/>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224044 CV 7</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5.950% Notes due 2054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September 1, 2054 (the "Maturity Date"), unless previously redeemed, and to pay interest thereon from August 20, 2024 or from the most recent Interest Payment Date to which interest has been paid or duly provided for, payable semiannually on March 1 and September 1 of each year (each, an "Interest Payment Date"), commencing March 1, 2025 at the rate of 5.950%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February 15 or August 15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This Note is one of the duly authorized series of Debt Securities of the Company, designated as the Company's "5.950% Notes due 2054" (the "Notes"), initially limited to an aggregate principal amount of $750,000,000, all issued or to be issued under and pursuant to an Indenture dated as of June 27, 1995 (the "Original Indenture"), as supplemented by the Twenty-Second Supplemental Indenture dated as of August 20, 2024 (the "Twenty-Second Supplemental Indenture" and, together with the Original Indenture, the "Indenture"), duly executed and delivered by the Company and Cox Enterprises, Inc., a Delaware corporation, as guarantor (the "Guarantor"),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the Guarantor and the Holders (the words "Holders" or "Holder" meaning the registered holders or registered holder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A-1(ii)-3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obligations of the Company thereunder and under the Indenture shall be fully and unconditionally guaranteed on a senior unsecured basis by the Guarantor (the "Guarantee"). The Guarantee will be automatically and unconditionally released and discharged upon the occurrence of certain events without any action required on the part of the Trustee or any Holder in accordance with the terms of the Twenty-Second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Prior to the Par Call Date, this Note will be redeemable at the option of the Company, in whole or in part, at any time and from time to time, at a Redemption Price (expressed as a percentage of principal amount and rounded to three decimal places) equal to the greater of (i) (a) the sum of the present values of the remaining scheduled payments of principal and interest thereon discounted to the Redemption Date (assuming this Note matured on the Par Call Date) on a semi-annual basis (assuming a 360-day year consisting of twelve 30-day months) at the Treasury Rate (as defined below) plus 30 basis points, less (b) interest accrued to the Redemption Date, and (ii) 100% of the principal amount of this Note to be redeemed, plus, in either case, accrued and unpaid interest thereon to the Redemption Date. On or after the Par Call Date, this Note will be redeemable at the option of the Company, in whole or in part, at any time and from time to time, at a Redemption Price equal to 100% of the principal amount of this Note being redeemed, plus accrued and unpaid interest thereon to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"Par Call Date" means March 1, 2054.</w:t>
        <w:tab/>
        <w:t>     </w:t>
      </w:r>
      <w:r>
        <w:rPr>
          <w:rFonts w:ascii="Times New Roman;Times;Serif" w:hAnsi="Times New Roman;Times;Serif"/>
          <w:b w:val="false"/>
          <w:i w:val="false"/>
          <w:caps w:val="false"/>
          <w:smallCaps w:val="false"/>
          <w:color w:val="D0D0D0"/>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"Treasury Rate" means, with respect to any Redemption Date, the yield determined by the Company in accordance with the following paragraphs.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The Treasury Rate shall be determined by the Company after 4: 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 15" (or any successor designation or publication) (H. 15) under the caption "U.S. government securities- Treasury constant maturities-Nominal" (or any successor caption or heading). In determining the Treasury Rate, the Company shall select, as applicable: (i) the yield for the Treasury constant maturity on H. 15 exactly equal to the period from the Redemption Date to the Par Call Date (the Remaining Life); or (ii) if there is no such Treasury constant maturity on H. 15 exactly equal to the Remaining Life, the two yields - one yield corresponding to the Treasury constant maturity on H. 15 immediately shorter than and one yield corresponding to the Treasury constant maturity on H. 15 immediately longer than the Remaining Life - and shall interpolate to the Par Call Date on a straight-line basis (using the actual number of days) using such yields and rounding the result to three decimal places; or (iii) if there is no such Treasury constant maturity on H. 15 shorter than or longer than the Remaining Life, the yield for the single Treasury constant maturity on H. 15 closest to the Remaining Life. For purposes of this paragraph, the applicable Treasury constant maturity or maturities on H. 15 shall be deemed to have a maturity date equal to the relevant number of months or years, as applicable, of such Treasury constant maturity from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A-1(ii)-4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If on the third business day preceding the Redemption Date H. 15 or any successor designation or publication is no longer published, the Company shall calculate the Treasury Rate based on the rate per annum equal to the semi-annual equivalent yield to maturity at 1 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 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The Company 's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Notice of any redemption will be mailed or electronically delivered (or otherwise transmitted in accordance with the depositary's procedures) at least 10 days but not more than 60 days before the Redemption Date to each holder of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In the case of a partial redemption, selection of this Note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this Note will state the portion of the principal amount of this Note to be redeemed. A new note in a principal amount equal to the unredeemed portion of this Note will be issued in the name of the holder of this Note upon surrender for cancellation of this Note. For so long as this Note is held by DTC (or another depositary), the redemption of this Note shall be done in accordance with the policies and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Unless the Company defaults in payment of the Redemption Price, on and after the Redemption Date, interest will cease to accrue on this Note or portions thereof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Any notice of redemption may, at the Company's discretion, be subject to the satisfaction of one or more conditions precedent, and if such notice of redemption is conditioned upon the occurrence of one or more conditions precedent, such notice shall state the nature of such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A-1(ii)-5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401(b) of the Twenty-Second Supplemental Indenture, with a copy to the Trustee, which notice shall govern the terms of the Change of Control Offer. Notice of any redemption pursuant to the Change of Control Offer will be mailed or delivered electronically at least 15 days but not more than 60 days before the Redemption Date to the Holder hereof in accordance with the Twenty-Second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Subject to certain conditions, the Company at any time may terminate some or all of its obligations and the obligations of the Guarantor under the Notes and the Indenture if the Company deposits with the Trustee money or U.S. Government Obligations for the payment of principal, premium, if any, and interest on the Notes to the Maturity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A-1(ii)-6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No director, officer, employee or stockholder, as such, of the Company or the Guarantor shall have any liability for any obligations of the Company under this Note or the Indenture or the obligations of the Guarantor under the Indenture, as applicable,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Terms used herein without definition that are defined in the Indenture shall have the meanings assigned to them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Unless the Certificate of Authentication hereon has been executed by the Trustee under the Indenture referred to herein by the manual or electronic signature of one of its authorized officers, or on behalf of the Trustee by the manual or electronic signature of an authorized officer of the Trustee's authenticating agent, this Note shall not be entitled to any benefit under the Indenture or be valid or obligatory for any purpose.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A-1(ii)-7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Date: August 20, 2024</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320"/>
        <w:gridCol w:w="4820"/>
      </w:tblGrid>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tc>
      </w:tr>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By:</w:t>
            </w:r>
          </w:p>
        </w:tc>
        <w:tc>
          <w:tcPr>
            <w:tcW w:w="482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A0A0A"/>
              </w:rPr>
            </w:pPr>
            <w:r>
              <w:rPr>
                <w:caps w:val="false"/>
                <w:smallCaps w:val="false"/>
                <w:color w:val="0A0A0A"/>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0A0A0A"/>
              </w:rPr>
            </w:pPr>
            <w:r>
              <w:rPr>
                <w:caps w:val="false"/>
                <w:smallCaps w:val="false"/>
                <w:color w:val="0A0A0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Name: Perley McBride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0D0D0D"/>
              </w:rPr>
            </w:pPr>
            <w:r>
              <w:rPr>
                <w:caps w:val="false"/>
                <w:smallCaps w:val="false"/>
                <w:color w:val="0D0D0D"/>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Title: 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320"/>
        <w:gridCol w:w="284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D0D0D"/>
              </w:rPr>
            </w:pPr>
            <w:r>
              <w:rPr>
                <w:caps w:val="false"/>
                <w:smallCaps w:val="false"/>
                <w:color w:val="0D0D0D"/>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090909"/>
              </w:rPr>
            </w:pPr>
            <w:r>
              <w:rPr>
                <w:caps w:val="false"/>
                <w:smallCaps w:val="false"/>
                <w:color w:val="090909"/>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Name: 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5389" w:type="dxa"/>
        <w:jc w:val="left"/>
        <w:tblInd w:w="0" w:type="dxa"/>
        <w:tblLayout w:type="fixed"/>
        <w:tblCellMar>
          <w:top w:w="0" w:type="dxa"/>
          <w:left w:w="0" w:type="dxa"/>
          <w:bottom w:w="0" w:type="dxa"/>
          <w:right w:w="0" w:type="dxa"/>
        </w:tblCellMar>
      </w:tblPr>
      <w:tblGrid>
        <w:gridCol w:w="843"/>
        <w:gridCol w:w="4471"/>
        <w:gridCol w:w="75"/>
      </w:tblGrid>
      <w:tr>
        <w:trPr/>
        <w:tc>
          <w:tcPr>
            <w:tcW w:w="5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tc>
        <w:tc>
          <w:tcPr>
            <w:tcW w:w="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c>
          <w:tcPr>
            <w:tcW w:w="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7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caps w:val="false"/>
                <w:smallCaps w:val="false"/>
              </w:rPr>
            </w:pPr>
            <w:r>
              <w:rPr>
                <w:caps w:val="false"/>
                <w:smallCaps w:val="false"/>
              </w:rPr>
              <w:t> </w:t>
            </w:r>
          </w:p>
        </w:tc>
        <w:tc>
          <w:tcPr>
            <w:tcW w:w="4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caps w:val="false"/>
                <w:smallCaps w:val="false"/>
              </w:rPr>
            </w:pPr>
            <w:r>
              <w:rPr>
                <w:caps w:val="false"/>
                <w:smallCaps w:val="false"/>
              </w:rPr>
              <w:t> </w:t>
            </w:r>
          </w:p>
        </w:tc>
        <w:tc>
          <w:tcPr>
            <w:tcW w:w="4471"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ASSIGNMENT FORM</w:t>
      </w:r>
    </w:p>
    <w:p>
      <w:pPr>
        <w:pStyle w:val="TextBody"/>
        <w:bidi w:val="0"/>
        <w:spacing w:before="0" w:after="0"/>
        <w:ind w:left="0" w:right="0" w:hanging="0"/>
        <w:jc w:val="left"/>
        <w:rPr>
          <w:caps w:val="false"/>
          <w:smallCaps w:val="false"/>
        </w:rPr>
      </w:pPr>
      <w:r>
        <w:rPr>
          <w:caps w:val="false"/>
          <w:smallCaps w:val="false"/>
        </w:rPr>
        <w:t> </w:t>
      </w:r>
    </w:p>
    <w:tbl>
      <w:tblPr>
        <w:tblW w:w="8419" w:type="dxa"/>
        <w:jc w:val="left"/>
        <w:tblInd w:w="0" w:type="dxa"/>
        <w:tblLayout w:type="fixed"/>
        <w:tblCellMar>
          <w:top w:w="0" w:type="dxa"/>
          <w:left w:w="0" w:type="dxa"/>
          <w:bottom w:w="0" w:type="dxa"/>
          <w:right w:w="0" w:type="dxa"/>
        </w:tblCellMar>
      </w:tblPr>
      <w:tblGrid>
        <w:gridCol w:w="4206"/>
        <w:gridCol w:w="4213"/>
      </w:tblGrid>
      <w:tr>
        <w:trPr/>
        <w:tc>
          <w:tcPr>
            <w:tcW w:w="8419" w:type="dxa"/>
            <w:gridSpan w:val="2"/>
            <w:tcBorders/>
            <w:vAlign w:val="center"/>
          </w:tcPr>
          <w:p>
            <w:pPr>
              <w:pStyle w:val="TableContents"/>
              <w:bidi w:val="0"/>
              <w:spacing w:before="0" w:after="283"/>
              <w:jc w:val="left"/>
              <w:rPr/>
            </w:pPr>
            <w:r>
              <w:rPr/>
              <w:t>FOR VALUE RECEIVED, the undersigned hereby sell(s) assign(s) and transfer(s) unto</w:t>
            </w:r>
          </w:p>
        </w:tc>
      </w:tr>
      <w:tr>
        <w:trPr/>
        <w:tc>
          <w:tcPr>
            <w:tcW w:w="8419" w:type="dxa"/>
            <w:gridSpan w:val="2"/>
            <w:tcBorders/>
            <w:vAlign w:val="center"/>
          </w:tcPr>
          <w:p>
            <w:pPr>
              <w:pStyle w:val="TableContents"/>
              <w:bidi w:val="0"/>
              <w:spacing w:before="0" w:after="283"/>
              <w:jc w:val="left"/>
              <w:rPr/>
            </w:pPr>
            <w:r>
              <w:rPr/>
              <w:t> </w:t>
            </w:r>
          </w:p>
        </w:tc>
      </w:tr>
      <w:tr>
        <w:trPr/>
        <w:tc>
          <w:tcPr>
            <w:tcW w:w="4206" w:type="dxa"/>
            <w:tcBorders>
              <w:bottom w:val="single" w:sz="8" w:space="0" w:color="000000"/>
            </w:tcBorders>
            <w:tcMar>
              <w:bottom w:w="28" w:type="dxa"/>
            </w:tcMar>
            <w:vAlign w:val="center"/>
          </w:tcPr>
          <w:p>
            <w:pPr>
              <w:pStyle w:val="TableContents"/>
              <w:bidi w:val="0"/>
              <w:spacing w:before="0" w:after="283"/>
              <w:jc w:val="left"/>
              <w:rPr/>
            </w:pPr>
            <w:r>
              <w:rPr/>
              <w:t> </w:t>
            </w:r>
          </w:p>
        </w:tc>
        <w:tc>
          <w:tcPr>
            <w:tcW w:w="4213"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220" w:type="dxa"/>
        <w:jc w:val="left"/>
        <w:tblInd w:w="0" w:type="dxa"/>
        <w:tblLayout w:type="fixed"/>
        <w:tblCellMar>
          <w:top w:w="0" w:type="dxa"/>
          <w:left w:w="0" w:type="dxa"/>
          <w:bottom w:w="0" w:type="dxa"/>
          <w:right w:w="0" w:type="dxa"/>
        </w:tblCellMar>
      </w:tblPr>
      <w:tblGrid>
        <w:gridCol w:w="3610"/>
        <w:gridCol w:w="3610"/>
      </w:tblGrid>
      <w:tr>
        <w:trPr/>
        <w:tc>
          <w:tcPr>
            <w:tcW w:w="7220" w:type="dxa"/>
            <w:gridSpan w:val="2"/>
            <w:tcBorders/>
            <w:vAlign w:val="center"/>
          </w:tcPr>
          <w:p>
            <w:pPr>
              <w:pStyle w:val="TableContents"/>
              <w:bidi w:val="0"/>
              <w:spacing w:before="0" w:after="283"/>
              <w:jc w:val="left"/>
              <w:rPr/>
            </w:pPr>
            <w:r>
              <w:rPr/>
              <w:t>Please insert social security number or other identifying number of assignee:</w:t>
            </w:r>
          </w:p>
        </w:tc>
      </w:tr>
      <w:tr>
        <w:trPr/>
        <w:tc>
          <w:tcPr>
            <w:tcW w:w="7220" w:type="dxa"/>
            <w:gridSpan w:val="2"/>
            <w:tcBorders/>
            <w:vAlign w:val="center"/>
          </w:tcPr>
          <w:p>
            <w:pPr>
              <w:pStyle w:val="TableContents"/>
              <w:bidi w:val="0"/>
              <w:spacing w:before="0" w:after="283"/>
              <w:jc w:val="left"/>
              <w:rPr/>
            </w:pPr>
            <w:r>
              <w:rPr/>
              <w:t> </w:t>
            </w:r>
          </w:p>
        </w:tc>
      </w:tr>
      <w:tr>
        <w:trPr/>
        <w:tc>
          <w:tcPr>
            <w:tcW w:w="3610" w:type="dxa"/>
            <w:tcBorders>
              <w:bottom w:val="single" w:sz="8" w:space="0" w:color="000000"/>
            </w:tcBorders>
            <w:tcMar>
              <w:bottom w:w="28" w:type="dxa"/>
            </w:tcMar>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724" w:type="dxa"/>
        <w:jc w:val="left"/>
        <w:tblInd w:w="0" w:type="dxa"/>
        <w:tblLayout w:type="fixed"/>
        <w:tblCellMar>
          <w:top w:w="0" w:type="dxa"/>
          <w:left w:w="0" w:type="dxa"/>
          <w:bottom w:w="0" w:type="dxa"/>
          <w:right w:w="0" w:type="dxa"/>
        </w:tblCellMar>
      </w:tblPr>
      <w:tblGrid>
        <w:gridCol w:w="3362"/>
        <w:gridCol w:w="3362"/>
      </w:tblGrid>
      <w:tr>
        <w:trPr/>
        <w:tc>
          <w:tcPr>
            <w:tcW w:w="6724" w:type="dxa"/>
            <w:gridSpan w:val="2"/>
            <w:tcBorders/>
            <w:vAlign w:val="center"/>
          </w:tcPr>
          <w:p>
            <w:pPr>
              <w:pStyle w:val="TableContents"/>
              <w:bidi w:val="0"/>
              <w:spacing w:before="0" w:after="283"/>
              <w:jc w:val="left"/>
              <w:rPr/>
            </w:pPr>
            <w:r>
              <w:rPr/>
              <w:t>Please print or type name and address (including zip code) of assignee:</w:t>
            </w:r>
          </w:p>
        </w:tc>
      </w:tr>
      <w:tr>
        <w:trPr/>
        <w:tc>
          <w:tcPr>
            <w:tcW w:w="6724" w:type="dxa"/>
            <w:gridSpan w:val="2"/>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800" w:type="dxa"/>
        <w:jc w:val="left"/>
        <w:tblInd w:w="0" w:type="dxa"/>
        <w:tblLayout w:type="fixed"/>
        <w:tblCellMar>
          <w:top w:w="0" w:type="dxa"/>
          <w:left w:w="0" w:type="dxa"/>
          <w:bottom w:w="28" w:type="dxa"/>
          <w:right w:w="0" w:type="dxa"/>
        </w:tblCellMar>
      </w:tblPr>
      <w:tblGrid>
        <w:gridCol w:w="665"/>
        <w:gridCol w:w="60"/>
        <w:gridCol w:w="75"/>
      </w:tblGrid>
      <w:tr>
        <w:trPr/>
        <w:tc>
          <w:tcPr>
            <w:tcW w:w="72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r>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A-2(i)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AGREES TO OFFER, SELL OR OTHERWISE TRANSFER SUCH SECURITY, PRIOR TO THE DATE (THE "RESALE RESTRICTION TERMINATION DATE") THAT IS 40 DAYS AFTER THE LATEST OF THE ISSUE DATE HEREOF, THE ORIGINAL ISSUE DATE OF ANY ADDITIONAL NOTES (AS DEFINED IN THE INDENTURE GOVERNING THIS SECURITY) AND THE DATE ON WHICH THIS SECURITY (OR ANY PREDECESSOR OF SUCH SECURITY) WAS FIRST OFFERED TO PERSONS OTHER THAN DISTRIBUTORS (AS DEFINED IN RULE 902 OF REGULATIONS) IN RELIANCE ON REGULATIONS, ONLY (A) TO THE COMPANY, THE GUARANTOR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REGULATIONS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A-2(i)-1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A TEMPORARY GLOBAL NOTE FOR PURPOSES OF REGULATIONS UNDER THE SECURITIES ACT. NEITHER THIS TEMPORARY GLOBAL NOTE NOR ANY INTEREST HEREIN MAY BE OFFERED, SOLD OR DELIVERED, EXCEPT AS PERMITTED UNDER THE INDENTURE REFERRED TO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[GLOBAL NOTES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90909"/>
          <w:sz w:val="20"/>
        </w:rPr>
        <w:t xml:space="preserve">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TWENTY-SECOND SUPPLEMENTAL INDENTURE REFERRED TO ON THE REVERSE </w:t>
      </w:r>
      <w:r>
        <w:rPr>
          <w:rFonts w:ascii="Times New Roman;Times;Serif" w:hAnsi="Times New Roman;Times;Serif"/>
          <w:b w:val="false"/>
          <w:i w:val="false"/>
          <w:caps w:val="false"/>
          <w:smallCaps w:val="false"/>
          <w:sz w:val="20"/>
        </w:rPr>
        <w: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2000"/>
        <w:gridCol w:w="60"/>
        <w:gridCol w:w="1910"/>
      </w:tblGrid>
      <w:tr>
        <w:trPr/>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w:t>
            </w:r>
          </w:p>
        </w:tc>
      </w:tr>
      <w:tr>
        <w:trPr/>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U22018 BF8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5.450% Notes due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September 1, 2034 (the "Maturity Date"), unless previously redeemed, and to pay interest thereon from August 20, 2024 or from the most recent Interest Payment Date to which interest has been paid or duly provided for, payable semiannually on March 1 and September 1 of each year (each, an "Interest Payment Date"), commencing March 1, 2025 at the rate of 5.450%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February 15 or August 15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This Note is one of the duly authorized series of Debt Securities of the Company, designated as the Company's "5.450% Notes due 2034" (the "Notes"), initially limited to an aggregate principal amount of $750,000,000, all issued or to be issued under and pursuant to an Indenture dated as of June 27, 1 995 (the "Original Indenture"), as supplemented by the Twenty-Second Supplemental Indenture dated as of August 20, 2024 (the "Twenty-Second Supplemental Indenture" and, together with the Original Indenture, the "Indenture"), duly executed and delivered by the Company and Cox Enterprises, Inc., a Delaware corporation, as guarantor (the "Guarantor"),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the Guarantor and the Holders (the words "Holders" or "Holder" meaning the registered holders or registered holder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A-2(i)-3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obligations of the Company thereunder and under the Indenture shall be fully and unconditionally guaranteed on a senior unsecured basis by the Guarantor (the "Guarantee"). The Guarantee will be automatically and unconditionally released and discharged upon the occurrence of certain events without any action required on the part of the Trustee or any Holder in accordance with the terms of the Twenty-Second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Prior to the Par Call Date, this Note will be redeemable at the option of the Company, in whole or in part, at any time and from time to time, at a Redemption Price (expressed as a percentage of principal amount and rounded to three decimal places) equal to the greater of (i) (a) the sum of the present values of the remaining scheduled payments of principal and interest thereon discounted to the Redemption Date (assuming this Note matured on the Par Call Date) on a semi-annual basis (assuming a 360-day year consisting of twelve 30-day months) at the Treasury Rate (as defined below) plus 25 basis points, less (b) interest accrued to the Redemption Date, and (ii) 100% of the principal amount of this Note to be redeemed, plus, in either case, accrued and unpaid interest thereon to the Redemption Date. On or after the Par Call Date, this Note will be redeemable at the option of the Company, in whole or in part, at any time and from time to time, at a Redemption Price equal to 100% of the principal amount of this Note being redeemed, plus accrued and unpaid interest thereon to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"Par Call Date" means June 1, 2034.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"Treasury Rate" means, with respect to any Redemption Date, the yield determined by the Company in accordance with the following paragraphs.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The Treasury Rate shall be determined by the Company after 4: 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 15" (or any successor designation or publication) (H. 15) under the caption "U.S. government securities- Treasury constant maturities-Nominal" (or any successor caption or heading). In determining the Treasury Rate, the Company shall select, as applicable: (i) the yield for the Treasury constant maturity on H. 15 exactly equal to the period from the Redemption Date to the Par Call Date (the Remaining Life); or (ii) if there is no such Treasury constant maturity on H. 15 exactly equal to the Remaining Life, the two yields - one yield corresponding to the Treasury constant maturity on H. 15 immediately shorter than and one yield corresponding to the Treasury constant maturity on H. 15 immediately longer than the Remaining Life - and shall interpolate to the Par Call Date on a straight-line basis (using the actual number of days) using such yields and rounding the result to three decimal places; or (iii) if there is no such Treasury constant maturity on H. 15 shorter than or longer than the Remaining Life, the yield for the single Treasury constant maturity on H. 15 closest to the Remaining Life. For purposes of this paragraph, the applicable Treasury constant maturity or maturities on H. 15 shall be deemed to have a maturity date equal to the relevant number of months or years, as applicable, of such Treasury constant maturity from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A-2(i)-4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If on the third business day preceding the Redemption Date H. 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The Company 's actions and determinations in determining the Redemption Price shall be conclusive and binding for all purposes, absent manifest error.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Notice of any redemption will be mailed or electronically delivered (or otherwise transmitted in accordance with the depositary's procedures) at least 10 days but not more than 60 days before the Redemption Date to each holder of notes to be redeemed.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In the case of a partial redemption, selection of this Note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this Note will state the portion of the principal amount of this Note to be redeemed. A new note in a principal amount equal to the unredeemed portion of this Note will be issued in the name of the holder of this Note upon surrender for cancellation of this Note. For so long as this Note is held by DTC (or another depositary), the redemption of this Note shall be done in accordance with the policies and procedures of the depositary.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Unless the Company defaults in payment of the Redemption Price, on and after the Redemption Date, interest will cease to accrue on this Note or portions thereof called for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of redemption may, at the Company's discretion, be subject to the satisfaction of one or more conditions precedent, and if such notice of redemption is conditioned upon the occurrence of one or more conditions precedent, such notice shall state the nature of such conditions precedent.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A-2(i)-5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to maturity.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401(b) of the Twenty-Second Supplemental Indenture, with a copy to the Trustee, which notice shall govern the terms of the Change of Control Offer. Notice of any redemption pursuant to the Change of Control Offer will be mailed or delivered electronically at least 15 days but not more than 60 days before the Redemption Date to the Holder hereof in accordance with the Twenty-Second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Subject to certain conditions, the Company at any time may terminate some or all of its obligations and the obligations of the Guarantor under the Notes and the Indenture if the Company deposits with the Trustee money or U.S. Government Obligations for the payment of principal, premium, if any, and interest on the Notes to the Maturity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A-2(i)-6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No director, officer, employee or stockholder, as such, of the Company or the Guarantor shall have any liability for any obligations of the Company under this Note or the Indenture or the obligations of the Guarantor under the Indenture, as applicable,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Terms used herein without definition that are defined in the Indenture shall have the meanings assigned to them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Unless the Certificate of Authentication hereon has been executed by the Trustee under the Indenture referred to herein by the manual or electronic signature of one of its authorized officers, or on behalf of the Trustee by the manual or electronic signature of an authorized officer of the Trustee's authenticating agent, this Note shall not be entitled to any benefit under the Indenture or be valid or obligatory for any purpose.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A-2(i)-7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Date: August 20, 2024</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320"/>
        <w:gridCol w:w="4820"/>
      </w:tblGrid>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tc>
      </w:tr>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By:</w:t>
            </w:r>
          </w:p>
        </w:tc>
        <w:tc>
          <w:tcPr>
            <w:tcW w:w="482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A0A0A"/>
              </w:rPr>
            </w:pPr>
            <w:r>
              <w:rPr>
                <w:caps w:val="false"/>
                <w:smallCaps w:val="false"/>
                <w:color w:val="0A0A0A"/>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0A0A0A"/>
              </w:rPr>
            </w:pPr>
            <w:r>
              <w:rPr>
                <w:caps w:val="false"/>
                <w:smallCaps w:val="false"/>
                <w:color w:val="0A0A0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Name: Perley McBride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0D0D0D"/>
              </w:rPr>
            </w:pPr>
            <w:r>
              <w:rPr>
                <w:caps w:val="false"/>
                <w:smallCaps w:val="false"/>
                <w:color w:val="0D0D0D"/>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Title: 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320"/>
        <w:gridCol w:w="284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D0D0D"/>
              </w:rPr>
            </w:pPr>
            <w:r>
              <w:rPr>
                <w:caps w:val="false"/>
                <w:smallCaps w:val="false"/>
                <w:color w:val="0D0D0D"/>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090909"/>
              </w:rPr>
            </w:pPr>
            <w:r>
              <w:rPr>
                <w:caps w:val="false"/>
                <w:smallCaps w:val="false"/>
                <w:color w:val="090909"/>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Name: 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5389" w:type="dxa"/>
        <w:jc w:val="left"/>
        <w:tblInd w:w="0" w:type="dxa"/>
        <w:tblLayout w:type="fixed"/>
        <w:tblCellMar>
          <w:top w:w="0" w:type="dxa"/>
          <w:left w:w="0" w:type="dxa"/>
          <w:bottom w:w="0" w:type="dxa"/>
          <w:right w:w="0" w:type="dxa"/>
        </w:tblCellMar>
      </w:tblPr>
      <w:tblGrid>
        <w:gridCol w:w="843"/>
        <w:gridCol w:w="4471"/>
        <w:gridCol w:w="75"/>
      </w:tblGrid>
      <w:tr>
        <w:trPr/>
        <w:tc>
          <w:tcPr>
            <w:tcW w:w="5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tc>
        <w:tc>
          <w:tcPr>
            <w:tcW w:w="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c>
          <w:tcPr>
            <w:tcW w:w="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7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caps w:val="false"/>
                <w:smallCaps w:val="false"/>
              </w:rPr>
            </w:pPr>
            <w:r>
              <w:rPr>
                <w:caps w:val="false"/>
                <w:smallCaps w:val="false"/>
              </w:rPr>
              <w:t> </w:t>
            </w:r>
          </w:p>
        </w:tc>
        <w:tc>
          <w:tcPr>
            <w:tcW w:w="4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caps w:val="false"/>
                <w:smallCaps w:val="false"/>
              </w:rPr>
            </w:pPr>
            <w:r>
              <w:rPr>
                <w:caps w:val="false"/>
                <w:smallCaps w:val="false"/>
              </w:rPr>
              <w:t> </w:t>
            </w:r>
          </w:p>
        </w:tc>
        <w:tc>
          <w:tcPr>
            <w:tcW w:w="4471"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ASSIGNMENT FORM</w:t>
      </w:r>
    </w:p>
    <w:p>
      <w:pPr>
        <w:pStyle w:val="TextBody"/>
        <w:bidi w:val="0"/>
        <w:spacing w:before="0" w:after="0"/>
        <w:ind w:left="0" w:right="0" w:hanging="0"/>
        <w:jc w:val="left"/>
        <w:rPr>
          <w:caps w:val="false"/>
          <w:smallCaps w:val="false"/>
        </w:rPr>
      </w:pPr>
      <w:r>
        <w:rPr>
          <w:caps w:val="false"/>
          <w:smallCaps w:val="false"/>
        </w:rPr>
        <w:t> </w:t>
      </w:r>
    </w:p>
    <w:tbl>
      <w:tblPr>
        <w:tblW w:w="8419" w:type="dxa"/>
        <w:jc w:val="left"/>
        <w:tblInd w:w="0" w:type="dxa"/>
        <w:tblLayout w:type="fixed"/>
        <w:tblCellMar>
          <w:top w:w="0" w:type="dxa"/>
          <w:left w:w="0" w:type="dxa"/>
          <w:bottom w:w="0" w:type="dxa"/>
          <w:right w:w="0" w:type="dxa"/>
        </w:tblCellMar>
      </w:tblPr>
      <w:tblGrid>
        <w:gridCol w:w="4206"/>
        <w:gridCol w:w="4213"/>
      </w:tblGrid>
      <w:tr>
        <w:trPr/>
        <w:tc>
          <w:tcPr>
            <w:tcW w:w="8419" w:type="dxa"/>
            <w:gridSpan w:val="2"/>
            <w:tcBorders/>
            <w:vAlign w:val="center"/>
          </w:tcPr>
          <w:p>
            <w:pPr>
              <w:pStyle w:val="TableContents"/>
              <w:bidi w:val="0"/>
              <w:spacing w:before="0" w:after="283"/>
              <w:jc w:val="left"/>
              <w:rPr/>
            </w:pPr>
            <w:r>
              <w:rPr/>
              <w:t>FOR VALUE RECEIVED, the undersigned hereby sell(s) assign(s) and transfer(s) unto</w:t>
            </w:r>
          </w:p>
        </w:tc>
      </w:tr>
      <w:tr>
        <w:trPr/>
        <w:tc>
          <w:tcPr>
            <w:tcW w:w="8419" w:type="dxa"/>
            <w:gridSpan w:val="2"/>
            <w:tcBorders/>
            <w:vAlign w:val="center"/>
          </w:tcPr>
          <w:p>
            <w:pPr>
              <w:pStyle w:val="TableContents"/>
              <w:bidi w:val="0"/>
              <w:spacing w:before="0" w:after="283"/>
              <w:jc w:val="left"/>
              <w:rPr/>
            </w:pPr>
            <w:r>
              <w:rPr/>
              <w:t> </w:t>
            </w:r>
          </w:p>
        </w:tc>
      </w:tr>
      <w:tr>
        <w:trPr/>
        <w:tc>
          <w:tcPr>
            <w:tcW w:w="4206" w:type="dxa"/>
            <w:tcBorders>
              <w:bottom w:val="single" w:sz="8" w:space="0" w:color="000000"/>
            </w:tcBorders>
            <w:tcMar>
              <w:bottom w:w="28" w:type="dxa"/>
            </w:tcMar>
            <w:vAlign w:val="center"/>
          </w:tcPr>
          <w:p>
            <w:pPr>
              <w:pStyle w:val="TableContents"/>
              <w:bidi w:val="0"/>
              <w:spacing w:before="0" w:after="283"/>
              <w:jc w:val="left"/>
              <w:rPr/>
            </w:pPr>
            <w:r>
              <w:rPr/>
              <w:t> </w:t>
            </w:r>
          </w:p>
        </w:tc>
        <w:tc>
          <w:tcPr>
            <w:tcW w:w="4213"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220" w:type="dxa"/>
        <w:jc w:val="left"/>
        <w:tblInd w:w="0" w:type="dxa"/>
        <w:tblLayout w:type="fixed"/>
        <w:tblCellMar>
          <w:top w:w="0" w:type="dxa"/>
          <w:left w:w="0" w:type="dxa"/>
          <w:bottom w:w="0" w:type="dxa"/>
          <w:right w:w="0" w:type="dxa"/>
        </w:tblCellMar>
      </w:tblPr>
      <w:tblGrid>
        <w:gridCol w:w="3610"/>
        <w:gridCol w:w="3610"/>
      </w:tblGrid>
      <w:tr>
        <w:trPr/>
        <w:tc>
          <w:tcPr>
            <w:tcW w:w="7220" w:type="dxa"/>
            <w:gridSpan w:val="2"/>
            <w:tcBorders/>
            <w:vAlign w:val="center"/>
          </w:tcPr>
          <w:p>
            <w:pPr>
              <w:pStyle w:val="TableContents"/>
              <w:bidi w:val="0"/>
              <w:spacing w:before="0" w:after="283"/>
              <w:jc w:val="left"/>
              <w:rPr/>
            </w:pPr>
            <w:r>
              <w:rPr/>
              <w:t>Please insert social security number or other identifying number of assignee:</w:t>
            </w:r>
          </w:p>
        </w:tc>
      </w:tr>
      <w:tr>
        <w:trPr/>
        <w:tc>
          <w:tcPr>
            <w:tcW w:w="7220" w:type="dxa"/>
            <w:gridSpan w:val="2"/>
            <w:tcBorders/>
            <w:vAlign w:val="center"/>
          </w:tcPr>
          <w:p>
            <w:pPr>
              <w:pStyle w:val="TableContents"/>
              <w:bidi w:val="0"/>
              <w:spacing w:before="0" w:after="283"/>
              <w:jc w:val="left"/>
              <w:rPr/>
            </w:pPr>
            <w:r>
              <w:rPr/>
              <w:t> </w:t>
            </w:r>
          </w:p>
        </w:tc>
      </w:tr>
      <w:tr>
        <w:trPr/>
        <w:tc>
          <w:tcPr>
            <w:tcW w:w="3610" w:type="dxa"/>
            <w:tcBorders>
              <w:bottom w:val="single" w:sz="8" w:space="0" w:color="000000"/>
            </w:tcBorders>
            <w:tcMar>
              <w:bottom w:w="28" w:type="dxa"/>
            </w:tcMar>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724" w:type="dxa"/>
        <w:jc w:val="left"/>
        <w:tblInd w:w="0" w:type="dxa"/>
        <w:tblLayout w:type="fixed"/>
        <w:tblCellMar>
          <w:top w:w="0" w:type="dxa"/>
          <w:left w:w="0" w:type="dxa"/>
          <w:bottom w:w="0" w:type="dxa"/>
          <w:right w:w="0" w:type="dxa"/>
        </w:tblCellMar>
      </w:tblPr>
      <w:tblGrid>
        <w:gridCol w:w="3362"/>
        <w:gridCol w:w="3362"/>
      </w:tblGrid>
      <w:tr>
        <w:trPr/>
        <w:tc>
          <w:tcPr>
            <w:tcW w:w="6724" w:type="dxa"/>
            <w:gridSpan w:val="2"/>
            <w:tcBorders/>
            <w:vAlign w:val="center"/>
          </w:tcPr>
          <w:p>
            <w:pPr>
              <w:pStyle w:val="TableContents"/>
              <w:bidi w:val="0"/>
              <w:spacing w:before="0" w:after="283"/>
              <w:jc w:val="left"/>
              <w:rPr/>
            </w:pPr>
            <w:r>
              <w:rPr/>
              <w:t>Please print or type name and address (including zip code) of assignee:</w:t>
            </w:r>
          </w:p>
        </w:tc>
      </w:tr>
      <w:tr>
        <w:trPr/>
        <w:tc>
          <w:tcPr>
            <w:tcW w:w="6724" w:type="dxa"/>
            <w:gridSpan w:val="2"/>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800" w:type="dxa"/>
        <w:jc w:val="left"/>
        <w:tblInd w:w="0" w:type="dxa"/>
        <w:tblLayout w:type="fixed"/>
        <w:tblCellMar>
          <w:top w:w="0" w:type="dxa"/>
          <w:left w:w="0" w:type="dxa"/>
          <w:bottom w:w="28" w:type="dxa"/>
          <w:right w:w="0" w:type="dxa"/>
        </w:tblCellMar>
      </w:tblPr>
      <w:tblGrid>
        <w:gridCol w:w="665"/>
        <w:gridCol w:w="60"/>
        <w:gridCol w:w="75"/>
      </w:tblGrid>
      <w:tr>
        <w:trPr/>
        <w:tc>
          <w:tcPr>
            <w:tcW w:w="72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r>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A-2(ii)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SECURITY]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SECURITY, BY ITS ACCEPTANCE HEREOF (1) REPRESENTS THAT (A) IT IS A “QUALIFIED INSTITUTIONAL BUYER” (AS DEFINED IN RULE 144A UNDER THE SECURITIES ACT) OR (B) IT IS A NON-U.S. PERSON AND IS ACQUIRING THIS SECURITY IN AN OFFSHORE TRANSACTION WITHIN THE MEANING OF REGULATION S UNDER THE SECURITIES ACT AND IN ACCORDANCE WITH THE LAWS APPLICABLE TO SUCH PURCHASER IN THE JURISDICTION IN WHICH SUCH PURCHASE IS MADE AND (2) AGREES TO OFFER, SELL OR OTHERWISE TRANSFER SUCH SECURITY, PRIOR TO THE DATE (THE “RESALE RESTRICTION TERMINATION DATE”) THAT IS 40 DAYS AFTER THE LATEST OF THE ISSUE DATE HEREOF, THE ORIGINAL ISSUE DATE OF ANY ADDITIONAL NOTES (AS DEFINED IN THE INDENTURE GOVERNING THIS SECURITY) AND THE DATE ON WHICH THIS SECURITY (OR ANY PREDECESSOR OF SUCH SECURITY) WAS FIRST OFFERED TO PERSONS OTHER THAN DISTRIBUTORS (AS DEFINED IN RULE 902 OF REGULATION S) IN RELIANCE ON REGULATIONS, ONLY (A) TO THE COMPANY, THE GUARANTOR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WITHIN THE MEANING OF REGULATION S UNDER THE SECURITIES ACT AND IN ACCORDANCE WITH THE LAWS APPLICABLE TO IT IN THE JURISDICTION IN WHICH SUCH PURCHASE IS MADE, (D) PURSUANT TO A REGISTRATION STATEMENT WHICH HAS BEEN DECLARED EFFECTIVE UNDER THE SECURITIES ACT OR (E) PURSUANT TO ANOTHER AVAILABLE EXEMPTION FROM THE REGISTRATION REQUIREMENTS OF THE SECURITIES ACT, SUBJECT TO THE COMPANY’S AND THE TRUSTEE’S, OR REGISTRAR’S, AS APPLICABLE, RIGHT PRIOR TO ANY SUCH OFFER, SALE OR TRANSFER PURSUANT TO CLAUSE (C) OR (E) TO REQUIRE THE DELIVERY OF AN OPINION OF COUNSEL, CERTIFICATION AND/OR OTHER INFORMATION SATISFACTORY TO EACH OF THEM, AND IN EACH OF THE FOREGOING CASES, A CERTIFICATE OF TRANSFER IN THE FORM APPEARING ON THE OTHER SIDE OF THIS SECURITY IS COMPLETED AND DELIVERED BY THE TRANSFEROR TO THE TRUSTEE OR REGISTRAR. THIS LEGEND WILL BE REMOVED UPON THE WRITTEN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REGULATIONS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A-2(ii)-1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A TEMPORARY GLOBAL NOTE FOR PURPOSES OF REGULATIONS UNDER THE SECURITIES ACT. NEITHER THIS TEMPORARY GLOBAL NOTE NOR ANY INTEREST HEREIN MAY BE OFFERED, SOLD OR DELIVERED, EXCEPT AS PERMITTED UNDER THE INDENTURE REFERRED TO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[GLOBAL NOTES LEGEND]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[UNLESS THIS CERTIFICATE IS PRESENTED BY AN AUTHORIZED REPRESENTATIVE OF THE DEPOSITORY TRUST COMPANY TO THE COMPANY OR ITS AGENT FOR REGISTRATION OF TRANSFER, EXCHANGE OR PAYMENT, AND ANY CERTIFICATE ISSUED IS REGISTERED IN THE NAME OF CEDE &amp; CO. OR TO SUCH OTHER ENTITY AS IS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90909"/>
          <w:sz w:val="20"/>
        </w:rPr>
        <w:t xml:space="preserve">TRANSFERS OF THIS GLOBAL SECURITY SHALL BE LIMITED TO TRANSFERS, IN WHOLE BUT NOT IN PART, TO NOMINEES OF THE DEPOSITORY TRUST COMPANY OR TO A SUCCESSOR THEREOF OR SUCH SUCCESSOR'S NOMINEE AND TRANSFERS OF PORTIONS OF THIS GLOBAL SECURITY SHALL BE LIMITED TO TRANSFERS MADE IN ACCORDANCE WITH THE RESTRICTIONS SET FORTH IN ARTICLE TWO OF THE TWENTY-SECOND SUPPLEMENTAL INDENTURE REFERRED TO ON THE REVERSE </w:t>
      </w:r>
      <w:r>
        <w:rPr>
          <w:rFonts w:ascii="Times New Roman;Times;Serif" w:hAnsi="Times New Roman;Times;Serif"/>
          <w:b w:val="false"/>
          <w:i w:val="false"/>
          <w:caps w:val="false"/>
          <w:smallCaps w:val="false"/>
          <w:sz w:val="20"/>
        </w:rPr>
        <w: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030"/>
        <w:gridCol w:w="60"/>
        <w:gridCol w:w="1910"/>
      </w:tblGrid>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U22018 BG6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5.950% Notes due 2054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COX COMMUNICATIONS, INC., a Delaware corporation (hereinafter called the "Company," which term includes any successor corporation under the Indenture referred to below), for value received, hereby promises to pay to Cede &amp; Co., or registered assigns, the principal sum of [                                                 ] ($                                        ) on September 1, 2054 (the "Maturity Date"), unless previously redeemed, and to pay interest thereon from August 20, 2024 or from the most recent Interest Payment Date to which interest has been paid or duly provided for, payable semiannually on March 1 and September 1 of each year (each, an "Interest Payment Date"), commencing March 1, 2025 at the rate of 5.950% per annum, until the principal hereof is paid or duly made available for payment. Interest shall be computed on the basis of a 360-day year of twelve 30-day months.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which shall be February 15 or August 15 (whether or not a Business Day), as the case may be, immediately preceding such Interest Payment Date. Any such interest which is payable, but is not punctually paid or duly provided for, on any Interest Payment Date shall forthwith cease to be payable to the registered Holder hereof on the relevant regular record date by virtue of having been such Holder, and may be paid to the Person in whose name this Note (or one or more predecessor securities) is registered at the close of business on a subsequent special record date (which shall be not more than 15 days and not less than 10 days before the payment date) for the payment of such defaulted interest to be fixed by the Trustee, notice whereof shall be given to the Holders of Notes of this series not less than 10 days prior to such special record date, or may be paid at any time in any other lawful manner, all as more fully provided in such Indenture. If any Interest Payment Date, Redemption Date or the Maturity Date falls on a day that is not a Business Day, the required payment shall be made on the next Business Day as if it were made on the date such payment was due and no interest shall accrue on the amount so payable for the period from and after such Interest Payment Date, Redemption Date or the Maturity Date, as the case may be, to such next Business Day. Payments of principal, premium, if any, and interest hereunder shall be made in such coin or currency of the United States of America as at the time of payment shall be legal tender for the payment of public and private debts and shall be made immediately available to the Holder (as defined below)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This Note is one of the duly authorized series of Debt Securities of the Company, designated as the Company's "5.950% Notes due 2054" (the "Notes"), initially limited to an aggregate principal amount of $750,000,000, all issued or to be issued under and pursuant to an Indenture dated as of June 27, 1995 (the "Original Indenture"), as supplemented by the Twenty-Second Supplemental Indenture dated as of August 20, 2024 (the "Twenty-Second Supplemental Indenture" and, together with the Original Indenture, the "Indenture"), duly executed and delivered by the Company and Cox Enterprises, Inc., a Delaware corporation, as guarantor (the "Guarantor"), to The Bank of New York Mellon Trust Company, N.A, as trustee (hereinafter referred to as the "Trustee"), to which Indenture and all indentures supplemental thereto reference is hereby made for a description of the rights, limitation of rights, obligations, duties and immunities thereunder of the Trustee, the Company, the Guarantor and the Holders (the words "Holders" or "Holder" meaning the registered holders or registered holder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A-2(ii)-3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obligations of the Company thereunder and under the Indenture shall be fully and unconditionally guaranteed on a senior unsecured basis by the Guarantor (the "Guarantee"). The Guarantee will be automatically and unconditionally released and discharged upon the occurrence of certain events without any action required on the part of the Trustee or any Holder in accordance with the terms of the Twenty-Second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Prior to the Par Call Date, this Note will be redeemable at the option of the Company, in whole or in part, at any time and from time to time, at a Redemption Price (expressed as a percentage of principal amount and rounded to three decimal places) equal to the greater of (i)(a) the sum of the present values of the remaining scheduled payments of principal and interest thereon discounted to the Redemption Date (assuming this Note matured on the Par Call Date) on a semi-annual basis (assuming a 360-day year consisting of twelve 30-day months) at the Treasury Rate (as defined below) plus 30 basis points, less (b) interest accrued to the Redemption Date, and (ii) 100% of the principal amount of this Note to be redeemed, plus, in either case, accrued and unpaid interest thereon to the Redemption Date. On or after the Par Call Date, this Note will be redeemable at the option of the Company, in whole or in part, at any time and from time to time, at a Redemption Price equal to 100% of the principal amount of this Note being redeemed, plus accrued and unpaid interest thereon to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"Par Call Date" means March 1, 2054.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"Treasury Rate" means, with respect to any Redemption Date, the yield determined by the Company in accordance with the following paragraphs.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The Treasury Rate shall be determined by the Company after 4: 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 15" (or any successor designation or publication) (H. 15) under the caption "U.S. government securities- Treasury constant maturities-Nominal" (or any successor caption or heading). In determining the Treasury Rate, the Company shall select, as applicable: (i) the yield for the Treasury constant maturity on H. 15 exactly equal to the period from the Redemption Date to the Par Call Date (the Remaining Life); or (ii) if there is no such Treasury constant maturity on H. 15 exactly equal to the Remaining Life, the two yields - one yield corresponding to the Treasury constant maturity on H. 15 immediately shorter than and one yield corresponding to the Treasury constant maturity on H. 15 immediately longer than the Remaining Life - and shall interpolate to the Par Call Date on a straight-line basis (using the actual number of days) using such yields and rounding the result to three decimal places; or (iii) if there is no such Treasury constant maturity on H. 15 shorter than or longer than the Remaining Life, the yield for the single Treasury constant maturity on H. 15 closest to the Remaining Life. For purposes of this paragraph, the applicable Treasury constant maturity or maturities on H. 15 shall be deemed to have a maturity date equal to the relevant number of months or years, as applicable, of such Treasury constant maturity from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A-2(ii)-4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 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The Company 's actions and determinations in determining the Redemption Price shall be conclusive and binding for all purposes, absent manifest error.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Notice of any redemption will be mailed or electronically delivered (or otherwise transmitted in accordance with the depositary's procedures) at least 10 days but not more than 60 days before the Redemption Date to each holder of notes to be redeemed.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80808"/>
          <w:sz w:val="20"/>
        </w:rPr>
      </w:pPr>
      <w:r>
        <w:rPr>
          <w:rFonts w:ascii="Times New Roman;Times;Serif" w:hAnsi="Times New Roman;Times;Serif"/>
          <w:b w:val="false"/>
          <w:i w:val="false"/>
          <w:caps w:val="false"/>
          <w:smallCaps w:val="false"/>
          <w:color w:val="080808"/>
          <w:sz w:val="20"/>
        </w:rPr>
        <w:t>In the case of a partial redemption, selection of this Note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this Note will state the portion of the principal amount of this Note to be redeemed. A new note in a principal amount equal to the unredeemed portion of this Note will be issued in the name of the holder of this Note upon surrender for cancellation of this Note. For so long as this Note is held by DTC (or another depositary), the redemption of this Note shall be done in accordance with the policies and procedures of the depositary.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Unless the Company defaults in payment of the Redemption Price, on and after the Redemption Date, interest will cease to accrue on this Note or portions thereof called for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If money sufficient to pay the Redemption Price and accrued and unpaid interest on the principal amount of this Note to be redeemed on the Redemption Date is deposited with the Trustee or Paying Agent on or before the Redemption Date and certain other conditions specified in the Indenture are satisfied, then on or after such date, interest will cease to accrue on the principal amount of this Note called for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of redemption may, at the Company's discretion, be subject to the satisfaction of one or more conditions precedent, and if such notice of redemption is conditioned upon the occurrence of one or more conditions precedent, such notice shall state the nature of such conditions precedent.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A-2(ii)-5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above, this Note is not redeemable by the Company prior t0 maturity.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not subject to any sinking fund.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Upon the occurrence of a Change of Control Repurchase Event, unless the Company has redeemed this Note or the Company has defeased this Security or satisfied and discharged this Note, the Holder of this Note shall have the right to require that the Company purchase all or a portion (such principal amount to be equal to $2,000 or integral multiples of $1,000 in excess thereof), of this Note at a purchase price in cash in an amount equal to 101% of the principal amount thereof, plus accrued but unpaid interest, if any, to, but not including, the date of purchase. Within 30 days following any Change of Control Repurchase Event, the Company shall deliver a notice to each Holder, in accordance with Section 401(b) of the Twenty-Second Supplemental Indenture, with a copy to the Trustee, which notice shall govern the terms of the Change of Control Offer. Notice of any redemption pursuant to the Change of Control Offer will be mailed or delivered electronically at least 15 days but not more than 60 days before the Redemption Date to the Holder hereof in accordance with the Twenty-Second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In case an Event of Default shall occur and be continuing, the principal hereof may be declared, and upon such declaration shall become, due and payable, in the manner, with the effect and subject to the conditions provided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Subject to certain exceptions set forth in the Indenture, (i) the Indenture may be amended with respect to the Notes with the consent of the Holders of at least a majority in principal amount outstanding of the Notes and (ii) any default or noncompliance with any provisions applicable to the Notes may be waived with the consent of the Holders of a majority in principal amount outstanding of the Notes. Subject to certain exceptions set forth in the Indenture, without the consent of any Holder, the Company and the Trustee may amend the Indenture or the Notes to, among other things, cure any ambiguity, defect or inconsistency, or to provide for the assumption by a successor person of the obligations of the Company under the Indenture, or to add additional covenants or surrender any right or power conferred on the Company, or to establish the form or terms of the Notes of any series, or to appoint a successor Trustee or provide for administration of the trust by more than one Trustee, or to add to, delete from or revise the conditions, limitations, and restrictions on the authorized amount, terms or purposes of issue, authentication and delivery of the Notes or to add any additional event of default, or to modify the provisions of the Indenture as shall be necessary to facilitate the defeasance and discharge of the Notes as shall not adversely affect any Holders, or to secure the Notes, or to make provisions with respect to exchange rights of Holders, or to make any change that does not adversely affect the rights of any 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40404"/>
          <w:sz w:val="20"/>
        </w:rPr>
      </w:pPr>
      <w:r>
        <w:rPr>
          <w:rFonts w:ascii="Times New Roman;Times;Serif" w:hAnsi="Times New Roman;Times;Serif"/>
          <w:b w:val="false"/>
          <w:i w:val="false"/>
          <w:caps w:val="false"/>
          <w:smallCaps w:val="false"/>
          <w:color w:val="040404"/>
          <w:sz w:val="20"/>
        </w:rPr>
        <w:t>Subject to certain conditions, the Company at any time may terminate some or all of its obligations and the obligations of the Guarantor under the Notes and the Indenture if the Company deposits with the Trustee money or U.S. Government Obligations for the payment of principal, premium, if any, and interest on the Notes to the Maturity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or Paying Agent shall pay the money back to the Company at its request unless an abandoned property law designates another Person. After any such payment, Holders entitled to the money must look only to the Company and not to the Trustee for payment.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A-2(ii)-6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premium, if any, and interest on this Note at the place, at the respective times, at the rate, and in the coin or currency herein prescribed.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50505"/>
          <w:sz w:val="20"/>
        </w:rPr>
      </w:pPr>
      <w:r>
        <w:rPr>
          <w:rFonts w:ascii="Times New Roman;Times;Serif" w:hAnsi="Times New Roman;Times;Serif"/>
          <w:b w:val="false"/>
          <w:i w:val="false"/>
          <w:caps w:val="false"/>
          <w:smallCaps w:val="false"/>
          <w:color w:val="050505"/>
          <w:sz w:val="20"/>
        </w:rPr>
        <w:t>No director, officer, employee or stockholder, as such, of the Company or the Guarantor shall have any liability for any obligations of the Company under this Note or the Indenture or the obligations of the Guarantor under the Indenture, as applicable, or for any claim based on, in respect of or by reason of such obligations or their creation. Each Holder, by accepting this Note, waives and releases all such liability. The waiver and release are part of the consideration for the issue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This Note and the Indenture shall be governed by and construed in accordance with the law of the State of New York applicable to agreements made or instruments entered into and, in each case, performed in said state.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Ownership of this Note shall be proved by the register for the Notes kept by the Registrar. The Company, the Trustee and any agent of the Company may treat the Person in whose name a Note is registered as the absolute owner thereof for all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Pursuant to a recommendation promulgated by the Committee on Uniform Securities Identification Procedures ("CUSIP"), the Company has caused a CUSIP number to be printed on this Note and has directed the Trustee to use the CUSIP number as a convenience to Holders. No representation is made as to the correctness of such numbers and reliance may be placed only on the other identification numbers printed on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Terms used herein without definition that are defined in the Indenture shall have the meanings assigned to them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Unless the Certificate of Authentication hereon has been executed by the Trustee under the Indenture referred to herein by the manual or electronic signature of one of its authorized officers, or on behalf of the Trustee by the manual or electronic signature of an authorized officer of the Trustee's authenticating agent,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A-2(ii)-7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Date: August 20, 2024</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320"/>
        <w:gridCol w:w="4820"/>
      </w:tblGrid>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tc>
      </w:tr>
      <w:tr>
        <w:trPr/>
        <w:tc>
          <w:tcPr>
            <w:tcW w:w="75" w:type="dxa"/>
            <w:tcBorders/>
            <w:vAlign w:val="center"/>
          </w:tcPr>
          <w:p>
            <w:pPr>
              <w:pStyle w:val="TableContents"/>
              <w:bidi w:val="0"/>
              <w:spacing w:before="0" w:after="283"/>
              <w:jc w:val="left"/>
              <w:rPr/>
            </w:pPr>
            <w:r>
              <w:rPr/>
              <w:t> </w:t>
            </w:r>
          </w:p>
        </w:tc>
        <w:tc>
          <w:tcPr>
            <w:tcW w:w="51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By:</w:t>
            </w:r>
          </w:p>
        </w:tc>
        <w:tc>
          <w:tcPr>
            <w:tcW w:w="482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A0A0A"/>
              </w:rPr>
            </w:pPr>
            <w:r>
              <w:rPr>
                <w:caps w:val="false"/>
                <w:smallCaps w:val="false"/>
                <w:color w:val="0A0A0A"/>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0A0A0A"/>
              </w:rPr>
            </w:pPr>
            <w:r>
              <w:rPr>
                <w:caps w:val="false"/>
                <w:smallCaps w:val="false"/>
                <w:color w:val="0A0A0A"/>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Name: Perley McBride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0D0D0D"/>
              </w:rPr>
            </w:pPr>
            <w:r>
              <w:rPr>
                <w:caps w:val="false"/>
                <w:smallCaps w:val="false"/>
                <w:color w:val="0D0D0D"/>
              </w:rPr>
              <w:t>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Title: 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320"/>
        <w:gridCol w:w="284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caps w:val="false"/>
                <w:smallCaps w:val="false"/>
                <w:color w:val="0D0D0D"/>
              </w:rPr>
            </w:pPr>
            <w:r>
              <w:rPr>
                <w:caps w:val="false"/>
                <w:smallCaps w:val="false"/>
                <w:color w:val="0D0D0D"/>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color w:val="090909"/>
              </w:rPr>
            </w:pPr>
            <w:r>
              <w:rPr>
                <w:caps w:val="false"/>
                <w:smallCaps w:val="false"/>
                <w:color w:val="090909"/>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Name: Charles L. Odom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5389" w:type="dxa"/>
        <w:jc w:val="left"/>
        <w:tblInd w:w="0" w:type="dxa"/>
        <w:tblLayout w:type="fixed"/>
        <w:tblCellMar>
          <w:top w:w="0" w:type="dxa"/>
          <w:left w:w="0" w:type="dxa"/>
          <w:bottom w:w="0" w:type="dxa"/>
          <w:right w:w="0" w:type="dxa"/>
        </w:tblCellMar>
      </w:tblPr>
      <w:tblGrid>
        <w:gridCol w:w="843"/>
        <w:gridCol w:w="4471"/>
        <w:gridCol w:w="75"/>
      </w:tblGrid>
      <w:tr>
        <w:trPr/>
        <w:tc>
          <w:tcPr>
            <w:tcW w:w="5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tc>
        <w:tc>
          <w:tcPr>
            <w:tcW w:w="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c>
          <w:tcPr>
            <w:tcW w:w="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7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caps w:val="false"/>
                <w:smallCaps w:val="false"/>
              </w:rPr>
            </w:pPr>
            <w:r>
              <w:rPr>
                <w:caps w:val="false"/>
                <w:smallCaps w:val="false"/>
              </w:rPr>
              <w:t> </w:t>
            </w:r>
          </w:p>
        </w:tc>
        <w:tc>
          <w:tcPr>
            <w:tcW w:w="4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caps w:val="false"/>
                <w:smallCaps w:val="false"/>
              </w:rPr>
            </w:pPr>
            <w:r>
              <w:rPr>
                <w:caps w:val="false"/>
                <w:smallCaps w:val="false"/>
              </w:rPr>
              <w:t> </w:t>
            </w:r>
          </w:p>
        </w:tc>
        <w:tc>
          <w:tcPr>
            <w:tcW w:w="4471"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ASSIGNMENT FORM</w:t>
      </w:r>
    </w:p>
    <w:p>
      <w:pPr>
        <w:pStyle w:val="TextBody"/>
        <w:bidi w:val="0"/>
        <w:spacing w:before="0" w:after="0"/>
        <w:ind w:left="0" w:right="0" w:hanging="0"/>
        <w:jc w:val="left"/>
        <w:rPr>
          <w:caps w:val="false"/>
          <w:smallCaps w:val="false"/>
        </w:rPr>
      </w:pPr>
      <w:r>
        <w:rPr>
          <w:caps w:val="false"/>
          <w:smallCaps w:val="false"/>
        </w:rPr>
        <w:t> </w:t>
      </w:r>
    </w:p>
    <w:tbl>
      <w:tblPr>
        <w:tblW w:w="8419" w:type="dxa"/>
        <w:jc w:val="left"/>
        <w:tblInd w:w="0" w:type="dxa"/>
        <w:tblLayout w:type="fixed"/>
        <w:tblCellMar>
          <w:top w:w="0" w:type="dxa"/>
          <w:left w:w="0" w:type="dxa"/>
          <w:bottom w:w="0" w:type="dxa"/>
          <w:right w:w="0" w:type="dxa"/>
        </w:tblCellMar>
      </w:tblPr>
      <w:tblGrid>
        <w:gridCol w:w="4206"/>
        <w:gridCol w:w="4213"/>
      </w:tblGrid>
      <w:tr>
        <w:trPr/>
        <w:tc>
          <w:tcPr>
            <w:tcW w:w="8419" w:type="dxa"/>
            <w:gridSpan w:val="2"/>
            <w:tcBorders/>
            <w:vAlign w:val="center"/>
          </w:tcPr>
          <w:p>
            <w:pPr>
              <w:pStyle w:val="TableContents"/>
              <w:bidi w:val="0"/>
              <w:spacing w:before="0" w:after="283"/>
              <w:jc w:val="left"/>
              <w:rPr/>
            </w:pPr>
            <w:r>
              <w:rPr/>
              <w:t>FOR VALUE RECEIVED, the undersigned hereby sell(s) assign(s) and transfer(s) unto</w:t>
            </w:r>
          </w:p>
        </w:tc>
      </w:tr>
      <w:tr>
        <w:trPr/>
        <w:tc>
          <w:tcPr>
            <w:tcW w:w="8419" w:type="dxa"/>
            <w:gridSpan w:val="2"/>
            <w:tcBorders/>
            <w:vAlign w:val="center"/>
          </w:tcPr>
          <w:p>
            <w:pPr>
              <w:pStyle w:val="TableContents"/>
              <w:bidi w:val="0"/>
              <w:spacing w:before="0" w:after="283"/>
              <w:jc w:val="left"/>
              <w:rPr/>
            </w:pPr>
            <w:r>
              <w:rPr/>
              <w:t> </w:t>
            </w:r>
          </w:p>
        </w:tc>
      </w:tr>
      <w:tr>
        <w:trPr/>
        <w:tc>
          <w:tcPr>
            <w:tcW w:w="4206" w:type="dxa"/>
            <w:tcBorders>
              <w:bottom w:val="single" w:sz="8" w:space="0" w:color="000000"/>
            </w:tcBorders>
            <w:tcMar>
              <w:bottom w:w="28" w:type="dxa"/>
            </w:tcMar>
            <w:vAlign w:val="center"/>
          </w:tcPr>
          <w:p>
            <w:pPr>
              <w:pStyle w:val="TableContents"/>
              <w:bidi w:val="0"/>
              <w:spacing w:before="0" w:after="283"/>
              <w:jc w:val="left"/>
              <w:rPr/>
            </w:pPr>
            <w:r>
              <w:rPr/>
              <w:t> </w:t>
            </w:r>
          </w:p>
        </w:tc>
        <w:tc>
          <w:tcPr>
            <w:tcW w:w="4213"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220" w:type="dxa"/>
        <w:jc w:val="left"/>
        <w:tblInd w:w="0" w:type="dxa"/>
        <w:tblLayout w:type="fixed"/>
        <w:tblCellMar>
          <w:top w:w="0" w:type="dxa"/>
          <w:left w:w="0" w:type="dxa"/>
          <w:bottom w:w="0" w:type="dxa"/>
          <w:right w:w="0" w:type="dxa"/>
        </w:tblCellMar>
      </w:tblPr>
      <w:tblGrid>
        <w:gridCol w:w="3610"/>
        <w:gridCol w:w="3610"/>
      </w:tblGrid>
      <w:tr>
        <w:trPr/>
        <w:tc>
          <w:tcPr>
            <w:tcW w:w="7220" w:type="dxa"/>
            <w:gridSpan w:val="2"/>
            <w:tcBorders/>
            <w:vAlign w:val="center"/>
          </w:tcPr>
          <w:p>
            <w:pPr>
              <w:pStyle w:val="TableContents"/>
              <w:bidi w:val="0"/>
              <w:spacing w:before="0" w:after="283"/>
              <w:jc w:val="left"/>
              <w:rPr/>
            </w:pPr>
            <w:r>
              <w:rPr/>
              <w:t>Please insert social security number or other identifying number of assignee:</w:t>
            </w:r>
          </w:p>
        </w:tc>
      </w:tr>
      <w:tr>
        <w:trPr/>
        <w:tc>
          <w:tcPr>
            <w:tcW w:w="7220" w:type="dxa"/>
            <w:gridSpan w:val="2"/>
            <w:tcBorders/>
            <w:vAlign w:val="center"/>
          </w:tcPr>
          <w:p>
            <w:pPr>
              <w:pStyle w:val="TableContents"/>
              <w:bidi w:val="0"/>
              <w:spacing w:before="0" w:after="283"/>
              <w:jc w:val="left"/>
              <w:rPr/>
            </w:pPr>
            <w:r>
              <w:rPr/>
              <w:t> </w:t>
            </w:r>
          </w:p>
        </w:tc>
      </w:tr>
      <w:tr>
        <w:trPr/>
        <w:tc>
          <w:tcPr>
            <w:tcW w:w="3610" w:type="dxa"/>
            <w:tcBorders>
              <w:bottom w:val="single" w:sz="8" w:space="0" w:color="000000"/>
            </w:tcBorders>
            <w:tcMar>
              <w:bottom w:w="28" w:type="dxa"/>
            </w:tcMar>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724" w:type="dxa"/>
        <w:jc w:val="left"/>
        <w:tblInd w:w="0" w:type="dxa"/>
        <w:tblLayout w:type="fixed"/>
        <w:tblCellMar>
          <w:top w:w="0" w:type="dxa"/>
          <w:left w:w="0" w:type="dxa"/>
          <w:bottom w:w="0" w:type="dxa"/>
          <w:right w:w="0" w:type="dxa"/>
        </w:tblCellMar>
      </w:tblPr>
      <w:tblGrid>
        <w:gridCol w:w="3362"/>
        <w:gridCol w:w="3362"/>
      </w:tblGrid>
      <w:tr>
        <w:trPr/>
        <w:tc>
          <w:tcPr>
            <w:tcW w:w="6724" w:type="dxa"/>
            <w:gridSpan w:val="2"/>
            <w:tcBorders/>
            <w:vAlign w:val="center"/>
          </w:tcPr>
          <w:p>
            <w:pPr>
              <w:pStyle w:val="TableContents"/>
              <w:bidi w:val="0"/>
              <w:spacing w:before="0" w:after="283"/>
              <w:jc w:val="left"/>
              <w:rPr/>
            </w:pPr>
            <w:r>
              <w:rPr/>
              <w:t>Please print or type name and address (including zip code) of assignee:</w:t>
            </w:r>
          </w:p>
        </w:tc>
      </w:tr>
      <w:tr>
        <w:trPr/>
        <w:tc>
          <w:tcPr>
            <w:tcW w:w="6724" w:type="dxa"/>
            <w:gridSpan w:val="2"/>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r>
        <w:trPr/>
        <w:tc>
          <w:tcPr>
            <w:tcW w:w="33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6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within Note and all rights thereunder, hereby irrevocably constituting and appointing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said Note of Cox Communications, Inc. on the books of Cox Communications, Inc.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800" w:type="dxa"/>
        <w:jc w:val="left"/>
        <w:tblInd w:w="0" w:type="dxa"/>
        <w:tblLayout w:type="fixed"/>
        <w:tblCellMar>
          <w:top w:w="0" w:type="dxa"/>
          <w:left w:w="0" w:type="dxa"/>
          <w:bottom w:w="28" w:type="dxa"/>
          <w:right w:w="0" w:type="dxa"/>
        </w:tblCellMar>
      </w:tblPr>
      <w:tblGrid>
        <w:gridCol w:w="665"/>
        <w:gridCol w:w="60"/>
        <w:gridCol w:w="75"/>
      </w:tblGrid>
      <w:tr>
        <w:trPr/>
        <w:tc>
          <w:tcPr>
            <w:tcW w:w="725"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r>
              <w:rPr/>
              <w:t>Dated:</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NOTICE: The signature to this assignment must correspond with the name as written upon the face of this Note in every particular without alteration or enlargement or any change whatsoever. The Signature must be guaranteed by an “eligible guarantor institution meeting the requirements of the Registrar, which requirements include memberships or participation in the Security Transfer Agent Medallion Program (“STAMP”) or such other “signature guarantee program” as may be determined by the Registrar in addition to, or in substitution for, STAMP, all in accordance with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 transfer of any of the principal amount of the $__________</w:t>
      </w:r>
      <w:r>
        <w:rPr>
          <w:rFonts w:ascii="Times New Roman;Times;Serif" w:hAnsi="Times New Roman;Times;Serif"/>
          <w:b w:val="false"/>
          <w:i w:val="false"/>
          <w:caps w:val="false"/>
          <w:smallCaps w:val="false"/>
          <w:color w:val="080808"/>
          <w:sz w:val="20"/>
        </w:rPr>
        <w:t xml:space="preserve">principal amount of the _____% Notes due 20___ (the ''Notes") of Cox Communications, Inc. (the "Company") within the period prior to the expiration of the holding period applicable to the sales thereof under Rule 144 under the Securities Act of 1933, as amended (the "Securities Act") (or any successor provision), the undersigned registered owner of this Note hereby certifies with respect to </w:t>
      </w:r>
      <w:r>
        <w:rPr>
          <w:rFonts w:ascii="Times New Roman;Times;Serif" w:hAnsi="Times New Roman;Times;Serif"/>
          <w:b w:val="false"/>
          <w:i w:val="false"/>
          <w:caps w:val="false"/>
          <w:smallCaps w:val="false"/>
          <w:sz w:val="20"/>
        </w:rPr>
        <w:t>$ principal amount of the above-captioned securities presented or surrendered on the date hereof (the "Surrendered Notes") for registration of transfer, or for exchange where the securities deliverable upon such exchange are to be registered in a name other than that of the undersigned registered owner (each such transaction being a "transfer"), that such transfer complies with the restrictive legend set forth on the face of the Surrendered Notes for the reason checked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The transfer of the Surrendered Notes is made to the Company, Cox Enterprises, Inc. or any Subsidiary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68"/>
        <w:gridCol w:w="9893"/>
      </w:tblGrid>
      <w:tr>
        <w:trPr/>
        <w:tc>
          <w:tcPr>
            <w:tcW w:w="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w:t>
            </w:r>
          </w:p>
        </w:tc>
        <w:tc>
          <w:tcPr>
            <w:tcW w:w="9893" w:type="dxa"/>
            <w:tcBorders/>
            <w:vAlign w:val="center"/>
          </w:tcPr>
          <w:p>
            <w:pPr>
              <w:pStyle w:val="TableContents"/>
              <w:bidi w:val="0"/>
              <w:spacing w:before="0" w:after="283"/>
              <w:jc w:val="left"/>
              <w:rPr/>
            </w:pPr>
            <w:r>
              <w:rPr/>
              <w:t>The transfer of the Surrendered Notes complies with Rule 144A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The transfer of the Surrendered Notes is pursuant to a registration statement which has been declared effective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The transfer of the Surrendered Notes is pursuant to an offer and sale to a non-U.S. person that occurs outside the United States within the meaning of Regulation S under the Securities Act and in accordance with the laws applicable to it in the jurisdiction in which such purchase is made;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The transfer of the Surrendered Notes is pursuant to another available exemption from the registration requirements of the Securities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and unless the box below is checked, the undersigned confirms that, to the undersigned's knowledge, such Notes are not being transferred to an "affiliate" of the Company as defined in Rule 144 under the Securities Act (an "Affiliate").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506"/>
        <w:gridCol w:w="9616"/>
      </w:tblGrid>
      <w:tr>
        <w:trPr/>
        <w:tc>
          <w:tcPr>
            <w:tcW w:w="8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w:t>
            </w:r>
          </w:p>
        </w:tc>
        <w:tc>
          <w:tcPr>
            <w:tcW w:w="9616" w:type="dxa"/>
            <w:tcBorders/>
            <w:vAlign w:val="center"/>
          </w:tcPr>
          <w:p>
            <w:pPr>
              <w:pStyle w:val="TableContents"/>
              <w:bidi w:val="0"/>
              <w:spacing w:before="0" w:after="283"/>
              <w:jc w:val="left"/>
              <w:rPr/>
            </w:pPr>
            <w:r>
              <w:rPr/>
              <w:t>The transferee is an Affiliate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605"/>
        <w:gridCol w:w="60"/>
        <w:gridCol w:w="60"/>
        <w:gridCol w:w="1010"/>
      </w:tblGrid>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0D0D0D"/>
          <w:sz w:val="20"/>
        </w:rPr>
      </w:pPr>
      <w:r>
        <w:rPr>
          <w:rFonts w:ascii="Times New Roman;Times;Serif" w:hAnsi="Times New Roman;Times;Serif"/>
          <w:b w:val="false"/>
          <w:i w:val="false"/>
          <w:caps w:val="false"/>
          <w:smallCaps w:val="false"/>
          <w:color w:val="0D0D0D"/>
          <w:sz w:val="20"/>
        </w:rPr>
        <w:t xml:space="preserve">(If the registered owner is a corporation, partnership </w:t>
        <w:br/>
        <w:t>or fiduciary, the title of the Person signing on behalf</w:t>
        <w:br/>
        <w:t>of such registered owner must be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Letter to be Delivered by Accredited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6205-B Peachtree Dunwoody Road, NE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30328</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Treasurer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The Bank of New York Mellon Trust Company, N.A., as Registrar</w:t>
      </w:r>
    </w:p>
    <w:p>
      <w:pPr>
        <w:pStyle w:val="TextBody"/>
        <w:bidi w:val="0"/>
        <w:spacing w:before="0" w:after="0"/>
        <w:jc w:val="left"/>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500 Ross Street, 12th Floor</w:t>
      </w:r>
    </w:p>
    <w:p>
      <w:pPr>
        <w:pStyle w:val="TextBody"/>
        <w:bidi w:val="0"/>
        <w:spacing w:before="0" w:after="0"/>
        <w:jc w:val="left"/>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Pittsburgh, PA 15262</w:t>
      </w:r>
    </w:p>
    <w:p>
      <w:pPr>
        <w:pStyle w:val="TextBody"/>
        <w:bidi w:val="0"/>
        <w:spacing w:before="0" w:after="0"/>
        <w:jc w:val="left"/>
        <w:rPr>
          <w:rFonts w:ascii="Times New Roman;Times;Serif" w:hAnsi="Times New Roman;Times;Serif"/>
          <w:b w:val="false"/>
          <w:i w:val="false"/>
          <w:caps w:val="false"/>
          <w:smallCaps w:val="false"/>
          <w:color w:val="070707"/>
          <w:sz w:val="20"/>
        </w:rPr>
      </w:pPr>
      <w:r>
        <w:rPr>
          <w:rFonts w:ascii="Times New Roman;Times;Serif" w:hAnsi="Times New Roman;Times;Serif"/>
          <w:b w:val="false"/>
          <w:i w:val="false"/>
          <w:caps w:val="false"/>
          <w:smallCaps w:val="false"/>
          <w:color w:val="070707"/>
          <w:sz w:val="20"/>
        </w:rPr>
        <w:t>Attention: 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tab/>
        <w:t>     </w:t>
      </w:r>
      <w:r>
        <w:rPr>
          <w:rFonts w:ascii="Times New Roman;Times;Serif" w:hAnsi="Times New Roman;Times;Serif"/>
          <w:b w:val="false"/>
          <w:i w:val="false"/>
          <w:caps w:val="false"/>
          <w:smallCaps w:val="false"/>
          <w:color w:val="D0D0D0"/>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 xml:space="preserve">We are delivering this letter in connection with the proposed transfer of $__________ </w:t>
      </w:r>
      <w:r>
        <w:rPr>
          <w:rFonts w:ascii="Times New Roman;Times;Serif" w:hAnsi="Times New Roman;Times;Serif"/>
          <w:b w:val="false"/>
          <w:i w:val="false"/>
          <w:caps w:val="false"/>
          <w:smallCaps w:val="false"/>
          <w:color w:val="090909"/>
          <w:sz w:val="20"/>
        </w:rPr>
        <w:t xml:space="preserve">principal amount of the _% Notes due 20_ (the "Notes") of Cox Communications, Inc. (the </w:t>
      </w:r>
      <w:r>
        <w:rPr>
          <w:rFonts w:ascii="Times New Roman;Times;Serif" w:hAnsi="Times New Roman;Times;Serif"/>
          <w:b w:val="false"/>
          <w:i w:val="false"/>
          <w:caps w:val="false"/>
          <w:smallCaps w:val="false"/>
          <w:color w:val="040404"/>
          <w:sz w:val="20"/>
        </w:rPr>
        <w:t>"Company").</w:t>
      </w:r>
    </w:p>
    <w:p>
      <w:pPr>
        <w:pStyle w:val="TextBody"/>
        <w:bidi w:val="0"/>
        <w:spacing w:before="0" w:after="0"/>
        <w:ind w:left="0" w:right="0" w:firstLine="720"/>
        <w:jc w:val="left"/>
        <w:rPr>
          <w:caps w:val="false"/>
          <w:smallCaps w:val="false"/>
          <w:color w:val="040404"/>
        </w:rPr>
      </w:pPr>
      <w:r>
        <w:rPr>
          <w:caps w:val="false"/>
          <w:smallCaps w:val="false"/>
          <w:color w:val="040404"/>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We hereby confirm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(i)            we are an "accredited investor" within the meaning of Rule 50l (a)( l ), (2), (3) or (7) of Regulation D under the Securities Act of 1933, as amended (the "Securities Act"), or an entity in which all of the equity owners are accredited investors within the meaning of Rule 50 l (a)( l), (2), (3) or (7) of Regulation D under the Securities Act (an "Institutional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(ii)            (A) the purchase of Notes by us is for our own account or for the account of one or more other Institutional Accredited Investors or as fiduciary for the account of one or more trusts, each of which is an "accredited investor" within the meaning of Rule 50l (a)(7) under the Securities Act and for each of which we exercise sole investment discretion or (B) we are a "bank," within the meaning of Section 3(a)(2) of the Securities Act, or a "savings and loan association" or other institution described in Section 3(a)(5)(A) of the Securities Act that is acquiring Notes as fiduciary for the account of one or more institutions for which we exercise sole investment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(iii)            we will acquire Notes having a minimum principal amount of not less than $ 100,000 for our own account or for any separate account for which we are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A0A0A"/>
          <w:sz w:val="20"/>
        </w:rPr>
        <w:t xml:space="preserve">(iv)            we have such knowledge and experience in financial and business matters </w:t>
      </w:r>
      <w:r>
        <w:rPr>
          <w:rFonts w:ascii="Times New Roman;Times;Serif" w:hAnsi="Times New Roman;Times;Serif"/>
          <w:b w:val="false"/>
          <w:i w:val="false"/>
          <w:caps w:val="false"/>
          <w:smallCaps w:val="false"/>
          <w:color w:val="0C0C0C"/>
          <w:sz w:val="20"/>
        </w:rPr>
        <w:t>that we are capable of evaluating the merits and risks of purchasing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 xml:space="preserve">(v)            we are not acquiring Notes with a view to distribution thereof or with any present intention of offering or selling Notes, except as permitted below; </w:t>
      </w:r>
      <w:r>
        <w:rPr>
          <w:rFonts w:ascii="Times New Roman;Times;Serif" w:hAnsi="Times New Roman;Times;Serif"/>
          <w:b w:val="false"/>
          <w:i/>
          <w:caps w:val="false"/>
          <w:smallCaps w:val="false"/>
          <w:color w:val="0C0C0C"/>
          <w:sz w:val="20"/>
        </w:rPr>
        <w:t xml:space="preserve">provided </w:t>
      </w:r>
      <w:r>
        <w:rPr>
          <w:rFonts w:ascii="Times New Roman;Times;Serif" w:hAnsi="Times New Roman;Times;Serif"/>
          <w:b w:val="false"/>
          <w:i w:val="false"/>
          <w:caps w:val="false"/>
          <w:smallCaps w:val="false"/>
          <w:color w:val="0C0C0C"/>
          <w:sz w:val="20"/>
        </w:rPr>
        <w:t>that the disposition of our property and property of any accounts for which we are acting as fiduciary shall remain at all times within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understand that the Notes were originally offered and sold in a transaction not involving any public offering within the United States within the meaning of the Securities Act and that the Notes have not been registered under the Securities Act, and we agree, on our own behalf and on behalf of each account for which we acquire any Notes, that we will offer, sell or otherwise transfer such Notes, or any beneficial interest therein, prior to the date (the "Resale Restriction Termination Date") that is (a) one year after the latest of (x) the original issue date of the Notes, (y) the original issue date of any Additional Notes (as defined in the indenture governing the Notes) and (z) the last date on which the Issuer or any of its Affiliates were the owner of such Notes (or any predecessor thereof), and (b) such later date, if any, as may be </w:t>
      </w:r>
      <w:r>
        <w:rPr>
          <w:rFonts w:ascii="Times New Roman;Times;Serif" w:hAnsi="Times New Roman;Times;Serif"/>
          <w:b w:val="false"/>
          <w:i w:val="false"/>
          <w:caps w:val="false"/>
          <w:smallCaps w:val="false"/>
          <w:color w:val="080808"/>
          <w:sz w:val="20"/>
        </w:rPr>
        <w:t>required by applicable laws only: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(1)            to the Company or any Subsidiary thereof, 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A0A0A"/>
          <w:sz w:val="20"/>
        </w:rPr>
        <w:t>(2)            </w:t>
      </w:r>
      <w:r>
        <w:rPr>
          <w:rFonts w:ascii="Times New Roman;Times;Serif" w:hAnsi="Times New Roman;Times;Serif"/>
          <w:b w:val="false"/>
          <w:i w:val="false"/>
          <w:caps w:val="false"/>
          <w:smallCaps w:val="false"/>
          <w:color w:val="0C0C0C"/>
          <w:sz w:val="20"/>
        </w:rPr>
        <w:t xml:space="preserve">for as long as the Notes are eligible for resale pursuant to Rule 144A, to a person </w:t>
      </w:r>
      <w:r>
        <w:rPr>
          <w:rFonts w:ascii="Times New Roman;Times;Serif" w:hAnsi="Times New Roman;Times;Serif"/>
          <w:b w:val="false"/>
          <w:i w:val="false"/>
          <w:caps w:val="false"/>
          <w:smallCaps w:val="false"/>
          <w:color w:val="090909"/>
          <w:sz w:val="20"/>
        </w:rPr>
        <w:t>we reasonably believe is a "qualified institutional buyer" (as defined in Rule 144A under the Securities Act) that purchases for its own account or for the account of a qualified institutional buyer to which notice is given that the transfer is being made in reliance on Rule 144A, 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(3)            </w:t>
      </w:r>
      <w:r>
        <w:rPr>
          <w:rFonts w:ascii="Times New Roman;Times;Serif" w:hAnsi="Times New Roman;Times;Serif"/>
          <w:b w:val="false"/>
          <w:i w:val="false"/>
          <w:caps w:val="false"/>
          <w:smallCaps w:val="false"/>
          <w:sz w:val="20"/>
        </w:rPr>
        <w:t xml:space="preserve">pursuant to offers and sales to non-U.S. persons that occur outside the United </w:t>
      </w:r>
      <w:r>
        <w:rPr>
          <w:rFonts w:ascii="Times New Roman;Times;Serif" w:hAnsi="Times New Roman;Times;Serif"/>
          <w:b w:val="false"/>
          <w:i w:val="false"/>
          <w:caps w:val="false"/>
          <w:smallCaps w:val="false"/>
          <w:color w:val="090909"/>
          <w:sz w:val="20"/>
        </w:rPr>
        <w:t>States within the meaning of Regulation S under the Securities Act and in accordance with the laws applicable to us in the jurisdiction in which such purchase is made, or</w:t>
      </w:r>
    </w:p>
    <w:p>
      <w:pPr>
        <w:pStyle w:val="TextBody"/>
        <w:bidi w:val="0"/>
        <w:spacing w:before="0" w:after="0"/>
        <w:ind w:left="0" w:right="0" w:firstLine="720"/>
        <w:jc w:val="left"/>
        <w:rPr>
          <w:caps w:val="false"/>
          <w:smallCaps w:val="false"/>
          <w:color w:val="0C0C0C"/>
        </w:rPr>
      </w:pPr>
      <w:r>
        <w:rPr>
          <w:caps w:val="false"/>
          <w:smallCaps w:val="false"/>
          <w:color w:val="0C0C0C"/>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 xml:space="preserve">(4)            pursuant to a registration statement which has been declared effective under the </w:t>
      </w:r>
      <w:r>
        <w:rPr>
          <w:rFonts w:ascii="Times New Roman;Times;Serif" w:hAnsi="Times New Roman;Times;Serif"/>
          <w:b w:val="false"/>
          <w:i w:val="false"/>
          <w:caps w:val="false"/>
          <w:smallCaps w:val="false"/>
          <w:color w:val="040404"/>
          <w:sz w:val="20"/>
        </w:rPr>
        <w:t>Securities Act, 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A0A0A"/>
          <w:sz w:val="20"/>
        </w:rPr>
        <w:t>(5)            </w:t>
      </w:r>
      <w:r>
        <w:rPr>
          <w:rFonts w:ascii="Times New Roman;Times;Serif" w:hAnsi="Times New Roman;Times;Serif"/>
          <w:b w:val="false"/>
          <w:i w:val="false"/>
          <w:caps w:val="false"/>
          <w:smallCaps w:val="false"/>
          <w:color w:val="0C0C0C"/>
          <w:sz w:val="20"/>
        </w:rPr>
        <w:t xml:space="preserve">pursuant to another available exemption from the registration requirements of the </w:t>
      </w:r>
      <w:r>
        <w:rPr>
          <w:rFonts w:ascii="Times New Roman;Times;Serif" w:hAnsi="Times New Roman;Times;Serif"/>
          <w:b w:val="false"/>
          <w:i w:val="false"/>
          <w:caps w:val="false"/>
          <w:smallCaps w:val="false"/>
          <w:color w:val="030303"/>
          <w:sz w:val="20"/>
        </w:rPr>
        <w:t>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We acknowledge that the Company, others and you will rely upon our confirmations, acknowledgments and agreements set forth herein, and we agree to notify you promptly in writing if any of our representations or warranties herein ceases to be accurate and complete.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90909"/>
          <w:sz w:val="20"/>
        </w:rPr>
      </w:pPr>
      <w:r>
        <w:rPr>
          <w:rFonts w:ascii="Times New Roman;Times;Serif" w:hAnsi="Times New Roman;Times;Serif"/>
          <w:b w:val="false"/>
          <w:i w:val="false"/>
          <w:caps w:val="false"/>
          <w:smallCaps w:val="false"/>
          <w:color w:val="090909"/>
          <w:sz w:val="20"/>
        </w:rPr>
        <w:t>THIS LETTER SHALL BE GOVERNED BY, AND CONSTRUED IN ACCORDANCE WITH, THE INTERNAL LAWS OF THE STATE OF NEW YORK.</w:t>
      </w:r>
    </w:p>
    <w:p>
      <w:pPr>
        <w:pStyle w:val="TextBody"/>
        <w:bidi w:val="0"/>
        <w:spacing w:before="0" w:after="0"/>
        <w:ind w:left="0" w:right="0" w:hanging="0"/>
        <w:jc w:val="left"/>
        <w:rPr>
          <w:caps w:val="false"/>
          <w:smallCaps w:val="false"/>
        </w:rPr>
      </w:pPr>
      <w:r>
        <w:rPr>
          <w:caps w:val="false"/>
          <w:smallCaps w:val="false"/>
        </w:rPr>
        <w:t> </w:t>
      </w:r>
    </w:p>
    <w:tbl>
      <w:tblPr>
        <w:tblW w:w="1729" w:type="dxa"/>
        <w:jc w:val="left"/>
        <w:tblInd w:w="0" w:type="dxa"/>
        <w:tblLayout w:type="fixed"/>
        <w:tblCellMar>
          <w:top w:w="0" w:type="dxa"/>
          <w:left w:w="0" w:type="dxa"/>
          <w:bottom w:w="0" w:type="dxa"/>
          <w:right w:w="0" w:type="dxa"/>
        </w:tblCellMar>
      </w:tblPr>
      <w:tblGrid>
        <w:gridCol w:w="75"/>
        <w:gridCol w:w="499"/>
        <w:gridCol w:w="1155"/>
      </w:tblGrid>
      <w:tr>
        <w:trPr/>
        <w:tc>
          <w:tcPr>
            <w:tcW w:w="75" w:type="dxa"/>
            <w:tcBorders/>
            <w:vAlign w:val="center"/>
          </w:tcPr>
          <w:p>
            <w:pPr>
              <w:pStyle w:val="TableContents"/>
              <w:bidi w:val="0"/>
              <w:spacing w:before="0" w:after="283"/>
              <w:jc w:val="left"/>
              <w:rPr/>
            </w:pPr>
            <w:r>
              <w:rPr/>
              <w:t> </w:t>
            </w:r>
          </w:p>
        </w:tc>
        <w:tc>
          <w:tcPr>
            <w:tcW w:w="1654" w:type="dxa"/>
            <w:gridSpan w:val="2"/>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C0C0C"/>
                <w:sz w:val="20"/>
              </w:rPr>
            </w:pPr>
            <w:r>
              <w:rPr>
                <w:rFonts w:ascii="Times New Roman;Times;Serif" w:hAnsi="Times New Roman;Times;Serif"/>
                <w:b w:val="false"/>
                <w:i w:val="false"/>
                <w:caps w:val="false"/>
                <w:smallCaps w:val="false"/>
                <w:color w:val="0C0C0C"/>
                <w:sz w:val="20"/>
              </w:rPr>
              <w:t>(Name of Purchaser)</w:t>
            </w:r>
          </w:p>
        </w:tc>
      </w:tr>
      <w:tr>
        <w:trPr/>
        <w:tc>
          <w:tcPr>
            <w:tcW w:w="75"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10101"/>
                <w:sz w:val="20"/>
              </w:rPr>
            </w:pPr>
            <w:r>
              <w:rPr>
                <w:rFonts w:ascii="Times New Roman;Times;Serif" w:hAnsi="Times New Roman;Times;Serif"/>
                <w:b w:val="false"/>
                <w:i w:val="false"/>
                <w:caps w:val="false"/>
                <w:smallCaps w:val="false"/>
                <w:color w:val="010101"/>
                <w:sz w:val="20"/>
              </w:rPr>
              <w:t>By:</w:t>
            </w:r>
          </w:p>
        </w:tc>
        <w:tc>
          <w:tcPr>
            <w:tcW w:w="1155" w:type="dxa"/>
            <w:tcBorders>
              <w:bottom w:val="single" w:sz="8" w:space="0" w:color="000000"/>
            </w:tcBorders>
            <w:tcMar>
              <w:bottom w:w="28" w:type="dxa"/>
            </w:tcMar>
            <w:vAlign w:val="center"/>
          </w:tcPr>
          <w:p>
            <w:pPr>
              <w:pStyle w:val="TableContents"/>
              <w:bidi w:val="0"/>
              <w:spacing w:before="0" w:after="283"/>
              <w:jc w:val="left"/>
              <w:rPr>
                <w:caps w:val="false"/>
                <w:smallCaps w:val="false"/>
                <w:color w:val="010101"/>
              </w:rPr>
            </w:pPr>
            <w:r>
              <w:rPr>
                <w:caps w:val="false"/>
                <w:smallCaps w:val="false"/>
                <w:color w:val="010101"/>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caps w:val="false"/>
                <w:smallCaps w:val="false"/>
                <w:color w:val="151515"/>
              </w:rPr>
            </w:pPr>
            <w:r>
              <w:rPr>
                <w:caps w:val="false"/>
                <w:smallCaps w:val="false"/>
                <w:color w:val="151515"/>
              </w:rPr>
              <w:t> </w:t>
            </w:r>
          </w:p>
        </w:tc>
        <w:tc>
          <w:tcPr>
            <w:tcW w:w="11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51515"/>
                <w:sz w:val="20"/>
              </w:rPr>
            </w:pPr>
            <w:r>
              <w:rPr>
                <w:rFonts w:ascii="Times New Roman;Times;Serif" w:hAnsi="Times New Roman;Times;Serif"/>
                <w:b w:val="false"/>
                <w:i w:val="false"/>
                <w:caps w:val="false"/>
                <w:smallCaps w:val="false"/>
                <w:color w:val="151515"/>
                <w:sz w:val="20"/>
              </w:rPr>
              <w:t>Name:</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caps w:val="false"/>
                <w:smallCaps w:val="false"/>
                <w:color w:val="151515"/>
              </w:rPr>
            </w:pPr>
            <w:r>
              <w:rPr>
                <w:caps w:val="false"/>
                <w:smallCaps w:val="false"/>
                <w:color w:val="151515"/>
              </w:rPr>
              <w:t> </w:t>
            </w:r>
          </w:p>
        </w:tc>
        <w:tc>
          <w:tcPr>
            <w:tcW w:w="11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51515"/>
                <w:sz w:val="20"/>
              </w:rPr>
            </w:pPr>
            <w:r>
              <w:rPr>
                <w:rFonts w:ascii="Times New Roman;Times;Serif" w:hAnsi="Times New Roman;Times;Serif"/>
                <w:b w:val="false"/>
                <w:i w:val="false"/>
                <w:caps w:val="false"/>
                <w:smallCaps w:val="false"/>
                <w:color w:val="151515"/>
                <w:sz w:val="20"/>
              </w:rPr>
              <w:t>Title:</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caps w:val="false"/>
                <w:smallCaps w:val="false"/>
                <w:color w:val="151515"/>
              </w:rPr>
            </w:pPr>
            <w:r>
              <w:rPr>
                <w:caps w:val="false"/>
                <w:smallCaps w:val="false"/>
                <w:color w:val="151515"/>
              </w:rPr>
              <w:t> </w:t>
            </w:r>
          </w:p>
        </w:tc>
        <w:tc>
          <w:tcPr>
            <w:tcW w:w="11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151515"/>
                <w:sz w:val="20"/>
              </w:rPr>
            </w:pPr>
            <w:r>
              <w:rPr>
                <w:rFonts w:ascii="Times New Roman;Times;Serif" w:hAnsi="Times New Roman;Times;Serif"/>
                <w:b w:val="false"/>
                <w:i w:val="false"/>
                <w:caps w:val="false"/>
                <w:smallCaps w:val="false"/>
                <w:color w:val="151515"/>
                <w:sz w:val="20"/>
              </w:rPr>
              <w:t>Address: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 w:name="Times New 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fontTable" Target="fontTable.xml"/><Relationship Id="rId1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Pages>
  <Words>320833</Words>
  <Characters>1629131</Characters>
  <CharactersWithSpaces>1969932</CharactersWithSpaces>
  <Paragraphs>19017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